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6A56C">
      <w:pPr>
        <w:spacing w:line="680" w:lineRule="exact"/>
        <w:jc w:val="center"/>
        <w:rPr>
          <w:rFonts w:ascii="方正小标宋简体" w:eastAsia="方正小标宋简体" w:cs="方正小标宋简体"/>
          <w:sz w:val="44"/>
          <w:szCs w:val="44"/>
        </w:rPr>
      </w:pPr>
    </w:p>
    <w:p w14:paraId="62744CC9">
      <w:pPr>
        <w:spacing w:line="6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原北京市工商行政管理局</w:t>
      </w:r>
    </w:p>
    <w:p w14:paraId="021FB125">
      <w:pPr>
        <w:spacing w:line="680" w:lineRule="exact"/>
        <w:jc w:val="center"/>
        <w:rPr>
          <w:rFonts w:ascii="方正小标宋简体" w:eastAsia="方正小标宋简体"/>
          <w:sz w:val="44"/>
          <w:szCs w:val="44"/>
        </w:rPr>
      </w:pPr>
      <w:r>
        <w:rPr>
          <w:rFonts w:ascii="方正小标宋简体" w:eastAsia="方正小标宋简体" w:cs="方正小标宋简体"/>
          <w:sz w:val="44"/>
          <w:szCs w:val="44"/>
        </w:rPr>
        <w:t>2018</w:t>
      </w:r>
      <w:r>
        <w:rPr>
          <w:rFonts w:hint="eastAsia" w:ascii="方正小标宋简体" w:eastAsia="方正小标宋简体" w:cs="方正小标宋简体"/>
          <w:sz w:val="44"/>
          <w:szCs w:val="44"/>
        </w:rPr>
        <w:t>年政府信息公开工作年度报告</w:t>
      </w:r>
    </w:p>
    <w:p w14:paraId="4565BBA4">
      <w:pPr>
        <w:spacing w:line="578" w:lineRule="exact"/>
        <w:jc w:val="center"/>
        <w:rPr>
          <w:rFonts w:ascii="仿宋_GB2312" w:eastAsia="仿宋_GB2312"/>
          <w:sz w:val="32"/>
          <w:szCs w:val="32"/>
        </w:rPr>
      </w:pPr>
    </w:p>
    <w:p w14:paraId="71B9544B">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按照《北京市机构改革实施方案》，将市工商行政管理局、市质量技术监督局、市食品药品监督管理局的职责，以及市发展和改革委员会的价格监督检查与反垄断执法职责，市商务委员会的有关反垄断职责等整合，组建市市场监督管理局，作为市政府组成部门，加挂市食品药品安全委员会办公室牌子。</w:t>
      </w:r>
    </w:p>
    <w:p w14:paraId="139CE2DE">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自北京市市场监督管理局挂牌之日（2018年11月16日）起，至“三定”方案公布前，原北京市工商行政管理局、北京市质量技术监督局、北京市食品药品监督管理局承担的政府信息公开工作，仍参照原有规定办理。本报告依据《中华人民共和国政府信息公开条例》《北京市政府信息公开规定》有关要求，按照机构改革</w:t>
      </w:r>
      <w:r>
        <w:rPr>
          <w:rFonts w:ascii="仿宋_GB2312" w:eastAsia="仿宋_GB2312" w:cs="仿宋_GB2312"/>
          <w:sz w:val="32"/>
          <w:szCs w:val="32"/>
        </w:rPr>
        <w:t>有关工作部署</w:t>
      </w:r>
      <w:r>
        <w:rPr>
          <w:rFonts w:hint="eastAsia" w:ascii="仿宋_GB2312" w:eastAsia="仿宋_GB2312" w:cs="仿宋_GB2312"/>
          <w:sz w:val="32"/>
          <w:szCs w:val="32"/>
        </w:rPr>
        <w:t>，在2</w:t>
      </w:r>
      <w:r>
        <w:rPr>
          <w:rFonts w:ascii="仿宋_GB2312" w:eastAsia="仿宋_GB2312" w:cs="仿宋_GB2312"/>
          <w:sz w:val="32"/>
          <w:szCs w:val="32"/>
        </w:rPr>
        <w:t>018年度</w:t>
      </w:r>
      <w:r>
        <w:rPr>
          <w:rFonts w:hint="eastAsia" w:ascii="仿宋_GB2312" w:eastAsia="仿宋_GB2312" w:cs="仿宋_GB2312"/>
          <w:sz w:val="32"/>
          <w:szCs w:val="32"/>
        </w:rPr>
        <w:t>原</w:t>
      </w:r>
      <w:r>
        <w:rPr>
          <w:rFonts w:ascii="仿宋_GB2312" w:eastAsia="仿宋_GB2312" w:cs="仿宋_GB2312"/>
          <w:sz w:val="32"/>
          <w:szCs w:val="32"/>
        </w:rPr>
        <w:t>北京市工商行政管理局</w:t>
      </w:r>
      <w:r>
        <w:rPr>
          <w:rFonts w:hint="eastAsia" w:ascii="仿宋_GB2312" w:eastAsia="仿宋_GB2312" w:cs="仿宋_GB2312"/>
          <w:sz w:val="32"/>
          <w:szCs w:val="32"/>
        </w:rPr>
        <w:t>（以下</w:t>
      </w:r>
      <w:r>
        <w:rPr>
          <w:rFonts w:ascii="仿宋_GB2312" w:eastAsia="仿宋_GB2312" w:cs="仿宋_GB2312"/>
          <w:sz w:val="32"/>
          <w:szCs w:val="32"/>
        </w:rPr>
        <w:t>简称我局）</w:t>
      </w:r>
      <w:r>
        <w:rPr>
          <w:rFonts w:hint="eastAsia" w:ascii="仿宋_GB2312" w:eastAsia="仿宋_GB2312" w:cs="仿宋_GB2312"/>
          <w:sz w:val="32"/>
          <w:szCs w:val="32"/>
        </w:rPr>
        <w:t>政府</w:t>
      </w:r>
      <w:r>
        <w:rPr>
          <w:rFonts w:ascii="仿宋_GB2312" w:eastAsia="仿宋_GB2312" w:cs="仿宋_GB2312"/>
          <w:sz w:val="32"/>
          <w:szCs w:val="32"/>
        </w:rPr>
        <w:t>信息公开各项工作基础上编制。</w:t>
      </w:r>
    </w:p>
    <w:p w14:paraId="200AA1D2">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报告全文包括我局落实《北京市2018年政务公开工作要点》，以及政府信息公开组织机构、制度建设、渠道场所、教育培训等工作情况；主动公开政府信息的情况；依申请公开政府信息和不予公开政府信息的情况；因政府信息公开申请行政复议、提起行政诉讼的情况；政府信息公开工作存在的不足以及改进措施等</w:t>
      </w:r>
      <w:r>
        <w:rPr>
          <w:rFonts w:ascii="仿宋_GB2312" w:eastAsia="仿宋_GB2312" w:cs="仿宋_GB2312"/>
          <w:sz w:val="32"/>
          <w:szCs w:val="32"/>
        </w:rPr>
        <w:t>。</w:t>
      </w:r>
      <w:r>
        <w:rPr>
          <w:rFonts w:hint="eastAsia" w:ascii="仿宋_GB2312" w:eastAsia="仿宋_GB2312" w:cs="仿宋_GB2312"/>
          <w:sz w:val="32"/>
          <w:szCs w:val="32"/>
        </w:rPr>
        <w:t>报告后附《原北京市工商</w:t>
      </w:r>
      <w:r>
        <w:rPr>
          <w:rFonts w:ascii="仿宋_GB2312" w:eastAsia="仿宋_GB2312" w:cs="仿宋_GB2312"/>
          <w:sz w:val="32"/>
          <w:szCs w:val="32"/>
        </w:rPr>
        <w:t>行政管理局</w:t>
      </w:r>
      <w:r>
        <w:rPr>
          <w:rFonts w:hint="eastAsia" w:ascii="仿宋_GB2312" w:eastAsia="仿宋_GB2312" w:cs="仿宋_GB2312"/>
          <w:sz w:val="32"/>
          <w:szCs w:val="32"/>
        </w:rPr>
        <w:t>政府信息公开情况统计表（201</w:t>
      </w:r>
      <w:r>
        <w:rPr>
          <w:rFonts w:ascii="仿宋_GB2312" w:eastAsia="仿宋_GB2312" w:cs="仿宋_GB2312"/>
          <w:sz w:val="32"/>
          <w:szCs w:val="32"/>
        </w:rPr>
        <w:t>8</w:t>
      </w:r>
      <w:r>
        <w:rPr>
          <w:rFonts w:hint="eastAsia" w:ascii="仿宋_GB2312" w:eastAsia="仿宋_GB2312" w:cs="仿宋_GB2312"/>
          <w:sz w:val="32"/>
          <w:szCs w:val="32"/>
        </w:rPr>
        <w:t>年度）》。</w:t>
      </w:r>
    </w:p>
    <w:p w14:paraId="42D9D967">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除另作</w:t>
      </w:r>
      <w:r>
        <w:rPr>
          <w:rFonts w:ascii="仿宋_GB2312" w:eastAsia="仿宋_GB2312" w:cs="仿宋_GB2312"/>
          <w:sz w:val="32"/>
          <w:szCs w:val="32"/>
        </w:rPr>
        <w:t>特殊说明</w:t>
      </w:r>
      <w:r>
        <w:rPr>
          <w:rFonts w:hint="eastAsia" w:ascii="仿宋_GB2312" w:eastAsia="仿宋_GB2312" w:cs="仿宋_GB2312"/>
          <w:sz w:val="32"/>
          <w:szCs w:val="32"/>
        </w:rPr>
        <w:t>之</w:t>
      </w:r>
      <w:r>
        <w:rPr>
          <w:rFonts w:ascii="仿宋_GB2312" w:eastAsia="仿宋_GB2312" w:cs="仿宋_GB2312"/>
          <w:sz w:val="32"/>
          <w:szCs w:val="32"/>
        </w:rPr>
        <w:t>外，本</w:t>
      </w:r>
      <w:r>
        <w:rPr>
          <w:rFonts w:hint="eastAsia" w:ascii="仿宋_GB2312" w:eastAsia="仿宋_GB2312" w:cs="仿宋_GB2312"/>
          <w:sz w:val="32"/>
          <w:szCs w:val="32"/>
        </w:rPr>
        <w:t>报告所</w:t>
      </w:r>
      <w:r>
        <w:rPr>
          <w:rFonts w:ascii="仿宋_GB2312" w:eastAsia="仿宋_GB2312" w:cs="仿宋_GB2312"/>
          <w:sz w:val="32"/>
          <w:szCs w:val="32"/>
        </w:rPr>
        <w:t>列</w:t>
      </w:r>
      <w:r>
        <w:rPr>
          <w:rFonts w:hint="eastAsia" w:ascii="仿宋_GB2312" w:eastAsia="仿宋_GB2312" w:cs="仿宋_GB2312"/>
          <w:sz w:val="32"/>
          <w:szCs w:val="32"/>
        </w:rPr>
        <w:t>数据统计期间均为自201</w:t>
      </w:r>
      <w:r>
        <w:rPr>
          <w:rFonts w:ascii="仿宋_GB2312" w:eastAsia="仿宋_GB2312" w:cs="仿宋_GB2312"/>
          <w:sz w:val="32"/>
          <w:szCs w:val="32"/>
        </w:rPr>
        <w:t>8</w:t>
      </w:r>
      <w:r>
        <w:rPr>
          <w:rFonts w:hint="eastAsia" w:ascii="仿宋_GB2312" w:eastAsia="仿宋_GB2312" w:cs="仿宋_GB2312"/>
          <w:sz w:val="32"/>
          <w:szCs w:val="32"/>
        </w:rPr>
        <w:t>年1月1日起</w:t>
      </w:r>
      <w:r>
        <w:rPr>
          <w:rFonts w:ascii="仿宋_GB2312" w:eastAsia="仿宋_GB2312" w:cs="仿宋_GB2312"/>
          <w:sz w:val="32"/>
          <w:szCs w:val="32"/>
        </w:rPr>
        <w:t>，</w:t>
      </w:r>
      <w:r>
        <w:rPr>
          <w:rFonts w:hint="eastAsia" w:ascii="仿宋_GB2312" w:eastAsia="仿宋_GB2312" w:cs="仿宋_GB2312"/>
          <w:sz w:val="32"/>
          <w:szCs w:val="32"/>
        </w:rPr>
        <w:t>至201</w:t>
      </w:r>
      <w:r>
        <w:rPr>
          <w:rFonts w:ascii="仿宋_GB2312" w:eastAsia="仿宋_GB2312" w:cs="仿宋_GB2312"/>
          <w:sz w:val="32"/>
          <w:szCs w:val="32"/>
        </w:rPr>
        <w:t>8</w:t>
      </w:r>
      <w:r>
        <w:rPr>
          <w:rFonts w:hint="eastAsia" w:ascii="仿宋_GB2312" w:eastAsia="仿宋_GB2312" w:cs="仿宋_GB2312"/>
          <w:sz w:val="32"/>
          <w:szCs w:val="32"/>
        </w:rPr>
        <w:t>年12月31日止。本报告电子版可于原北京市</w:t>
      </w:r>
      <w:r>
        <w:rPr>
          <w:rFonts w:ascii="仿宋_GB2312" w:eastAsia="仿宋_GB2312" w:cs="仿宋_GB2312"/>
          <w:sz w:val="32"/>
          <w:szCs w:val="32"/>
        </w:rPr>
        <w:t>工商行政管理局</w:t>
      </w:r>
      <w:r>
        <w:rPr>
          <w:rFonts w:hint="eastAsia" w:ascii="仿宋_GB2312" w:eastAsia="仿宋_GB2312" w:cs="仿宋_GB2312"/>
          <w:sz w:val="32"/>
          <w:szCs w:val="32"/>
        </w:rPr>
        <w:t>网站（</w:t>
      </w:r>
      <w:r>
        <w:rPr>
          <w:rFonts w:ascii="仿宋_GB2312" w:eastAsia="仿宋_GB2312" w:cs="仿宋_GB2312"/>
          <w:sz w:val="32"/>
          <w:szCs w:val="32"/>
        </w:rPr>
        <w:t>gsj.beijing</w:t>
      </w:r>
      <w:r>
        <w:rPr>
          <w:rFonts w:hint="eastAsia" w:ascii="仿宋_GB2312" w:eastAsia="仿宋_GB2312" w:cs="仿宋_GB2312"/>
          <w:sz w:val="32"/>
          <w:szCs w:val="32"/>
        </w:rPr>
        <w:t>.gov.cn</w:t>
      </w:r>
      <w:r>
        <w:rPr>
          <w:rFonts w:ascii="仿宋_GB2312" w:eastAsia="仿宋_GB2312" w:cs="仿宋_GB2312"/>
          <w:sz w:val="32"/>
          <w:szCs w:val="32"/>
        </w:rPr>
        <w:t>）</w:t>
      </w:r>
      <w:r>
        <w:rPr>
          <w:rFonts w:hint="eastAsia" w:ascii="仿宋_GB2312" w:eastAsia="仿宋_GB2312" w:cs="仿宋_GB2312"/>
          <w:sz w:val="32"/>
          <w:szCs w:val="32"/>
        </w:rPr>
        <w:t>或</w:t>
      </w:r>
      <w:r>
        <w:rPr>
          <w:rFonts w:ascii="仿宋_GB2312" w:eastAsia="仿宋_GB2312" w:cs="仿宋_GB2312"/>
          <w:sz w:val="32"/>
          <w:szCs w:val="32"/>
        </w:rPr>
        <w:t>首都之窗网站（</w:t>
      </w:r>
      <w:r>
        <w:rPr>
          <w:rFonts w:hint="eastAsia" w:ascii="仿宋_GB2312" w:eastAsia="仿宋_GB2312" w:cs="仿宋_GB2312"/>
          <w:sz w:val="32"/>
          <w:szCs w:val="32"/>
        </w:rPr>
        <w:t>www.beijing.gov.cn</w:t>
      </w:r>
      <w:r>
        <w:rPr>
          <w:rFonts w:ascii="仿宋_GB2312" w:eastAsia="仿宋_GB2312" w:cs="仿宋_GB2312"/>
          <w:sz w:val="32"/>
          <w:szCs w:val="32"/>
        </w:rPr>
        <w:t>）</w:t>
      </w:r>
      <w:r>
        <w:rPr>
          <w:rFonts w:hint="eastAsia" w:ascii="仿宋_GB2312" w:eastAsia="仿宋_GB2312" w:cs="仿宋_GB2312"/>
          <w:sz w:val="32"/>
          <w:szCs w:val="32"/>
        </w:rPr>
        <w:t>有关公开</w:t>
      </w:r>
      <w:r>
        <w:rPr>
          <w:rFonts w:ascii="仿宋_GB2312" w:eastAsia="仿宋_GB2312" w:cs="仿宋_GB2312"/>
          <w:sz w:val="32"/>
          <w:szCs w:val="32"/>
        </w:rPr>
        <w:t>专栏下载。如对</w:t>
      </w:r>
      <w:r>
        <w:rPr>
          <w:rFonts w:hint="eastAsia" w:ascii="仿宋_GB2312" w:eastAsia="仿宋_GB2312" w:cs="仿宋_GB2312"/>
          <w:sz w:val="32"/>
          <w:szCs w:val="32"/>
        </w:rPr>
        <w:t>本报告</w:t>
      </w:r>
      <w:r>
        <w:rPr>
          <w:rFonts w:ascii="仿宋_GB2312" w:eastAsia="仿宋_GB2312" w:cs="仿宋_GB2312"/>
          <w:sz w:val="32"/>
          <w:szCs w:val="32"/>
        </w:rPr>
        <w:t>有疑问，</w:t>
      </w:r>
      <w:r>
        <w:rPr>
          <w:rFonts w:hint="eastAsia" w:ascii="仿宋_GB2312" w:eastAsia="仿宋_GB2312" w:cs="仿宋_GB2312"/>
          <w:sz w:val="32"/>
          <w:szCs w:val="32"/>
        </w:rPr>
        <w:t>可</w:t>
      </w:r>
      <w:r>
        <w:rPr>
          <w:rFonts w:ascii="仿宋_GB2312" w:eastAsia="仿宋_GB2312" w:cs="仿宋_GB2312"/>
          <w:sz w:val="32"/>
          <w:szCs w:val="32"/>
        </w:rPr>
        <w:t>与</w:t>
      </w:r>
      <w:r>
        <w:rPr>
          <w:rFonts w:hint="eastAsia" w:ascii="仿宋_GB2312" w:eastAsia="仿宋_GB2312" w:cs="仿宋_GB2312"/>
          <w:sz w:val="32"/>
          <w:szCs w:val="32"/>
        </w:rPr>
        <w:t>原</w:t>
      </w:r>
      <w:r>
        <w:rPr>
          <w:rFonts w:ascii="仿宋_GB2312" w:eastAsia="仿宋_GB2312" w:cs="仿宋_GB2312"/>
          <w:sz w:val="32"/>
          <w:szCs w:val="32"/>
        </w:rPr>
        <w:t>北京市工商行政管理局政府信息</w:t>
      </w:r>
      <w:r>
        <w:rPr>
          <w:rFonts w:hint="eastAsia" w:ascii="仿宋_GB2312" w:eastAsia="仿宋_GB2312" w:cs="仿宋_GB2312"/>
          <w:sz w:val="32"/>
          <w:szCs w:val="32"/>
        </w:rPr>
        <w:t>公开</w:t>
      </w:r>
      <w:r>
        <w:rPr>
          <w:rFonts w:ascii="仿宋_GB2312" w:eastAsia="仿宋_GB2312" w:cs="仿宋_GB2312"/>
          <w:sz w:val="32"/>
          <w:szCs w:val="32"/>
        </w:rPr>
        <w:t>窗口联系，</w:t>
      </w:r>
      <w:r>
        <w:rPr>
          <w:rFonts w:hint="eastAsia" w:ascii="仿宋_GB2312" w:eastAsia="仿宋_GB2312" w:cs="仿宋_GB2312"/>
          <w:sz w:val="32"/>
          <w:szCs w:val="32"/>
        </w:rPr>
        <w:t>地址北京市海淀区苏州街</w:t>
      </w:r>
      <w:r>
        <w:rPr>
          <w:rFonts w:ascii="仿宋_GB2312" w:eastAsia="仿宋_GB2312" w:cs="仿宋_GB2312"/>
          <w:sz w:val="32"/>
          <w:szCs w:val="32"/>
        </w:rPr>
        <w:t>36</w:t>
      </w:r>
      <w:r>
        <w:rPr>
          <w:rFonts w:hint="eastAsia" w:ascii="仿宋_GB2312" w:eastAsia="仿宋_GB2312" w:cs="仿宋_GB2312"/>
          <w:sz w:val="32"/>
          <w:szCs w:val="32"/>
        </w:rPr>
        <w:t>号，邮编</w:t>
      </w:r>
      <w:r>
        <w:rPr>
          <w:rFonts w:ascii="仿宋_GB2312" w:eastAsia="仿宋_GB2312" w:cs="仿宋_GB2312"/>
          <w:sz w:val="32"/>
          <w:szCs w:val="32"/>
        </w:rPr>
        <w:t>100080</w:t>
      </w:r>
      <w:r>
        <w:rPr>
          <w:rFonts w:hint="eastAsia" w:ascii="仿宋_GB2312" w:eastAsia="仿宋_GB2312" w:cs="仿宋_GB2312"/>
          <w:sz w:val="32"/>
          <w:szCs w:val="32"/>
        </w:rPr>
        <w:t>。</w:t>
      </w:r>
    </w:p>
    <w:p w14:paraId="7296E82A">
      <w:pPr>
        <w:spacing w:line="578" w:lineRule="exact"/>
        <w:ind w:firstLine="640" w:firstLineChars="200"/>
        <w:rPr>
          <w:rFonts w:ascii="黑体" w:hAnsi="黑体" w:eastAsia="黑体"/>
          <w:sz w:val="32"/>
          <w:szCs w:val="32"/>
        </w:rPr>
      </w:pPr>
      <w:r>
        <w:rPr>
          <w:rFonts w:hint="eastAsia" w:ascii="黑体" w:hAnsi="黑体" w:eastAsia="黑体" w:cs="黑体"/>
          <w:sz w:val="32"/>
          <w:szCs w:val="32"/>
        </w:rPr>
        <w:t>一、落实《北京市2018年政务公开工作要点》，以及政府信息公开组织机构、制度建设、渠道场所、教育培训等工作情况</w:t>
      </w:r>
    </w:p>
    <w:p w14:paraId="0CE80F50">
      <w:pPr>
        <w:spacing w:line="578" w:lineRule="exact"/>
        <w:ind w:firstLine="640" w:firstLineChars="200"/>
        <w:rPr>
          <w:rFonts w:ascii="仿宋_GB2312" w:eastAsia="仿宋_GB2312" w:cs="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年度，我局在</w:t>
      </w:r>
      <w:r>
        <w:rPr>
          <w:rFonts w:ascii="仿宋_GB2312" w:eastAsia="仿宋_GB2312" w:cs="仿宋_GB2312"/>
          <w:sz w:val="32"/>
          <w:szCs w:val="32"/>
        </w:rPr>
        <w:t>市政府领导下</w:t>
      </w:r>
      <w:r>
        <w:rPr>
          <w:rFonts w:hint="eastAsia" w:ascii="仿宋_GB2312" w:eastAsia="仿宋_GB2312" w:cs="仿宋_GB2312"/>
          <w:sz w:val="32"/>
          <w:szCs w:val="32"/>
        </w:rPr>
        <w:t>，全面贯彻落实党的十九大和十九届二中、三中全会精神，以习近平新时代中国特色社会主义思想为指导，坚持以人民为中心，认真</w:t>
      </w:r>
      <w:r>
        <w:rPr>
          <w:rFonts w:ascii="仿宋_GB2312" w:eastAsia="仿宋_GB2312" w:cs="仿宋_GB2312"/>
          <w:sz w:val="32"/>
          <w:szCs w:val="32"/>
        </w:rPr>
        <w:t>完成市政府</w:t>
      </w:r>
      <w:r>
        <w:rPr>
          <w:rFonts w:hint="eastAsia" w:ascii="仿宋_GB2312" w:eastAsia="仿宋_GB2312" w:cs="仿宋_GB2312"/>
          <w:sz w:val="32"/>
          <w:szCs w:val="32"/>
        </w:rPr>
        <w:t>交办</w:t>
      </w:r>
      <w:r>
        <w:rPr>
          <w:rFonts w:ascii="仿宋_GB2312" w:eastAsia="仿宋_GB2312" w:cs="仿宋_GB2312"/>
          <w:sz w:val="32"/>
          <w:szCs w:val="32"/>
        </w:rPr>
        <w:t>的各项任务，</w:t>
      </w:r>
      <w:r>
        <w:rPr>
          <w:rFonts w:hint="eastAsia" w:ascii="仿宋_GB2312" w:eastAsia="仿宋_GB2312" w:cs="仿宋_GB2312"/>
          <w:sz w:val="32"/>
          <w:szCs w:val="32"/>
        </w:rPr>
        <w:t>按照党中央、国务院关于全面推进政务公开工作的系列部署，</w:t>
      </w:r>
      <w:r>
        <w:rPr>
          <w:rFonts w:ascii="仿宋_GB2312" w:eastAsia="仿宋_GB2312" w:cs="仿宋_GB2312"/>
          <w:sz w:val="32"/>
          <w:szCs w:val="32"/>
        </w:rPr>
        <w:t>扎实推进</w:t>
      </w:r>
      <w:r>
        <w:rPr>
          <w:rFonts w:hint="eastAsia" w:ascii="仿宋_GB2312" w:eastAsia="仿宋_GB2312" w:cs="仿宋_GB2312"/>
          <w:sz w:val="32"/>
          <w:szCs w:val="32"/>
        </w:rPr>
        <w:t>《北京市2018年政务公开工作要点》，持续大力开展决策、执行、管理、服务、结果公开，充分发挥公开促落实、促规范、促服务的作用，进一步提升政府的执行力和公信力。</w:t>
      </w:r>
    </w:p>
    <w:p w14:paraId="5A7B5DF5">
      <w:pPr>
        <w:spacing w:line="578" w:lineRule="exact"/>
        <w:ind w:firstLine="640" w:firstLineChars="200"/>
        <w:rPr>
          <w:rFonts w:ascii="楷体_GB2312" w:hAnsi="楷体" w:eastAsia="楷体_GB2312"/>
          <w:sz w:val="32"/>
          <w:szCs w:val="32"/>
        </w:rPr>
      </w:pPr>
      <w:r>
        <w:rPr>
          <w:rFonts w:hint="eastAsia" w:ascii="楷体_GB2312" w:hAnsi="楷体" w:eastAsia="楷体_GB2312" w:cs="楷体_GB2312"/>
          <w:sz w:val="32"/>
          <w:szCs w:val="32"/>
        </w:rPr>
        <w:t>（一）组织机构情况</w:t>
      </w:r>
    </w:p>
    <w:p w14:paraId="5FC72F42">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我局政府信息公开工作由市局政府信息和</w:t>
      </w:r>
      <w:r>
        <w:rPr>
          <w:rFonts w:ascii="仿宋_GB2312" w:eastAsia="仿宋_GB2312" w:cs="仿宋_GB2312"/>
          <w:sz w:val="32"/>
          <w:szCs w:val="32"/>
        </w:rPr>
        <w:t>政务</w:t>
      </w:r>
      <w:r>
        <w:rPr>
          <w:rFonts w:hint="eastAsia" w:ascii="仿宋_GB2312" w:eastAsia="仿宋_GB2312" w:cs="仿宋_GB2312"/>
          <w:sz w:val="32"/>
          <w:szCs w:val="32"/>
        </w:rPr>
        <w:t>公开工作领导小组负责业务指导，市局办公室及</w:t>
      </w:r>
      <w:r>
        <w:rPr>
          <w:rFonts w:ascii="仿宋_GB2312" w:eastAsia="仿宋_GB2312" w:cs="仿宋_GB2312"/>
          <w:sz w:val="32"/>
          <w:szCs w:val="32"/>
        </w:rPr>
        <w:t>22</w:t>
      </w:r>
      <w:r>
        <w:rPr>
          <w:rFonts w:hint="eastAsia" w:ascii="仿宋_GB2312" w:eastAsia="仿宋_GB2312" w:cs="仿宋_GB2312"/>
          <w:sz w:val="32"/>
          <w:szCs w:val="32"/>
        </w:rPr>
        <w:t>个区分局、专业分局办公室负责具体承办。领导小组由市局党组副书记、副局长崔建立同志任组长，由办公室、法制处、注册处等处室及信息中心、档案中心等事业单位负责人任成员。市局办公室及各分局办公室设政府信息公开工作专、</w:t>
      </w:r>
      <w:r>
        <w:rPr>
          <w:rFonts w:ascii="仿宋_GB2312" w:eastAsia="仿宋_GB2312" w:cs="仿宋_GB2312"/>
          <w:sz w:val="32"/>
          <w:szCs w:val="32"/>
        </w:rPr>
        <w:t>兼职</w:t>
      </w:r>
      <w:r>
        <w:rPr>
          <w:rFonts w:hint="eastAsia" w:ascii="仿宋_GB2312" w:eastAsia="仿宋_GB2312" w:cs="仿宋_GB2312"/>
          <w:sz w:val="32"/>
          <w:szCs w:val="32"/>
        </w:rPr>
        <w:t>人员各</w:t>
      </w:r>
      <w:r>
        <w:rPr>
          <w:rFonts w:ascii="仿宋_GB2312" w:eastAsia="仿宋_GB2312" w:cs="仿宋_GB2312"/>
          <w:sz w:val="32"/>
          <w:szCs w:val="32"/>
        </w:rPr>
        <w:t>1</w:t>
      </w:r>
      <w:r>
        <w:rPr>
          <w:rFonts w:hint="eastAsia" w:ascii="仿宋_GB2312" w:eastAsia="仿宋_GB2312" w:cs="仿宋_GB2312"/>
          <w:sz w:val="32"/>
          <w:szCs w:val="32"/>
        </w:rPr>
        <w:t>人，全系统合计专职人员</w:t>
      </w:r>
      <w:r>
        <w:rPr>
          <w:rFonts w:ascii="仿宋_GB2312" w:eastAsia="仿宋_GB2312" w:cs="仿宋_GB2312"/>
          <w:sz w:val="32"/>
          <w:szCs w:val="32"/>
        </w:rPr>
        <w:t>23</w:t>
      </w:r>
      <w:r>
        <w:rPr>
          <w:rFonts w:hint="eastAsia" w:ascii="仿宋_GB2312" w:eastAsia="仿宋_GB2312" w:cs="仿宋_GB2312"/>
          <w:sz w:val="32"/>
          <w:szCs w:val="32"/>
        </w:rPr>
        <w:t>人，兼职人员</w:t>
      </w:r>
      <w:r>
        <w:rPr>
          <w:rFonts w:ascii="仿宋_GB2312" w:eastAsia="仿宋_GB2312" w:cs="仿宋_GB2312"/>
          <w:sz w:val="32"/>
          <w:szCs w:val="32"/>
        </w:rPr>
        <w:t>23</w:t>
      </w:r>
      <w:r>
        <w:rPr>
          <w:rFonts w:hint="eastAsia" w:ascii="仿宋_GB2312" w:eastAsia="仿宋_GB2312" w:cs="仿宋_GB2312"/>
          <w:sz w:val="32"/>
          <w:szCs w:val="32"/>
        </w:rPr>
        <w:t>人。</w:t>
      </w:r>
    </w:p>
    <w:p w14:paraId="40AB0FDA">
      <w:pPr>
        <w:spacing w:line="578"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（二）制度建设情况</w:t>
      </w:r>
    </w:p>
    <w:p w14:paraId="1AD2F850">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018年度，</w:t>
      </w:r>
      <w:r>
        <w:rPr>
          <w:rFonts w:hint="eastAsia" w:ascii="仿宋_GB2312" w:eastAsia="仿宋_GB2312" w:cs="仿宋_GB2312"/>
          <w:sz w:val="32"/>
          <w:szCs w:val="32"/>
        </w:rPr>
        <w:t>我局</w:t>
      </w:r>
      <w:r>
        <w:rPr>
          <w:rFonts w:ascii="仿宋_GB2312" w:eastAsia="仿宋_GB2312" w:cs="仿宋_GB2312"/>
          <w:sz w:val="32"/>
          <w:szCs w:val="32"/>
        </w:rPr>
        <w:t>进一步加强制度建设，</w:t>
      </w:r>
      <w:r>
        <w:rPr>
          <w:rFonts w:hint="eastAsia" w:ascii="仿宋_GB2312" w:eastAsia="仿宋_GB2312" w:cs="仿宋_GB2312"/>
          <w:sz w:val="32"/>
          <w:szCs w:val="32"/>
        </w:rPr>
        <w:t>按照</w:t>
      </w:r>
      <w:r>
        <w:rPr>
          <w:rFonts w:ascii="仿宋_GB2312" w:eastAsia="仿宋_GB2312" w:cs="仿宋_GB2312"/>
          <w:sz w:val="32"/>
          <w:szCs w:val="32"/>
        </w:rPr>
        <w:t>市政府有关部署</w:t>
      </w:r>
      <w:r>
        <w:rPr>
          <w:rFonts w:hint="eastAsia" w:ascii="仿宋_GB2312" w:eastAsia="仿宋_GB2312" w:cs="仿宋_GB2312"/>
          <w:sz w:val="32"/>
          <w:szCs w:val="32"/>
        </w:rPr>
        <w:t>有序开展政务公开工作，积极推动公开标准清单化管理。建立</w:t>
      </w:r>
      <w:r>
        <w:rPr>
          <w:rFonts w:ascii="仿宋_GB2312" w:eastAsia="仿宋_GB2312" w:cs="仿宋_GB2312"/>
          <w:sz w:val="32"/>
          <w:szCs w:val="32"/>
        </w:rPr>
        <w:t>和</w:t>
      </w:r>
      <w:r>
        <w:rPr>
          <w:rFonts w:hint="eastAsia" w:ascii="仿宋_GB2312" w:eastAsia="仿宋_GB2312" w:cs="仿宋_GB2312"/>
          <w:sz w:val="32"/>
          <w:szCs w:val="32"/>
        </w:rPr>
        <w:t>完善文件公开属性源头管理机制，将政府信息公开审查程序与文件制发</w:t>
      </w:r>
      <w:r>
        <w:rPr>
          <w:rFonts w:ascii="仿宋_GB2312" w:eastAsia="仿宋_GB2312" w:cs="仿宋_GB2312"/>
          <w:sz w:val="32"/>
          <w:szCs w:val="32"/>
        </w:rPr>
        <w:t>程序有机结合，</w:t>
      </w:r>
      <w:r>
        <w:rPr>
          <w:rFonts w:hint="eastAsia" w:ascii="仿宋_GB2312" w:eastAsia="仿宋_GB2312" w:cs="仿宋_GB2312"/>
          <w:sz w:val="32"/>
          <w:szCs w:val="32"/>
        </w:rPr>
        <w:t>在政府信息公开前依法依规做好严格审查，切实</w:t>
      </w:r>
      <w:r>
        <w:rPr>
          <w:rFonts w:ascii="仿宋_GB2312" w:eastAsia="仿宋_GB2312" w:cs="仿宋_GB2312"/>
          <w:sz w:val="32"/>
          <w:szCs w:val="32"/>
        </w:rPr>
        <w:t>提高</w:t>
      </w:r>
      <w:r>
        <w:rPr>
          <w:rFonts w:hint="eastAsia" w:ascii="仿宋_GB2312" w:eastAsia="仿宋_GB2312" w:cs="仿宋_GB2312"/>
          <w:sz w:val="32"/>
          <w:szCs w:val="32"/>
        </w:rPr>
        <w:t>各个公开</w:t>
      </w:r>
      <w:r>
        <w:rPr>
          <w:rFonts w:ascii="仿宋_GB2312" w:eastAsia="仿宋_GB2312" w:cs="仿宋_GB2312"/>
          <w:sz w:val="32"/>
          <w:szCs w:val="32"/>
        </w:rPr>
        <w:t>渠道</w:t>
      </w:r>
      <w:r>
        <w:rPr>
          <w:rFonts w:hint="eastAsia" w:ascii="仿宋_GB2312" w:eastAsia="仿宋_GB2312" w:cs="仿宋_GB2312"/>
          <w:sz w:val="32"/>
          <w:szCs w:val="32"/>
        </w:rPr>
        <w:t>的</w:t>
      </w:r>
      <w:r>
        <w:rPr>
          <w:rFonts w:ascii="仿宋_GB2312" w:eastAsia="仿宋_GB2312" w:cs="仿宋_GB2312"/>
          <w:sz w:val="32"/>
          <w:szCs w:val="32"/>
        </w:rPr>
        <w:t>准确性和</w:t>
      </w:r>
      <w:r>
        <w:rPr>
          <w:rFonts w:hint="eastAsia" w:ascii="仿宋_GB2312" w:eastAsia="仿宋_GB2312" w:cs="仿宋_GB2312"/>
          <w:sz w:val="32"/>
          <w:szCs w:val="32"/>
        </w:rPr>
        <w:t>公信力。</w:t>
      </w:r>
    </w:p>
    <w:p w14:paraId="1B52DAFE">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结合北京市</w:t>
      </w:r>
      <w:r>
        <w:rPr>
          <w:rFonts w:ascii="仿宋_GB2312" w:eastAsia="仿宋_GB2312" w:cs="仿宋_GB2312"/>
          <w:sz w:val="32"/>
          <w:szCs w:val="32"/>
        </w:rPr>
        <w:t>机构改革工作实际，梳理</w:t>
      </w:r>
      <w:r>
        <w:rPr>
          <w:rFonts w:hint="eastAsia" w:ascii="仿宋_GB2312" w:eastAsia="仿宋_GB2312" w:cs="仿宋_GB2312"/>
          <w:sz w:val="32"/>
          <w:szCs w:val="32"/>
        </w:rPr>
        <w:t>有关</w:t>
      </w:r>
      <w:r>
        <w:rPr>
          <w:rFonts w:ascii="仿宋_GB2312" w:eastAsia="仿宋_GB2312" w:cs="仿宋_GB2312"/>
          <w:sz w:val="32"/>
          <w:szCs w:val="32"/>
        </w:rPr>
        <w:t>政府信息公开</w:t>
      </w:r>
      <w:r>
        <w:rPr>
          <w:rFonts w:hint="eastAsia" w:ascii="仿宋_GB2312" w:eastAsia="仿宋_GB2312" w:cs="仿宋_GB2312"/>
          <w:sz w:val="32"/>
          <w:szCs w:val="32"/>
        </w:rPr>
        <w:t>的文件</w:t>
      </w:r>
      <w:r>
        <w:rPr>
          <w:rFonts w:ascii="仿宋_GB2312" w:eastAsia="仿宋_GB2312" w:cs="仿宋_GB2312"/>
          <w:sz w:val="32"/>
          <w:szCs w:val="32"/>
        </w:rPr>
        <w:t>，</w:t>
      </w:r>
      <w:r>
        <w:rPr>
          <w:rFonts w:hint="eastAsia" w:ascii="仿宋_GB2312" w:eastAsia="仿宋_GB2312" w:cs="仿宋_GB2312"/>
          <w:sz w:val="32"/>
          <w:szCs w:val="32"/>
        </w:rPr>
        <w:t>为</w:t>
      </w:r>
      <w:r>
        <w:rPr>
          <w:rFonts w:ascii="仿宋_GB2312" w:eastAsia="仿宋_GB2312" w:cs="仿宋_GB2312"/>
          <w:sz w:val="32"/>
          <w:szCs w:val="32"/>
        </w:rPr>
        <w:t>后续</w:t>
      </w:r>
      <w:r>
        <w:rPr>
          <w:rFonts w:hint="eastAsia" w:ascii="仿宋_GB2312" w:eastAsia="仿宋_GB2312" w:cs="仿宋_GB2312"/>
          <w:sz w:val="32"/>
          <w:szCs w:val="32"/>
        </w:rPr>
        <w:t>修改</w:t>
      </w:r>
      <w:r>
        <w:rPr>
          <w:rFonts w:ascii="仿宋_GB2312" w:eastAsia="仿宋_GB2312" w:cs="仿宋_GB2312"/>
          <w:sz w:val="32"/>
          <w:szCs w:val="32"/>
        </w:rPr>
        <w:t>和完善</w:t>
      </w:r>
      <w:r>
        <w:rPr>
          <w:rFonts w:hint="eastAsia" w:ascii="仿宋_GB2312" w:eastAsia="仿宋_GB2312" w:cs="仿宋_GB2312"/>
          <w:sz w:val="32"/>
          <w:szCs w:val="32"/>
        </w:rPr>
        <w:t>各项规章制度</w:t>
      </w:r>
      <w:r>
        <w:rPr>
          <w:rFonts w:ascii="仿宋_GB2312" w:eastAsia="仿宋_GB2312" w:cs="仿宋_GB2312"/>
          <w:sz w:val="32"/>
          <w:szCs w:val="32"/>
        </w:rPr>
        <w:t>奠定基础。</w:t>
      </w:r>
      <w:r>
        <w:rPr>
          <w:rFonts w:hint="eastAsia" w:ascii="仿宋_GB2312" w:eastAsia="仿宋_GB2312" w:cs="仿宋_GB2312"/>
          <w:sz w:val="32"/>
          <w:szCs w:val="32"/>
        </w:rPr>
        <w:t>进一步</w:t>
      </w:r>
      <w:r>
        <w:rPr>
          <w:rFonts w:ascii="仿宋_GB2312" w:eastAsia="仿宋_GB2312" w:cs="仿宋_GB2312"/>
          <w:sz w:val="32"/>
          <w:szCs w:val="32"/>
        </w:rPr>
        <w:t>规范</w:t>
      </w:r>
      <w:r>
        <w:rPr>
          <w:rFonts w:hint="eastAsia" w:ascii="仿宋_GB2312" w:eastAsia="仿宋_GB2312" w:cs="仿宋_GB2312"/>
          <w:sz w:val="32"/>
          <w:szCs w:val="32"/>
        </w:rPr>
        <w:t>依申请公开登记、办理、答复、送达、归档等管理工作，确保在</w:t>
      </w:r>
      <w:r>
        <w:rPr>
          <w:rFonts w:ascii="仿宋_GB2312" w:eastAsia="仿宋_GB2312" w:cs="仿宋_GB2312"/>
          <w:sz w:val="32"/>
          <w:szCs w:val="32"/>
        </w:rPr>
        <w:t>法定期限内履行法定职责，</w:t>
      </w:r>
      <w:r>
        <w:rPr>
          <w:rFonts w:hint="eastAsia" w:ascii="仿宋_GB2312" w:eastAsia="仿宋_GB2312" w:cs="仿宋_GB2312"/>
          <w:sz w:val="32"/>
          <w:szCs w:val="32"/>
        </w:rPr>
        <w:t>加强</w:t>
      </w:r>
      <w:r>
        <w:rPr>
          <w:rFonts w:ascii="仿宋_GB2312" w:eastAsia="仿宋_GB2312" w:cs="仿宋_GB2312"/>
          <w:sz w:val="32"/>
          <w:szCs w:val="32"/>
        </w:rPr>
        <w:t>与申请人之间的沟通</w:t>
      </w:r>
      <w:r>
        <w:rPr>
          <w:rFonts w:hint="eastAsia" w:ascii="仿宋_GB2312" w:eastAsia="仿宋_GB2312" w:cs="仿宋_GB2312"/>
          <w:sz w:val="32"/>
          <w:szCs w:val="32"/>
        </w:rPr>
        <w:t>。</w:t>
      </w:r>
      <w:r>
        <w:rPr>
          <w:rFonts w:ascii="仿宋_GB2312" w:eastAsia="仿宋_GB2312" w:cs="仿宋_GB2312"/>
          <w:sz w:val="32"/>
          <w:szCs w:val="32"/>
        </w:rPr>
        <w:t>特别是针对改革</w:t>
      </w:r>
      <w:r>
        <w:rPr>
          <w:rFonts w:hint="eastAsia" w:ascii="仿宋_GB2312" w:eastAsia="仿宋_GB2312" w:cs="仿宋_GB2312"/>
          <w:sz w:val="32"/>
          <w:szCs w:val="32"/>
        </w:rPr>
        <w:t>过渡期</w:t>
      </w:r>
      <w:r>
        <w:rPr>
          <w:rFonts w:ascii="仿宋_GB2312" w:eastAsia="仿宋_GB2312" w:cs="仿宋_GB2312"/>
          <w:sz w:val="32"/>
          <w:szCs w:val="32"/>
        </w:rPr>
        <w:t>内</w:t>
      </w:r>
      <w:r>
        <w:rPr>
          <w:rFonts w:hint="eastAsia" w:ascii="仿宋_GB2312" w:eastAsia="仿宋_GB2312" w:cs="仿宋_GB2312"/>
          <w:sz w:val="32"/>
          <w:szCs w:val="32"/>
        </w:rPr>
        <w:t>有关申请政府</w:t>
      </w:r>
      <w:r>
        <w:rPr>
          <w:rFonts w:ascii="仿宋_GB2312" w:eastAsia="仿宋_GB2312" w:cs="仿宋_GB2312"/>
          <w:sz w:val="32"/>
          <w:szCs w:val="32"/>
        </w:rPr>
        <w:t>信息公开的</w:t>
      </w:r>
      <w:r>
        <w:rPr>
          <w:rFonts w:hint="eastAsia" w:ascii="仿宋_GB2312" w:eastAsia="仿宋_GB2312" w:cs="仿宋_GB2312"/>
          <w:sz w:val="32"/>
          <w:szCs w:val="32"/>
        </w:rPr>
        <w:t>各项</w:t>
      </w:r>
      <w:r>
        <w:rPr>
          <w:rFonts w:ascii="仿宋_GB2312" w:eastAsia="仿宋_GB2312" w:cs="仿宋_GB2312"/>
          <w:sz w:val="32"/>
          <w:szCs w:val="32"/>
        </w:rPr>
        <w:t>调整变动</w:t>
      </w:r>
      <w:r>
        <w:rPr>
          <w:rFonts w:hint="eastAsia" w:ascii="仿宋_GB2312" w:eastAsia="仿宋_GB2312" w:cs="仿宋_GB2312"/>
          <w:sz w:val="32"/>
          <w:szCs w:val="32"/>
        </w:rPr>
        <w:t>，及时协调</w:t>
      </w:r>
      <w:r>
        <w:rPr>
          <w:rFonts w:ascii="仿宋_GB2312" w:eastAsia="仿宋_GB2312" w:cs="仿宋_GB2312"/>
          <w:sz w:val="32"/>
          <w:szCs w:val="32"/>
        </w:rPr>
        <w:t>各</w:t>
      </w:r>
      <w:r>
        <w:rPr>
          <w:rFonts w:hint="eastAsia" w:ascii="仿宋_GB2312" w:eastAsia="仿宋_GB2312" w:cs="仿宋_GB2312"/>
          <w:sz w:val="32"/>
          <w:szCs w:val="32"/>
        </w:rPr>
        <w:t>相关</w:t>
      </w:r>
      <w:r>
        <w:rPr>
          <w:rFonts w:ascii="仿宋_GB2312" w:eastAsia="仿宋_GB2312" w:cs="仿宋_GB2312"/>
          <w:sz w:val="32"/>
          <w:szCs w:val="32"/>
        </w:rPr>
        <w:t>部门</w:t>
      </w:r>
      <w:r>
        <w:rPr>
          <w:rFonts w:hint="eastAsia" w:ascii="仿宋_GB2312" w:eastAsia="仿宋_GB2312" w:cs="仿宋_GB2312"/>
          <w:sz w:val="32"/>
          <w:szCs w:val="32"/>
        </w:rPr>
        <w:t>修订《政府信息公开指南》，实现</w:t>
      </w:r>
      <w:r>
        <w:rPr>
          <w:rFonts w:ascii="仿宋_GB2312" w:eastAsia="仿宋_GB2312" w:cs="仿宋_GB2312"/>
          <w:sz w:val="32"/>
          <w:szCs w:val="32"/>
        </w:rPr>
        <w:t>渠道畅通</w:t>
      </w:r>
      <w:r>
        <w:rPr>
          <w:rFonts w:hint="eastAsia" w:ascii="仿宋_GB2312" w:eastAsia="仿宋_GB2312" w:cs="仿宋_GB2312"/>
          <w:sz w:val="32"/>
          <w:szCs w:val="32"/>
        </w:rPr>
        <w:t>，</w:t>
      </w:r>
      <w:r>
        <w:rPr>
          <w:rFonts w:ascii="仿宋_GB2312" w:eastAsia="仿宋_GB2312" w:cs="仿宋_GB2312"/>
          <w:sz w:val="32"/>
          <w:szCs w:val="32"/>
        </w:rPr>
        <w:t>保障公开工作</w:t>
      </w:r>
      <w:r>
        <w:rPr>
          <w:rFonts w:hint="eastAsia" w:ascii="仿宋_GB2312" w:eastAsia="仿宋_GB2312" w:cs="仿宋_GB2312"/>
          <w:sz w:val="32"/>
          <w:szCs w:val="32"/>
        </w:rPr>
        <w:t>平稳</w:t>
      </w:r>
      <w:r>
        <w:rPr>
          <w:rFonts w:ascii="仿宋_GB2312" w:eastAsia="仿宋_GB2312" w:cs="仿宋_GB2312"/>
          <w:sz w:val="32"/>
          <w:szCs w:val="32"/>
        </w:rPr>
        <w:t>有序</w:t>
      </w:r>
      <w:r>
        <w:rPr>
          <w:rFonts w:hint="eastAsia" w:ascii="仿宋_GB2312" w:eastAsia="仿宋_GB2312" w:cs="仿宋_GB2312"/>
          <w:sz w:val="32"/>
          <w:szCs w:val="32"/>
        </w:rPr>
        <w:t>。</w:t>
      </w:r>
    </w:p>
    <w:p w14:paraId="46CEEEEF">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继续在政府</w:t>
      </w:r>
      <w:r>
        <w:rPr>
          <w:rFonts w:ascii="仿宋_GB2312" w:eastAsia="仿宋_GB2312" w:cs="仿宋_GB2312"/>
          <w:sz w:val="32"/>
          <w:szCs w:val="32"/>
        </w:rPr>
        <w:t>信息公开第三方评估</w:t>
      </w:r>
      <w:r>
        <w:rPr>
          <w:rFonts w:hint="eastAsia" w:ascii="仿宋_GB2312" w:eastAsia="仿宋_GB2312" w:cs="仿宋_GB2312"/>
          <w:sz w:val="32"/>
          <w:szCs w:val="32"/>
        </w:rPr>
        <w:t>、</w:t>
      </w:r>
      <w:r>
        <w:rPr>
          <w:rFonts w:ascii="仿宋_GB2312" w:eastAsia="仿宋_GB2312" w:cs="仿宋_GB2312"/>
          <w:sz w:val="32"/>
          <w:szCs w:val="32"/>
        </w:rPr>
        <w:t>绩效考评等</w:t>
      </w:r>
      <w:r>
        <w:rPr>
          <w:rFonts w:hint="eastAsia" w:ascii="仿宋_GB2312" w:eastAsia="仿宋_GB2312" w:cs="仿宋_GB2312"/>
          <w:sz w:val="32"/>
          <w:szCs w:val="32"/>
        </w:rPr>
        <w:t>制度方面</w:t>
      </w:r>
      <w:r>
        <w:rPr>
          <w:rFonts w:ascii="仿宋_GB2312" w:eastAsia="仿宋_GB2312" w:cs="仿宋_GB2312"/>
          <w:sz w:val="32"/>
          <w:szCs w:val="32"/>
        </w:rPr>
        <w:t>开展</w:t>
      </w:r>
      <w:r>
        <w:rPr>
          <w:rFonts w:hint="eastAsia" w:ascii="仿宋_GB2312" w:eastAsia="仿宋_GB2312" w:cs="仿宋_GB2312"/>
          <w:sz w:val="32"/>
          <w:szCs w:val="32"/>
        </w:rPr>
        <w:t>研究</w:t>
      </w:r>
      <w:r>
        <w:rPr>
          <w:rFonts w:ascii="仿宋_GB2312" w:eastAsia="仿宋_GB2312" w:cs="仿宋_GB2312"/>
          <w:sz w:val="32"/>
          <w:szCs w:val="32"/>
        </w:rPr>
        <w:t>探索</w:t>
      </w:r>
      <w:r>
        <w:rPr>
          <w:rFonts w:hint="eastAsia" w:ascii="仿宋_GB2312" w:eastAsia="仿宋_GB2312" w:cs="仿宋_GB2312"/>
          <w:sz w:val="32"/>
          <w:szCs w:val="32"/>
        </w:rPr>
        <w:t>，在</w:t>
      </w:r>
      <w:r>
        <w:rPr>
          <w:rFonts w:ascii="仿宋_GB2312" w:eastAsia="仿宋_GB2312" w:cs="仿宋_GB2312"/>
          <w:sz w:val="32"/>
          <w:szCs w:val="32"/>
        </w:rPr>
        <w:t>机构改革的背景下</w:t>
      </w:r>
      <w:r>
        <w:rPr>
          <w:rFonts w:hint="eastAsia" w:ascii="仿宋_GB2312" w:eastAsia="仿宋_GB2312" w:cs="仿宋_GB2312"/>
          <w:sz w:val="32"/>
          <w:szCs w:val="32"/>
        </w:rPr>
        <w:t>继续完善</w:t>
      </w:r>
      <w:r>
        <w:rPr>
          <w:rFonts w:ascii="仿宋_GB2312" w:eastAsia="仿宋_GB2312" w:cs="仿宋_GB2312"/>
          <w:sz w:val="32"/>
          <w:szCs w:val="32"/>
        </w:rPr>
        <w:t>科学</w:t>
      </w:r>
      <w:r>
        <w:rPr>
          <w:rFonts w:hint="eastAsia" w:ascii="仿宋_GB2312" w:eastAsia="仿宋_GB2312" w:cs="仿宋_GB2312"/>
          <w:sz w:val="32"/>
          <w:szCs w:val="32"/>
        </w:rPr>
        <w:t>合理的</w:t>
      </w:r>
      <w:r>
        <w:rPr>
          <w:rFonts w:ascii="仿宋_GB2312" w:eastAsia="仿宋_GB2312" w:cs="仿宋_GB2312"/>
          <w:sz w:val="32"/>
          <w:szCs w:val="32"/>
        </w:rPr>
        <w:t>评价</w:t>
      </w:r>
      <w:r>
        <w:rPr>
          <w:rFonts w:hint="eastAsia" w:ascii="仿宋_GB2312" w:eastAsia="仿宋_GB2312" w:cs="仿宋_GB2312"/>
          <w:sz w:val="32"/>
          <w:szCs w:val="32"/>
        </w:rPr>
        <w:t>反馈</w:t>
      </w:r>
      <w:r>
        <w:rPr>
          <w:rFonts w:ascii="仿宋_GB2312" w:eastAsia="仿宋_GB2312" w:cs="仿宋_GB2312"/>
          <w:sz w:val="32"/>
          <w:szCs w:val="32"/>
        </w:rPr>
        <w:t>体系</w:t>
      </w:r>
      <w:r>
        <w:rPr>
          <w:rFonts w:hint="eastAsia" w:ascii="仿宋_GB2312" w:eastAsia="仿宋_GB2312" w:cs="仿宋_GB2312"/>
          <w:sz w:val="32"/>
          <w:szCs w:val="32"/>
        </w:rPr>
        <w:t>，积极吸收第三方</w:t>
      </w:r>
      <w:r>
        <w:rPr>
          <w:rFonts w:ascii="仿宋_GB2312" w:eastAsia="仿宋_GB2312" w:cs="仿宋_GB2312"/>
          <w:sz w:val="32"/>
          <w:szCs w:val="32"/>
        </w:rPr>
        <w:t>机构等外部意见和建议，</w:t>
      </w:r>
      <w:r>
        <w:rPr>
          <w:rFonts w:hint="eastAsia" w:ascii="仿宋_GB2312" w:eastAsia="仿宋_GB2312" w:cs="仿宋_GB2312"/>
          <w:sz w:val="32"/>
          <w:szCs w:val="32"/>
        </w:rPr>
        <w:t>持续</w:t>
      </w:r>
      <w:r>
        <w:rPr>
          <w:rFonts w:ascii="仿宋_GB2312" w:eastAsia="仿宋_GB2312" w:cs="仿宋_GB2312"/>
          <w:sz w:val="32"/>
          <w:szCs w:val="32"/>
        </w:rPr>
        <w:t>提升</w:t>
      </w:r>
      <w:r>
        <w:rPr>
          <w:rFonts w:hint="eastAsia" w:ascii="仿宋_GB2312" w:eastAsia="仿宋_GB2312" w:cs="仿宋_GB2312"/>
          <w:sz w:val="32"/>
          <w:szCs w:val="32"/>
        </w:rPr>
        <w:t>制度</w:t>
      </w:r>
      <w:r>
        <w:rPr>
          <w:rFonts w:ascii="仿宋_GB2312" w:eastAsia="仿宋_GB2312" w:cs="仿宋_GB2312"/>
          <w:sz w:val="32"/>
          <w:szCs w:val="32"/>
        </w:rPr>
        <w:t>建设</w:t>
      </w:r>
      <w:r>
        <w:rPr>
          <w:rFonts w:hint="eastAsia" w:ascii="仿宋_GB2312" w:eastAsia="仿宋_GB2312" w:cs="仿宋_GB2312"/>
          <w:sz w:val="32"/>
          <w:szCs w:val="32"/>
        </w:rPr>
        <w:t>工作水平</w:t>
      </w:r>
      <w:r>
        <w:rPr>
          <w:rFonts w:ascii="仿宋_GB2312" w:eastAsia="仿宋_GB2312" w:cs="仿宋_GB2312"/>
          <w:sz w:val="32"/>
          <w:szCs w:val="32"/>
        </w:rPr>
        <w:t>。</w:t>
      </w:r>
    </w:p>
    <w:p w14:paraId="08A0F895">
      <w:pPr>
        <w:spacing w:line="578"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（三）渠道场所情况</w:t>
      </w:r>
    </w:p>
    <w:p w14:paraId="4CFD8BE9">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依据</w:t>
      </w:r>
      <w:r>
        <w:rPr>
          <w:rFonts w:ascii="仿宋_GB2312" w:eastAsia="仿宋_GB2312" w:cs="仿宋_GB2312"/>
          <w:sz w:val="32"/>
          <w:szCs w:val="32"/>
        </w:rPr>
        <w:t>法律法规，</w:t>
      </w:r>
      <w:r>
        <w:rPr>
          <w:rFonts w:hint="eastAsia" w:ascii="仿宋_GB2312" w:eastAsia="仿宋_GB2312" w:cs="仿宋_GB2312"/>
          <w:sz w:val="32"/>
          <w:szCs w:val="32"/>
        </w:rPr>
        <w:t>按照</w:t>
      </w:r>
      <w:r>
        <w:rPr>
          <w:rFonts w:ascii="仿宋_GB2312" w:eastAsia="仿宋_GB2312" w:cs="仿宋_GB2312"/>
          <w:sz w:val="32"/>
          <w:szCs w:val="32"/>
        </w:rPr>
        <w:t>市政府</w:t>
      </w:r>
      <w:r>
        <w:rPr>
          <w:rFonts w:hint="eastAsia" w:ascii="仿宋_GB2312" w:eastAsia="仿宋_GB2312" w:cs="仿宋_GB2312"/>
          <w:sz w:val="32"/>
          <w:szCs w:val="32"/>
        </w:rPr>
        <w:t>有关</w:t>
      </w:r>
      <w:r>
        <w:rPr>
          <w:rFonts w:ascii="仿宋_GB2312" w:eastAsia="仿宋_GB2312" w:cs="仿宋_GB2312"/>
          <w:sz w:val="32"/>
          <w:szCs w:val="32"/>
        </w:rPr>
        <w:t>工作要求，</w:t>
      </w:r>
      <w:r>
        <w:rPr>
          <w:rFonts w:hint="eastAsia" w:ascii="仿宋_GB2312" w:eastAsia="仿宋_GB2312" w:cs="仿宋_GB2312"/>
          <w:sz w:val="32"/>
          <w:szCs w:val="32"/>
        </w:rPr>
        <w:t>我局办公室及各分局办公室均</w:t>
      </w:r>
      <w:r>
        <w:rPr>
          <w:rFonts w:ascii="仿宋_GB2312" w:eastAsia="仿宋_GB2312" w:cs="仿宋_GB2312"/>
          <w:sz w:val="32"/>
          <w:szCs w:val="32"/>
        </w:rPr>
        <w:t>设置</w:t>
      </w:r>
      <w:r>
        <w:rPr>
          <w:rFonts w:hint="eastAsia" w:ascii="仿宋_GB2312" w:eastAsia="仿宋_GB2312" w:cs="仿宋_GB2312"/>
          <w:sz w:val="32"/>
          <w:szCs w:val="32"/>
        </w:rPr>
        <w:t>政府信息公开窗口，安排</w:t>
      </w:r>
      <w:r>
        <w:rPr>
          <w:rFonts w:ascii="仿宋_GB2312" w:eastAsia="仿宋_GB2312" w:cs="仿宋_GB2312"/>
          <w:sz w:val="32"/>
          <w:szCs w:val="32"/>
        </w:rPr>
        <w:t>有关工作人员，</w:t>
      </w:r>
      <w:r>
        <w:rPr>
          <w:rFonts w:hint="eastAsia" w:ascii="仿宋_GB2312" w:eastAsia="仿宋_GB2312" w:cs="仿宋_GB2312"/>
          <w:sz w:val="32"/>
          <w:szCs w:val="32"/>
        </w:rPr>
        <w:t>配备必要设施</w:t>
      </w:r>
      <w:r>
        <w:rPr>
          <w:rFonts w:ascii="仿宋_GB2312" w:eastAsia="仿宋_GB2312" w:cs="仿宋_GB2312"/>
          <w:sz w:val="32"/>
          <w:szCs w:val="32"/>
        </w:rPr>
        <w:t>器材</w:t>
      </w:r>
      <w:r>
        <w:rPr>
          <w:rFonts w:hint="eastAsia" w:ascii="仿宋_GB2312" w:eastAsia="仿宋_GB2312" w:cs="仿宋_GB2312"/>
          <w:sz w:val="32"/>
          <w:szCs w:val="32"/>
        </w:rPr>
        <w:t>，切实保障依申请公开受理等各项业务正常开展。我局接收申请</w:t>
      </w:r>
      <w:r>
        <w:rPr>
          <w:rFonts w:ascii="仿宋_GB2312" w:eastAsia="仿宋_GB2312" w:cs="仿宋_GB2312"/>
          <w:sz w:val="32"/>
          <w:szCs w:val="32"/>
        </w:rPr>
        <w:t>的渠道</w:t>
      </w:r>
      <w:r>
        <w:rPr>
          <w:rFonts w:hint="eastAsia" w:ascii="仿宋_GB2312" w:eastAsia="仿宋_GB2312" w:cs="仿宋_GB2312"/>
          <w:sz w:val="32"/>
          <w:szCs w:val="32"/>
        </w:rPr>
        <w:t>主要</w:t>
      </w:r>
      <w:r>
        <w:rPr>
          <w:rFonts w:ascii="仿宋_GB2312" w:eastAsia="仿宋_GB2312" w:cs="仿宋_GB2312"/>
          <w:sz w:val="32"/>
          <w:szCs w:val="32"/>
        </w:rPr>
        <w:t>包括</w:t>
      </w:r>
      <w:r>
        <w:rPr>
          <w:rFonts w:hint="eastAsia" w:ascii="仿宋_GB2312" w:eastAsia="仿宋_GB2312" w:cs="仿宋_GB2312"/>
          <w:sz w:val="32"/>
          <w:szCs w:val="32"/>
        </w:rPr>
        <w:t>当面提交、邮政寄送和网页</w:t>
      </w:r>
      <w:r>
        <w:rPr>
          <w:rFonts w:ascii="仿宋_GB2312" w:eastAsia="仿宋_GB2312" w:cs="仿宋_GB2312"/>
          <w:sz w:val="32"/>
          <w:szCs w:val="32"/>
        </w:rPr>
        <w:t>申请，</w:t>
      </w:r>
      <w:r>
        <w:rPr>
          <w:rFonts w:hint="eastAsia" w:ascii="仿宋_GB2312" w:eastAsia="仿宋_GB2312" w:cs="仿宋_GB2312"/>
          <w:sz w:val="32"/>
          <w:szCs w:val="32"/>
        </w:rPr>
        <w:t>本年度</w:t>
      </w:r>
      <w:r>
        <w:rPr>
          <w:rFonts w:ascii="仿宋_GB2312" w:eastAsia="仿宋_GB2312" w:cs="仿宋_GB2312"/>
          <w:sz w:val="32"/>
          <w:szCs w:val="32"/>
        </w:rPr>
        <w:t>我局</w:t>
      </w:r>
      <w:r>
        <w:rPr>
          <w:rFonts w:hint="eastAsia" w:ascii="仿宋_GB2312" w:eastAsia="仿宋_GB2312" w:cs="仿宋_GB2312"/>
          <w:sz w:val="32"/>
          <w:szCs w:val="32"/>
        </w:rPr>
        <w:t>重点升级</w:t>
      </w:r>
      <w:r>
        <w:rPr>
          <w:rFonts w:ascii="仿宋_GB2312" w:eastAsia="仿宋_GB2312" w:cs="仿宋_GB2312"/>
          <w:sz w:val="32"/>
          <w:szCs w:val="32"/>
        </w:rPr>
        <w:t>改</w:t>
      </w:r>
      <w:r>
        <w:rPr>
          <w:rFonts w:hint="eastAsia" w:ascii="仿宋_GB2312" w:eastAsia="仿宋_GB2312" w:cs="仿宋_GB2312"/>
          <w:sz w:val="32"/>
          <w:szCs w:val="32"/>
        </w:rPr>
        <w:t>造</w:t>
      </w:r>
      <w:r>
        <w:rPr>
          <w:rFonts w:ascii="仿宋_GB2312" w:eastAsia="仿宋_GB2312" w:cs="仿宋_GB2312"/>
          <w:sz w:val="32"/>
          <w:szCs w:val="32"/>
        </w:rPr>
        <w:t>网页在线申请政府信息公开系统</w:t>
      </w:r>
      <w:r>
        <w:rPr>
          <w:rFonts w:hint="eastAsia" w:ascii="仿宋_GB2312" w:eastAsia="仿宋_GB2312" w:cs="仿宋_GB2312"/>
          <w:sz w:val="32"/>
          <w:szCs w:val="32"/>
        </w:rPr>
        <w:t>，采取</w:t>
      </w:r>
      <w:r>
        <w:rPr>
          <w:rFonts w:ascii="仿宋_GB2312" w:eastAsia="仿宋_GB2312" w:cs="仿宋_GB2312"/>
          <w:sz w:val="32"/>
          <w:szCs w:val="32"/>
        </w:rPr>
        <w:t>多种形式对</w:t>
      </w:r>
      <w:r>
        <w:rPr>
          <w:rFonts w:hint="eastAsia" w:ascii="仿宋_GB2312" w:eastAsia="仿宋_GB2312" w:cs="仿宋_GB2312"/>
          <w:sz w:val="32"/>
          <w:szCs w:val="32"/>
        </w:rPr>
        <w:t>互联网申请人</w:t>
      </w:r>
      <w:r>
        <w:rPr>
          <w:rFonts w:ascii="仿宋_GB2312" w:eastAsia="仿宋_GB2312" w:cs="仿宋_GB2312"/>
          <w:sz w:val="32"/>
          <w:szCs w:val="32"/>
        </w:rPr>
        <w:t>进行宣传和引导，</w:t>
      </w:r>
      <w:r>
        <w:rPr>
          <w:rFonts w:hint="eastAsia" w:ascii="仿宋_GB2312" w:eastAsia="仿宋_GB2312" w:cs="仿宋_GB2312"/>
          <w:sz w:val="32"/>
          <w:szCs w:val="32"/>
        </w:rPr>
        <w:t>增强</w:t>
      </w:r>
      <w:r>
        <w:rPr>
          <w:rFonts w:ascii="仿宋_GB2312" w:eastAsia="仿宋_GB2312" w:cs="仿宋_GB2312"/>
          <w:sz w:val="32"/>
          <w:szCs w:val="32"/>
        </w:rPr>
        <w:t>申请</w:t>
      </w:r>
      <w:r>
        <w:rPr>
          <w:rFonts w:hint="eastAsia" w:ascii="仿宋_GB2312" w:eastAsia="仿宋_GB2312" w:cs="仿宋_GB2312"/>
          <w:sz w:val="32"/>
          <w:szCs w:val="32"/>
        </w:rPr>
        <w:t>内容</w:t>
      </w:r>
      <w:r>
        <w:rPr>
          <w:rFonts w:ascii="仿宋_GB2312" w:eastAsia="仿宋_GB2312" w:cs="仿宋_GB2312"/>
          <w:sz w:val="32"/>
          <w:szCs w:val="32"/>
        </w:rPr>
        <w:t>规范性</w:t>
      </w:r>
      <w:r>
        <w:rPr>
          <w:rFonts w:hint="eastAsia" w:ascii="仿宋_GB2312" w:eastAsia="仿宋_GB2312" w:cs="仿宋_GB2312"/>
          <w:sz w:val="32"/>
          <w:szCs w:val="32"/>
        </w:rPr>
        <w:t>和完整性，有效提高互联网</w:t>
      </w:r>
      <w:r>
        <w:rPr>
          <w:rFonts w:ascii="仿宋_GB2312" w:eastAsia="仿宋_GB2312" w:cs="仿宋_GB2312"/>
          <w:sz w:val="32"/>
          <w:szCs w:val="32"/>
        </w:rPr>
        <w:t>申请信息公开</w:t>
      </w:r>
      <w:r>
        <w:rPr>
          <w:rFonts w:hint="eastAsia" w:ascii="仿宋_GB2312" w:eastAsia="仿宋_GB2312" w:cs="仿宋_GB2312"/>
          <w:sz w:val="32"/>
          <w:szCs w:val="32"/>
        </w:rPr>
        <w:t>工作效率。同时</w:t>
      </w:r>
      <w:r>
        <w:rPr>
          <w:rFonts w:ascii="仿宋_GB2312" w:eastAsia="仿宋_GB2312" w:cs="仿宋_GB2312"/>
          <w:sz w:val="32"/>
          <w:szCs w:val="32"/>
        </w:rPr>
        <w:t>，</w:t>
      </w:r>
      <w:r>
        <w:rPr>
          <w:rFonts w:hint="eastAsia" w:ascii="仿宋_GB2312" w:eastAsia="仿宋_GB2312" w:cs="仿宋_GB2312"/>
          <w:sz w:val="32"/>
          <w:szCs w:val="32"/>
        </w:rPr>
        <w:t>进一步增加</w:t>
      </w:r>
      <w:r>
        <w:rPr>
          <w:rFonts w:ascii="仿宋_GB2312" w:eastAsia="仿宋_GB2312" w:cs="仿宋_GB2312"/>
          <w:sz w:val="32"/>
          <w:szCs w:val="32"/>
        </w:rPr>
        <w:t>和</w:t>
      </w:r>
      <w:r>
        <w:rPr>
          <w:rFonts w:hint="eastAsia" w:ascii="仿宋_GB2312" w:eastAsia="仿宋_GB2312" w:cs="仿宋_GB2312"/>
          <w:sz w:val="32"/>
          <w:szCs w:val="32"/>
        </w:rPr>
        <w:t>完善</w:t>
      </w:r>
      <w:r>
        <w:rPr>
          <w:rFonts w:ascii="仿宋_GB2312" w:eastAsia="仿宋_GB2312" w:cs="仿宋_GB2312"/>
          <w:sz w:val="32"/>
          <w:szCs w:val="32"/>
        </w:rPr>
        <w:t>网页</w:t>
      </w:r>
      <w:r>
        <w:rPr>
          <w:rFonts w:hint="eastAsia" w:ascii="仿宋_GB2312" w:eastAsia="仿宋_GB2312" w:cs="仿宋_GB2312"/>
          <w:sz w:val="32"/>
          <w:szCs w:val="32"/>
        </w:rPr>
        <w:t>在线</w:t>
      </w:r>
      <w:r>
        <w:rPr>
          <w:rFonts w:ascii="仿宋_GB2312" w:eastAsia="仿宋_GB2312" w:cs="仿宋_GB2312"/>
          <w:sz w:val="32"/>
          <w:szCs w:val="32"/>
        </w:rPr>
        <w:t>申请政府信息公开系统</w:t>
      </w:r>
      <w:r>
        <w:rPr>
          <w:rFonts w:hint="eastAsia" w:ascii="仿宋_GB2312" w:eastAsia="仿宋_GB2312" w:cs="仿宋_GB2312"/>
          <w:sz w:val="32"/>
          <w:szCs w:val="32"/>
        </w:rPr>
        <w:t>有关功能，尝试逐步实现</w:t>
      </w:r>
      <w:r>
        <w:rPr>
          <w:rFonts w:ascii="仿宋_GB2312" w:eastAsia="仿宋_GB2312" w:cs="仿宋_GB2312"/>
          <w:sz w:val="32"/>
          <w:szCs w:val="32"/>
        </w:rPr>
        <w:t>在线</w:t>
      </w:r>
      <w:r>
        <w:rPr>
          <w:rFonts w:hint="eastAsia" w:ascii="仿宋_GB2312" w:eastAsia="仿宋_GB2312" w:cs="仿宋_GB2312"/>
          <w:sz w:val="32"/>
          <w:szCs w:val="32"/>
        </w:rPr>
        <w:t>查询</w:t>
      </w:r>
      <w:r>
        <w:rPr>
          <w:rFonts w:ascii="仿宋_GB2312" w:eastAsia="仿宋_GB2312" w:cs="仿宋_GB2312"/>
          <w:sz w:val="32"/>
          <w:szCs w:val="32"/>
        </w:rPr>
        <w:t>办理</w:t>
      </w:r>
      <w:r>
        <w:rPr>
          <w:rFonts w:hint="eastAsia" w:ascii="仿宋_GB2312" w:eastAsia="仿宋_GB2312" w:cs="仿宋_GB2312"/>
          <w:sz w:val="32"/>
          <w:szCs w:val="32"/>
        </w:rPr>
        <w:t>进度</w:t>
      </w:r>
      <w:r>
        <w:rPr>
          <w:rFonts w:ascii="仿宋_GB2312" w:eastAsia="仿宋_GB2312" w:cs="仿宋_GB2312"/>
          <w:sz w:val="32"/>
          <w:szCs w:val="32"/>
        </w:rPr>
        <w:t>、在线</w:t>
      </w:r>
      <w:r>
        <w:rPr>
          <w:rFonts w:hint="eastAsia" w:ascii="仿宋_GB2312" w:eastAsia="仿宋_GB2312" w:cs="仿宋_GB2312"/>
          <w:sz w:val="32"/>
          <w:szCs w:val="32"/>
        </w:rPr>
        <w:t>提出</w:t>
      </w:r>
      <w:r>
        <w:rPr>
          <w:rFonts w:ascii="仿宋_GB2312" w:eastAsia="仿宋_GB2312" w:cs="仿宋_GB2312"/>
          <w:sz w:val="32"/>
          <w:szCs w:val="32"/>
        </w:rPr>
        <w:t>撤销申请</w:t>
      </w:r>
      <w:r>
        <w:rPr>
          <w:rFonts w:hint="eastAsia" w:ascii="仿宋_GB2312" w:eastAsia="仿宋_GB2312" w:cs="仿宋_GB2312"/>
          <w:sz w:val="32"/>
          <w:szCs w:val="32"/>
        </w:rPr>
        <w:t>，</w:t>
      </w:r>
      <w:r>
        <w:rPr>
          <w:rFonts w:ascii="仿宋_GB2312" w:eastAsia="仿宋_GB2312" w:cs="仿宋_GB2312"/>
          <w:sz w:val="32"/>
          <w:szCs w:val="32"/>
        </w:rPr>
        <w:t>为申请人提供</w:t>
      </w:r>
      <w:r>
        <w:rPr>
          <w:rFonts w:hint="eastAsia" w:ascii="仿宋_GB2312" w:eastAsia="仿宋_GB2312" w:cs="仿宋_GB2312"/>
          <w:sz w:val="32"/>
          <w:szCs w:val="32"/>
        </w:rPr>
        <w:t>更多便利</w:t>
      </w:r>
      <w:r>
        <w:rPr>
          <w:rFonts w:ascii="仿宋_GB2312" w:eastAsia="仿宋_GB2312" w:cs="仿宋_GB2312"/>
          <w:sz w:val="32"/>
          <w:szCs w:val="32"/>
        </w:rPr>
        <w:t>。</w:t>
      </w:r>
    </w:p>
    <w:p w14:paraId="4B4F0173">
      <w:pPr>
        <w:spacing w:line="578" w:lineRule="exact"/>
        <w:ind w:firstLine="640" w:firstLineChars="200"/>
        <w:rPr>
          <w:rFonts w:ascii="楷体_GB2312" w:hAnsi="楷体" w:eastAsia="楷体_GB2312"/>
          <w:sz w:val="32"/>
          <w:szCs w:val="32"/>
        </w:rPr>
      </w:pPr>
      <w:r>
        <w:rPr>
          <w:rFonts w:hint="eastAsia" w:ascii="楷体_GB2312" w:hAnsi="楷体" w:eastAsia="楷体_GB2312" w:cs="楷体"/>
          <w:sz w:val="32"/>
          <w:szCs w:val="32"/>
        </w:rPr>
        <w:t>（四）教育培训情况</w:t>
      </w:r>
    </w:p>
    <w:p w14:paraId="64A49D2F">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本年度，我局积极开展多种</w:t>
      </w:r>
      <w:r>
        <w:rPr>
          <w:rFonts w:ascii="仿宋_GB2312" w:eastAsia="仿宋_GB2312" w:cs="仿宋_GB2312"/>
          <w:sz w:val="32"/>
          <w:szCs w:val="32"/>
        </w:rPr>
        <w:t>形式</w:t>
      </w:r>
      <w:r>
        <w:rPr>
          <w:rFonts w:hint="eastAsia" w:ascii="仿宋_GB2312" w:eastAsia="仿宋_GB2312" w:cs="仿宋_GB2312"/>
          <w:sz w:val="32"/>
          <w:szCs w:val="32"/>
        </w:rPr>
        <w:t>的政府信息和政务公开培训，将</w:t>
      </w:r>
      <w:r>
        <w:rPr>
          <w:rFonts w:ascii="仿宋_GB2312" w:eastAsia="仿宋_GB2312" w:cs="仿宋_GB2312"/>
          <w:sz w:val="32"/>
          <w:szCs w:val="32"/>
        </w:rPr>
        <w:t>有关</w:t>
      </w:r>
      <w:r>
        <w:rPr>
          <w:rFonts w:hint="eastAsia" w:ascii="仿宋_GB2312" w:eastAsia="仿宋_GB2312" w:cs="仿宋_GB2312"/>
          <w:sz w:val="32"/>
          <w:szCs w:val="32"/>
        </w:rPr>
        <w:t>政府</w:t>
      </w:r>
      <w:r>
        <w:rPr>
          <w:rFonts w:ascii="仿宋_GB2312" w:eastAsia="仿宋_GB2312" w:cs="仿宋_GB2312"/>
          <w:sz w:val="32"/>
          <w:szCs w:val="32"/>
        </w:rPr>
        <w:t>信息公开的内容纳入</w:t>
      </w:r>
      <w:r>
        <w:rPr>
          <w:rFonts w:hint="eastAsia" w:ascii="仿宋_GB2312" w:eastAsia="仿宋_GB2312" w:cs="仿宋_GB2312"/>
          <w:sz w:val="32"/>
          <w:szCs w:val="32"/>
        </w:rPr>
        <w:t>科级领导培训、新招录大学生公务员和事业单位工作人员初任培训等</w:t>
      </w:r>
      <w:r>
        <w:rPr>
          <w:rFonts w:ascii="仿宋_GB2312" w:eastAsia="仿宋_GB2312" w:cs="仿宋_GB2312"/>
          <w:sz w:val="32"/>
          <w:szCs w:val="32"/>
        </w:rPr>
        <w:t>培训班中，</w:t>
      </w:r>
      <w:r>
        <w:rPr>
          <w:rFonts w:hint="eastAsia" w:ascii="仿宋_GB2312" w:eastAsia="仿宋_GB2312" w:cs="仿宋_GB2312"/>
          <w:sz w:val="32"/>
          <w:szCs w:val="32"/>
        </w:rPr>
        <w:t>实现</w:t>
      </w:r>
      <w:r>
        <w:rPr>
          <w:rFonts w:ascii="仿宋_GB2312" w:eastAsia="仿宋_GB2312" w:cs="仿宋_GB2312"/>
          <w:sz w:val="32"/>
          <w:szCs w:val="32"/>
        </w:rPr>
        <w:t>专题培训和广泛培训的有机</w:t>
      </w:r>
      <w:r>
        <w:rPr>
          <w:rFonts w:hint="eastAsia" w:ascii="仿宋_GB2312" w:eastAsia="仿宋_GB2312" w:cs="仿宋_GB2312"/>
          <w:sz w:val="32"/>
          <w:szCs w:val="32"/>
        </w:rPr>
        <w:t>结合。内容</w:t>
      </w:r>
      <w:r>
        <w:rPr>
          <w:rFonts w:ascii="仿宋_GB2312" w:eastAsia="仿宋_GB2312" w:cs="仿宋_GB2312"/>
          <w:sz w:val="32"/>
          <w:szCs w:val="32"/>
        </w:rPr>
        <w:t>上</w:t>
      </w:r>
      <w:r>
        <w:rPr>
          <w:rFonts w:hint="eastAsia" w:ascii="仿宋_GB2312" w:eastAsia="仿宋_GB2312" w:cs="仿宋_GB2312"/>
          <w:sz w:val="32"/>
          <w:szCs w:val="32"/>
        </w:rPr>
        <w:t>邀请相关</w:t>
      </w:r>
      <w:r>
        <w:rPr>
          <w:rFonts w:ascii="仿宋_GB2312" w:eastAsia="仿宋_GB2312" w:cs="仿宋_GB2312"/>
          <w:sz w:val="32"/>
          <w:szCs w:val="32"/>
        </w:rPr>
        <w:t>领域专家学者</w:t>
      </w:r>
      <w:r>
        <w:rPr>
          <w:rFonts w:hint="eastAsia" w:ascii="仿宋_GB2312" w:eastAsia="仿宋_GB2312" w:cs="仿宋_GB2312"/>
          <w:sz w:val="32"/>
          <w:szCs w:val="32"/>
        </w:rPr>
        <w:t>，市</w:t>
      </w:r>
      <w:r>
        <w:rPr>
          <w:rFonts w:ascii="仿宋_GB2312" w:eastAsia="仿宋_GB2312" w:cs="仿宋_GB2312"/>
          <w:sz w:val="32"/>
          <w:szCs w:val="32"/>
        </w:rPr>
        <w:t>公开办</w:t>
      </w:r>
      <w:r>
        <w:rPr>
          <w:rFonts w:hint="eastAsia" w:ascii="仿宋_GB2312" w:eastAsia="仿宋_GB2312" w:cs="仿宋_GB2312"/>
          <w:sz w:val="32"/>
          <w:szCs w:val="32"/>
        </w:rPr>
        <w:t>、</w:t>
      </w:r>
      <w:r>
        <w:rPr>
          <w:rFonts w:ascii="仿宋_GB2312" w:eastAsia="仿宋_GB2312" w:cs="仿宋_GB2312"/>
          <w:sz w:val="32"/>
          <w:szCs w:val="32"/>
        </w:rPr>
        <w:t>市法制办、</w:t>
      </w:r>
      <w:r>
        <w:rPr>
          <w:rFonts w:hint="eastAsia" w:ascii="仿宋_GB2312" w:eastAsia="仿宋_GB2312" w:cs="仿宋_GB2312"/>
          <w:sz w:val="32"/>
          <w:szCs w:val="32"/>
        </w:rPr>
        <w:t>首都</w:t>
      </w:r>
      <w:r>
        <w:rPr>
          <w:rFonts w:ascii="仿宋_GB2312" w:eastAsia="仿宋_GB2312" w:cs="仿宋_GB2312"/>
          <w:sz w:val="32"/>
          <w:szCs w:val="32"/>
        </w:rPr>
        <w:t>之窗</w:t>
      </w:r>
      <w:r>
        <w:rPr>
          <w:rFonts w:hint="eastAsia" w:ascii="仿宋_GB2312" w:eastAsia="仿宋_GB2312" w:cs="仿宋_GB2312"/>
          <w:sz w:val="32"/>
          <w:szCs w:val="32"/>
        </w:rPr>
        <w:t>等有关</w:t>
      </w:r>
      <w:r>
        <w:rPr>
          <w:rFonts w:ascii="仿宋_GB2312" w:eastAsia="仿宋_GB2312" w:cs="仿宋_GB2312"/>
          <w:sz w:val="32"/>
          <w:szCs w:val="32"/>
        </w:rPr>
        <w:t>部门</w:t>
      </w:r>
      <w:r>
        <w:rPr>
          <w:rFonts w:hint="eastAsia" w:ascii="仿宋_GB2312" w:eastAsia="仿宋_GB2312" w:cs="仿宋_GB2312"/>
          <w:sz w:val="32"/>
          <w:szCs w:val="32"/>
        </w:rPr>
        <w:t>业务</w:t>
      </w:r>
      <w:r>
        <w:rPr>
          <w:rFonts w:ascii="仿宋_GB2312" w:eastAsia="仿宋_GB2312" w:cs="仿宋_GB2312"/>
          <w:sz w:val="32"/>
          <w:szCs w:val="32"/>
        </w:rPr>
        <w:t>骨干</w:t>
      </w:r>
      <w:r>
        <w:rPr>
          <w:rFonts w:hint="eastAsia" w:ascii="仿宋_GB2312" w:eastAsia="仿宋_GB2312" w:cs="仿宋_GB2312"/>
          <w:sz w:val="32"/>
          <w:szCs w:val="32"/>
        </w:rPr>
        <w:t>以及我局内部</w:t>
      </w:r>
      <w:r>
        <w:rPr>
          <w:rFonts w:ascii="仿宋_GB2312" w:eastAsia="仿宋_GB2312" w:cs="仿宋_GB2312"/>
          <w:sz w:val="32"/>
          <w:szCs w:val="32"/>
        </w:rPr>
        <w:t>业务骨干</w:t>
      </w:r>
      <w:r>
        <w:rPr>
          <w:rFonts w:hint="eastAsia" w:ascii="仿宋_GB2312" w:eastAsia="仿宋_GB2312" w:cs="仿宋_GB2312"/>
          <w:sz w:val="32"/>
          <w:szCs w:val="32"/>
        </w:rPr>
        <w:t>授课；</w:t>
      </w:r>
      <w:r>
        <w:rPr>
          <w:rFonts w:ascii="仿宋_GB2312" w:eastAsia="仿宋_GB2312" w:cs="仿宋_GB2312"/>
          <w:sz w:val="32"/>
          <w:szCs w:val="32"/>
        </w:rPr>
        <w:t>形式上</w:t>
      </w:r>
      <w:r>
        <w:rPr>
          <w:rFonts w:hint="eastAsia" w:ascii="仿宋_GB2312" w:eastAsia="仿宋_GB2312" w:cs="仿宋_GB2312"/>
          <w:sz w:val="32"/>
          <w:szCs w:val="32"/>
        </w:rPr>
        <w:t>采取视频</w:t>
      </w:r>
      <w:r>
        <w:rPr>
          <w:rFonts w:ascii="仿宋_GB2312" w:eastAsia="仿宋_GB2312" w:cs="仿宋_GB2312"/>
          <w:sz w:val="32"/>
          <w:szCs w:val="32"/>
        </w:rPr>
        <w:t>会议、</w:t>
      </w:r>
      <w:r>
        <w:rPr>
          <w:rFonts w:hint="eastAsia" w:ascii="仿宋_GB2312" w:eastAsia="仿宋_GB2312" w:cs="仿宋_GB2312"/>
          <w:sz w:val="32"/>
          <w:szCs w:val="32"/>
        </w:rPr>
        <w:t>答题考试</w:t>
      </w:r>
      <w:r>
        <w:rPr>
          <w:rFonts w:ascii="仿宋_GB2312" w:eastAsia="仿宋_GB2312" w:cs="仿宋_GB2312"/>
          <w:sz w:val="32"/>
          <w:szCs w:val="32"/>
        </w:rPr>
        <w:t>、案例分析</w:t>
      </w:r>
      <w:r>
        <w:rPr>
          <w:rFonts w:hint="eastAsia" w:ascii="仿宋_GB2312" w:eastAsia="仿宋_GB2312" w:cs="仿宋_GB2312"/>
          <w:sz w:val="32"/>
          <w:szCs w:val="32"/>
        </w:rPr>
        <w:t>、发言</w:t>
      </w:r>
      <w:r>
        <w:rPr>
          <w:rFonts w:ascii="仿宋_GB2312" w:eastAsia="仿宋_GB2312" w:cs="仿宋_GB2312"/>
          <w:sz w:val="32"/>
          <w:szCs w:val="32"/>
        </w:rPr>
        <w:t>交流等</w:t>
      </w:r>
      <w:r>
        <w:rPr>
          <w:rFonts w:hint="eastAsia" w:ascii="仿宋_GB2312" w:eastAsia="仿宋_GB2312" w:cs="仿宋_GB2312"/>
          <w:sz w:val="32"/>
          <w:szCs w:val="32"/>
        </w:rPr>
        <w:t>，</w:t>
      </w:r>
      <w:r>
        <w:rPr>
          <w:rFonts w:ascii="仿宋_GB2312" w:eastAsia="仿宋_GB2312" w:cs="仿宋_GB2312"/>
          <w:sz w:val="32"/>
          <w:szCs w:val="32"/>
        </w:rPr>
        <w:t>力求</w:t>
      </w:r>
      <w:r>
        <w:rPr>
          <w:rFonts w:hint="eastAsia" w:ascii="仿宋_GB2312" w:eastAsia="仿宋_GB2312" w:cs="仿宋_GB2312"/>
          <w:sz w:val="32"/>
          <w:szCs w:val="32"/>
        </w:rPr>
        <w:t>贴近</w:t>
      </w:r>
      <w:r>
        <w:rPr>
          <w:rFonts w:ascii="仿宋_GB2312" w:eastAsia="仿宋_GB2312" w:cs="仿宋_GB2312"/>
          <w:sz w:val="32"/>
          <w:szCs w:val="32"/>
        </w:rPr>
        <w:t>工作实际，</w:t>
      </w:r>
      <w:r>
        <w:rPr>
          <w:rFonts w:hint="eastAsia" w:ascii="仿宋_GB2312" w:eastAsia="仿宋_GB2312" w:cs="仿宋_GB2312"/>
          <w:sz w:val="32"/>
          <w:szCs w:val="32"/>
        </w:rPr>
        <w:t>便于</w:t>
      </w:r>
      <w:r>
        <w:rPr>
          <w:rFonts w:ascii="仿宋_GB2312" w:eastAsia="仿宋_GB2312" w:cs="仿宋_GB2312"/>
          <w:sz w:val="32"/>
          <w:szCs w:val="32"/>
        </w:rPr>
        <w:t>学以致用，</w:t>
      </w:r>
      <w:r>
        <w:rPr>
          <w:rFonts w:hint="eastAsia" w:ascii="仿宋_GB2312" w:eastAsia="仿宋_GB2312" w:cs="仿宋_GB2312"/>
          <w:sz w:val="32"/>
          <w:szCs w:val="32"/>
        </w:rPr>
        <w:t>激发培训对象</w:t>
      </w:r>
      <w:r>
        <w:rPr>
          <w:rFonts w:ascii="仿宋_GB2312" w:eastAsia="仿宋_GB2312" w:cs="仿宋_GB2312"/>
          <w:sz w:val="32"/>
          <w:szCs w:val="32"/>
        </w:rPr>
        <w:t>的学习</w:t>
      </w:r>
      <w:r>
        <w:rPr>
          <w:rFonts w:hint="eastAsia" w:ascii="仿宋_GB2312" w:eastAsia="仿宋_GB2312" w:cs="仿宋_GB2312"/>
          <w:sz w:val="32"/>
          <w:szCs w:val="32"/>
        </w:rPr>
        <w:t>兴趣</w:t>
      </w:r>
      <w:r>
        <w:rPr>
          <w:rFonts w:ascii="仿宋_GB2312" w:eastAsia="仿宋_GB2312" w:cs="仿宋_GB2312"/>
          <w:sz w:val="32"/>
          <w:szCs w:val="32"/>
        </w:rPr>
        <w:t>和学习热情</w:t>
      </w:r>
      <w:r>
        <w:rPr>
          <w:rFonts w:hint="eastAsia" w:ascii="仿宋_GB2312" w:eastAsia="仿宋_GB2312" w:cs="仿宋_GB2312"/>
          <w:sz w:val="32"/>
          <w:szCs w:val="32"/>
        </w:rPr>
        <w:t>，取得</w:t>
      </w:r>
      <w:r>
        <w:rPr>
          <w:rFonts w:ascii="仿宋_GB2312" w:eastAsia="仿宋_GB2312" w:cs="仿宋_GB2312"/>
          <w:sz w:val="32"/>
          <w:szCs w:val="32"/>
        </w:rPr>
        <w:t>了良好效果</w:t>
      </w:r>
      <w:r>
        <w:rPr>
          <w:rFonts w:hint="eastAsia" w:ascii="仿宋_GB2312" w:eastAsia="仿宋_GB2312" w:cs="仿宋_GB2312"/>
          <w:sz w:val="32"/>
          <w:szCs w:val="32"/>
        </w:rPr>
        <w:t>。</w:t>
      </w:r>
    </w:p>
    <w:p w14:paraId="01BAA3C5">
      <w:pPr>
        <w:spacing w:line="578" w:lineRule="exact"/>
        <w:ind w:firstLine="640" w:firstLineChars="200"/>
        <w:rPr>
          <w:rFonts w:ascii="楷体_GB2312" w:hAnsi="楷体" w:eastAsia="楷体_GB2312"/>
          <w:sz w:val="32"/>
          <w:szCs w:val="32"/>
        </w:rPr>
      </w:pPr>
      <w:r>
        <w:rPr>
          <w:rFonts w:hint="eastAsia" w:ascii="楷体_GB2312" w:hAnsi="楷体" w:eastAsia="楷体_GB2312" w:cs="楷体"/>
          <w:sz w:val="32"/>
          <w:szCs w:val="32"/>
        </w:rPr>
        <w:t>（五）落实《北京市2018年政务公开工作要点》情况</w:t>
      </w:r>
    </w:p>
    <w:p w14:paraId="1740791B">
      <w:pPr>
        <w:spacing w:line="578"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为全面贯彻</w:t>
      </w:r>
      <w:r>
        <w:rPr>
          <w:rFonts w:ascii="仿宋_GB2312" w:eastAsia="仿宋_GB2312" w:cs="仿宋_GB2312"/>
          <w:sz w:val="32"/>
          <w:szCs w:val="32"/>
        </w:rPr>
        <w:t>落实</w:t>
      </w:r>
      <w:r>
        <w:rPr>
          <w:rFonts w:hint="eastAsia" w:ascii="仿宋_GB2312" w:eastAsia="仿宋_GB2312" w:cs="仿宋_GB2312"/>
          <w:sz w:val="32"/>
          <w:szCs w:val="32"/>
        </w:rPr>
        <w:t>《北京市2018年政务公开工作要点》，</w:t>
      </w:r>
      <w:r>
        <w:rPr>
          <w:rFonts w:ascii="仿宋_GB2312" w:eastAsia="仿宋_GB2312" w:cs="仿宋_GB2312"/>
          <w:sz w:val="32"/>
          <w:szCs w:val="32"/>
        </w:rPr>
        <w:t>我局</w:t>
      </w:r>
      <w:r>
        <w:rPr>
          <w:rFonts w:hint="eastAsia" w:ascii="仿宋_GB2312" w:eastAsia="仿宋_GB2312" w:cs="仿宋_GB2312"/>
          <w:sz w:val="32"/>
          <w:szCs w:val="32"/>
        </w:rPr>
        <w:t>专门研究</w:t>
      </w:r>
      <w:r>
        <w:rPr>
          <w:rFonts w:ascii="仿宋_GB2312" w:eastAsia="仿宋_GB2312" w:cs="仿宋_GB2312"/>
          <w:sz w:val="32"/>
          <w:szCs w:val="32"/>
        </w:rPr>
        <w:t>分解有关</w:t>
      </w:r>
      <w:r>
        <w:rPr>
          <w:rFonts w:hint="eastAsia" w:ascii="仿宋_GB2312" w:eastAsia="仿宋_GB2312" w:cs="仿宋_GB2312"/>
          <w:sz w:val="32"/>
          <w:szCs w:val="32"/>
        </w:rPr>
        <w:t>任务</w:t>
      </w:r>
      <w:r>
        <w:rPr>
          <w:rFonts w:ascii="仿宋_GB2312" w:eastAsia="仿宋_GB2312" w:cs="仿宋_GB2312"/>
          <w:sz w:val="32"/>
          <w:szCs w:val="32"/>
        </w:rPr>
        <w:t>，确定责任部门</w:t>
      </w:r>
      <w:r>
        <w:rPr>
          <w:rFonts w:hint="eastAsia" w:ascii="仿宋_GB2312" w:eastAsia="仿宋_GB2312" w:cs="仿宋_GB2312"/>
          <w:sz w:val="32"/>
          <w:szCs w:val="32"/>
        </w:rPr>
        <w:t>，细化制定政务公开任务清单，明确完成期限</w:t>
      </w:r>
      <w:r>
        <w:rPr>
          <w:rFonts w:ascii="仿宋_GB2312" w:eastAsia="仿宋_GB2312" w:cs="仿宋_GB2312"/>
          <w:sz w:val="32"/>
          <w:szCs w:val="32"/>
        </w:rPr>
        <w:t>和完成形式</w:t>
      </w:r>
      <w:r>
        <w:rPr>
          <w:rFonts w:hint="eastAsia" w:ascii="仿宋_GB2312" w:eastAsia="仿宋_GB2312" w:cs="仿宋_GB2312"/>
          <w:sz w:val="32"/>
          <w:szCs w:val="32"/>
        </w:rPr>
        <w:t>，各项工作</w:t>
      </w:r>
      <w:r>
        <w:rPr>
          <w:rFonts w:ascii="仿宋_GB2312" w:eastAsia="仿宋_GB2312" w:cs="仿宋_GB2312"/>
          <w:sz w:val="32"/>
          <w:szCs w:val="32"/>
        </w:rPr>
        <w:t>均按照</w:t>
      </w:r>
      <w:r>
        <w:rPr>
          <w:rFonts w:hint="eastAsia" w:ascii="仿宋_GB2312" w:eastAsia="仿宋_GB2312" w:cs="仿宋_GB2312"/>
          <w:sz w:val="32"/>
          <w:szCs w:val="32"/>
        </w:rPr>
        <w:t>计划</w:t>
      </w:r>
      <w:r>
        <w:rPr>
          <w:rFonts w:ascii="仿宋_GB2312" w:eastAsia="仿宋_GB2312" w:cs="仿宋_GB2312"/>
          <w:sz w:val="32"/>
          <w:szCs w:val="32"/>
        </w:rPr>
        <w:t>有序</w:t>
      </w:r>
      <w:r>
        <w:rPr>
          <w:rFonts w:hint="eastAsia" w:ascii="仿宋_GB2312" w:eastAsia="仿宋_GB2312" w:cs="仿宋_GB2312"/>
          <w:sz w:val="32"/>
          <w:szCs w:val="32"/>
        </w:rPr>
        <w:t>推进</w:t>
      </w:r>
      <w:r>
        <w:rPr>
          <w:rFonts w:ascii="仿宋_GB2312" w:eastAsia="仿宋_GB2312" w:cs="仿宋_GB2312"/>
          <w:sz w:val="32"/>
          <w:szCs w:val="32"/>
        </w:rPr>
        <w:t>，</w:t>
      </w:r>
      <w:r>
        <w:rPr>
          <w:rFonts w:hint="eastAsia" w:ascii="仿宋_GB2312" w:eastAsia="仿宋_GB2312" w:cs="仿宋_GB2312"/>
          <w:sz w:val="32"/>
          <w:szCs w:val="32"/>
        </w:rPr>
        <w:t>取得</w:t>
      </w:r>
      <w:r>
        <w:rPr>
          <w:rFonts w:ascii="仿宋_GB2312" w:eastAsia="仿宋_GB2312" w:cs="仿宋_GB2312"/>
          <w:sz w:val="32"/>
          <w:szCs w:val="32"/>
        </w:rPr>
        <w:t>了预期</w:t>
      </w:r>
      <w:r>
        <w:rPr>
          <w:rFonts w:hint="eastAsia" w:ascii="仿宋_GB2312" w:eastAsia="仿宋_GB2312" w:cs="仿宋_GB2312"/>
          <w:sz w:val="32"/>
          <w:szCs w:val="32"/>
        </w:rPr>
        <w:t>成果</w:t>
      </w:r>
      <w:r>
        <w:rPr>
          <w:rFonts w:ascii="仿宋_GB2312" w:eastAsia="仿宋_GB2312" w:cs="仿宋_GB2312"/>
          <w:sz w:val="32"/>
          <w:szCs w:val="32"/>
        </w:rPr>
        <w:t>。</w:t>
      </w:r>
    </w:p>
    <w:p w14:paraId="25AD9C66">
      <w:pPr>
        <w:spacing w:line="578"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在推进疏解整治促提升信息公开方面</w:t>
      </w:r>
      <w:r>
        <w:rPr>
          <w:rFonts w:ascii="仿宋_GB2312" w:eastAsia="仿宋_GB2312" w:cs="仿宋_GB2312"/>
          <w:sz w:val="32"/>
          <w:szCs w:val="32"/>
        </w:rPr>
        <w:t>，</w:t>
      </w:r>
      <w:r>
        <w:rPr>
          <w:rFonts w:hint="eastAsia" w:ascii="仿宋_GB2312" w:eastAsia="仿宋_GB2312" w:cs="仿宋_GB2312"/>
          <w:sz w:val="32"/>
          <w:szCs w:val="32"/>
        </w:rPr>
        <w:t>我局公开《北京市新增产业的禁止和限制目录(2018版)》《外商投资准入特别管理措施（负面清单）（2018年版）》等文件，发布《市工商局市住房城乡建设委市税务局市公安局消防局关于加强无证无照经营和“开墙打洞”治理联合执法工作的通知》以及《无证无照经营和“开墙打洞”违法经营法律后果告知清单》并</w:t>
      </w:r>
      <w:r>
        <w:rPr>
          <w:rFonts w:ascii="仿宋_GB2312" w:eastAsia="仿宋_GB2312" w:cs="仿宋_GB2312"/>
          <w:sz w:val="32"/>
          <w:szCs w:val="32"/>
        </w:rPr>
        <w:t>广泛开展</w:t>
      </w:r>
      <w:r>
        <w:rPr>
          <w:rFonts w:hint="eastAsia" w:ascii="仿宋_GB2312" w:eastAsia="仿宋_GB2312" w:cs="仿宋_GB2312"/>
          <w:sz w:val="32"/>
          <w:szCs w:val="32"/>
        </w:rPr>
        <w:t>多种</w:t>
      </w:r>
      <w:r>
        <w:rPr>
          <w:rFonts w:ascii="仿宋_GB2312" w:eastAsia="仿宋_GB2312" w:cs="仿宋_GB2312"/>
          <w:sz w:val="32"/>
          <w:szCs w:val="32"/>
        </w:rPr>
        <w:t>形式的</w:t>
      </w:r>
      <w:r>
        <w:rPr>
          <w:rFonts w:hint="eastAsia" w:ascii="仿宋_GB2312" w:eastAsia="仿宋_GB2312" w:cs="仿宋_GB2312"/>
          <w:sz w:val="32"/>
          <w:szCs w:val="32"/>
        </w:rPr>
        <w:t>政策解读和</w:t>
      </w:r>
      <w:r>
        <w:rPr>
          <w:rFonts w:ascii="仿宋_GB2312" w:eastAsia="仿宋_GB2312" w:cs="仿宋_GB2312"/>
          <w:sz w:val="32"/>
          <w:szCs w:val="32"/>
        </w:rPr>
        <w:t>政策宣传</w:t>
      </w:r>
      <w:r>
        <w:rPr>
          <w:rFonts w:hint="eastAsia" w:ascii="仿宋_GB2312" w:eastAsia="仿宋_GB2312" w:cs="仿宋_GB2312"/>
          <w:sz w:val="32"/>
          <w:szCs w:val="32"/>
        </w:rPr>
        <w:t>，形成了良好的声势和氛围。</w:t>
      </w:r>
    </w:p>
    <w:p w14:paraId="3C491F9B">
      <w:pPr>
        <w:spacing w:line="578"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在围绕优化营商环境信息公开方面。我局网站开设优化营商环境专栏，丰富“政策文件”“政策解读”，</w:t>
      </w:r>
      <w:r>
        <w:rPr>
          <w:rFonts w:ascii="仿宋_GB2312" w:eastAsia="仿宋_GB2312" w:cs="仿宋_GB2312"/>
          <w:sz w:val="32"/>
          <w:szCs w:val="32"/>
        </w:rPr>
        <w:t>增加</w:t>
      </w:r>
      <w:r>
        <w:rPr>
          <w:rFonts w:hint="eastAsia" w:ascii="仿宋_GB2312" w:eastAsia="仿宋_GB2312" w:cs="仿宋_GB2312"/>
          <w:sz w:val="32"/>
          <w:szCs w:val="32"/>
        </w:rPr>
        <w:t>“一图读懂企业开办”等内容，公开工商登记前置审批事项目录、后置审批事项目录，并及时更新，方便广大群众办事。为</w:t>
      </w:r>
      <w:r>
        <w:rPr>
          <w:rFonts w:ascii="仿宋_GB2312" w:eastAsia="仿宋_GB2312" w:cs="仿宋_GB2312"/>
          <w:sz w:val="32"/>
          <w:szCs w:val="32"/>
        </w:rPr>
        <w:t>贯彻</w:t>
      </w:r>
      <w:r>
        <w:rPr>
          <w:rFonts w:hint="eastAsia" w:ascii="仿宋_GB2312" w:eastAsia="仿宋_GB2312" w:cs="仿宋_GB2312"/>
          <w:sz w:val="32"/>
          <w:szCs w:val="32"/>
        </w:rPr>
        <w:t>落实简政放权相关工作，研究制定了北京市关于企业集团登记、设立分公司备案、外商投资合伙企业设立、变更、注销分支机构备案、营业执照作废声明取消后的事中事后监管措施，同时调整网站公示事项及相关内容。</w:t>
      </w:r>
    </w:p>
    <w:p w14:paraId="180C18E9">
      <w:pPr>
        <w:spacing w:line="578"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在推进企业信用信息公开、推动“双公示”工作方面，着力以数据汇集驱动部门协同，归集单位涉及48家，在归集环保黑名单、重大税收违法名单方面重点</w:t>
      </w:r>
      <w:r>
        <w:rPr>
          <w:rFonts w:ascii="仿宋_GB2312" w:eastAsia="仿宋_GB2312" w:cs="仿宋_GB2312"/>
          <w:sz w:val="32"/>
          <w:szCs w:val="32"/>
        </w:rPr>
        <w:t>加强工作，</w:t>
      </w:r>
      <w:r>
        <w:rPr>
          <w:rFonts w:hint="eastAsia" w:ascii="仿宋_GB2312" w:eastAsia="仿宋_GB2312" w:cs="仿宋_GB2312"/>
          <w:sz w:val="32"/>
          <w:szCs w:val="32"/>
        </w:rPr>
        <w:t>进一步强化北京市企业信用信息网公示权威性，不断扩大信息公示范围，日均查询量始终保持在全国前列。我局不断优化改进“双随机”抽查平台，向社会公示《随机抽查事项清单（第二版）》，对重点领域开展定向抽查，与全覆盖不定项抽查等</w:t>
      </w:r>
      <w:r>
        <w:rPr>
          <w:rFonts w:ascii="仿宋_GB2312" w:eastAsia="仿宋_GB2312" w:cs="仿宋_GB2312"/>
          <w:sz w:val="32"/>
          <w:szCs w:val="32"/>
        </w:rPr>
        <w:t>措施</w:t>
      </w:r>
      <w:r>
        <w:rPr>
          <w:rFonts w:hint="eastAsia" w:ascii="仿宋_GB2312" w:eastAsia="仿宋_GB2312" w:cs="仿宋_GB2312"/>
          <w:sz w:val="32"/>
          <w:szCs w:val="32"/>
        </w:rPr>
        <w:t>相互结合，依法在“国家企业信用信息公示系统”上向社会公示抽查检查结果。</w:t>
      </w:r>
    </w:p>
    <w:p w14:paraId="327A46AA">
      <w:pPr>
        <w:spacing w:line="578" w:lineRule="exact"/>
        <w:ind w:firstLine="640" w:firstLineChars="200"/>
        <w:rPr>
          <w:rFonts w:ascii="黑体" w:hAnsi="黑体" w:eastAsia="黑体"/>
          <w:sz w:val="32"/>
          <w:szCs w:val="32"/>
        </w:rPr>
      </w:pPr>
      <w:r>
        <w:rPr>
          <w:rFonts w:hint="eastAsia" w:ascii="黑体" w:hAnsi="黑体" w:eastAsia="黑体" w:cs="黑体"/>
          <w:sz w:val="32"/>
          <w:szCs w:val="32"/>
        </w:rPr>
        <w:t>二、主动公开情况</w:t>
      </w:r>
    </w:p>
    <w:p w14:paraId="68B70C7C">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w:t>
      </w:r>
      <w:r>
        <w:rPr>
          <w:rFonts w:ascii="仿宋_GB2312" w:eastAsia="仿宋_GB2312" w:cs="仿宋_GB2312"/>
          <w:sz w:val="32"/>
          <w:szCs w:val="32"/>
        </w:rPr>
        <w:t>018年度，我局</w:t>
      </w:r>
      <w:r>
        <w:rPr>
          <w:rFonts w:hint="eastAsia" w:ascii="仿宋_GB2312" w:eastAsia="仿宋_GB2312" w:cs="仿宋_GB2312"/>
          <w:sz w:val="32"/>
          <w:szCs w:val="32"/>
        </w:rPr>
        <w:t>主动</w:t>
      </w:r>
      <w:r>
        <w:rPr>
          <w:rFonts w:ascii="仿宋_GB2312" w:eastAsia="仿宋_GB2312" w:cs="仿宋_GB2312"/>
          <w:sz w:val="32"/>
          <w:szCs w:val="32"/>
        </w:rPr>
        <w:t>公开信息</w:t>
      </w:r>
      <w:r>
        <w:rPr>
          <w:rFonts w:hint="eastAsia" w:ascii="仿宋_GB2312" w:eastAsia="仿宋_GB2312" w:cs="仿宋_GB2312"/>
          <w:sz w:val="32"/>
          <w:szCs w:val="32"/>
        </w:rPr>
        <w:t>共计</w:t>
      </w:r>
      <w:r>
        <w:rPr>
          <w:rFonts w:ascii="仿宋_GB2312" w:eastAsia="仿宋_GB2312" w:cs="仿宋_GB2312"/>
          <w:sz w:val="32"/>
          <w:szCs w:val="32"/>
        </w:rPr>
        <w:t>987</w:t>
      </w:r>
      <w:r>
        <w:rPr>
          <w:rFonts w:hint="eastAsia" w:ascii="仿宋_GB2312" w:eastAsia="仿宋_GB2312" w:cs="仿宋_GB2312"/>
          <w:sz w:val="32"/>
          <w:szCs w:val="32"/>
        </w:rPr>
        <w:t>万</w:t>
      </w:r>
      <w:r>
        <w:rPr>
          <w:rFonts w:ascii="仿宋_GB2312" w:eastAsia="仿宋_GB2312" w:cs="仿宋_GB2312"/>
          <w:sz w:val="32"/>
          <w:szCs w:val="32"/>
        </w:rPr>
        <w:t>余条</w:t>
      </w:r>
      <w:r>
        <w:rPr>
          <w:rFonts w:hint="eastAsia" w:ascii="仿宋_GB2312" w:eastAsia="仿宋_GB2312" w:cs="仿宋_GB2312"/>
          <w:sz w:val="32"/>
          <w:szCs w:val="32"/>
        </w:rPr>
        <w:t>。其中</w:t>
      </w:r>
      <w:r>
        <w:rPr>
          <w:rFonts w:ascii="仿宋_GB2312" w:eastAsia="仿宋_GB2312" w:cs="仿宋_GB2312"/>
          <w:sz w:val="32"/>
          <w:szCs w:val="32"/>
        </w:rPr>
        <w:t>，</w:t>
      </w:r>
      <w:r>
        <w:rPr>
          <w:rFonts w:hint="eastAsia" w:ascii="仿宋_GB2312" w:eastAsia="仿宋_GB2312" w:cs="仿宋_GB2312"/>
          <w:sz w:val="32"/>
          <w:szCs w:val="32"/>
        </w:rPr>
        <w:t>通过</w:t>
      </w:r>
      <w:r>
        <w:rPr>
          <w:rFonts w:ascii="仿宋_GB2312" w:eastAsia="仿宋_GB2312" w:cs="仿宋_GB2312"/>
          <w:sz w:val="32"/>
          <w:szCs w:val="32"/>
        </w:rPr>
        <w:t>网站公开信息10438条，通过</w:t>
      </w:r>
      <w:r>
        <w:rPr>
          <w:rFonts w:hint="eastAsia" w:ascii="仿宋_GB2312" w:eastAsia="仿宋_GB2312" w:cs="仿宋_GB2312"/>
          <w:sz w:val="32"/>
          <w:szCs w:val="32"/>
        </w:rPr>
        <w:t>“首都工商”微博公开</w:t>
      </w:r>
      <w:r>
        <w:rPr>
          <w:rFonts w:ascii="仿宋_GB2312" w:eastAsia="仿宋_GB2312" w:cs="仿宋_GB2312"/>
          <w:sz w:val="32"/>
          <w:szCs w:val="32"/>
        </w:rPr>
        <w:t>信息</w:t>
      </w:r>
      <w:r>
        <w:rPr>
          <w:rFonts w:hint="eastAsia" w:ascii="仿宋_GB2312" w:eastAsia="仿宋_GB2312" w:cs="仿宋_GB2312"/>
          <w:sz w:val="32"/>
          <w:szCs w:val="32"/>
        </w:rPr>
        <w:t>1</w:t>
      </w:r>
      <w:r>
        <w:rPr>
          <w:rFonts w:ascii="仿宋_GB2312" w:eastAsia="仿宋_GB2312" w:cs="仿宋_GB2312"/>
          <w:sz w:val="32"/>
          <w:szCs w:val="32"/>
        </w:rPr>
        <w:t>508条</w:t>
      </w:r>
      <w:r>
        <w:rPr>
          <w:rFonts w:hint="eastAsia" w:ascii="仿宋_GB2312" w:eastAsia="仿宋_GB2312" w:cs="仿宋_GB2312"/>
          <w:sz w:val="32"/>
          <w:szCs w:val="32"/>
        </w:rPr>
        <w:t>，通过</w:t>
      </w:r>
      <w:r>
        <w:rPr>
          <w:rFonts w:ascii="仿宋_GB2312" w:eastAsia="仿宋_GB2312" w:cs="仿宋_GB2312"/>
          <w:sz w:val="32"/>
          <w:szCs w:val="32"/>
        </w:rPr>
        <w:t>政务微信公开信息77条，通过其他</w:t>
      </w:r>
      <w:r>
        <w:rPr>
          <w:rFonts w:hint="eastAsia" w:ascii="仿宋_GB2312" w:eastAsia="仿宋_GB2312" w:cs="仿宋_GB2312"/>
          <w:sz w:val="32"/>
          <w:szCs w:val="32"/>
        </w:rPr>
        <w:t>方式</w:t>
      </w:r>
      <w:r>
        <w:rPr>
          <w:rFonts w:ascii="仿宋_GB2312" w:eastAsia="仿宋_GB2312" w:cs="仿宋_GB2312"/>
          <w:sz w:val="32"/>
          <w:szCs w:val="32"/>
        </w:rPr>
        <w:t>公开信息3462条</w:t>
      </w:r>
      <w:r>
        <w:rPr>
          <w:rFonts w:hint="eastAsia" w:ascii="仿宋_GB2312" w:eastAsia="仿宋_GB2312" w:cs="仿宋_GB2312"/>
          <w:sz w:val="32"/>
          <w:szCs w:val="32"/>
        </w:rPr>
        <w:t>，</w:t>
      </w:r>
      <w:r>
        <w:rPr>
          <w:rFonts w:ascii="仿宋_GB2312" w:eastAsia="仿宋_GB2312" w:cs="仿宋_GB2312"/>
          <w:sz w:val="32"/>
          <w:szCs w:val="32"/>
        </w:rPr>
        <w:t>通过北京市企业信用信息网公开信息985.5万条。</w:t>
      </w:r>
      <w:r>
        <w:rPr>
          <w:rFonts w:hint="eastAsia" w:ascii="仿宋_GB2312" w:eastAsia="仿宋_GB2312" w:cs="仿宋_GB2312"/>
          <w:sz w:val="32"/>
          <w:szCs w:val="32"/>
        </w:rPr>
        <w:t>重点</w:t>
      </w:r>
      <w:r>
        <w:rPr>
          <w:rFonts w:ascii="仿宋_GB2312" w:eastAsia="仿宋_GB2312" w:cs="仿宋_GB2312"/>
          <w:sz w:val="32"/>
          <w:szCs w:val="32"/>
        </w:rPr>
        <w:t>领域公开政府信息方面，按照</w:t>
      </w:r>
      <w:r>
        <w:rPr>
          <w:rFonts w:hint="eastAsia" w:ascii="仿宋_GB2312" w:eastAsia="仿宋_GB2312" w:cs="仿宋_GB2312"/>
          <w:sz w:val="32"/>
          <w:szCs w:val="32"/>
        </w:rPr>
        <w:t>市政府</w:t>
      </w:r>
      <w:r>
        <w:rPr>
          <w:rFonts w:ascii="仿宋_GB2312" w:eastAsia="仿宋_GB2312" w:cs="仿宋_GB2312"/>
          <w:sz w:val="32"/>
          <w:szCs w:val="32"/>
        </w:rPr>
        <w:t>、市财政局统一部署</w:t>
      </w:r>
      <w:r>
        <w:rPr>
          <w:rFonts w:hint="eastAsia" w:ascii="仿宋_GB2312" w:eastAsia="仿宋_GB2312" w:cs="仿宋_GB2312"/>
          <w:sz w:val="32"/>
          <w:szCs w:val="32"/>
        </w:rPr>
        <w:t>公开部门</w:t>
      </w:r>
      <w:r>
        <w:rPr>
          <w:rFonts w:ascii="仿宋_GB2312" w:eastAsia="仿宋_GB2312" w:cs="仿宋_GB2312"/>
          <w:sz w:val="32"/>
          <w:szCs w:val="32"/>
        </w:rPr>
        <w:t>预</w:t>
      </w:r>
      <w:r>
        <w:rPr>
          <w:rFonts w:hint="eastAsia" w:ascii="仿宋_GB2312" w:eastAsia="仿宋_GB2312" w:cs="仿宋_GB2312"/>
          <w:sz w:val="32"/>
          <w:szCs w:val="32"/>
        </w:rPr>
        <w:t>决</w:t>
      </w:r>
      <w:r>
        <w:rPr>
          <w:rFonts w:ascii="仿宋_GB2312" w:eastAsia="仿宋_GB2312" w:cs="仿宋_GB2312"/>
          <w:sz w:val="32"/>
          <w:szCs w:val="32"/>
        </w:rPr>
        <w:t>算</w:t>
      </w:r>
      <w:r>
        <w:rPr>
          <w:rFonts w:hint="eastAsia" w:ascii="仿宋_GB2312" w:eastAsia="仿宋_GB2312" w:cs="仿宋_GB2312"/>
          <w:sz w:val="32"/>
          <w:szCs w:val="32"/>
        </w:rPr>
        <w:t>、“三公”经费信息等2</w:t>
      </w:r>
      <w:r>
        <w:rPr>
          <w:rFonts w:ascii="仿宋_GB2312" w:eastAsia="仿宋_GB2312" w:cs="仿宋_GB2312"/>
          <w:sz w:val="32"/>
          <w:szCs w:val="32"/>
        </w:rPr>
        <w:t>条，</w:t>
      </w:r>
      <w:r>
        <w:rPr>
          <w:rFonts w:hint="eastAsia" w:ascii="仿宋_GB2312" w:eastAsia="仿宋_GB2312" w:cs="仿宋_GB2312"/>
          <w:sz w:val="32"/>
          <w:szCs w:val="32"/>
        </w:rPr>
        <w:t>通过</w:t>
      </w:r>
      <w:r>
        <w:rPr>
          <w:rFonts w:ascii="仿宋_GB2312" w:eastAsia="仿宋_GB2312" w:cs="仿宋_GB2312"/>
          <w:sz w:val="32"/>
          <w:szCs w:val="32"/>
        </w:rPr>
        <w:t>北京市企业信用信息网公开警示信息和良好信息64万条</w:t>
      </w:r>
      <w:r>
        <w:rPr>
          <w:rFonts w:hint="eastAsia" w:ascii="仿宋_GB2312" w:eastAsia="仿宋_GB2312" w:cs="仿宋_GB2312"/>
          <w:sz w:val="32"/>
          <w:szCs w:val="32"/>
        </w:rPr>
        <w:t>。</w:t>
      </w:r>
    </w:p>
    <w:p w14:paraId="17459520">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本年度</w:t>
      </w:r>
      <w:r>
        <w:rPr>
          <w:rFonts w:ascii="仿宋_GB2312" w:eastAsia="仿宋_GB2312" w:cs="仿宋_GB2312"/>
          <w:sz w:val="32"/>
          <w:szCs w:val="32"/>
        </w:rPr>
        <w:t>我局继续推进</w:t>
      </w:r>
      <w:r>
        <w:rPr>
          <w:rFonts w:hint="eastAsia" w:ascii="仿宋_GB2312" w:eastAsia="仿宋_GB2312" w:cs="仿宋_GB2312"/>
          <w:sz w:val="32"/>
          <w:szCs w:val="32"/>
        </w:rPr>
        <w:t>北京市企业信用信息网建设</w:t>
      </w:r>
      <w:r>
        <w:rPr>
          <w:rFonts w:ascii="仿宋_GB2312" w:eastAsia="仿宋_GB2312" w:cs="仿宋_GB2312"/>
          <w:sz w:val="32"/>
          <w:szCs w:val="32"/>
        </w:rPr>
        <w:t>，</w:t>
      </w:r>
      <w:r>
        <w:rPr>
          <w:rFonts w:hint="eastAsia" w:ascii="仿宋_GB2312" w:eastAsia="仿宋_GB2312" w:cs="仿宋_GB2312"/>
          <w:sz w:val="32"/>
          <w:szCs w:val="32"/>
        </w:rPr>
        <w:t>该网是我市信用体系建设的重要载体，承担着信息归集、公示、部门协同诸多基础性工作。为落实商事制度改革、放管服改革措施，探索事中事后监管新方式，我局对</w:t>
      </w:r>
      <w:r>
        <w:rPr>
          <w:rFonts w:ascii="仿宋_GB2312" w:eastAsia="仿宋_GB2312" w:cs="仿宋_GB2312"/>
          <w:sz w:val="32"/>
          <w:szCs w:val="32"/>
        </w:rPr>
        <w:t>该网</w:t>
      </w:r>
      <w:r>
        <w:rPr>
          <w:rFonts w:hint="eastAsia" w:ascii="仿宋_GB2312" w:eastAsia="仿宋_GB2312" w:cs="仿宋_GB2312"/>
          <w:sz w:val="32"/>
          <w:szCs w:val="32"/>
        </w:rPr>
        <w:t>持续升级改造，先后加载“多证合一”、“先照后证”、登记全程电子化、简易注销登记公告公示、“双随机”、“双公示”、专项协同等功能模块。2018年，北京市</w:t>
      </w:r>
      <w:r>
        <w:rPr>
          <w:rFonts w:ascii="仿宋_GB2312" w:eastAsia="仿宋_GB2312" w:cs="仿宋_GB2312"/>
          <w:sz w:val="32"/>
          <w:szCs w:val="32"/>
        </w:rPr>
        <w:t>企业信用</w:t>
      </w:r>
      <w:r>
        <w:rPr>
          <w:rFonts w:hint="eastAsia" w:ascii="仿宋_GB2312" w:eastAsia="仿宋_GB2312" w:cs="仿宋_GB2312"/>
          <w:sz w:val="32"/>
          <w:szCs w:val="32"/>
        </w:rPr>
        <w:t>信息</w:t>
      </w:r>
      <w:r>
        <w:rPr>
          <w:rFonts w:ascii="仿宋_GB2312" w:eastAsia="仿宋_GB2312" w:cs="仿宋_GB2312"/>
          <w:sz w:val="32"/>
          <w:szCs w:val="32"/>
        </w:rPr>
        <w:t>网</w:t>
      </w:r>
      <w:r>
        <w:rPr>
          <w:rFonts w:hint="eastAsia" w:ascii="仿宋_GB2312" w:eastAsia="仿宋_GB2312" w:cs="仿宋_GB2312"/>
          <w:sz w:val="32"/>
          <w:szCs w:val="32"/>
        </w:rPr>
        <w:t>对社会公众开放查询已累计近4.2亿次，日均查询量达117.9万次。</w:t>
      </w:r>
    </w:p>
    <w:p w14:paraId="443A9B0D">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201</w:t>
      </w:r>
      <w:r>
        <w:rPr>
          <w:rFonts w:ascii="仿宋_GB2312" w:eastAsia="仿宋_GB2312" w:cs="仿宋_GB2312"/>
          <w:sz w:val="32"/>
          <w:szCs w:val="32"/>
        </w:rPr>
        <w:t>8</w:t>
      </w:r>
      <w:r>
        <w:rPr>
          <w:rFonts w:hint="eastAsia" w:ascii="仿宋_GB2312" w:eastAsia="仿宋_GB2312" w:cs="仿宋_GB2312"/>
          <w:sz w:val="32"/>
          <w:szCs w:val="32"/>
        </w:rPr>
        <w:t>年度，我局制发的规范性文件均通过网站“政策文件及解读”栏目进行集中公开和</w:t>
      </w:r>
      <w:r>
        <w:rPr>
          <w:rFonts w:ascii="仿宋_GB2312" w:eastAsia="仿宋_GB2312" w:cs="仿宋_GB2312"/>
          <w:sz w:val="32"/>
          <w:szCs w:val="32"/>
        </w:rPr>
        <w:t>同步解读</w:t>
      </w:r>
      <w:r>
        <w:rPr>
          <w:rFonts w:hint="eastAsia" w:ascii="仿宋_GB2312" w:eastAsia="仿宋_GB2312" w:cs="仿宋_GB2312"/>
          <w:sz w:val="32"/>
          <w:szCs w:val="32"/>
        </w:rPr>
        <w:t>，同时认真开展政府</w:t>
      </w:r>
      <w:r>
        <w:rPr>
          <w:rFonts w:ascii="仿宋_GB2312" w:eastAsia="仿宋_GB2312" w:cs="仿宋_GB2312"/>
          <w:sz w:val="32"/>
          <w:szCs w:val="32"/>
        </w:rPr>
        <w:t>信息</w:t>
      </w:r>
      <w:r>
        <w:rPr>
          <w:rFonts w:hint="eastAsia" w:ascii="仿宋_GB2312" w:eastAsia="仿宋_GB2312" w:cs="仿宋_GB2312"/>
          <w:sz w:val="32"/>
          <w:szCs w:val="32"/>
        </w:rPr>
        <w:t>源头管理和动态管理工作，及时对失效文件进行清理。按照</w:t>
      </w:r>
      <w:r>
        <w:rPr>
          <w:rFonts w:ascii="仿宋_GB2312" w:eastAsia="仿宋_GB2312" w:cs="仿宋_GB2312"/>
          <w:sz w:val="32"/>
          <w:szCs w:val="32"/>
        </w:rPr>
        <w:t>机构改革</w:t>
      </w:r>
      <w:r>
        <w:rPr>
          <w:rFonts w:hint="eastAsia" w:ascii="仿宋_GB2312" w:eastAsia="仿宋_GB2312" w:cs="仿宋_GB2312"/>
          <w:sz w:val="32"/>
          <w:szCs w:val="32"/>
        </w:rPr>
        <w:t>有关工作</w:t>
      </w:r>
      <w:r>
        <w:rPr>
          <w:rFonts w:ascii="仿宋_GB2312" w:eastAsia="仿宋_GB2312" w:cs="仿宋_GB2312"/>
          <w:sz w:val="32"/>
          <w:szCs w:val="32"/>
        </w:rPr>
        <w:t>部署，下一步</w:t>
      </w:r>
      <w:r>
        <w:rPr>
          <w:rFonts w:hint="eastAsia" w:ascii="仿宋_GB2312" w:eastAsia="仿宋_GB2312" w:cs="仿宋_GB2312"/>
          <w:sz w:val="32"/>
          <w:szCs w:val="32"/>
        </w:rPr>
        <w:t>我局</w:t>
      </w:r>
      <w:r>
        <w:rPr>
          <w:rFonts w:ascii="仿宋_GB2312" w:eastAsia="仿宋_GB2312" w:cs="仿宋_GB2312"/>
          <w:sz w:val="32"/>
          <w:szCs w:val="32"/>
        </w:rPr>
        <w:t>将适时</w:t>
      </w:r>
      <w:r>
        <w:rPr>
          <w:rFonts w:hint="eastAsia" w:ascii="仿宋_GB2312" w:eastAsia="仿宋_GB2312" w:cs="仿宋_GB2312"/>
          <w:sz w:val="32"/>
          <w:szCs w:val="32"/>
        </w:rPr>
        <w:t>主动</w:t>
      </w:r>
      <w:r>
        <w:rPr>
          <w:rFonts w:ascii="仿宋_GB2312" w:eastAsia="仿宋_GB2312" w:cs="仿宋_GB2312"/>
          <w:sz w:val="32"/>
          <w:szCs w:val="32"/>
        </w:rPr>
        <w:t>公开</w:t>
      </w:r>
      <w:r>
        <w:rPr>
          <w:rFonts w:hint="eastAsia" w:ascii="仿宋_GB2312" w:eastAsia="仿宋_GB2312" w:cs="仿宋_GB2312"/>
          <w:sz w:val="32"/>
          <w:szCs w:val="32"/>
        </w:rPr>
        <w:t>清理</w:t>
      </w:r>
      <w:r>
        <w:rPr>
          <w:rFonts w:ascii="仿宋_GB2312" w:eastAsia="仿宋_GB2312" w:cs="仿宋_GB2312"/>
          <w:sz w:val="32"/>
          <w:szCs w:val="32"/>
        </w:rPr>
        <w:t>结果</w:t>
      </w:r>
      <w:r>
        <w:rPr>
          <w:rFonts w:hint="eastAsia" w:ascii="仿宋_GB2312" w:eastAsia="仿宋_GB2312" w:cs="仿宋_GB2312"/>
          <w:sz w:val="32"/>
          <w:szCs w:val="32"/>
        </w:rPr>
        <w:t>。</w:t>
      </w:r>
    </w:p>
    <w:p w14:paraId="39B60A06">
      <w:pPr>
        <w:spacing w:line="578" w:lineRule="exact"/>
        <w:ind w:firstLine="640" w:firstLineChars="200"/>
        <w:rPr>
          <w:rFonts w:ascii="黑体" w:hAnsi="黑体" w:eastAsia="黑体"/>
          <w:sz w:val="32"/>
          <w:szCs w:val="32"/>
        </w:rPr>
      </w:pPr>
      <w:r>
        <w:rPr>
          <w:rFonts w:hint="eastAsia" w:ascii="黑体" w:hAnsi="黑体" w:eastAsia="黑体" w:cs="黑体"/>
          <w:sz w:val="32"/>
          <w:szCs w:val="32"/>
        </w:rPr>
        <w:t>三、依申请公开政府信息和不予公开政府信息情况</w:t>
      </w:r>
    </w:p>
    <w:p w14:paraId="2228596C">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本年度我局共收到政府信息公开申请</w:t>
      </w:r>
      <w:r>
        <w:rPr>
          <w:rFonts w:ascii="仿宋_GB2312" w:eastAsia="仿宋_GB2312" w:cs="仿宋_GB2312"/>
          <w:sz w:val="32"/>
          <w:szCs w:val="32"/>
        </w:rPr>
        <w:t>225</w:t>
      </w:r>
      <w:r>
        <w:rPr>
          <w:rFonts w:hint="eastAsia" w:ascii="仿宋_GB2312" w:eastAsia="仿宋_GB2312" w:cs="仿宋_GB2312"/>
          <w:sz w:val="32"/>
          <w:szCs w:val="32"/>
        </w:rPr>
        <w:t>件，较</w:t>
      </w:r>
      <w:r>
        <w:rPr>
          <w:rFonts w:ascii="仿宋_GB2312" w:eastAsia="仿宋_GB2312" w:cs="仿宋_GB2312"/>
          <w:sz w:val="32"/>
          <w:szCs w:val="32"/>
        </w:rPr>
        <w:t>往年</w:t>
      </w:r>
      <w:r>
        <w:rPr>
          <w:rFonts w:hint="eastAsia" w:ascii="仿宋_GB2312" w:eastAsia="仿宋_GB2312" w:cs="仿宋_GB2312"/>
          <w:sz w:val="32"/>
          <w:szCs w:val="32"/>
        </w:rPr>
        <w:t>数量</w:t>
      </w:r>
      <w:r>
        <w:rPr>
          <w:rFonts w:ascii="仿宋_GB2312" w:eastAsia="仿宋_GB2312" w:cs="仿宋_GB2312"/>
          <w:sz w:val="32"/>
          <w:szCs w:val="32"/>
        </w:rPr>
        <w:t>略少，其</w:t>
      </w:r>
      <w:r>
        <w:rPr>
          <w:rFonts w:hint="eastAsia" w:ascii="仿宋_GB2312" w:eastAsia="仿宋_GB2312" w:cs="仿宋_GB2312"/>
          <w:sz w:val="32"/>
          <w:szCs w:val="32"/>
        </w:rPr>
        <w:t>主要</w:t>
      </w:r>
      <w:r>
        <w:rPr>
          <w:rFonts w:ascii="仿宋_GB2312" w:eastAsia="仿宋_GB2312" w:cs="仿宋_GB2312"/>
          <w:sz w:val="32"/>
          <w:szCs w:val="32"/>
        </w:rPr>
        <w:t>原因为</w:t>
      </w:r>
      <w:r>
        <w:rPr>
          <w:rFonts w:hint="eastAsia" w:ascii="仿宋_GB2312" w:eastAsia="仿宋_GB2312" w:cs="仿宋_GB2312"/>
          <w:sz w:val="32"/>
          <w:szCs w:val="32"/>
        </w:rPr>
        <w:t>同一</w:t>
      </w:r>
      <w:r>
        <w:rPr>
          <w:rFonts w:ascii="仿宋_GB2312" w:eastAsia="仿宋_GB2312" w:cs="仿宋_GB2312"/>
          <w:sz w:val="32"/>
          <w:szCs w:val="32"/>
        </w:rPr>
        <w:t>申请人</w:t>
      </w:r>
      <w:r>
        <w:rPr>
          <w:rFonts w:hint="eastAsia" w:ascii="仿宋_GB2312" w:eastAsia="仿宋_GB2312" w:cs="仿宋_GB2312"/>
          <w:sz w:val="32"/>
          <w:szCs w:val="32"/>
        </w:rPr>
        <w:t>多次提出</w:t>
      </w:r>
      <w:r>
        <w:rPr>
          <w:rFonts w:ascii="仿宋_GB2312" w:eastAsia="仿宋_GB2312" w:cs="仿宋_GB2312"/>
          <w:sz w:val="32"/>
          <w:szCs w:val="32"/>
        </w:rPr>
        <w:t>申请的情况有所减少。</w:t>
      </w:r>
      <w:r>
        <w:rPr>
          <w:rFonts w:hint="eastAsia" w:ascii="仿宋_GB2312" w:eastAsia="仿宋_GB2312" w:cs="仿宋_GB2312"/>
          <w:sz w:val="32"/>
          <w:szCs w:val="32"/>
        </w:rPr>
        <w:t>在受理</w:t>
      </w:r>
      <w:r>
        <w:rPr>
          <w:rFonts w:ascii="仿宋_GB2312" w:eastAsia="仿宋_GB2312" w:cs="仿宋_GB2312"/>
          <w:sz w:val="32"/>
          <w:szCs w:val="32"/>
        </w:rPr>
        <w:t>渠道</w:t>
      </w:r>
      <w:r>
        <w:rPr>
          <w:rFonts w:hint="eastAsia" w:ascii="仿宋_GB2312" w:eastAsia="仿宋_GB2312" w:cs="仿宋_GB2312"/>
          <w:sz w:val="32"/>
          <w:szCs w:val="32"/>
        </w:rPr>
        <w:t>方面，申请人</w:t>
      </w:r>
      <w:r>
        <w:rPr>
          <w:rFonts w:ascii="仿宋_GB2312" w:eastAsia="仿宋_GB2312" w:cs="仿宋_GB2312"/>
          <w:sz w:val="32"/>
          <w:szCs w:val="32"/>
        </w:rPr>
        <w:t>通过</w:t>
      </w:r>
      <w:r>
        <w:rPr>
          <w:rFonts w:hint="eastAsia" w:ascii="仿宋_GB2312" w:eastAsia="仿宋_GB2312" w:cs="仿宋_GB2312"/>
          <w:sz w:val="32"/>
          <w:szCs w:val="32"/>
        </w:rPr>
        <w:t>网络提出申请数量最多，为</w:t>
      </w:r>
      <w:r>
        <w:rPr>
          <w:rFonts w:ascii="仿宋_GB2312" w:eastAsia="仿宋_GB2312" w:cs="仿宋_GB2312"/>
          <w:sz w:val="32"/>
          <w:szCs w:val="32"/>
        </w:rPr>
        <w:t>156</w:t>
      </w:r>
      <w:r>
        <w:rPr>
          <w:rFonts w:hint="eastAsia" w:ascii="仿宋_GB2312" w:eastAsia="仿宋_GB2312" w:cs="仿宋_GB2312"/>
          <w:sz w:val="32"/>
          <w:szCs w:val="32"/>
        </w:rPr>
        <w:t>件，占比6</w:t>
      </w:r>
      <w:r>
        <w:rPr>
          <w:rFonts w:ascii="仿宋_GB2312" w:eastAsia="仿宋_GB2312" w:cs="仿宋_GB2312"/>
          <w:sz w:val="32"/>
          <w:szCs w:val="32"/>
        </w:rPr>
        <w:t>9.3%，</w:t>
      </w:r>
      <w:r>
        <w:rPr>
          <w:rFonts w:hint="eastAsia" w:ascii="仿宋_GB2312" w:eastAsia="仿宋_GB2312" w:cs="仿宋_GB2312"/>
          <w:sz w:val="32"/>
          <w:szCs w:val="32"/>
        </w:rPr>
        <w:t>比率</w:t>
      </w:r>
      <w:r>
        <w:rPr>
          <w:rFonts w:ascii="仿宋_GB2312" w:eastAsia="仿宋_GB2312" w:cs="仿宋_GB2312"/>
          <w:sz w:val="32"/>
          <w:szCs w:val="32"/>
        </w:rPr>
        <w:t>较往年</w:t>
      </w:r>
      <w:r>
        <w:rPr>
          <w:rFonts w:hint="eastAsia" w:ascii="仿宋_GB2312" w:eastAsia="仿宋_GB2312" w:cs="仿宋_GB2312"/>
          <w:sz w:val="32"/>
          <w:szCs w:val="32"/>
        </w:rPr>
        <w:t>继续</w:t>
      </w:r>
      <w:r>
        <w:rPr>
          <w:rFonts w:ascii="仿宋_GB2312" w:eastAsia="仿宋_GB2312" w:cs="仿宋_GB2312"/>
          <w:sz w:val="32"/>
          <w:szCs w:val="32"/>
        </w:rPr>
        <w:t>上升</w:t>
      </w:r>
      <w:r>
        <w:rPr>
          <w:rFonts w:hint="eastAsia" w:ascii="仿宋_GB2312" w:eastAsia="仿宋_GB2312" w:cs="仿宋_GB2312"/>
          <w:sz w:val="32"/>
          <w:szCs w:val="32"/>
        </w:rPr>
        <w:t>。以下依次为信函申请</w:t>
      </w:r>
      <w:r>
        <w:rPr>
          <w:rFonts w:ascii="仿宋_GB2312" w:eastAsia="仿宋_GB2312" w:cs="仿宋_GB2312"/>
          <w:sz w:val="32"/>
          <w:szCs w:val="32"/>
        </w:rPr>
        <w:t>61</w:t>
      </w:r>
      <w:r>
        <w:rPr>
          <w:rFonts w:hint="eastAsia" w:ascii="仿宋_GB2312" w:eastAsia="仿宋_GB2312" w:cs="仿宋_GB2312"/>
          <w:sz w:val="32"/>
          <w:szCs w:val="32"/>
        </w:rPr>
        <w:t>件，当面申请</w:t>
      </w:r>
      <w:r>
        <w:rPr>
          <w:rFonts w:ascii="仿宋_GB2312" w:eastAsia="仿宋_GB2312" w:cs="仿宋_GB2312"/>
          <w:sz w:val="32"/>
          <w:szCs w:val="32"/>
        </w:rPr>
        <w:t>6</w:t>
      </w:r>
      <w:r>
        <w:rPr>
          <w:rFonts w:hint="eastAsia" w:ascii="仿宋_GB2312" w:eastAsia="仿宋_GB2312" w:cs="仿宋_GB2312"/>
          <w:sz w:val="32"/>
          <w:szCs w:val="32"/>
        </w:rPr>
        <w:t>件，传真申请2件。</w:t>
      </w:r>
    </w:p>
    <w:p w14:paraId="21CA7219">
      <w:pPr>
        <w:spacing w:line="578" w:lineRule="exact"/>
        <w:ind w:firstLine="640" w:firstLineChars="200"/>
        <w:rPr>
          <w:rFonts w:ascii="仿宋_GB2312" w:eastAsia="仿宋_GB2312"/>
          <w:sz w:val="32"/>
          <w:szCs w:val="32"/>
        </w:rPr>
      </w:pPr>
      <w:r>
        <w:rPr>
          <w:rFonts w:hint="eastAsia" w:ascii="仿宋_GB2312" w:eastAsia="仿宋_GB2312"/>
          <w:sz w:val="32"/>
          <w:szCs w:val="32"/>
        </w:rPr>
        <w:t>在答复方面，全部</w:t>
      </w:r>
      <w:r>
        <w:rPr>
          <w:rFonts w:ascii="仿宋_GB2312" w:eastAsia="仿宋_GB2312"/>
          <w:sz w:val="32"/>
          <w:szCs w:val="32"/>
        </w:rPr>
        <w:t>225件申请均在法定期限内办结</w:t>
      </w:r>
      <w:r>
        <w:rPr>
          <w:rFonts w:hint="eastAsia" w:ascii="仿宋_GB2312" w:eastAsia="仿宋_GB2312"/>
          <w:sz w:val="32"/>
          <w:szCs w:val="32"/>
        </w:rPr>
        <w:t>，</w:t>
      </w:r>
      <w:r>
        <w:rPr>
          <w:rFonts w:ascii="仿宋_GB2312" w:eastAsia="仿宋_GB2312"/>
          <w:sz w:val="32"/>
          <w:szCs w:val="32"/>
        </w:rPr>
        <w:t>其中延期办结3件。</w:t>
      </w:r>
      <w:r>
        <w:rPr>
          <w:rFonts w:hint="eastAsia" w:ascii="仿宋_GB2312" w:eastAsia="仿宋_GB2312"/>
          <w:sz w:val="32"/>
          <w:szCs w:val="32"/>
        </w:rPr>
        <w:t>按照</w:t>
      </w:r>
      <w:r>
        <w:rPr>
          <w:rFonts w:ascii="仿宋_GB2312" w:eastAsia="仿宋_GB2312"/>
          <w:sz w:val="32"/>
          <w:szCs w:val="32"/>
        </w:rPr>
        <w:t>具体答复事项</w:t>
      </w:r>
      <w:r>
        <w:rPr>
          <w:rFonts w:hint="eastAsia" w:ascii="仿宋_GB2312" w:eastAsia="仿宋_GB2312"/>
          <w:sz w:val="32"/>
          <w:szCs w:val="32"/>
        </w:rPr>
        <w:t>，属于已</w:t>
      </w:r>
      <w:r>
        <w:rPr>
          <w:rFonts w:ascii="仿宋_GB2312" w:eastAsia="仿宋_GB2312"/>
          <w:sz w:val="32"/>
          <w:szCs w:val="32"/>
        </w:rPr>
        <w:t>主动公开</w:t>
      </w:r>
      <w:r>
        <w:rPr>
          <w:rFonts w:hint="eastAsia" w:ascii="仿宋_GB2312" w:eastAsia="仿宋_GB2312"/>
          <w:sz w:val="32"/>
          <w:szCs w:val="32"/>
        </w:rPr>
        <w:t>的</w:t>
      </w:r>
      <w:r>
        <w:rPr>
          <w:rFonts w:ascii="仿宋_GB2312" w:eastAsia="仿宋_GB2312"/>
          <w:sz w:val="32"/>
          <w:szCs w:val="32"/>
        </w:rPr>
        <w:t>33</w:t>
      </w:r>
      <w:r>
        <w:rPr>
          <w:rFonts w:hint="eastAsia" w:ascii="仿宋_GB2312" w:eastAsia="仿宋_GB2312"/>
          <w:sz w:val="32"/>
          <w:szCs w:val="32"/>
        </w:rPr>
        <w:t>件，同意</w:t>
      </w:r>
      <w:r>
        <w:rPr>
          <w:rFonts w:ascii="仿宋_GB2312" w:eastAsia="仿宋_GB2312"/>
          <w:sz w:val="32"/>
          <w:szCs w:val="32"/>
        </w:rPr>
        <w:t>公开的5</w:t>
      </w:r>
      <w:r>
        <w:rPr>
          <w:rFonts w:hint="eastAsia" w:ascii="仿宋_GB2312" w:eastAsia="仿宋_GB2312"/>
          <w:sz w:val="32"/>
          <w:szCs w:val="32"/>
        </w:rPr>
        <w:t>件，同意</w:t>
      </w:r>
      <w:r>
        <w:rPr>
          <w:rFonts w:ascii="仿宋_GB2312" w:eastAsia="仿宋_GB2312"/>
          <w:sz w:val="32"/>
          <w:szCs w:val="32"/>
        </w:rPr>
        <w:t>部分</w:t>
      </w:r>
      <w:r>
        <w:rPr>
          <w:rFonts w:hint="eastAsia" w:ascii="仿宋_GB2312" w:eastAsia="仿宋_GB2312"/>
          <w:sz w:val="32"/>
          <w:szCs w:val="32"/>
        </w:rPr>
        <w:t>公开</w:t>
      </w:r>
      <w:r>
        <w:rPr>
          <w:rFonts w:ascii="仿宋_GB2312" w:eastAsia="仿宋_GB2312"/>
          <w:sz w:val="32"/>
          <w:szCs w:val="32"/>
        </w:rPr>
        <w:t>的2</w:t>
      </w:r>
      <w:r>
        <w:rPr>
          <w:rFonts w:hint="eastAsia" w:ascii="仿宋_GB2312" w:eastAsia="仿宋_GB2312"/>
          <w:sz w:val="32"/>
          <w:szCs w:val="32"/>
        </w:rPr>
        <w:t>件，不同意</w:t>
      </w:r>
      <w:r>
        <w:rPr>
          <w:rFonts w:ascii="仿宋_GB2312" w:eastAsia="仿宋_GB2312"/>
          <w:sz w:val="32"/>
          <w:szCs w:val="32"/>
        </w:rPr>
        <w:t>公开的12件，不属于本行政机关公开的11</w:t>
      </w:r>
      <w:r>
        <w:rPr>
          <w:rFonts w:hint="eastAsia" w:ascii="仿宋_GB2312" w:eastAsia="仿宋_GB2312"/>
          <w:sz w:val="32"/>
          <w:szCs w:val="32"/>
        </w:rPr>
        <w:t>件</w:t>
      </w:r>
      <w:r>
        <w:rPr>
          <w:rFonts w:ascii="仿宋_GB2312" w:eastAsia="仿宋_GB2312"/>
          <w:sz w:val="32"/>
          <w:szCs w:val="32"/>
        </w:rPr>
        <w:t>，</w:t>
      </w:r>
      <w:r>
        <w:rPr>
          <w:rFonts w:hint="eastAsia" w:ascii="仿宋_GB2312" w:eastAsia="仿宋_GB2312"/>
          <w:sz w:val="32"/>
          <w:szCs w:val="32"/>
        </w:rPr>
        <w:t>申请</w:t>
      </w:r>
      <w:r>
        <w:rPr>
          <w:rFonts w:ascii="仿宋_GB2312" w:eastAsia="仿宋_GB2312"/>
          <w:sz w:val="32"/>
          <w:szCs w:val="32"/>
        </w:rPr>
        <w:t>信息不存在的46</w:t>
      </w:r>
      <w:r>
        <w:rPr>
          <w:rFonts w:hint="eastAsia" w:ascii="仿宋_GB2312" w:eastAsia="仿宋_GB2312"/>
          <w:sz w:val="32"/>
          <w:szCs w:val="32"/>
        </w:rPr>
        <w:t>件</w:t>
      </w:r>
      <w:r>
        <w:rPr>
          <w:rFonts w:ascii="仿宋_GB2312" w:eastAsia="仿宋_GB2312"/>
          <w:sz w:val="32"/>
          <w:szCs w:val="32"/>
        </w:rPr>
        <w:t>，告知作出更改补充的19件</w:t>
      </w:r>
      <w:r>
        <w:rPr>
          <w:rFonts w:hint="eastAsia" w:ascii="仿宋_GB2312" w:eastAsia="仿宋_GB2312"/>
          <w:sz w:val="32"/>
          <w:szCs w:val="32"/>
        </w:rPr>
        <w:t>，告知</w:t>
      </w:r>
      <w:r>
        <w:rPr>
          <w:rFonts w:ascii="仿宋_GB2312" w:eastAsia="仿宋_GB2312"/>
          <w:sz w:val="32"/>
          <w:szCs w:val="32"/>
        </w:rPr>
        <w:t>通过其他途径办理的97</w:t>
      </w:r>
      <w:r>
        <w:rPr>
          <w:rFonts w:hint="eastAsia" w:ascii="仿宋_GB2312" w:eastAsia="仿宋_GB2312"/>
          <w:sz w:val="32"/>
          <w:szCs w:val="32"/>
        </w:rPr>
        <w:t>件</w:t>
      </w:r>
      <w:r>
        <w:rPr>
          <w:rFonts w:ascii="仿宋_GB2312" w:eastAsia="仿宋_GB2312"/>
          <w:sz w:val="32"/>
          <w:szCs w:val="32"/>
        </w:rPr>
        <w:t>。</w:t>
      </w:r>
    </w:p>
    <w:p w14:paraId="29C297F5">
      <w:pPr>
        <w:spacing w:line="578" w:lineRule="exact"/>
        <w:ind w:firstLine="640" w:firstLineChars="200"/>
        <w:rPr>
          <w:rFonts w:ascii="仿宋_GB2312" w:eastAsia="仿宋_GB2312" w:cs="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年依申请公开工作的特点和</w:t>
      </w:r>
      <w:r>
        <w:rPr>
          <w:rFonts w:ascii="仿宋_GB2312" w:eastAsia="仿宋_GB2312" w:cs="仿宋_GB2312"/>
          <w:sz w:val="32"/>
          <w:szCs w:val="32"/>
        </w:rPr>
        <w:t>问题</w:t>
      </w:r>
      <w:r>
        <w:rPr>
          <w:rFonts w:hint="eastAsia" w:ascii="仿宋_GB2312" w:eastAsia="仿宋_GB2312" w:cs="仿宋_GB2312"/>
          <w:sz w:val="32"/>
          <w:szCs w:val="32"/>
        </w:rPr>
        <w:t>有：一是申请量继续</w:t>
      </w:r>
      <w:r>
        <w:rPr>
          <w:rFonts w:ascii="仿宋_GB2312" w:eastAsia="仿宋_GB2312" w:cs="仿宋_GB2312"/>
          <w:sz w:val="32"/>
          <w:szCs w:val="32"/>
        </w:rPr>
        <w:t>在高位运行，</w:t>
      </w:r>
      <w:r>
        <w:rPr>
          <w:rFonts w:hint="eastAsia" w:ascii="仿宋_GB2312" w:eastAsia="仿宋_GB2312" w:cs="仿宋_GB2312"/>
          <w:sz w:val="32"/>
          <w:szCs w:val="32"/>
        </w:rPr>
        <w:t>虽然年</w:t>
      </w:r>
      <w:r>
        <w:rPr>
          <w:rFonts w:ascii="仿宋_GB2312" w:eastAsia="仿宋_GB2312" w:cs="仿宋_GB2312"/>
          <w:sz w:val="32"/>
          <w:szCs w:val="32"/>
        </w:rPr>
        <w:t>申请</w:t>
      </w:r>
      <w:r>
        <w:rPr>
          <w:rFonts w:hint="eastAsia" w:ascii="仿宋_GB2312" w:eastAsia="仿宋_GB2312" w:cs="仿宋_GB2312"/>
          <w:sz w:val="32"/>
          <w:szCs w:val="32"/>
        </w:rPr>
        <w:t>总量</w:t>
      </w:r>
      <w:r>
        <w:rPr>
          <w:rFonts w:ascii="仿宋_GB2312" w:eastAsia="仿宋_GB2312" w:cs="仿宋_GB2312"/>
          <w:sz w:val="32"/>
          <w:szCs w:val="32"/>
        </w:rPr>
        <w:t>较往年略少，</w:t>
      </w:r>
      <w:r>
        <w:rPr>
          <w:rFonts w:hint="eastAsia" w:ascii="仿宋_GB2312" w:eastAsia="仿宋_GB2312" w:cs="仿宋_GB2312"/>
          <w:sz w:val="32"/>
          <w:szCs w:val="32"/>
        </w:rPr>
        <w:t>但长期发展</w:t>
      </w:r>
      <w:r>
        <w:rPr>
          <w:rFonts w:ascii="仿宋_GB2312" w:eastAsia="仿宋_GB2312" w:cs="仿宋_GB2312"/>
          <w:sz w:val="32"/>
          <w:szCs w:val="32"/>
        </w:rPr>
        <w:t>仍处于上升趋势</w:t>
      </w:r>
      <w:r>
        <w:rPr>
          <w:rFonts w:hint="eastAsia" w:ascii="仿宋_GB2312" w:eastAsia="仿宋_GB2312" w:cs="仿宋_GB2312"/>
          <w:sz w:val="32"/>
          <w:szCs w:val="32"/>
        </w:rPr>
        <w:t>；二是滥用</w:t>
      </w:r>
      <w:r>
        <w:rPr>
          <w:rFonts w:ascii="仿宋_GB2312" w:eastAsia="仿宋_GB2312" w:cs="仿宋_GB2312"/>
          <w:sz w:val="32"/>
          <w:szCs w:val="32"/>
        </w:rPr>
        <w:t>政府信息公开权利</w:t>
      </w:r>
      <w:r>
        <w:rPr>
          <w:rFonts w:hint="eastAsia" w:ascii="仿宋_GB2312" w:eastAsia="仿宋_GB2312" w:cs="仿宋_GB2312"/>
          <w:sz w:val="32"/>
          <w:szCs w:val="32"/>
        </w:rPr>
        <w:t>、浪费</w:t>
      </w:r>
      <w:r>
        <w:rPr>
          <w:rFonts w:ascii="仿宋_GB2312" w:eastAsia="仿宋_GB2312" w:cs="仿宋_GB2312"/>
          <w:sz w:val="32"/>
          <w:szCs w:val="32"/>
        </w:rPr>
        <w:t>行政资源现象日趋严重：</w:t>
      </w:r>
      <w:r>
        <w:rPr>
          <w:rFonts w:hint="eastAsia" w:ascii="仿宋_GB2312" w:eastAsia="仿宋_GB2312" w:cs="仿宋_GB2312"/>
          <w:sz w:val="32"/>
          <w:szCs w:val="32"/>
        </w:rPr>
        <w:t>本年度3</w:t>
      </w:r>
      <w:r>
        <w:rPr>
          <w:rFonts w:ascii="仿宋_GB2312" w:eastAsia="仿宋_GB2312" w:cs="仿宋_GB2312"/>
          <w:sz w:val="32"/>
          <w:szCs w:val="32"/>
        </w:rPr>
        <w:t>8.2%的</w:t>
      </w:r>
      <w:r>
        <w:rPr>
          <w:rFonts w:hint="eastAsia" w:ascii="仿宋_GB2312" w:eastAsia="仿宋_GB2312" w:cs="仿宋_GB2312"/>
          <w:sz w:val="32"/>
          <w:szCs w:val="32"/>
        </w:rPr>
        <w:t>申请</w:t>
      </w:r>
      <w:r>
        <w:rPr>
          <w:rFonts w:ascii="仿宋_GB2312" w:eastAsia="仿宋_GB2312" w:cs="仿宋_GB2312"/>
          <w:sz w:val="32"/>
          <w:szCs w:val="32"/>
        </w:rPr>
        <w:t>不属于政府信息公开申请范围，</w:t>
      </w:r>
      <w:r>
        <w:rPr>
          <w:rFonts w:hint="eastAsia" w:ascii="仿宋_GB2312" w:eastAsia="仿宋_GB2312" w:cs="仿宋_GB2312"/>
          <w:sz w:val="32"/>
          <w:szCs w:val="32"/>
        </w:rPr>
        <w:t>1</w:t>
      </w:r>
      <w:r>
        <w:rPr>
          <w:rFonts w:ascii="仿宋_GB2312" w:eastAsia="仿宋_GB2312" w:cs="仿宋_GB2312"/>
          <w:sz w:val="32"/>
          <w:szCs w:val="32"/>
        </w:rPr>
        <w:t>9.6%的申请已主动公开</w:t>
      </w:r>
      <w:r>
        <w:rPr>
          <w:rFonts w:hint="eastAsia" w:ascii="仿宋_GB2312" w:eastAsia="仿宋_GB2312" w:cs="仿宋_GB2312"/>
          <w:sz w:val="32"/>
          <w:szCs w:val="32"/>
        </w:rPr>
        <w:t>或</w:t>
      </w:r>
      <w:r>
        <w:rPr>
          <w:rFonts w:ascii="仿宋_GB2312" w:eastAsia="仿宋_GB2312" w:cs="仿宋_GB2312"/>
          <w:sz w:val="32"/>
          <w:szCs w:val="32"/>
        </w:rPr>
        <w:t>不属于我局公开，</w:t>
      </w:r>
      <w:r>
        <w:rPr>
          <w:rFonts w:hint="eastAsia" w:ascii="仿宋_GB2312" w:eastAsia="仿宋_GB2312" w:cs="仿宋_GB2312"/>
          <w:sz w:val="32"/>
          <w:szCs w:val="32"/>
        </w:rPr>
        <w:t>8</w:t>
      </w:r>
      <w:r>
        <w:rPr>
          <w:rFonts w:ascii="仿宋_GB2312" w:eastAsia="仿宋_GB2312" w:cs="仿宋_GB2312"/>
          <w:sz w:val="32"/>
          <w:szCs w:val="32"/>
        </w:rPr>
        <w:t>.4%的申请</w:t>
      </w:r>
      <w:r>
        <w:rPr>
          <w:rFonts w:hint="eastAsia" w:ascii="仿宋_GB2312" w:eastAsia="仿宋_GB2312" w:cs="仿宋_GB2312"/>
          <w:sz w:val="32"/>
          <w:szCs w:val="32"/>
        </w:rPr>
        <w:t>内容不明确，</w:t>
      </w:r>
      <w:r>
        <w:rPr>
          <w:rFonts w:ascii="仿宋_GB2312" w:eastAsia="仿宋_GB2312" w:cs="仿宋_GB2312"/>
          <w:sz w:val="32"/>
          <w:szCs w:val="32"/>
        </w:rPr>
        <w:t>4.9%的申请属重复申请，</w:t>
      </w:r>
      <w:r>
        <w:rPr>
          <w:rFonts w:hint="eastAsia" w:ascii="仿宋_GB2312" w:eastAsia="仿宋_GB2312" w:cs="仿宋_GB2312"/>
          <w:sz w:val="32"/>
          <w:szCs w:val="32"/>
        </w:rPr>
        <w:t>合计</w:t>
      </w:r>
      <w:r>
        <w:rPr>
          <w:rFonts w:ascii="仿宋_GB2312" w:eastAsia="仿宋_GB2312" w:cs="仿宋_GB2312"/>
          <w:sz w:val="32"/>
          <w:szCs w:val="32"/>
        </w:rPr>
        <w:t>占比达到</w:t>
      </w:r>
      <w:r>
        <w:rPr>
          <w:rFonts w:hint="eastAsia" w:ascii="仿宋_GB2312" w:eastAsia="仿宋_GB2312" w:cs="仿宋_GB2312"/>
          <w:sz w:val="32"/>
          <w:szCs w:val="32"/>
        </w:rPr>
        <w:t>申请</w:t>
      </w:r>
      <w:r>
        <w:rPr>
          <w:rFonts w:ascii="仿宋_GB2312" w:eastAsia="仿宋_GB2312" w:cs="仿宋_GB2312"/>
          <w:sz w:val="32"/>
          <w:szCs w:val="32"/>
        </w:rPr>
        <w:t>总量的70%以上</w:t>
      </w:r>
      <w:r>
        <w:rPr>
          <w:rFonts w:hint="eastAsia" w:ascii="仿宋_GB2312" w:eastAsia="仿宋_GB2312" w:cs="仿宋_GB2312"/>
          <w:sz w:val="32"/>
          <w:szCs w:val="32"/>
        </w:rPr>
        <w:t>。如再</w:t>
      </w:r>
      <w:r>
        <w:rPr>
          <w:rFonts w:ascii="仿宋_GB2312" w:eastAsia="仿宋_GB2312" w:cs="仿宋_GB2312"/>
          <w:sz w:val="32"/>
          <w:szCs w:val="32"/>
        </w:rPr>
        <w:t>加</w:t>
      </w:r>
      <w:r>
        <w:rPr>
          <w:rFonts w:hint="eastAsia" w:ascii="仿宋_GB2312" w:eastAsia="仿宋_GB2312" w:cs="仿宋_GB2312"/>
          <w:sz w:val="32"/>
          <w:szCs w:val="32"/>
        </w:rPr>
        <w:t>上2</w:t>
      </w:r>
      <w:r>
        <w:rPr>
          <w:rFonts w:ascii="仿宋_GB2312" w:eastAsia="仿宋_GB2312" w:cs="仿宋_GB2312"/>
          <w:sz w:val="32"/>
          <w:szCs w:val="32"/>
        </w:rPr>
        <w:t>0.4%的</w:t>
      </w:r>
      <w:r>
        <w:rPr>
          <w:rFonts w:hint="eastAsia" w:ascii="仿宋_GB2312" w:eastAsia="仿宋_GB2312" w:cs="仿宋_GB2312"/>
          <w:sz w:val="32"/>
          <w:szCs w:val="32"/>
        </w:rPr>
        <w:t>申请</w:t>
      </w:r>
      <w:r>
        <w:rPr>
          <w:rFonts w:ascii="仿宋_GB2312" w:eastAsia="仿宋_GB2312" w:cs="仿宋_GB2312"/>
          <w:sz w:val="32"/>
          <w:szCs w:val="32"/>
        </w:rPr>
        <w:t>所对应信息</w:t>
      </w:r>
      <w:r>
        <w:rPr>
          <w:rFonts w:hint="eastAsia" w:ascii="仿宋_GB2312" w:eastAsia="仿宋_GB2312" w:cs="仿宋_GB2312"/>
          <w:sz w:val="32"/>
          <w:szCs w:val="32"/>
        </w:rPr>
        <w:t>实际</w:t>
      </w:r>
      <w:r>
        <w:rPr>
          <w:rFonts w:ascii="仿宋_GB2312" w:eastAsia="仿宋_GB2312" w:cs="仿宋_GB2312"/>
          <w:sz w:val="32"/>
          <w:szCs w:val="32"/>
        </w:rPr>
        <w:t>不存在，合计占比则达到90%以上</w:t>
      </w:r>
      <w:r>
        <w:rPr>
          <w:rFonts w:hint="eastAsia" w:ascii="仿宋_GB2312" w:eastAsia="仿宋_GB2312" w:cs="仿宋_GB2312"/>
          <w:sz w:val="32"/>
          <w:szCs w:val="32"/>
        </w:rPr>
        <w:t>；三是仍有少数</w:t>
      </w:r>
      <w:r>
        <w:rPr>
          <w:rFonts w:ascii="仿宋_GB2312" w:eastAsia="仿宋_GB2312" w:cs="仿宋_GB2312"/>
          <w:sz w:val="32"/>
          <w:szCs w:val="32"/>
        </w:rPr>
        <w:t>申请人将</w:t>
      </w:r>
      <w:r>
        <w:rPr>
          <w:rFonts w:hint="eastAsia" w:ascii="仿宋_GB2312" w:eastAsia="仿宋_GB2312" w:cs="仿宋_GB2312"/>
          <w:sz w:val="32"/>
          <w:szCs w:val="32"/>
        </w:rPr>
        <w:t>申请</w:t>
      </w:r>
      <w:r>
        <w:rPr>
          <w:rFonts w:ascii="仿宋_GB2312" w:eastAsia="仿宋_GB2312" w:cs="仿宋_GB2312"/>
          <w:sz w:val="32"/>
          <w:szCs w:val="32"/>
        </w:rPr>
        <w:t>政府信息公开作为向行政机关施加压力的</w:t>
      </w:r>
      <w:r>
        <w:rPr>
          <w:rFonts w:hint="eastAsia" w:ascii="仿宋_GB2312" w:eastAsia="仿宋_GB2312" w:cs="仿宋_GB2312"/>
          <w:sz w:val="32"/>
          <w:szCs w:val="32"/>
        </w:rPr>
        <w:t>手段，本年度</w:t>
      </w:r>
      <w:r>
        <w:rPr>
          <w:rFonts w:ascii="仿宋_GB2312" w:eastAsia="仿宋_GB2312" w:cs="仿宋_GB2312"/>
          <w:sz w:val="32"/>
          <w:szCs w:val="32"/>
        </w:rPr>
        <w:t>此类申请人数量</w:t>
      </w:r>
      <w:r>
        <w:rPr>
          <w:rFonts w:hint="eastAsia" w:ascii="仿宋_GB2312" w:eastAsia="仿宋_GB2312" w:cs="仿宋_GB2312"/>
          <w:sz w:val="32"/>
          <w:szCs w:val="32"/>
        </w:rPr>
        <w:t>虽</w:t>
      </w:r>
      <w:r>
        <w:rPr>
          <w:rFonts w:ascii="仿宋_GB2312" w:eastAsia="仿宋_GB2312" w:cs="仿宋_GB2312"/>
          <w:sz w:val="32"/>
          <w:szCs w:val="32"/>
        </w:rPr>
        <w:t>有所</w:t>
      </w:r>
      <w:r>
        <w:rPr>
          <w:rFonts w:hint="eastAsia" w:ascii="仿宋_GB2312" w:eastAsia="仿宋_GB2312" w:cs="仿宋_GB2312"/>
          <w:sz w:val="32"/>
          <w:szCs w:val="32"/>
        </w:rPr>
        <w:t>减少</w:t>
      </w:r>
      <w:r>
        <w:rPr>
          <w:rFonts w:ascii="仿宋_GB2312" w:eastAsia="仿宋_GB2312" w:cs="仿宋_GB2312"/>
          <w:sz w:val="32"/>
          <w:szCs w:val="32"/>
        </w:rPr>
        <w:t>，但反复申请</w:t>
      </w:r>
      <w:r>
        <w:rPr>
          <w:rFonts w:hint="eastAsia" w:ascii="仿宋_GB2312" w:eastAsia="仿宋_GB2312" w:cs="仿宋_GB2312"/>
          <w:sz w:val="32"/>
          <w:szCs w:val="32"/>
        </w:rPr>
        <w:t>的</w:t>
      </w:r>
      <w:r>
        <w:rPr>
          <w:rFonts w:ascii="仿宋_GB2312" w:eastAsia="仿宋_GB2312" w:cs="仿宋_GB2312"/>
          <w:sz w:val="32"/>
          <w:szCs w:val="32"/>
        </w:rPr>
        <w:t>程度更</w:t>
      </w:r>
      <w:r>
        <w:rPr>
          <w:rFonts w:hint="eastAsia" w:ascii="仿宋_GB2312" w:eastAsia="仿宋_GB2312" w:cs="仿宋_GB2312"/>
          <w:sz w:val="32"/>
          <w:szCs w:val="32"/>
        </w:rPr>
        <w:t>甚</w:t>
      </w:r>
      <w:r>
        <w:rPr>
          <w:rFonts w:ascii="仿宋_GB2312" w:eastAsia="仿宋_GB2312" w:cs="仿宋_GB2312"/>
          <w:sz w:val="32"/>
          <w:szCs w:val="32"/>
        </w:rPr>
        <w:t>。</w:t>
      </w:r>
    </w:p>
    <w:p w14:paraId="4782C1E6">
      <w:pPr>
        <w:spacing w:line="578" w:lineRule="exact"/>
        <w:ind w:firstLine="640" w:firstLineChars="200"/>
        <w:rPr>
          <w:rFonts w:ascii="黑体" w:hAnsi="黑体" w:eastAsia="黑体"/>
          <w:sz w:val="32"/>
          <w:szCs w:val="32"/>
        </w:rPr>
      </w:pPr>
      <w:r>
        <w:rPr>
          <w:rFonts w:hint="eastAsia" w:ascii="黑体" w:hAnsi="黑体" w:eastAsia="黑体" w:cs="黑体"/>
          <w:sz w:val="32"/>
          <w:szCs w:val="32"/>
        </w:rPr>
        <w:t>四、行政复议和行政诉讼情况</w:t>
      </w:r>
    </w:p>
    <w:p w14:paraId="126C910A">
      <w:pPr>
        <w:spacing w:line="578" w:lineRule="exact"/>
        <w:ind w:firstLine="640" w:firstLineChars="200"/>
        <w:rPr>
          <w:rFonts w:ascii="仿宋_GB2312" w:eastAsia="仿宋_GB2312" w:cs="仿宋_GB2312"/>
          <w:sz w:val="32"/>
          <w:szCs w:val="32"/>
        </w:rPr>
      </w:pPr>
      <w:r>
        <w:rPr>
          <w:rFonts w:ascii="仿宋_GB2312" w:eastAsia="仿宋_GB2312" w:cs="仿宋_GB2312"/>
          <w:sz w:val="32"/>
          <w:szCs w:val="32"/>
        </w:rPr>
        <w:t>2018</w:t>
      </w:r>
      <w:r>
        <w:rPr>
          <w:rFonts w:hint="eastAsia" w:ascii="仿宋_GB2312" w:eastAsia="仿宋_GB2312" w:cs="仿宋_GB2312"/>
          <w:sz w:val="32"/>
          <w:szCs w:val="32"/>
        </w:rPr>
        <w:t>年度，我局涉及政府信息公开的行政复议案件</w:t>
      </w:r>
      <w:r>
        <w:rPr>
          <w:rFonts w:ascii="仿宋_GB2312" w:eastAsia="仿宋_GB2312" w:cs="仿宋_GB2312"/>
          <w:sz w:val="32"/>
          <w:szCs w:val="32"/>
        </w:rPr>
        <w:t>3</w:t>
      </w:r>
      <w:r>
        <w:rPr>
          <w:rFonts w:hint="eastAsia" w:ascii="仿宋_GB2312" w:eastAsia="仿宋_GB2312" w:cs="仿宋_GB2312"/>
          <w:sz w:val="32"/>
          <w:szCs w:val="32"/>
        </w:rPr>
        <w:t>件，行政诉讼案件</w:t>
      </w:r>
      <w:r>
        <w:rPr>
          <w:rFonts w:ascii="仿宋_GB2312" w:eastAsia="仿宋_GB2312" w:cs="仿宋_GB2312"/>
          <w:sz w:val="32"/>
          <w:szCs w:val="32"/>
        </w:rPr>
        <w:t>5</w:t>
      </w:r>
      <w:r>
        <w:rPr>
          <w:rFonts w:hint="eastAsia" w:ascii="仿宋_GB2312" w:eastAsia="仿宋_GB2312" w:cs="仿宋_GB2312"/>
          <w:sz w:val="32"/>
          <w:szCs w:val="32"/>
        </w:rPr>
        <w:t>件，总数较往年有所下降。复议机关</w:t>
      </w:r>
      <w:r>
        <w:rPr>
          <w:rFonts w:ascii="仿宋_GB2312" w:eastAsia="仿宋_GB2312" w:cs="仿宋_GB2312"/>
          <w:sz w:val="32"/>
          <w:szCs w:val="32"/>
        </w:rPr>
        <w:t>、</w:t>
      </w:r>
      <w:r>
        <w:rPr>
          <w:rFonts w:hint="eastAsia" w:ascii="仿宋_GB2312" w:eastAsia="仿宋_GB2312" w:cs="仿宋_GB2312"/>
          <w:sz w:val="32"/>
          <w:szCs w:val="32"/>
        </w:rPr>
        <w:t>人民法院均</w:t>
      </w:r>
      <w:r>
        <w:rPr>
          <w:rFonts w:ascii="仿宋_GB2312" w:eastAsia="仿宋_GB2312" w:cs="仿宋_GB2312"/>
          <w:sz w:val="32"/>
          <w:szCs w:val="32"/>
        </w:rPr>
        <w:t>对我局答复予以支持。</w:t>
      </w:r>
    </w:p>
    <w:p w14:paraId="4B750D95">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本年度未接到</w:t>
      </w:r>
      <w:r>
        <w:rPr>
          <w:rFonts w:ascii="仿宋_GB2312" w:eastAsia="仿宋_GB2312" w:cs="仿宋_GB2312"/>
          <w:sz w:val="32"/>
          <w:szCs w:val="32"/>
        </w:rPr>
        <w:t>有关信息公开的投诉举报。</w:t>
      </w:r>
    </w:p>
    <w:p w14:paraId="6041CA02">
      <w:pPr>
        <w:spacing w:line="578" w:lineRule="exact"/>
        <w:ind w:firstLine="640" w:firstLineChars="200"/>
        <w:rPr>
          <w:rFonts w:ascii="黑体" w:hAnsi="黑体" w:eastAsia="黑体"/>
          <w:sz w:val="32"/>
          <w:szCs w:val="32"/>
        </w:rPr>
      </w:pPr>
      <w:r>
        <w:rPr>
          <w:rFonts w:hint="eastAsia" w:ascii="黑体" w:hAnsi="黑体" w:eastAsia="黑体" w:cs="黑体"/>
          <w:sz w:val="32"/>
          <w:szCs w:val="32"/>
        </w:rPr>
        <w:t>五、主要问题和改进措施</w:t>
      </w:r>
    </w:p>
    <w:p w14:paraId="0299CFDD">
      <w:pPr>
        <w:spacing w:line="578" w:lineRule="exact"/>
        <w:ind w:firstLine="640" w:firstLineChars="200"/>
        <w:rPr>
          <w:rFonts w:ascii="仿宋_GB2312" w:eastAsia="仿宋_GB2312" w:cs="仿宋_GB2312"/>
          <w:sz w:val="32"/>
          <w:szCs w:val="32"/>
        </w:rPr>
      </w:pPr>
      <w:r>
        <w:rPr>
          <w:rFonts w:ascii="仿宋_GB2312" w:eastAsia="仿宋_GB2312" w:cs="仿宋_GB2312"/>
          <w:sz w:val="32"/>
          <w:szCs w:val="32"/>
        </w:rPr>
        <w:t>2018年度</w:t>
      </w:r>
      <w:r>
        <w:rPr>
          <w:rFonts w:hint="eastAsia" w:ascii="仿宋_GB2312" w:eastAsia="仿宋_GB2312" w:cs="仿宋_GB2312"/>
          <w:sz w:val="32"/>
          <w:szCs w:val="32"/>
        </w:rPr>
        <w:t>我局政府信息公开工作不足主要</w:t>
      </w:r>
      <w:r>
        <w:rPr>
          <w:rFonts w:ascii="仿宋_GB2312" w:eastAsia="仿宋_GB2312" w:cs="仿宋_GB2312"/>
          <w:sz w:val="32"/>
          <w:szCs w:val="32"/>
        </w:rPr>
        <w:t>表现在</w:t>
      </w:r>
      <w:r>
        <w:rPr>
          <w:rFonts w:hint="eastAsia" w:ascii="仿宋_GB2312" w:eastAsia="仿宋_GB2312" w:cs="仿宋_GB2312"/>
          <w:sz w:val="32"/>
          <w:szCs w:val="32"/>
        </w:rPr>
        <w:t>：其一</w:t>
      </w:r>
      <w:r>
        <w:rPr>
          <w:rFonts w:ascii="仿宋_GB2312" w:eastAsia="仿宋_GB2312" w:cs="仿宋_GB2312"/>
          <w:sz w:val="32"/>
          <w:szCs w:val="32"/>
        </w:rPr>
        <w:t>，</w:t>
      </w:r>
      <w:r>
        <w:rPr>
          <w:rFonts w:hint="eastAsia" w:ascii="仿宋_GB2312" w:eastAsia="仿宋_GB2312" w:cs="仿宋_GB2312"/>
          <w:sz w:val="32"/>
          <w:szCs w:val="32"/>
        </w:rPr>
        <w:t>依申请公开</w:t>
      </w:r>
      <w:r>
        <w:rPr>
          <w:rFonts w:ascii="仿宋_GB2312" w:eastAsia="仿宋_GB2312" w:cs="仿宋_GB2312"/>
          <w:sz w:val="32"/>
          <w:szCs w:val="32"/>
        </w:rPr>
        <w:t>政府信息工作与其他</w:t>
      </w:r>
      <w:r>
        <w:rPr>
          <w:rFonts w:hint="eastAsia" w:ascii="仿宋_GB2312" w:eastAsia="仿宋_GB2312" w:cs="仿宋_GB2312"/>
          <w:sz w:val="32"/>
          <w:szCs w:val="32"/>
        </w:rPr>
        <w:t>领域信息</w:t>
      </w:r>
      <w:r>
        <w:rPr>
          <w:rFonts w:ascii="仿宋_GB2312" w:eastAsia="仿宋_GB2312" w:cs="仿宋_GB2312"/>
          <w:sz w:val="32"/>
          <w:szCs w:val="32"/>
        </w:rPr>
        <w:t>查询、</w:t>
      </w:r>
      <w:r>
        <w:rPr>
          <w:rFonts w:hint="eastAsia" w:ascii="仿宋_GB2312" w:eastAsia="仿宋_GB2312" w:cs="仿宋_GB2312"/>
          <w:sz w:val="32"/>
          <w:szCs w:val="32"/>
        </w:rPr>
        <w:t>咨询工作的</w:t>
      </w:r>
      <w:r>
        <w:rPr>
          <w:rFonts w:ascii="仿宋_GB2312" w:eastAsia="仿宋_GB2312" w:cs="仿宋_GB2312"/>
          <w:sz w:val="32"/>
          <w:szCs w:val="32"/>
        </w:rPr>
        <w:t>分工合作尚不</w:t>
      </w:r>
      <w:r>
        <w:rPr>
          <w:rFonts w:hint="eastAsia" w:ascii="仿宋_GB2312" w:eastAsia="仿宋_GB2312" w:cs="仿宋_GB2312"/>
          <w:sz w:val="32"/>
          <w:szCs w:val="32"/>
        </w:rPr>
        <w:t>明晰</w:t>
      </w:r>
      <w:r>
        <w:rPr>
          <w:rFonts w:ascii="仿宋_GB2312" w:eastAsia="仿宋_GB2312" w:cs="仿宋_GB2312"/>
          <w:sz w:val="32"/>
          <w:szCs w:val="32"/>
        </w:rPr>
        <w:t>，</w:t>
      </w:r>
      <w:r>
        <w:rPr>
          <w:rFonts w:hint="eastAsia" w:ascii="仿宋_GB2312" w:eastAsia="仿宋_GB2312" w:cs="仿宋_GB2312"/>
          <w:sz w:val="32"/>
          <w:szCs w:val="32"/>
        </w:rPr>
        <w:t>实际工作</w:t>
      </w:r>
      <w:r>
        <w:rPr>
          <w:rFonts w:ascii="仿宋_GB2312" w:eastAsia="仿宋_GB2312" w:cs="仿宋_GB2312"/>
          <w:sz w:val="32"/>
          <w:szCs w:val="32"/>
        </w:rPr>
        <w:t>中存在一定程度</w:t>
      </w:r>
      <w:r>
        <w:rPr>
          <w:rFonts w:hint="eastAsia" w:ascii="仿宋_GB2312" w:eastAsia="仿宋_GB2312" w:cs="仿宋_GB2312"/>
          <w:sz w:val="32"/>
          <w:szCs w:val="32"/>
        </w:rPr>
        <w:t>的模糊地带</w:t>
      </w:r>
      <w:r>
        <w:rPr>
          <w:rFonts w:ascii="仿宋_GB2312" w:eastAsia="仿宋_GB2312" w:cs="仿宋_GB2312"/>
          <w:sz w:val="32"/>
          <w:szCs w:val="32"/>
        </w:rPr>
        <w:t>和重复劳动</w:t>
      </w:r>
      <w:r>
        <w:rPr>
          <w:rFonts w:hint="eastAsia" w:ascii="仿宋_GB2312" w:eastAsia="仿宋_GB2312" w:cs="仿宋_GB2312"/>
          <w:sz w:val="32"/>
          <w:szCs w:val="32"/>
        </w:rPr>
        <w:t>。如何厘清职责</w:t>
      </w:r>
      <w:r>
        <w:rPr>
          <w:rFonts w:ascii="仿宋_GB2312" w:eastAsia="仿宋_GB2312" w:cs="仿宋_GB2312"/>
          <w:sz w:val="32"/>
          <w:szCs w:val="32"/>
        </w:rPr>
        <w:t>范围，引导申请人通过最适当渠道</w:t>
      </w:r>
      <w:r>
        <w:rPr>
          <w:rFonts w:hint="eastAsia" w:ascii="仿宋_GB2312" w:eastAsia="仿宋_GB2312" w:cs="仿宋_GB2312"/>
          <w:sz w:val="32"/>
          <w:szCs w:val="32"/>
        </w:rPr>
        <w:t>行使</w:t>
      </w:r>
      <w:r>
        <w:rPr>
          <w:rFonts w:ascii="仿宋_GB2312" w:eastAsia="仿宋_GB2312" w:cs="仿宋_GB2312"/>
          <w:sz w:val="32"/>
          <w:szCs w:val="32"/>
        </w:rPr>
        <w:t>其权利仍有待于研究</w:t>
      </w:r>
      <w:r>
        <w:rPr>
          <w:rFonts w:hint="eastAsia" w:ascii="仿宋_GB2312" w:eastAsia="仿宋_GB2312" w:cs="仿宋_GB2312"/>
          <w:sz w:val="32"/>
          <w:szCs w:val="32"/>
        </w:rPr>
        <w:t>；</w:t>
      </w:r>
      <w:r>
        <w:rPr>
          <w:rFonts w:ascii="仿宋_GB2312" w:eastAsia="仿宋_GB2312" w:cs="仿宋_GB2312"/>
          <w:sz w:val="32"/>
          <w:szCs w:val="32"/>
        </w:rPr>
        <w:t>其二</w:t>
      </w:r>
      <w:r>
        <w:rPr>
          <w:rFonts w:hint="eastAsia" w:ascii="仿宋_GB2312" w:eastAsia="仿宋_GB2312" w:cs="仿宋_GB2312"/>
          <w:sz w:val="32"/>
          <w:szCs w:val="32"/>
        </w:rPr>
        <w:t>，随着</w:t>
      </w:r>
      <w:r>
        <w:rPr>
          <w:rFonts w:ascii="仿宋_GB2312" w:eastAsia="仿宋_GB2312" w:cs="仿宋_GB2312"/>
          <w:sz w:val="32"/>
          <w:szCs w:val="32"/>
        </w:rPr>
        <w:t>机构改革进程，</w:t>
      </w:r>
      <w:r>
        <w:rPr>
          <w:rFonts w:hint="eastAsia" w:ascii="仿宋_GB2312" w:eastAsia="仿宋_GB2312" w:cs="仿宋_GB2312"/>
          <w:sz w:val="32"/>
          <w:szCs w:val="32"/>
        </w:rPr>
        <w:t>依申请公开</w:t>
      </w:r>
      <w:r>
        <w:rPr>
          <w:rFonts w:ascii="仿宋_GB2312" w:eastAsia="仿宋_GB2312" w:cs="仿宋_GB2312"/>
          <w:sz w:val="32"/>
          <w:szCs w:val="32"/>
        </w:rPr>
        <w:t>政府信息</w:t>
      </w:r>
      <w:r>
        <w:rPr>
          <w:rFonts w:hint="eastAsia" w:ascii="仿宋_GB2312" w:eastAsia="仿宋_GB2312" w:cs="仿宋_GB2312"/>
          <w:sz w:val="32"/>
          <w:szCs w:val="32"/>
        </w:rPr>
        <w:t>申请量</w:t>
      </w:r>
      <w:r>
        <w:rPr>
          <w:rFonts w:ascii="仿宋_GB2312" w:eastAsia="仿宋_GB2312" w:cs="仿宋_GB2312"/>
          <w:sz w:val="32"/>
          <w:szCs w:val="32"/>
        </w:rPr>
        <w:t>继续增长、申请内容日趋多样，</w:t>
      </w:r>
      <w:r>
        <w:rPr>
          <w:rFonts w:hint="eastAsia" w:ascii="仿宋_GB2312" w:eastAsia="仿宋_GB2312" w:cs="仿宋_GB2312"/>
          <w:sz w:val="32"/>
          <w:szCs w:val="32"/>
        </w:rPr>
        <w:t>涉及</w:t>
      </w:r>
      <w:r>
        <w:rPr>
          <w:rFonts w:ascii="仿宋_GB2312" w:eastAsia="仿宋_GB2312" w:cs="仿宋_GB2312"/>
          <w:sz w:val="32"/>
          <w:szCs w:val="32"/>
        </w:rPr>
        <w:t>业务领域愈加广泛</w:t>
      </w:r>
      <w:r>
        <w:rPr>
          <w:rFonts w:hint="eastAsia" w:ascii="仿宋_GB2312" w:eastAsia="仿宋_GB2312" w:cs="仿宋_GB2312"/>
          <w:sz w:val="32"/>
          <w:szCs w:val="32"/>
        </w:rPr>
        <w:t>。</w:t>
      </w:r>
      <w:r>
        <w:rPr>
          <w:rFonts w:ascii="仿宋_GB2312" w:eastAsia="仿宋_GB2312" w:cs="仿宋_GB2312"/>
          <w:sz w:val="32"/>
          <w:szCs w:val="32"/>
        </w:rPr>
        <w:t>如何</w:t>
      </w:r>
      <w:r>
        <w:rPr>
          <w:rFonts w:hint="eastAsia" w:ascii="仿宋_GB2312" w:eastAsia="仿宋_GB2312" w:cs="仿宋_GB2312"/>
          <w:sz w:val="32"/>
          <w:szCs w:val="32"/>
        </w:rPr>
        <w:t>有效</w:t>
      </w:r>
      <w:r>
        <w:rPr>
          <w:rFonts w:ascii="仿宋_GB2312" w:eastAsia="仿宋_GB2312" w:cs="仿宋_GB2312"/>
          <w:sz w:val="32"/>
          <w:szCs w:val="32"/>
        </w:rPr>
        <w:t>处理各类申请，作出准确答复</w:t>
      </w:r>
      <w:r>
        <w:rPr>
          <w:rFonts w:hint="eastAsia" w:ascii="仿宋_GB2312" w:eastAsia="仿宋_GB2312" w:cs="仿宋_GB2312"/>
          <w:sz w:val="32"/>
          <w:szCs w:val="32"/>
        </w:rPr>
        <w:t>仍</w:t>
      </w:r>
      <w:r>
        <w:rPr>
          <w:rFonts w:ascii="仿宋_GB2312" w:eastAsia="仿宋_GB2312" w:cs="仿宋_GB2312"/>
          <w:sz w:val="32"/>
          <w:szCs w:val="32"/>
        </w:rPr>
        <w:t>有待于研究</w:t>
      </w:r>
      <w:r>
        <w:rPr>
          <w:rFonts w:hint="eastAsia" w:ascii="仿宋_GB2312" w:eastAsia="仿宋_GB2312" w:cs="仿宋_GB2312"/>
          <w:sz w:val="32"/>
          <w:szCs w:val="32"/>
        </w:rPr>
        <w:t>；</w:t>
      </w:r>
      <w:r>
        <w:rPr>
          <w:rFonts w:ascii="仿宋_GB2312" w:eastAsia="仿宋_GB2312" w:cs="仿宋_GB2312"/>
          <w:sz w:val="32"/>
          <w:szCs w:val="32"/>
        </w:rPr>
        <w:t>其三，主动公开工作仍有待于加强，如何通过主动公开</w:t>
      </w:r>
      <w:r>
        <w:rPr>
          <w:rFonts w:hint="eastAsia" w:ascii="仿宋_GB2312" w:eastAsia="仿宋_GB2312" w:cs="仿宋_GB2312"/>
          <w:sz w:val="32"/>
          <w:szCs w:val="32"/>
        </w:rPr>
        <w:t>渠道促进</w:t>
      </w:r>
      <w:r>
        <w:rPr>
          <w:rFonts w:ascii="仿宋_GB2312" w:eastAsia="仿宋_GB2312" w:cs="仿宋_GB2312"/>
          <w:sz w:val="32"/>
          <w:szCs w:val="32"/>
        </w:rPr>
        <w:t>广大人民群众自主</w:t>
      </w:r>
      <w:r>
        <w:rPr>
          <w:rFonts w:hint="eastAsia" w:ascii="仿宋_GB2312" w:eastAsia="仿宋_GB2312" w:cs="仿宋_GB2312"/>
          <w:sz w:val="32"/>
          <w:szCs w:val="32"/>
        </w:rPr>
        <w:t>获取政府</w:t>
      </w:r>
      <w:r>
        <w:rPr>
          <w:rFonts w:ascii="仿宋_GB2312" w:eastAsia="仿宋_GB2312" w:cs="仿宋_GB2312"/>
          <w:sz w:val="32"/>
          <w:szCs w:val="32"/>
        </w:rPr>
        <w:t>信息，提高政府信息的针对性</w:t>
      </w:r>
      <w:r>
        <w:rPr>
          <w:rFonts w:hint="eastAsia" w:ascii="仿宋_GB2312" w:eastAsia="仿宋_GB2312" w:cs="仿宋_GB2312"/>
          <w:sz w:val="32"/>
          <w:szCs w:val="32"/>
        </w:rPr>
        <w:t>和</w:t>
      </w:r>
      <w:r>
        <w:rPr>
          <w:rFonts w:ascii="仿宋_GB2312" w:eastAsia="仿宋_GB2312" w:cs="仿宋_GB2312"/>
          <w:sz w:val="32"/>
          <w:szCs w:val="32"/>
        </w:rPr>
        <w:t>实效性</w:t>
      </w:r>
      <w:r>
        <w:rPr>
          <w:rFonts w:hint="eastAsia" w:ascii="仿宋_GB2312" w:eastAsia="仿宋_GB2312" w:cs="仿宋_GB2312"/>
          <w:sz w:val="32"/>
          <w:szCs w:val="32"/>
        </w:rPr>
        <w:t>，</w:t>
      </w:r>
      <w:r>
        <w:rPr>
          <w:rFonts w:ascii="仿宋_GB2312" w:eastAsia="仿宋_GB2312" w:cs="仿宋_GB2312"/>
          <w:sz w:val="32"/>
          <w:szCs w:val="32"/>
        </w:rPr>
        <w:t>从而节约</w:t>
      </w:r>
      <w:r>
        <w:rPr>
          <w:rFonts w:hint="eastAsia" w:ascii="仿宋_GB2312" w:eastAsia="仿宋_GB2312" w:cs="仿宋_GB2312"/>
          <w:sz w:val="32"/>
          <w:szCs w:val="32"/>
        </w:rPr>
        <w:t>行政</w:t>
      </w:r>
      <w:r>
        <w:rPr>
          <w:rFonts w:ascii="仿宋_GB2312" w:eastAsia="仿宋_GB2312" w:cs="仿宋_GB2312"/>
          <w:sz w:val="32"/>
          <w:szCs w:val="32"/>
        </w:rPr>
        <w:t>机关与相对人双方的时间和精力，降低依申请公开工作压力，是</w:t>
      </w:r>
      <w:r>
        <w:rPr>
          <w:rFonts w:hint="eastAsia" w:ascii="仿宋_GB2312" w:eastAsia="仿宋_GB2312" w:cs="仿宋_GB2312"/>
          <w:sz w:val="32"/>
          <w:szCs w:val="32"/>
        </w:rPr>
        <w:t>下一年度</w:t>
      </w:r>
      <w:r>
        <w:rPr>
          <w:rFonts w:ascii="仿宋_GB2312" w:eastAsia="仿宋_GB2312" w:cs="仿宋_GB2312"/>
          <w:sz w:val="32"/>
          <w:szCs w:val="32"/>
        </w:rPr>
        <w:t>工作</w:t>
      </w:r>
      <w:r>
        <w:rPr>
          <w:rFonts w:hint="eastAsia" w:ascii="仿宋_GB2312" w:eastAsia="仿宋_GB2312" w:cs="仿宋_GB2312"/>
          <w:sz w:val="32"/>
          <w:szCs w:val="32"/>
        </w:rPr>
        <w:t>重点</w:t>
      </w:r>
      <w:r>
        <w:rPr>
          <w:rFonts w:ascii="仿宋_GB2312" w:eastAsia="仿宋_GB2312" w:cs="仿宋_GB2312"/>
          <w:sz w:val="32"/>
          <w:szCs w:val="32"/>
        </w:rPr>
        <w:t>之一。</w:t>
      </w:r>
    </w:p>
    <w:p w14:paraId="04DFC060">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下一步，我局将按照市政府有关工作部署</w:t>
      </w:r>
      <w:r>
        <w:rPr>
          <w:rFonts w:ascii="仿宋_GB2312" w:eastAsia="仿宋_GB2312" w:cs="仿宋_GB2312"/>
          <w:sz w:val="32"/>
          <w:szCs w:val="32"/>
        </w:rPr>
        <w:t>和工作要求</w:t>
      </w:r>
      <w:r>
        <w:rPr>
          <w:rFonts w:hint="eastAsia" w:ascii="仿宋_GB2312" w:eastAsia="仿宋_GB2312" w:cs="仿宋_GB2312"/>
          <w:sz w:val="32"/>
          <w:szCs w:val="32"/>
        </w:rPr>
        <w:t>，深入进行调查</w:t>
      </w:r>
      <w:r>
        <w:rPr>
          <w:rFonts w:ascii="仿宋_GB2312" w:eastAsia="仿宋_GB2312" w:cs="仿宋_GB2312"/>
          <w:sz w:val="32"/>
          <w:szCs w:val="32"/>
        </w:rPr>
        <w:t>研究，广泛</w:t>
      </w:r>
      <w:r>
        <w:rPr>
          <w:rFonts w:hint="eastAsia" w:ascii="仿宋_GB2312" w:eastAsia="仿宋_GB2312" w:cs="仿宋_GB2312"/>
          <w:sz w:val="32"/>
          <w:szCs w:val="32"/>
        </w:rPr>
        <w:t>开展学习</w:t>
      </w:r>
      <w:r>
        <w:rPr>
          <w:rFonts w:ascii="仿宋_GB2312" w:eastAsia="仿宋_GB2312" w:cs="仿宋_GB2312"/>
          <w:sz w:val="32"/>
          <w:szCs w:val="32"/>
        </w:rPr>
        <w:t>培训，</w:t>
      </w:r>
      <w:r>
        <w:rPr>
          <w:rFonts w:hint="eastAsia" w:ascii="仿宋_GB2312" w:eastAsia="仿宋_GB2312" w:cs="仿宋_GB2312"/>
          <w:sz w:val="32"/>
          <w:szCs w:val="32"/>
        </w:rPr>
        <w:t>不断提高公开意识和业务</w:t>
      </w:r>
      <w:r>
        <w:rPr>
          <w:rFonts w:ascii="仿宋_GB2312" w:eastAsia="仿宋_GB2312" w:cs="仿宋_GB2312"/>
          <w:sz w:val="32"/>
          <w:szCs w:val="32"/>
        </w:rPr>
        <w:t>水平</w:t>
      </w:r>
      <w:r>
        <w:rPr>
          <w:rFonts w:hint="eastAsia" w:ascii="仿宋_GB2312" w:eastAsia="仿宋_GB2312" w:cs="仿宋_GB2312"/>
          <w:sz w:val="32"/>
          <w:szCs w:val="32"/>
        </w:rPr>
        <w:t>，拓宽公开渠道，优化工作</w:t>
      </w:r>
      <w:r>
        <w:rPr>
          <w:rFonts w:ascii="仿宋_GB2312" w:eastAsia="仿宋_GB2312" w:cs="仿宋_GB2312"/>
          <w:sz w:val="32"/>
          <w:szCs w:val="32"/>
        </w:rPr>
        <w:t>流程</w:t>
      </w:r>
      <w:r>
        <w:rPr>
          <w:rFonts w:hint="eastAsia" w:ascii="仿宋_GB2312" w:eastAsia="仿宋_GB2312" w:cs="仿宋_GB2312"/>
          <w:sz w:val="32"/>
          <w:szCs w:val="32"/>
        </w:rPr>
        <w:t>，切实提升申请人</w:t>
      </w:r>
      <w:r>
        <w:rPr>
          <w:rFonts w:ascii="仿宋_GB2312" w:eastAsia="仿宋_GB2312" w:cs="仿宋_GB2312"/>
          <w:sz w:val="32"/>
          <w:szCs w:val="32"/>
        </w:rPr>
        <w:t>和社会公众对</w:t>
      </w:r>
      <w:r>
        <w:rPr>
          <w:rFonts w:hint="eastAsia" w:ascii="仿宋_GB2312" w:eastAsia="仿宋_GB2312" w:cs="仿宋_GB2312"/>
          <w:sz w:val="32"/>
          <w:szCs w:val="32"/>
        </w:rPr>
        <w:t>我局</w:t>
      </w:r>
      <w:r>
        <w:rPr>
          <w:rFonts w:ascii="仿宋_GB2312" w:eastAsia="仿宋_GB2312" w:cs="仿宋_GB2312"/>
          <w:sz w:val="32"/>
          <w:szCs w:val="32"/>
        </w:rPr>
        <w:t>政府信息公开工作的满意度</w:t>
      </w:r>
      <w:r>
        <w:rPr>
          <w:rFonts w:hint="eastAsia" w:ascii="仿宋_GB2312" w:eastAsia="仿宋_GB2312" w:cs="仿宋_GB2312"/>
          <w:sz w:val="32"/>
          <w:szCs w:val="32"/>
        </w:rPr>
        <w:t>。</w:t>
      </w:r>
    </w:p>
    <w:p w14:paraId="1DE49B87">
      <w:pPr>
        <w:spacing w:line="578" w:lineRule="exact"/>
        <w:ind w:firstLine="640" w:firstLineChars="200"/>
        <w:rPr>
          <w:rFonts w:ascii="黑体" w:hAnsi="黑体" w:eastAsia="黑体"/>
          <w:sz w:val="32"/>
          <w:szCs w:val="32"/>
        </w:rPr>
      </w:pPr>
      <w:r>
        <w:rPr>
          <w:rFonts w:hint="eastAsia" w:ascii="黑体" w:hAnsi="黑体" w:eastAsia="黑体" w:cs="黑体"/>
          <w:sz w:val="32"/>
          <w:szCs w:val="32"/>
        </w:rPr>
        <w:t>六、其他事项</w:t>
      </w:r>
    </w:p>
    <w:p w14:paraId="78AD9BBB">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本年度我局没有其他需要报告的事项。</w:t>
      </w:r>
    </w:p>
    <w:p w14:paraId="122FF1FF">
      <w:pPr>
        <w:spacing w:line="578" w:lineRule="exact"/>
        <w:ind w:firstLine="640" w:firstLineChars="200"/>
        <w:rPr>
          <w:rFonts w:ascii="仿宋_GB2312" w:eastAsia="仿宋_GB2312"/>
          <w:sz w:val="32"/>
          <w:szCs w:val="32"/>
        </w:rPr>
      </w:pPr>
      <w:r>
        <w:rPr>
          <w:rFonts w:hint="eastAsia" w:ascii="仿宋_GB2312" w:eastAsia="仿宋_GB2312" w:cs="仿宋_GB2312"/>
          <w:sz w:val="32"/>
          <w:szCs w:val="32"/>
        </w:rPr>
        <w:t>此报。</w:t>
      </w:r>
    </w:p>
    <w:p w14:paraId="38E45C42">
      <w:pPr>
        <w:spacing w:line="578" w:lineRule="exact"/>
        <w:ind w:firstLine="640" w:firstLineChars="200"/>
        <w:rPr>
          <w:rFonts w:ascii="仿宋_GB2312" w:eastAsia="仿宋_GB2312"/>
          <w:sz w:val="32"/>
          <w:szCs w:val="32"/>
        </w:rPr>
      </w:pPr>
    </w:p>
    <w:p w14:paraId="4FB476C5">
      <w:pPr>
        <w:spacing w:line="578" w:lineRule="exact"/>
        <w:ind w:firstLine="640" w:firstLineChars="200"/>
        <w:rPr>
          <w:rFonts w:ascii="仿宋_GB2312" w:eastAsia="仿宋_GB2312"/>
          <w:sz w:val="32"/>
          <w:szCs w:val="32"/>
        </w:rPr>
      </w:pPr>
    </w:p>
    <w:p w14:paraId="3E4D5712">
      <w:pPr>
        <w:spacing w:line="578" w:lineRule="exact"/>
        <w:ind w:firstLine="640" w:firstLineChars="200"/>
        <w:rPr>
          <w:rFonts w:ascii="仿宋_GB2312" w:eastAsia="仿宋_GB2312"/>
          <w:sz w:val="32"/>
          <w:szCs w:val="32"/>
        </w:rPr>
      </w:pPr>
    </w:p>
    <w:p w14:paraId="7506E6B1">
      <w:pPr>
        <w:wordWrap w:val="0"/>
        <w:spacing w:line="578" w:lineRule="exact"/>
        <w:jc w:val="right"/>
        <w:rPr>
          <w:rFonts w:ascii="仿宋_GB2312" w:eastAsia="仿宋_GB2312"/>
          <w:sz w:val="32"/>
          <w:szCs w:val="32"/>
        </w:rPr>
      </w:pPr>
      <w:r>
        <w:rPr>
          <w:rFonts w:hint="eastAsia" w:ascii="仿宋_GB2312" w:eastAsia="仿宋_GB2312" w:cs="仿宋_GB2312"/>
          <w:sz w:val="32"/>
          <w:szCs w:val="32"/>
        </w:rPr>
        <w:t>原北京市工商行政管理局</w:t>
      </w:r>
      <w:r>
        <w:rPr>
          <w:rFonts w:ascii="仿宋_GB2312" w:eastAsia="仿宋_GB2312" w:cs="仿宋_GB2312"/>
          <w:sz w:val="32"/>
          <w:szCs w:val="32"/>
        </w:rPr>
        <w:t xml:space="preserve">  </w:t>
      </w:r>
    </w:p>
    <w:p w14:paraId="1103004B">
      <w:pPr>
        <w:wordWrap w:val="0"/>
        <w:spacing w:line="578" w:lineRule="exact"/>
        <w:jc w:val="right"/>
        <w:rPr>
          <w:rFonts w:ascii="仿宋_GB2312" w:eastAsia="仿宋_GB2312" w:cs="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3</w:t>
      </w:r>
      <w:r>
        <w:rPr>
          <w:rFonts w:hint="eastAsia" w:ascii="仿宋_GB2312" w:eastAsia="仿宋_GB2312" w:cs="仿宋_GB2312"/>
          <w:sz w:val="32"/>
          <w:szCs w:val="32"/>
        </w:rPr>
        <w:t>月</w:t>
      </w:r>
      <w:r>
        <w:rPr>
          <w:rFonts w:ascii="仿宋_GB2312" w:eastAsia="仿宋_GB2312" w:cs="仿宋_GB2312"/>
          <w:sz w:val="32"/>
          <w:szCs w:val="32"/>
        </w:rPr>
        <w:t xml:space="preserve">        </w:t>
      </w:r>
    </w:p>
    <w:p w14:paraId="36A8AEA4">
      <w:pPr>
        <w:widowControl/>
        <w:jc w:val="left"/>
        <w:rPr>
          <w:rFonts w:ascii="仿宋_GB2312" w:eastAsia="仿宋_GB2312" w:cs="仿宋_GB2312"/>
          <w:sz w:val="32"/>
          <w:szCs w:val="32"/>
        </w:rPr>
      </w:pPr>
      <w:r>
        <w:rPr>
          <w:rFonts w:ascii="仿宋_GB2312" w:eastAsia="仿宋_GB2312" w:cs="仿宋_GB2312"/>
          <w:sz w:val="32"/>
          <w:szCs w:val="32"/>
        </w:rPr>
        <w:br w:type="page"/>
      </w:r>
    </w:p>
    <w:tbl>
      <w:tblPr>
        <w:tblStyle w:val="7"/>
        <w:tblW w:w="5000" w:type="pct"/>
        <w:tblInd w:w="0" w:type="dxa"/>
        <w:tblLayout w:type="autofit"/>
        <w:tblCellMar>
          <w:top w:w="0" w:type="dxa"/>
          <w:left w:w="108" w:type="dxa"/>
          <w:bottom w:w="0" w:type="dxa"/>
          <w:right w:w="108" w:type="dxa"/>
        </w:tblCellMar>
      </w:tblPr>
      <w:tblGrid>
        <w:gridCol w:w="7552"/>
        <w:gridCol w:w="656"/>
        <w:gridCol w:w="852"/>
      </w:tblGrid>
      <w:tr w14:paraId="31EA7AE6">
        <w:tblPrEx>
          <w:tblCellMar>
            <w:top w:w="0" w:type="dxa"/>
            <w:left w:w="108" w:type="dxa"/>
            <w:bottom w:w="0" w:type="dxa"/>
            <w:right w:w="108" w:type="dxa"/>
          </w:tblCellMar>
        </w:tblPrEx>
        <w:trPr>
          <w:trHeight w:val="465" w:hRule="atLeast"/>
        </w:trPr>
        <w:tc>
          <w:tcPr>
            <w:tcW w:w="5000" w:type="pct"/>
            <w:gridSpan w:val="3"/>
            <w:tcBorders>
              <w:top w:val="nil"/>
              <w:left w:val="nil"/>
              <w:bottom w:val="nil"/>
              <w:right w:val="nil"/>
            </w:tcBorders>
            <w:shd w:val="clear" w:color="auto" w:fill="auto"/>
            <w:vAlign w:val="center"/>
          </w:tcPr>
          <w:p w14:paraId="5797944C">
            <w:pPr>
              <w:widowControl/>
              <w:jc w:val="center"/>
              <w:rPr>
                <w:rFonts w:ascii="等线" w:hAnsi="等线" w:eastAsia="等线" w:cs="宋体"/>
                <w:b/>
                <w:bCs/>
                <w:color w:val="000000"/>
                <w:kern w:val="0"/>
                <w:sz w:val="36"/>
                <w:szCs w:val="36"/>
              </w:rPr>
            </w:pPr>
            <w:r>
              <w:rPr>
                <w:rFonts w:hint="eastAsia" w:ascii="等线" w:hAnsi="等线" w:eastAsia="等线" w:cs="宋体"/>
                <w:b/>
                <w:bCs/>
                <w:color w:val="000000"/>
                <w:kern w:val="0"/>
                <w:sz w:val="36"/>
                <w:szCs w:val="36"/>
              </w:rPr>
              <w:t>政府信息公开情况统计表</w:t>
            </w:r>
          </w:p>
        </w:tc>
      </w:tr>
      <w:tr w14:paraId="5DE054EE">
        <w:tblPrEx>
          <w:tblCellMar>
            <w:top w:w="0" w:type="dxa"/>
            <w:left w:w="108" w:type="dxa"/>
            <w:bottom w:w="0" w:type="dxa"/>
            <w:right w:w="108" w:type="dxa"/>
          </w:tblCellMar>
        </w:tblPrEx>
        <w:trPr>
          <w:trHeight w:val="315" w:hRule="atLeast"/>
        </w:trPr>
        <w:tc>
          <w:tcPr>
            <w:tcW w:w="5000" w:type="pct"/>
            <w:gridSpan w:val="3"/>
            <w:tcBorders>
              <w:top w:val="nil"/>
              <w:left w:val="nil"/>
              <w:bottom w:val="single" w:color="auto" w:sz="4" w:space="0"/>
              <w:right w:val="nil"/>
            </w:tcBorders>
            <w:shd w:val="clear" w:color="auto" w:fill="auto"/>
            <w:vAlign w:val="center"/>
          </w:tcPr>
          <w:p w14:paraId="20CE2534">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（201</w:t>
            </w:r>
            <w:r>
              <w:rPr>
                <w:rFonts w:ascii="等线" w:hAnsi="等线" w:eastAsia="等线" w:cs="宋体"/>
                <w:b/>
                <w:bCs/>
                <w:color w:val="000000"/>
                <w:kern w:val="0"/>
                <w:sz w:val="24"/>
                <w:szCs w:val="24"/>
              </w:rPr>
              <w:t>8</w:t>
            </w:r>
            <w:r>
              <w:rPr>
                <w:rFonts w:hint="eastAsia" w:ascii="等线" w:hAnsi="等线" w:eastAsia="等线" w:cs="宋体"/>
                <w:b/>
                <w:bCs/>
                <w:color w:val="000000"/>
                <w:kern w:val="0"/>
                <w:sz w:val="24"/>
                <w:szCs w:val="24"/>
              </w:rPr>
              <w:t>年度）</w:t>
            </w:r>
          </w:p>
        </w:tc>
      </w:tr>
      <w:tr w14:paraId="6C5602D3">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E8EC065">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统 计 指 标</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0FFF644">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单位</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160F7C7">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统计数</w:t>
            </w:r>
          </w:p>
        </w:tc>
      </w:tr>
      <w:tr w14:paraId="0565525E">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20C73A8">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 一、主动公开情况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3A3759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A33CD4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21C3266B">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BAFFA5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  （一）主动公开政府信息数</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A446B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F52BB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15485</w:t>
            </w:r>
          </w:p>
          <w:p w14:paraId="0E438538">
            <w:pPr>
              <w:widowControl/>
              <w:jc w:val="center"/>
              <w:rPr>
                <w:rFonts w:ascii="等线" w:hAnsi="等线" w:eastAsia="等线" w:cs="宋体"/>
                <w:color w:val="000000"/>
                <w:kern w:val="0"/>
                <w:sz w:val="22"/>
                <w:szCs w:val="22"/>
              </w:rPr>
            </w:pPr>
          </w:p>
        </w:tc>
      </w:tr>
      <w:tr w14:paraId="099E64A5">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D54027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    （不同渠道和方式公开相同信息计1条）</w:t>
            </w:r>
          </w:p>
          <w:p w14:paraId="3140CDF1">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（不含</w:t>
            </w:r>
            <w:r>
              <w:rPr>
                <w:rFonts w:ascii="等线" w:hAnsi="等线" w:eastAsia="等线" w:cs="宋体"/>
                <w:color w:val="000000"/>
                <w:kern w:val="0"/>
                <w:sz w:val="22"/>
                <w:szCs w:val="22"/>
              </w:rPr>
              <w:t>北京市企业信用信息网公开信息985.5万条）</w:t>
            </w:r>
          </w:p>
        </w:tc>
        <w:tc>
          <w:tcPr>
            <w:tcW w:w="302" w:type="pct"/>
            <w:vMerge w:val="continue"/>
            <w:tcBorders>
              <w:top w:val="single" w:color="auto" w:sz="4" w:space="0"/>
              <w:left w:val="single" w:color="auto" w:sz="4" w:space="0"/>
              <w:bottom w:val="single" w:color="auto" w:sz="4" w:space="0"/>
              <w:right w:val="single" w:color="auto" w:sz="4" w:space="0"/>
            </w:tcBorders>
            <w:vAlign w:val="center"/>
          </w:tcPr>
          <w:p w14:paraId="73230162">
            <w:pPr>
              <w:widowControl/>
              <w:jc w:val="left"/>
              <w:rPr>
                <w:rFonts w:ascii="等线" w:hAnsi="等线" w:eastAsia="等线" w:cs="宋体"/>
                <w:color w:val="000000"/>
                <w:kern w:val="0"/>
                <w:sz w:val="22"/>
                <w:szCs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1B1376D2">
            <w:pPr>
              <w:widowControl/>
              <w:jc w:val="left"/>
              <w:rPr>
                <w:rFonts w:ascii="等线" w:hAnsi="等线" w:eastAsia="等线" w:cs="宋体"/>
                <w:color w:val="000000"/>
                <w:kern w:val="0"/>
                <w:sz w:val="22"/>
                <w:szCs w:val="22"/>
              </w:rPr>
            </w:pPr>
          </w:p>
        </w:tc>
      </w:tr>
      <w:tr w14:paraId="614941FB">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0A2CA9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     其中：主动公开规范性文件数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C08B1A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53A3F3D">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5</w:t>
            </w:r>
          </w:p>
        </w:tc>
      </w:tr>
      <w:tr w14:paraId="5C96748C">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BC5C1F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        制发规范性文件总数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BF47E8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E8D06CC">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5</w:t>
            </w:r>
          </w:p>
        </w:tc>
      </w:tr>
      <w:tr w14:paraId="79F5D7E7">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667F67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  （二）重点领域公开政府信息数</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2C5E7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B9E62">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r>
      <w:tr w14:paraId="71201DDC">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669355C">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    （不同渠道和方式公开相同信息计1条）</w:t>
            </w:r>
          </w:p>
          <w:p w14:paraId="7A19309F">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xml:space="preserve">        （不含</w:t>
            </w:r>
            <w:r>
              <w:rPr>
                <w:rFonts w:ascii="等线" w:hAnsi="等线" w:eastAsia="等线" w:cs="宋体"/>
                <w:color w:val="000000"/>
                <w:kern w:val="0"/>
                <w:sz w:val="22"/>
                <w:szCs w:val="22"/>
              </w:rPr>
              <w:t>北京市企业信用信息网公开信息64万条）</w:t>
            </w:r>
          </w:p>
        </w:tc>
        <w:tc>
          <w:tcPr>
            <w:tcW w:w="302" w:type="pct"/>
            <w:vMerge w:val="continue"/>
            <w:tcBorders>
              <w:top w:val="single" w:color="auto" w:sz="4" w:space="0"/>
              <w:left w:val="single" w:color="auto" w:sz="4" w:space="0"/>
              <w:bottom w:val="single" w:color="auto" w:sz="4" w:space="0"/>
              <w:right w:val="single" w:color="auto" w:sz="4" w:space="0"/>
            </w:tcBorders>
            <w:vAlign w:val="center"/>
          </w:tcPr>
          <w:p w14:paraId="785CF145">
            <w:pPr>
              <w:widowControl/>
              <w:jc w:val="left"/>
              <w:rPr>
                <w:rFonts w:ascii="等线" w:hAnsi="等线" w:eastAsia="等线" w:cs="宋体"/>
                <w:color w:val="000000"/>
                <w:kern w:val="0"/>
                <w:sz w:val="22"/>
                <w:szCs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10795434">
            <w:pPr>
              <w:widowControl/>
              <w:jc w:val="left"/>
              <w:rPr>
                <w:rFonts w:ascii="等线" w:hAnsi="等线" w:eastAsia="等线" w:cs="宋体"/>
                <w:color w:val="000000"/>
                <w:kern w:val="0"/>
                <w:sz w:val="22"/>
                <w:szCs w:val="22"/>
              </w:rPr>
            </w:pPr>
          </w:p>
        </w:tc>
      </w:tr>
      <w:tr w14:paraId="37AA6E9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C2D6AD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     其中：主动公开财政预算决算、“三公”经费</w:t>
            </w:r>
            <w:bookmarkStart w:id="0" w:name="_GoBack"/>
            <w:bookmarkEnd w:id="0"/>
            <w:r>
              <w:rPr>
                <w:rFonts w:hint="eastAsia" w:ascii="等线" w:hAnsi="等线" w:eastAsia="等线" w:cs="宋体"/>
                <w:color w:val="000000"/>
                <w:kern w:val="0"/>
                <w:sz w:val="22"/>
                <w:szCs w:val="22"/>
              </w:rPr>
              <w:t>和行政经费信息数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B7C086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FD16CF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r>
      <w:tr w14:paraId="3BC9D37B">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9F3360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        主动公开保障性安居工程建设计划、项目开工和竣工情况，保障性住房的分配和退出等信息数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CCDD2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686600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42AB1AED">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2A2800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        主动公开食品安全标准，食品生产经营许可、专项检查整治等信息数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A00E15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606122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64738D04">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D2F5E7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        主动公开环境核查审批、环境状况公报和重特大突发环境事件等信息数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1C2696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4FA5DA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00414803">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3DAA3F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        主动公开招投标违法违规行为及处理情况、国有资金占控股或者主导地位依法应当招标的项目等信息数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BEEF63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5E5695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1C95015E">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1187D8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        主动公开生产安全事故的政府举措、处置进展、风险预警、防范措施等信息数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BFB282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65DDDD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7672AF9A">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58E016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        主动公开农用地转为建设用地批准、征收集体土地批准、征地公告、征地补偿安置公示、集体土地征收结案等信息数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B922C8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80B392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45CA77A3">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53B0A7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        主动公开政府指导价、政府定价和收费标准调整的项目、价格 、依据、执行时间和范围等信息数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D04FA9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3B2BD8B">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2F979859">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888E3C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        主动公开本市企业信用信息系统中的警示信息和良好信息等信息数（注</w:t>
            </w:r>
            <w:r>
              <w:rPr>
                <w:rFonts w:ascii="等线" w:hAnsi="等线" w:eastAsia="等线" w:cs="宋体"/>
                <w:color w:val="000000"/>
                <w:kern w:val="0"/>
                <w:sz w:val="22"/>
                <w:szCs w:val="22"/>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89480E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4717C9C">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4431ECCC">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AAD992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        主动公开政府部门预算执行审计结果等信息数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D66A49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3EF630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39A7803B">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AF10F1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        主动公开行政机关对与人民群众利益密切相关的公共企事业单位进行监督管理的信息数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174E6C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5B1F79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22AA449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736821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        主动公开市人民政府决定主动公开的其他信息数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5B5053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0BBD07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4F5EB489">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29C9FE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  （三）通过不同渠道和方式公开政府信息的情况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117478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2AD7AB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6D08B60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B9452D7">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       1.政府公报公开政府信息数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64FEEA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1065BB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7A15E91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528717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       2.政府网站公开政府信息数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640D5D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EA6FE11">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10438</w:t>
            </w:r>
          </w:p>
        </w:tc>
      </w:tr>
      <w:tr w14:paraId="7A16A3E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FE8F25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       3.政务微博公开政府信息数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B222DF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EAF9E19">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1508</w:t>
            </w:r>
          </w:p>
        </w:tc>
      </w:tr>
      <w:tr w14:paraId="1EAE7E7B">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F7098E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       4.政务微信公开政府信息数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117896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C264272">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77</w:t>
            </w:r>
          </w:p>
        </w:tc>
      </w:tr>
      <w:tr w14:paraId="37F366FE">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BE1E28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       5.其他方式公开政府信息数（注</w:t>
            </w:r>
            <w:r>
              <w:rPr>
                <w:rFonts w:ascii="等线" w:hAnsi="等线" w:eastAsia="等线" w:cs="宋体"/>
                <w:color w:val="000000"/>
                <w:kern w:val="0"/>
                <w:sz w:val="22"/>
                <w:szCs w:val="22"/>
              </w:rPr>
              <w:t>）</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5FD3B3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B70CFFE">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3462</w:t>
            </w:r>
          </w:p>
        </w:tc>
      </w:tr>
      <w:tr w14:paraId="5A2561E2">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9E99CC4">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 二、回应解读情况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9D0C77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F1047F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9CED93B">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FC93285">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  （一）回应公众关注热点或重大舆情数</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CCAE6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76268B">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6D27EB84">
        <w:tblPrEx>
          <w:tblCellMar>
            <w:top w:w="0" w:type="dxa"/>
            <w:left w:w="108" w:type="dxa"/>
            <w:bottom w:w="0" w:type="dxa"/>
            <w:right w:w="108" w:type="dxa"/>
          </w:tblCellMar>
        </w:tblPrEx>
        <w:trPr>
          <w:trHeight w:val="360"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CFAA645">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     （不同方式回应同一热点或舆情计1次）</w:t>
            </w:r>
          </w:p>
        </w:tc>
        <w:tc>
          <w:tcPr>
            <w:tcW w:w="302" w:type="pct"/>
            <w:vMerge w:val="continue"/>
            <w:tcBorders>
              <w:top w:val="single" w:color="auto" w:sz="4" w:space="0"/>
              <w:left w:val="single" w:color="auto" w:sz="4" w:space="0"/>
              <w:bottom w:val="single" w:color="auto" w:sz="4" w:space="0"/>
              <w:right w:val="single" w:color="auto" w:sz="4" w:space="0"/>
            </w:tcBorders>
            <w:vAlign w:val="center"/>
          </w:tcPr>
          <w:p w14:paraId="3F1EC493">
            <w:pPr>
              <w:widowControl/>
              <w:jc w:val="left"/>
              <w:rPr>
                <w:rFonts w:ascii="等线" w:hAnsi="等线" w:eastAsia="等线" w:cs="宋体"/>
                <w:color w:val="000000"/>
                <w:kern w:val="0"/>
                <w:sz w:val="22"/>
                <w:szCs w:val="22"/>
              </w:rPr>
            </w:pPr>
          </w:p>
        </w:tc>
        <w:tc>
          <w:tcPr>
            <w:tcW w:w="500" w:type="pct"/>
            <w:vMerge w:val="continue"/>
            <w:tcBorders>
              <w:top w:val="single" w:color="auto" w:sz="4" w:space="0"/>
              <w:left w:val="single" w:color="auto" w:sz="4" w:space="0"/>
              <w:bottom w:val="single" w:color="auto" w:sz="4" w:space="0"/>
              <w:right w:val="single" w:color="auto" w:sz="4" w:space="0"/>
            </w:tcBorders>
            <w:vAlign w:val="center"/>
          </w:tcPr>
          <w:p w14:paraId="63F35743">
            <w:pPr>
              <w:widowControl/>
              <w:jc w:val="left"/>
              <w:rPr>
                <w:rFonts w:ascii="等线" w:hAnsi="等线" w:eastAsia="等线" w:cs="宋体"/>
                <w:color w:val="000000"/>
                <w:kern w:val="0"/>
                <w:sz w:val="22"/>
                <w:szCs w:val="22"/>
              </w:rPr>
            </w:pPr>
          </w:p>
        </w:tc>
      </w:tr>
      <w:tr w14:paraId="4FD3B5C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EC5B7F1">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  （二）通过不同渠道和方式回应解读的情况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DFF1A4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227D0C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1F29CA8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760734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       1.参加或举办新闻发布会总次数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27897A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9291DE4">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7</w:t>
            </w:r>
          </w:p>
        </w:tc>
      </w:tr>
      <w:tr w14:paraId="1F85212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5C7490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         其中：主要负责同志参加新闻发布会次数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7F531D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0818EF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474F1E1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397995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       2.政府网站在线访谈次数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576BD6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E4F25EB">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w:t>
            </w:r>
          </w:p>
        </w:tc>
      </w:tr>
      <w:tr w14:paraId="6E5FF56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3AC82B4">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         其中：主要负责同志参加政府网站在线访谈次数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2B1D1E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81596DF">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w:t>
            </w:r>
          </w:p>
        </w:tc>
      </w:tr>
      <w:tr w14:paraId="4DCB0A3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2A8820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       3.政策解读稿件发布数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91D6DF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篇</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ECA5307">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200</w:t>
            </w:r>
          </w:p>
        </w:tc>
      </w:tr>
      <w:tr w14:paraId="38B0BB4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D34F4E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       4.微博微信回应事件数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E60064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8FBAB80">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03D1FA22">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2B81E51">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       5.其他方式回应事件数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A83779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6CCE9C8">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7613115C">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7068CE3">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 三、依申请公开情况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030BFD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66F068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76668C6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72FDDD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  （一）收到申请数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E9D5C1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F21B7E1">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225</w:t>
            </w:r>
          </w:p>
        </w:tc>
      </w:tr>
      <w:tr w14:paraId="5CBA02C5">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21D807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       1.当面申请数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F05ECE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19A5FF6">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6</w:t>
            </w:r>
          </w:p>
        </w:tc>
      </w:tr>
      <w:tr w14:paraId="5A7E1CA2">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6D06B4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       2.传真申请数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385FC1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7D30B7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r>
      <w:tr w14:paraId="0CE7970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3BD2AB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       3.网络申请数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237EBC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FDD5EB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156</w:t>
            </w:r>
          </w:p>
        </w:tc>
      </w:tr>
      <w:tr w14:paraId="104202F8">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314B025">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       4.信函申请数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562D46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BC4EDB9">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61</w:t>
            </w:r>
          </w:p>
        </w:tc>
      </w:tr>
      <w:tr w14:paraId="06A79AA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E8A7F1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  （二）申请办结数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A8D407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2FD9DD0">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225</w:t>
            </w:r>
          </w:p>
        </w:tc>
      </w:tr>
      <w:tr w14:paraId="12F1D9A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D6AAD1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       1.按时办结数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2828E7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2C89C71">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222</w:t>
            </w:r>
          </w:p>
        </w:tc>
      </w:tr>
      <w:tr w14:paraId="596105A8">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083C999">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       2.延期办结数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45057B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D67B138">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3</w:t>
            </w:r>
          </w:p>
        </w:tc>
      </w:tr>
      <w:tr w14:paraId="103A5C8B">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18FFC41">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  （三）申请答复数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FF98C8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BEEE82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225</w:t>
            </w:r>
          </w:p>
        </w:tc>
      </w:tr>
      <w:tr w14:paraId="620CFDA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15C3C5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       1.属于已主动公开范围数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7DEAFC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6E1FE7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33</w:t>
            </w:r>
          </w:p>
        </w:tc>
      </w:tr>
      <w:tr w14:paraId="116A32A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00AC25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       2.同意公开答复数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63D41D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2DB1206">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5</w:t>
            </w:r>
          </w:p>
        </w:tc>
      </w:tr>
      <w:tr w14:paraId="707F6D7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CF0000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       3.同意部分公开答复数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52382D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AFA7FD5">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r>
      <w:tr w14:paraId="19B81F4B">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2969A7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       4.不同意公开答复数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A933DB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C3E1783">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12</w:t>
            </w:r>
          </w:p>
        </w:tc>
      </w:tr>
      <w:tr w14:paraId="14A410FF">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1FF210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         其中：涉及国家秘密</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3F08467">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2B34B7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72C2CC3E">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5E1E734">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            涉及商业秘密</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CA0F74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E91E38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0A33A659">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8D33B13">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            涉及个人隐私</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C459A9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A52BF1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3C0B890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F468FBF">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            危及国家安全、公共安全、经济安全和社会稳定</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022A94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D98C0B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3FB4787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89EA30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            不是《条例》所指政府信息</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8AA5E4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A10C00D">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0426182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8C8F894">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            法律法规规定的其他情形</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73FE42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98C5659">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12</w:t>
            </w:r>
          </w:p>
        </w:tc>
      </w:tr>
      <w:tr w14:paraId="21C2BBB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36F3C9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       5.不属于本行政机关公开数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AE51509">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6E1F9B5">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11</w:t>
            </w:r>
          </w:p>
        </w:tc>
      </w:tr>
      <w:tr w14:paraId="1B05F60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D623F4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       6.申请信息不存在数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B1BC7A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984E9D3">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46</w:t>
            </w:r>
          </w:p>
        </w:tc>
      </w:tr>
      <w:tr w14:paraId="2744404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FD7B41B">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       7.告知作出更改补充数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DD63E4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FECEE0C">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19</w:t>
            </w:r>
          </w:p>
        </w:tc>
      </w:tr>
      <w:tr w14:paraId="2370D6D8">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379006A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       8.告知通过其他途径办理数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39532B6">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B24E458">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97</w:t>
            </w:r>
          </w:p>
        </w:tc>
      </w:tr>
      <w:tr w14:paraId="0F1D5220">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A8C6019">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 四、行政复议数量</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2C9681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2FC15F9">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3</w:t>
            </w:r>
          </w:p>
        </w:tc>
      </w:tr>
      <w:tr w14:paraId="7D02FB6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161A271">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  （一）维持具体行政行为数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EE5A53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FCC6910">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1</w:t>
            </w:r>
          </w:p>
        </w:tc>
      </w:tr>
      <w:tr w14:paraId="429CB393">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380DE3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  （二）被依法纠错数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E77694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08B1A25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2E05215C">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478EB985">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  （三）其他情形数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1C2389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45B2E6C">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r>
      <w:tr w14:paraId="0ED2D5C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2CCE7C5">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 五、行政诉讼数量</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E956E8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271B247">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5</w:t>
            </w:r>
          </w:p>
        </w:tc>
      </w:tr>
      <w:tr w14:paraId="0A79069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6A6752E">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  （一）维持具体行政行为或者驳回原告诉讼请求数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8F1CAEA">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3266E00">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5</w:t>
            </w:r>
          </w:p>
        </w:tc>
      </w:tr>
      <w:tr w14:paraId="3598318B">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3C8138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  （二）被依法纠错数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5E6634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9B18DF3">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0200469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696DD0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  （三）其他情形数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76DFA1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5E45F921">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0</w:t>
            </w:r>
          </w:p>
        </w:tc>
      </w:tr>
      <w:tr w14:paraId="3D705617">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41B67F6">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 六、举报投诉数量</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44E237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件</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22ED84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w:t>
            </w:r>
          </w:p>
        </w:tc>
      </w:tr>
      <w:tr w14:paraId="0E73738D">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AEB7229">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 七、依申请公开信息收取的费用</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1544D75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元</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72E1DA0D">
            <w:pPr>
              <w:widowControl/>
              <w:jc w:val="center"/>
              <w:rPr>
                <w:rFonts w:ascii="等线" w:hAnsi="等线" w:eastAsia="等线" w:cs="宋体"/>
                <w:color w:val="000000"/>
                <w:kern w:val="0"/>
                <w:sz w:val="22"/>
                <w:szCs w:val="22"/>
              </w:rPr>
            </w:pPr>
          </w:p>
        </w:tc>
      </w:tr>
      <w:tr w14:paraId="10FECC2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1F3C7F6F">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 八、机构建设和保障经费情况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BA5ACF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B1D7D0C">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71CEFBE">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346F1E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  （一）政府信息公开工作专门机构数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3C3CAB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6BC2C8D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r>
      <w:tr w14:paraId="6D00FA54">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2D9EF2A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  （二）设置政府信息公开查阅点数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005220A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1E290DF">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r>
      <w:tr w14:paraId="28CE5B1C">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01148FD">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  （三）从事政府信息公开工作人员数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7B180C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BFBD0B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r>
      <w:tr w14:paraId="563FA1A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536821F2">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       1.专职人员数（不包括政府公报及政府网站工作人员数）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48417F5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900D98E">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r>
      <w:tr w14:paraId="30A0262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78CD1356">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       2.兼职人员数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5394A1B4">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6B23A88">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r>
      <w:tr w14:paraId="1AE0B125">
        <w:tblPrEx>
          <w:tblCellMar>
            <w:top w:w="0" w:type="dxa"/>
            <w:left w:w="108" w:type="dxa"/>
            <w:bottom w:w="0" w:type="dxa"/>
            <w:right w:w="108" w:type="dxa"/>
          </w:tblCellMar>
        </w:tblPrEx>
        <w:trPr>
          <w:trHeight w:val="7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1EA5BE8">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  （四）政府信息公开专项经费（不包括用于政府公报编辑管理及政府网站建设维护等方面的经费）</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B8A1E91">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元</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1B13F7D5">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0.00</w:t>
            </w:r>
          </w:p>
        </w:tc>
      </w:tr>
      <w:tr w14:paraId="1F8251AF">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6B7D895">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 九、政府信息公开会议和培训情况</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71E77F2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33A8378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14:paraId="331526CA">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BA171EF">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  （一）召开政府信息公开工作会议或专题会议数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2468D2F0">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4336262">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r>
      <w:tr w14:paraId="6205CA06">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0ABB55B0">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  （二）举办各类培训班数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3779502D">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4456657A">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2</w:t>
            </w:r>
          </w:p>
        </w:tc>
      </w:tr>
      <w:tr w14:paraId="4E6624D1">
        <w:tblPrEx>
          <w:tblCellMar>
            <w:top w:w="0" w:type="dxa"/>
            <w:left w:w="108" w:type="dxa"/>
            <w:bottom w:w="0" w:type="dxa"/>
            <w:right w:w="108" w:type="dxa"/>
          </w:tblCellMar>
        </w:tblPrEx>
        <w:trPr>
          <w:trHeight w:val="435" w:hRule="atLeast"/>
        </w:trPr>
        <w:tc>
          <w:tcPr>
            <w:tcW w:w="4198" w:type="pct"/>
            <w:tcBorders>
              <w:top w:val="single" w:color="auto" w:sz="4" w:space="0"/>
              <w:left w:val="single" w:color="auto" w:sz="4" w:space="0"/>
              <w:bottom w:val="single" w:color="auto" w:sz="4" w:space="0"/>
              <w:right w:val="single" w:color="auto" w:sz="4" w:space="0"/>
            </w:tcBorders>
            <w:shd w:val="clear" w:color="auto" w:fill="auto"/>
            <w:vAlign w:val="center"/>
          </w:tcPr>
          <w:p w14:paraId="6A996DCA">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  （三）接受培训人员数</w:t>
            </w:r>
          </w:p>
        </w:tc>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14:paraId="62E5E2D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人次</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14:paraId="26B0503D">
            <w:pPr>
              <w:widowControl/>
              <w:jc w:val="center"/>
              <w:rPr>
                <w:rFonts w:ascii="等线" w:hAnsi="等线" w:eastAsia="等线" w:cs="宋体"/>
                <w:color w:val="000000"/>
                <w:kern w:val="0"/>
                <w:sz w:val="22"/>
                <w:szCs w:val="22"/>
              </w:rPr>
            </w:pPr>
            <w:r>
              <w:rPr>
                <w:rFonts w:ascii="等线" w:hAnsi="等线" w:eastAsia="等线" w:cs="宋体"/>
                <w:color w:val="000000"/>
                <w:kern w:val="0"/>
                <w:sz w:val="22"/>
                <w:szCs w:val="22"/>
              </w:rPr>
              <w:t>4</w:t>
            </w:r>
            <w:r>
              <w:rPr>
                <w:rFonts w:hint="eastAsia" w:ascii="等线" w:hAnsi="等线" w:eastAsia="等线" w:cs="宋体"/>
                <w:color w:val="000000"/>
                <w:kern w:val="0"/>
                <w:sz w:val="22"/>
                <w:szCs w:val="22"/>
              </w:rPr>
              <w:t>00</w:t>
            </w:r>
          </w:p>
        </w:tc>
      </w:tr>
    </w:tbl>
    <w:p w14:paraId="322311B9">
      <w:pPr>
        <w:spacing w:line="578" w:lineRule="exact"/>
        <w:jc w:val="left"/>
        <w:rPr>
          <w:rFonts w:ascii="仿宋_GB2312" w:eastAsia="仿宋_GB2312"/>
          <w:sz w:val="32"/>
          <w:szCs w:val="32"/>
        </w:rPr>
      </w:pPr>
      <w:r>
        <w:rPr>
          <w:rFonts w:hint="eastAsia" w:ascii="仿宋_GB2312" w:eastAsia="仿宋_GB2312"/>
          <w:sz w:val="32"/>
          <w:szCs w:val="32"/>
        </w:rPr>
        <w:t>（注</w:t>
      </w:r>
      <w:r>
        <w:rPr>
          <w:rFonts w:ascii="仿宋_GB2312" w:eastAsia="仿宋_GB2312"/>
          <w:sz w:val="32"/>
          <w:szCs w:val="32"/>
        </w:rPr>
        <w:t>：不含北京市企业信用信息网公开数据）</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93B8">
    <w:pPr>
      <w:pStyle w:val="5"/>
      <w:jc w:val="center"/>
      <w:rPr>
        <w:rFonts w:ascii="宋体"/>
        <w:sz w:val="28"/>
        <w:szCs w:val="28"/>
      </w:rPr>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ascii="宋体" w:hAnsi="宋体" w:cs="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26"/>
    <w:rsid w:val="00006C52"/>
    <w:rsid w:val="0001285E"/>
    <w:rsid w:val="00015534"/>
    <w:rsid w:val="0001586E"/>
    <w:rsid w:val="000178C2"/>
    <w:rsid w:val="00021CF8"/>
    <w:rsid w:val="00022A45"/>
    <w:rsid w:val="000233F3"/>
    <w:rsid w:val="000313B0"/>
    <w:rsid w:val="00031999"/>
    <w:rsid w:val="00031EE7"/>
    <w:rsid w:val="00033EE3"/>
    <w:rsid w:val="00037DEA"/>
    <w:rsid w:val="000439EB"/>
    <w:rsid w:val="00043EDB"/>
    <w:rsid w:val="00045258"/>
    <w:rsid w:val="00050175"/>
    <w:rsid w:val="00051235"/>
    <w:rsid w:val="00052E4B"/>
    <w:rsid w:val="0005418A"/>
    <w:rsid w:val="0005420C"/>
    <w:rsid w:val="00054B8B"/>
    <w:rsid w:val="000620BF"/>
    <w:rsid w:val="000621F3"/>
    <w:rsid w:val="00064B1C"/>
    <w:rsid w:val="00066EC5"/>
    <w:rsid w:val="00067367"/>
    <w:rsid w:val="00081C0F"/>
    <w:rsid w:val="000855D9"/>
    <w:rsid w:val="000872FC"/>
    <w:rsid w:val="000904D0"/>
    <w:rsid w:val="00090C75"/>
    <w:rsid w:val="00090EF5"/>
    <w:rsid w:val="00093209"/>
    <w:rsid w:val="00093EFB"/>
    <w:rsid w:val="00095485"/>
    <w:rsid w:val="00096599"/>
    <w:rsid w:val="000A0EF5"/>
    <w:rsid w:val="000A5DA0"/>
    <w:rsid w:val="000A69DC"/>
    <w:rsid w:val="000A7EB0"/>
    <w:rsid w:val="000C182B"/>
    <w:rsid w:val="000C2E0E"/>
    <w:rsid w:val="000C33F2"/>
    <w:rsid w:val="000C51E6"/>
    <w:rsid w:val="000D4B84"/>
    <w:rsid w:val="000D6E8A"/>
    <w:rsid w:val="000E01F0"/>
    <w:rsid w:val="000E4210"/>
    <w:rsid w:val="000E4DAF"/>
    <w:rsid w:val="000F00D2"/>
    <w:rsid w:val="000F071D"/>
    <w:rsid w:val="000F0A80"/>
    <w:rsid w:val="000F5283"/>
    <w:rsid w:val="000F5A0A"/>
    <w:rsid w:val="000F67EA"/>
    <w:rsid w:val="00102477"/>
    <w:rsid w:val="0010286D"/>
    <w:rsid w:val="00103563"/>
    <w:rsid w:val="00104B0E"/>
    <w:rsid w:val="00105324"/>
    <w:rsid w:val="00106299"/>
    <w:rsid w:val="001143B7"/>
    <w:rsid w:val="00117C26"/>
    <w:rsid w:val="00121BBF"/>
    <w:rsid w:val="00127418"/>
    <w:rsid w:val="0013044E"/>
    <w:rsid w:val="00130AC4"/>
    <w:rsid w:val="0013166F"/>
    <w:rsid w:val="001327A0"/>
    <w:rsid w:val="00134A9C"/>
    <w:rsid w:val="00134B02"/>
    <w:rsid w:val="00135A92"/>
    <w:rsid w:val="0014551C"/>
    <w:rsid w:val="001469C4"/>
    <w:rsid w:val="001514A8"/>
    <w:rsid w:val="0015296C"/>
    <w:rsid w:val="00153089"/>
    <w:rsid w:val="001627EC"/>
    <w:rsid w:val="00173D91"/>
    <w:rsid w:val="00177CF8"/>
    <w:rsid w:val="0019495D"/>
    <w:rsid w:val="00196652"/>
    <w:rsid w:val="001A0C88"/>
    <w:rsid w:val="001A62FE"/>
    <w:rsid w:val="001B13E9"/>
    <w:rsid w:val="001B6727"/>
    <w:rsid w:val="001C4A5F"/>
    <w:rsid w:val="001C65BB"/>
    <w:rsid w:val="001D0FE1"/>
    <w:rsid w:val="001D3745"/>
    <w:rsid w:val="001E05D4"/>
    <w:rsid w:val="001E1F47"/>
    <w:rsid w:val="001E4934"/>
    <w:rsid w:val="001E5498"/>
    <w:rsid w:val="001E6670"/>
    <w:rsid w:val="001F12B8"/>
    <w:rsid w:val="002004AA"/>
    <w:rsid w:val="0020523E"/>
    <w:rsid w:val="00205327"/>
    <w:rsid w:val="00211924"/>
    <w:rsid w:val="00221A82"/>
    <w:rsid w:val="00224B81"/>
    <w:rsid w:val="00241DE1"/>
    <w:rsid w:val="0024354F"/>
    <w:rsid w:val="00247EDB"/>
    <w:rsid w:val="002515A2"/>
    <w:rsid w:val="0025229D"/>
    <w:rsid w:val="0025530D"/>
    <w:rsid w:val="00263F43"/>
    <w:rsid w:val="0026686B"/>
    <w:rsid w:val="00267034"/>
    <w:rsid w:val="00270F05"/>
    <w:rsid w:val="002723D5"/>
    <w:rsid w:val="00272F43"/>
    <w:rsid w:val="002734E0"/>
    <w:rsid w:val="00277675"/>
    <w:rsid w:val="00282E2C"/>
    <w:rsid w:val="00286FD2"/>
    <w:rsid w:val="002873CA"/>
    <w:rsid w:val="00287CD8"/>
    <w:rsid w:val="00287DF4"/>
    <w:rsid w:val="00290532"/>
    <w:rsid w:val="00291E8B"/>
    <w:rsid w:val="00292244"/>
    <w:rsid w:val="0029317F"/>
    <w:rsid w:val="00295D7A"/>
    <w:rsid w:val="0029695B"/>
    <w:rsid w:val="002A33E6"/>
    <w:rsid w:val="002A69BC"/>
    <w:rsid w:val="002A7091"/>
    <w:rsid w:val="002B1CBF"/>
    <w:rsid w:val="002B3033"/>
    <w:rsid w:val="002C17F1"/>
    <w:rsid w:val="002C2DDF"/>
    <w:rsid w:val="002C5D79"/>
    <w:rsid w:val="002D06B9"/>
    <w:rsid w:val="002D3C9F"/>
    <w:rsid w:val="002D4DB8"/>
    <w:rsid w:val="002D4ED9"/>
    <w:rsid w:val="002D7680"/>
    <w:rsid w:val="002D7E91"/>
    <w:rsid w:val="002E1C4E"/>
    <w:rsid w:val="002E28C1"/>
    <w:rsid w:val="002E2B78"/>
    <w:rsid w:val="002E6D57"/>
    <w:rsid w:val="002F2E0D"/>
    <w:rsid w:val="00305084"/>
    <w:rsid w:val="003064DA"/>
    <w:rsid w:val="00310A36"/>
    <w:rsid w:val="00320B7F"/>
    <w:rsid w:val="0032306C"/>
    <w:rsid w:val="003245F8"/>
    <w:rsid w:val="00330175"/>
    <w:rsid w:val="00336D00"/>
    <w:rsid w:val="00337599"/>
    <w:rsid w:val="003418BF"/>
    <w:rsid w:val="00342D34"/>
    <w:rsid w:val="00345680"/>
    <w:rsid w:val="00350BE5"/>
    <w:rsid w:val="0035169F"/>
    <w:rsid w:val="00352502"/>
    <w:rsid w:val="00355636"/>
    <w:rsid w:val="003571EF"/>
    <w:rsid w:val="003579DE"/>
    <w:rsid w:val="003616DA"/>
    <w:rsid w:val="00363694"/>
    <w:rsid w:val="003667D1"/>
    <w:rsid w:val="00374950"/>
    <w:rsid w:val="00377FEA"/>
    <w:rsid w:val="00384676"/>
    <w:rsid w:val="003863F6"/>
    <w:rsid w:val="0039315F"/>
    <w:rsid w:val="00394A2F"/>
    <w:rsid w:val="00395AA8"/>
    <w:rsid w:val="003A1482"/>
    <w:rsid w:val="003A2BB6"/>
    <w:rsid w:val="003B1ABC"/>
    <w:rsid w:val="003B6E41"/>
    <w:rsid w:val="003C0068"/>
    <w:rsid w:val="003C16BC"/>
    <w:rsid w:val="003C3D41"/>
    <w:rsid w:val="003C5777"/>
    <w:rsid w:val="003C6B25"/>
    <w:rsid w:val="003C75DC"/>
    <w:rsid w:val="003C7F06"/>
    <w:rsid w:val="003D29E1"/>
    <w:rsid w:val="003D58A1"/>
    <w:rsid w:val="003E2251"/>
    <w:rsid w:val="003E2650"/>
    <w:rsid w:val="003E4689"/>
    <w:rsid w:val="003F31B4"/>
    <w:rsid w:val="003F52B7"/>
    <w:rsid w:val="003F7B0B"/>
    <w:rsid w:val="004007C8"/>
    <w:rsid w:val="0040322C"/>
    <w:rsid w:val="00406D7D"/>
    <w:rsid w:val="00407E65"/>
    <w:rsid w:val="00411646"/>
    <w:rsid w:val="00412161"/>
    <w:rsid w:val="00413824"/>
    <w:rsid w:val="004147BF"/>
    <w:rsid w:val="00414F06"/>
    <w:rsid w:val="004150E7"/>
    <w:rsid w:val="0041575E"/>
    <w:rsid w:val="0041632A"/>
    <w:rsid w:val="00423872"/>
    <w:rsid w:val="004258AA"/>
    <w:rsid w:val="0042759B"/>
    <w:rsid w:val="00430426"/>
    <w:rsid w:val="00434F83"/>
    <w:rsid w:val="00436ABE"/>
    <w:rsid w:val="0044182C"/>
    <w:rsid w:val="004451C5"/>
    <w:rsid w:val="00446104"/>
    <w:rsid w:val="004471FA"/>
    <w:rsid w:val="0045272B"/>
    <w:rsid w:val="004532D0"/>
    <w:rsid w:val="0045495A"/>
    <w:rsid w:val="004578D7"/>
    <w:rsid w:val="0046020C"/>
    <w:rsid w:val="00460F86"/>
    <w:rsid w:val="00462168"/>
    <w:rsid w:val="00462A06"/>
    <w:rsid w:val="00463D4A"/>
    <w:rsid w:val="00466B6A"/>
    <w:rsid w:val="004670EF"/>
    <w:rsid w:val="00472A88"/>
    <w:rsid w:val="004775EB"/>
    <w:rsid w:val="00477B27"/>
    <w:rsid w:val="004801BC"/>
    <w:rsid w:val="004818E6"/>
    <w:rsid w:val="00482076"/>
    <w:rsid w:val="00482AFB"/>
    <w:rsid w:val="00485F92"/>
    <w:rsid w:val="0049765D"/>
    <w:rsid w:val="004B2D8B"/>
    <w:rsid w:val="004B3B22"/>
    <w:rsid w:val="004B77A2"/>
    <w:rsid w:val="004C2AE5"/>
    <w:rsid w:val="004D3E92"/>
    <w:rsid w:val="004D46DB"/>
    <w:rsid w:val="004D5AD5"/>
    <w:rsid w:val="004D76A6"/>
    <w:rsid w:val="004E2A84"/>
    <w:rsid w:val="004E3689"/>
    <w:rsid w:val="004E5847"/>
    <w:rsid w:val="004F30A6"/>
    <w:rsid w:val="004F4E2E"/>
    <w:rsid w:val="004F6133"/>
    <w:rsid w:val="004F7AE5"/>
    <w:rsid w:val="00500603"/>
    <w:rsid w:val="0050158F"/>
    <w:rsid w:val="00511EBE"/>
    <w:rsid w:val="00511FCE"/>
    <w:rsid w:val="005125F0"/>
    <w:rsid w:val="00516CDC"/>
    <w:rsid w:val="00522392"/>
    <w:rsid w:val="00526E78"/>
    <w:rsid w:val="00532868"/>
    <w:rsid w:val="005355A1"/>
    <w:rsid w:val="005409C6"/>
    <w:rsid w:val="0054452B"/>
    <w:rsid w:val="00547ABE"/>
    <w:rsid w:val="0055273A"/>
    <w:rsid w:val="00553F4C"/>
    <w:rsid w:val="0056283C"/>
    <w:rsid w:val="00583A53"/>
    <w:rsid w:val="00585109"/>
    <w:rsid w:val="00586901"/>
    <w:rsid w:val="005901B9"/>
    <w:rsid w:val="00591D16"/>
    <w:rsid w:val="005945F8"/>
    <w:rsid w:val="005A0DE7"/>
    <w:rsid w:val="005A1518"/>
    <w:rsid w:val="005A4359"/>
    <w:rsid w:val="005B22EE"/>
    <w:rsid w:val="005B4E41"/>
    <w:rsid w:val="005D1497"/>
    <w:rsid w:val="005E12E1"/>
    <w:rsid w:val="005E20BB"/>
    <w:rsid w:val="005E255D"/>
    <w:rsid w:val="005E4219"/>
    <w:rsid w:val="005F1F9B"/>
    <w:rsid w:val="005F25FE"/>
    <w:rsid w:val="005F3747"/>
    <w:rsid w:val="005F780F"/>
    <w:rsid w:val="00601686"/>
    <w:rsid w:val="00601715"/>
    <w:rsid w:val="00602732"/>
    <w:rsid w:val="00602A6B"/>
    <w:rsid w:val="00612B54"/>
    <w:rsid w:val="006141CD"/>
    <w:rsid w:val="00620F81"/>
    <w:rsid w:val="006216B3"/>
    <w:rsid w:val="006246DC"/>
    <w:rsid w:val="00625621"/>
    <w:rsid w:val="00632720"/>
    <w:rsid w:val="0063636E"/>
    <w:rsid w:val="00640ABC"/>
    <w:rsid w:val="00640F81"/>
    <w:rsid w:val="0064255E"/>
    <w:rsid w:val="00650F00"/>
    <w:rsid w:val="00654976"/>
    <w:rsid w:val="00655A70"/>
    <w:rsid w:val="00661DF4"/>
    <w:rsid w:val="006630D2"/>
    <w:rsid w:val="00663337"/>
    <w:rsid w:val="00664238"/>
    <w:rsid w:val="00673CD6"/>
    <w:rsid w:val="00681030"/>
    <w:rsid w:val="00682837"/>
    <w:rsid w:val="00683412"/>
    <w:rsid w:val="006867F9"/>
    <w:rsid w:val="006906E8"/>
    <w:rsid w:val="006940C6"/>
    <w:rsid w:val="006A05C5"/>
    <w:rsid w:val="006A0BD4"/>
    <w:rsid w:val="006A13BE"/>
    <w:rsid w:val="006A316E"/>
    <w:rsid w:val="006A3A92"/>
    <w:rsid w:val="006A6A71"/>
    <w:rsid w:val="006B1A18"/>
    <w:rsid w:val="006B2444"/>
    <w:rsid w:val="006B57C6"/>
    <w:rsid w:val="006C11FF"/>
    <w:rsid w:val="006C6183"/>
    <w:rsid w:val="006D2772"/>
    <w:rsid w:val="006D3FD0"/>
    <w:rsid w:val="006D58B6"/>
    <w:rsid w:val="006D685E"/>
    <w:rsid w:val="006D7056"/>
    <w:rsid w:val="006E3D60"/>
    <w:rsid w:val="006E5DD3"/>
    <w:rsid w:val="006F2E85"/>
    <w:rsid w:val="006F3C3A"/>
    <w:rsid w:val="006F3D35"/>
    <w:rsid w:val="006F4AA0"/>
    <w:rsid w:val="007010A2"/>
    <w:rsid w:val="00705477"/>
    <w:rsid w:val="0070666C"/>
    <w:rsid w:val="00710061"/>
    <w:rsid w:val="00712671"/>
    <w:rsid w:val="0071749A"/>
    <w:rsid w:val="00721E8F"/>
    <w:rsid w:val="00722399"/>
    <w:rsid w:val="00722566"/>
    <w:rsid w:val="00724F58"/>
    <w:rsid w:val="00730945"/>
    <w:rsid w:val="0073160C"/>
    <w:rsid w:val="007345E9"/>
    <w:rsid w:val="007361A2"/>
    <w:rsid w:val="0074274C"/>
    <w:rsid w:val="00751623"/>
    <w:rsid w:val="00752F2C"/>
    <w:rsid w:val="00753A3B"/>
    <w:rsid w:val="0076164A"/>
    <w:rsid w:val="00761C84"/>
    <w:rsid w:val="00763B29"/>
    <w:rsid w:val="00765094"/>
    <w:rsid w:val="007669E7"/>
    <w:rsid w:val="00770BFA"/>
    <w:rsid w:val="00775E32"/>
    <w:rsid w:val="00776ABD"/>
    <w:rsid w:val="00776C5A"/>
    <w:rsid w:val="00776FF5"/>
    <w:rsid w:val="00780686"/>
    <w:rsid w:val="007838E2"/>
    <w:rsid w:val="00783E18"/>
    <w:rsid w:val="007845D7"/>
    <w:rsid w:val="0079763B"/>
    <w:rsid w:val="007A5517"/>
    <w:rsid w:val="007A6828"/>
    <w:rsid w:val="007A7099"/>
    <w:rsid w:val="007C0466"/>
    <w:rsid w:val="007C0D2D"/>
    <w:rsid w:val="007C0FF6"/>
    <w:rsid w:val="007C14CA"/>
    <w:rsid w:val="007C150B"/>
    <w:rsid w:val="007D023C"/>
    <w:rsid w:val="007D1293"/>
    <w:rsid w:val="007D56AD"/>
    <w:rsid w:val="007E1512"/>
    <w:rsid w:val="007F018E"/>
    <w:rsid w:val="007F58B1"/>
    <w:rsid w:val="00800092"/>
    <w:rsid w:val="00802D02"/>
    <w:rsid w:val="008074E7"/>
    <w:rsid w:val="0080789C"/>
    <w:rsid w:val="0081384E"/>
    <w:rsid w:val="00813E96"/>
    <w:rsid w:val="00815B0A"/>
    <w:rsid w:val="008172E2"/>
    <w:rsid w:val="00817E0E"/>
    <w:rsid w:val="00822898"/>
    <w:rsid w:val="008240AB"/>
    <w:rsid w:val="0082643F"/>
    <w:rsid w:val="00831B1B"/>
    <w:rsid w:val="00832F90"/>
    <w:rsid w:val="00840D5D"/>
    <w:rsid w:val="00840EFF"/>
    <w:rsid w:val="00841CD1"/>
    <w:rsid w:val="008434F0"/>
    <w:rsid w:val="00844CB4"/>
    <w:rsid w:val="00852F4E"/>
    <w:rsid w:val="0085411C"/>
    <w:rsid w:val="00854941"/>
    <w:rsid w:val="00857E75"/>
    <w:rsid w:val="008645B9"/>
    <w:rsid w:val="00864A5A"/>
    <w:rsid w:val="00865802"/>
    <w:rsid w:val="00865BF7"/>
    <w:rsid w:val="00871FB9"/>
    <w:rsid w:val="00872A15"/>
    <w:rsid w:val="00877E1F"/>
    <w:rsid w:val="008933C0"/>
    <w:rsid w:val="008A19AC"/>
    <w:rsid w:val="008A4CDB"/>
    <w:rsid w:val="008B0217"/>
    <w:rsid w:val="008B2C20"/>
    <w:rsid w:val="008B3AD0"/>
    <w:rsid w:val="008B4C14"/>
    <w:rsid w:val="008C224F"/>
    <w:rsid w:val="008C6265"/>
    <w:rsid w:val="008D0381"/>
    <w:rsid w:val="008D1AB1"/>
    <w:rsid w:val="008D29BA"/>
    <w:rsid w:val="008D4DD4"/>
    <w:rsid w:val="008D6DCC"/>
    <w:rsid w:val="008E174C"/>
    <w:rsid w:val="008F0ACD"/>
    <w:rsid w:val="008F3066"/>
    <w:rsid w:val="008F4FF5"/>
    <w:rsid w:val="0090194A"/>
    <w:rsid w:val="0090204E"/>
    <w:rsid w:val="009030F1"/>
    <w:rsid w:val="00907144"/>
    <w:rsid w:val="009147FD"/>
    <w:rsid w:val="00914B65"/>
    <w:rsid w:val="009177D5"/>
    <w:rsid w:val="0092425D"/>
    <w:rsid w:val="009313F1"/>
    <w:rsid w:val="009409E5"/>
    <w:rsid w:val="009463BA"/>
    <w:rsid w:val="00947EA0"/>
    <w:rsid w:val="00951DD4"/>
    <w:rsid w:val="00960655"/>
    <w:rsid w:val="00965912"/>
    <w:rsid w:val="00965E7C"/>
    <w:rsid w:val="00966E3E"/>
    <w:rsid w:val="0097136F"/>
    <w:rsid w:val="009772C1"/>
    <w:rsid w:val="0098052A"/>
    <w:rsid w:val="00983563"/>
    <w:rsid w:val="00984415"/>
    <w:rsid w:val="00994FA4"/>
    <w:rsid w:val="009A1EF6"/>
    <w:rsid w:val="009A298F"/>
    <w:rsid w:val="009A6134"/>
    <w:rsid w:val="009B4DB2"/>
    <w:rsid w:val="009C149C"/>
    <w:rsid w:val="009C1AE9"/>
    <w:rsid w:val="009C39B3"/>
    <w:rsid w:val="009C5A63"/>
    <w:rsid w:val="009C653C"/>
    <w:rsid w:val="009D3260"/>
    <w:rsid w:val="009D751C"/>
    <w:rsid w:val="009E1EC8"/>
    <w:rsid w:val="009E29DB"/>
    <w:rsid w:val="009E66CC"/>
    <w:rsid w:val="009F1EA4"/>
    <w:rsid w:val="009F1F6A"/>
    <w:rsid w:val="009F2997"/>
    <w:rsid w:val="009F3B9B"/>
    <w:rsid w:val="00A009F0"/>
    <w:rsid w:val="00A021EF"/>
    <w:rsid w:val="00A0495C"/>
    <w:rsid w:val="00A07FE6"/>
    <w:rsid w:val="00A30A4C"/>
    <w:rsid w:val="00A33609"/>
    <w:rsid w:val="00A35C4E"/>
    <w:rsid w:val="00A378D5"/>
    <w:rsid w:val="00A40D57"/>
    <w:rsid w:val="00A4550E"/>
    <w:rsid w:val="00A47174"/>
    <w:rsid w:val="00A50637"/>
    <w:rsid w:val="00A549DA"/>
    <w:rsid w:val="00A556EF"/>
    <w:rsid w:val="00A57068"/>
    <w:rsid w:val="00A6144A"/>
    <w:rsid w:val="00A66CC6"/>
    <w:rsid w:val="00A67317"/>
    <w:rsid w:val="00A71520"/>
    <w:rsid w:val="00A71EE3"/>
    <w:rsid w:val="00A73A0D"/>
    <w:rsid w:val="00A73F94"/>
    <w:rsid w:val="00A9089F"/>
    <w:rsid w:val="00A96169"/>
    <w:rsid w:val="00AA2F89"/>
    <w:rsid w:val="00AA5BDA"/>
    <w:rsid w:val="00AB0256"/>
    <w:rsid w:val="00AC4F1D"/>
    <w:rsid w:val="00AD2A9A"/>
    <w:rsid w:val="00AD2CCE"/>
    <w:rsid w:val="00AD337C"/>
    <w:rsid w:val="00AD4D16"/>
    <w:rsid w:val="00AE00B5"/>
    <w:rsid w:val="00AE1A8E"/>
    <w:rsid w:val="00AE3D5B"/>
    <w:rsid w:val="00AE73BB"/>
    <w:rsid w:val="00AE7B91"/>
    <w:rsid w:val="00AF06A6"/>
    <w:rsid w:val="00AF298D"/>
    <w:rsid w:val="00AF53FF"/>
    <w:rsid w:val="00AF5D3C"/>
    <w:rsid w:val="00B0083B"/>
    <w:rsid w:val="00B101F8"/>
    <w:rsid w:val="00B13196"/>
    <w:rsid w:val="00B13F07"/>
    <w:rsid w:val="00B14F2F"/>
    <w:rsid w:val="00B1703A"/>
    <w:rsid w:val="00B373A0"/>
    <w:rsid w:val="00B42E0D"/>
    <w:rsid w:val="00B443F5"/>
    <w:rsid w:val="00B4768B"/>
    <w:rsid w:val="00B52075"/>
    <w:rsid w:val="00B52E17"/>
    <w:rsid w:val="00B57E85"/>
    <w:rsid w:val="00B6161C"/>
    <w:rsid w:val="00B6373E"/>
    <w:rsid w:val="00B6478B"/>
    <w:rsid w:val="00B70708"/>
    <w:rsid w:val="00B71E6E"/>
    <w:rsid w:val="00B83E2C"/>
    <w:rsid w:val="00B8400C"/>
    <w:rsid w:val="00B86771"/>
    <w:rsid w:val="00B93597"/>
    <w:rsid w:val="00B9738B"/>
    <w:rsid w:val="00B977C1"/>
    <w:rsid w:val="00B97F0E"/>
    <w:rsid w:val="00BA1047"/>
    <w:rsid w:val="00BA2374"/>
    <w:rsid w:val="00BA3626"/>
    <w:rsid w:val="00BB44D7"/>
    <w:rsid w:val="00BC4150"/>
    <w:rsid w:val="00BC4889"/>
    <w:rsid w:val="00BD27AF"/>
    <w:rsid w:val="00BD5986"/>
    <w:rsid w:val="00BD60AD"/>
    <w:rsid w:val="00BD638D"/>
    <w:rsid w:val="00BE34B5"/>
    <w:rsid w:val="00BE3A39"/>
    <w:rsid w:val="00BE4742"/>
    <w:rsid w:val="00BF379B"/>
    <w:rsid w:val="00BF416C"/>
    <w:rsid w:val="00BF43C8"/>
    <w:rsid w:val="00C019AE"/>
    <w:rsid w:val="00C0273E"/>
    <w:rsid w:val="00C05585"/>
    <w:rsid w:val="00C10EEA"/>
    <w:rsid w:val="00C1562C"/>
    <w:rsid w:val="00C16A6F"/>
    <w:rsid w:val="00C171AA"/>
    <w:rsid w:val="00C2108B"/>
    <w:rsid w:val="00C2269C"/>
    <w:rsid w:val="00C25298"/>
    <w:rsid w:val="00C319B2"/>
    <w:rsid w:val="00C345FC"/>
    <w:rsid w:val="00C41720"/>
    <w:rsid w:val="00C41976"/>
    <w:rsid w:val="00C4394E"/>
    <w:rsid w:val="00C44738"/>
    <w:rsid w:val="00C47801"/>
    <w:rsid w:val="00C47F3A"/>
    <w:rsid w:val="00C513FA"/>
    <w:rsid w:val="00C535F8"/>
    <w:rsid w:val="00C603FA"/>
    <w:rsid w:val="00C60C56"/>
    <w:rsid w:val="00C6378C"/>
    <w:rsid w:val="00C77D45"/>
    <w:rsid w:val="00C823F5"/>
    <w:rsid w:val="00C85D4A"/>
    <w:rsid w:val="00C86047"/>
    <w:rsid w:val="00C8647E"/>
    <w:rsid w:val="00C86F8B"/>
    <w:rsid w:val="00C927BF"/>
    <w:rsid w:val="00C92CE7"/>
    <w:rsid w:val="00C94FE4"/>
    <w:rsid w:val="00C95319"/>
    <w:rsid w:val="00CA2A5C"/>
    <w:rsid w:val="00CA6450"/>
    <w:rsid w:val="00CB0435"/>
    <w:rsid w:val="00CB0E7B"/>
    <w:rsid w:val="00CB102E"/>
    <w:rsid w:val="00CB432F"/>
    <w:rsid w:val="00CB518C"/>
    <w:rsid w:val="00CB6EFE"/>
    <w:rsid w:val="00CC0279"/>
    <w:rsid w:val="00CC0CD1"/>
    <w:rsid w:val="00CC265E"/>
    <w:rsid w:val="00CC4A48"/>
    <w:rsid w:val="00CC503C"/>
    <w:rsid w:val="00CC52AB"/>
    <w:rsid w:val="00CD35FE"/>
    <w:rsid w:val="00CD384E"/>
    <w:rsid w:val="00CD45C0"/>
    <w:rsid w:val="00CD5010"/>
    <w:rsid w:val="00CD6647"/>
    <w:rsid w:val="00CE1FBB"/>
    <w:rsid w:val="00CE5E32"/>
    <w:rsid w:val="00CE7809"/>
    <w:rsid w:val="00D00040"/>
    <w:rsid w:val="00D011D6"/>
    <w:rsid w:val="00D03093"/>
    <w:rsid w:val="00D03761"/>
    <w:rsid w:val="00D11BE2"/>
    <w:rsid w:val="00D158AB"/>
    <w:rsid w:val="00D169CA"/>
    <w:rsid w:val="00D24721"/>
    <w:rsid w:val="00D24F82"/>
    <w:rsid w:val="00D26B27"/>
    <w:rsid w:val="00D31E5F"/>
    <w:rsid w:val="00D33D7E"/>
    <w:rsid w:val="00D4182E"/>
    <w:rsid w:val="00D41DA8"/>
    <w:rsid w:val="00D42058"/>
    <w:rsid w:val="00D456D8"/>
    <w:rsid w:val="00D473F6"/>
    <w:rsid w:val="00D51A0A"/>
    <w:rsid w:val="00D57C84"/>
    <w:rsid w:val="00D57D87"/>
    <w:rsid w:val="00D60D12"/>
    <w:rsid w:val="00D626AE"/>
    <w:rsid w:val="00D70B3B"/>
    <w:rsid w:val="00D70E72"/>
    <w:rsid w:val="00D733D5"/>
    <w:rsid w:val="00D75C15"/>
    <w:rsid w:val="00D80526"/>
    <w:rsid w:val="00D80C79"/>
    <w:rsid w:val="00D9499C"/>
    <w:rsid w:val="00DA0916"/>
    <w:rsid w:val="00DA3E4C"/>
    <w:rsid w:val="00DA6110"/>
    <w:rsid w:val="00DA6FD6"/>
    <w:rsid w:val="00DB117D"/>
    <w:rsid w:val="00DB42F8"/>
    <w:rsid w:val="00DB4CD3"/>
    <w:rsid w:val="00DC0920"/>
    <w:rsid w:val="00DC36BE"/>
    <w:rsid w:val="00DC3851"/>
    <w:rsid w:val="00DC7564"/>
    <w:rsid w:val="00DD2178"/>
    <w:rsid w:val="00DD6640"/>
    <w:rsid w:val="00DE33EA"/>
    <w:rsid w:val="00DF3AE2"/>
    <w:rsid w:val="00DF5961"/>
    <w:rsid w:val="00E02317"/>
    <w:rsid w:val="00E042C4"/>
    <w:rsid w:val="00E04908"/>
    <w:rsid w:val="00E05B15"/>
    <w:rsid w:val="00E11B7E"/>
    <w:rsid w:val="00E11C59"/>
    <w:rsid w:val="00E13C5B"/>
    <w:rsid w:val="00E20BF1"/>
    <w:rsid w:val="00E2398B"/>
    <w:rsid w:val="00E30D8A"/>
    <w:rsid w:val="00E341E2"/>
    <w:rsid w:val="00E47FF3"/>
    <w:rsid w:val="00E53F31"/>
    <w:rsid w:val="00E62545"/>
    <w:rsid w:val="00E66EC5"/>
    <w:rsid w:val="00E73668"/>
    <w:rsid w:val="00E768DF"/>
    <w:rsid w:val="00E80F02"/>
    <w:rsid w:val="00E91091"/>
    <w:rsid w:val="00E910EF"/>
    <w:rsid w:val="00E92A9C"/>
    <w:rsid w:val="00E95BA5"/>
    <w:rsid w:val="00EA00B5"/>
    <w:rsid w:val="00EA1784"/>
    <w:rsid w:val="00EA4622"/>
    <w:rsid w:val="00EA4C11"/>
    <w:rsid w:val="00EA6005"/>
    <w:rsid w:val="00EA77D0"/>
    <w:rsid w:val="00EB4099"/>
    <w:rsid w:val="00EB7F4F"/>
    <w:rsid w:val="00EC224E"/>
    <w:rsid w:val="00EC3CFB"/>
    <w:rsid w:val="00ED4CBC"/>
    <w:rsid w:val="00EE0D08"/>
    <w:rsid w:val="00EE118C"/>
    <w:rsid w:val="00EE1925"/>
    <w:rsid w:val="00EE2A74"/>
    <w:rsid w:val="00EE4A6C"/>
    <w:rsid w:val="00EE4C36"/>
    <w:rsid w:val="00EF111B"/>
    <w:rsid w:val="00EF5DF4"/>
    <w:rsid w:val="00EF6990"/>
    <w:rsid w:val="00F01081"/>
    <w:rsid w:val="00F01EFC"/>
    <w:rsid w:val="00F034DA"/>
    <w:rsid w:val="00F035C5"/>
    <w:rsid w:val="00F0698A"/>
    <w:rsid w:val="00F074CD"/>
    <w:rsid w:val="00F149AE"/>
    <w:rsid w:val="00F15597"/>
    <w:rsid w:val="00F2016E"/>
    <w:rsid w:val="00F22846"/>
    <w:rsid w:val="00F240BC"/>
    <w:rsid w:val="00F34EE7"/>
    <w:rsid w:val="00F400F6"/>
    <w:rsid w:val="00F44A1A"/>
    <w:rsid w:val="00F52345"/>
    <w:rsid w:val="00F56CB9"/>
    <w:rsid w:val="00F64934"/>
    <w:rsid w:val="00F64FC6"/>
    <w:rsid w:val="00F654F0"/>
    <w:rsid w:val="00F70937"/>
    <w:rsid w:val="00F71B39"/>
    <w:rsid w:val="00F77A2E"/>
    <w:rsid w:val="00F82914"/>
    <w:rsid w:val="00F82D99"/>
    <w:rsid w:val="00F8401A"/>
    <w:rsid w:val="00F86701"/>
    <w:rsid w:val="00F87621"/>
    <w:rsid w:val="00F918C6"/>
    <w:rsid w:val="00F91994"/>
    <w:rsid w:val="00F92200"/>
    <w:rsid w:val="00F92246"/>
    <w:rsid w:val="00F93FDC"/>
    <w:rsid w:val="00F94C02"/>
    <w:rsid w:val="00F966F5"/>
    <w:rsid w:val="00F974E6"/>
    <w:rsid w:val="00FA2A89"/>
    <w:rsid w:val="00FA48F3"/>
    <w:rsid w:val="00FB010E"/>
    <w:rsid w:val="00FB1A40"/>
    <w:rsid w:val="00FC0249"/>
    <w:rsid w:val="00FC5672"/>
    <w:rsid w:val="00FD2B2D"/>
    <w:rsid w:val="00FD5F94"/>
    <w:rsid w:val="00FD7659"/>
    <w:rsid w:val="00FE16B1"/>
    <w:rsid w:val="00FF0E46"/>
    <w:rsid w:val="00FF1678"/>
    <w:rsid w:val="00FF7D18"/>
    <w:rsid w:val="265B37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1"/>
    <w:semiHidden/>
    <w:qFormat/>
    <w:uiPriority w:val="99"/>
    <w:pPr>
      <w:shd w:val="clear" w:color="auto" w:fill="000080"/>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99"/>
    <w:rPr>
      <w:color w:val="auto"/>
      <w:u w:val="single"/>
    </w:rPr>
  </w:style>
  <w:style w:type="paragraph" w:customStyle="1" w:styleId="10">
    <w:name w:val="Char"/>
    <w:basedOn w:val="2"/>
    <w:autoRedefine/>
    <w:qFormat/>
    <w:uiPriority w:val="99"/>
    <w:pPr>
      <w:adjustRightInd w:val="0"/>
      <w:spacing w:line="436" w:lineRule="exact"/>
      <w:ind w:left="357"/>
      <w:jc w:val="left"/>
      <w:outlineLvl w:val="3"/>
    </w:pPr>
    <w:rPr>
      <w:rFonts w:ascii="Tahoma" w:hAnsi="Tahoma" w:cs="Tahoma"/>
      <w:b/>
      <w:bCs/>
      <w:spacing w:val="-24"/>
      <w:sz w:val="24"/>
      <w:szCs w:val="24"/>
    </w:rPr>
  </w:style>
  <w:style w:type="character" w:customStyle="1" w:styleId="11">
    <w:name w:val="文档结构图 字符"/>
    <w:basedOn w:val="8"/>
    <w:link w:val="2"/>
    <w:semiHidden/>
    <w:qFormat/>
    <w:locked/>
    <w:uiPriority w:val="99"/>
    <w:rPr>
      <w:sz w:val="2"/>
      <w:szCs w:val="2"/>
    </w:rPr>
  </w:style>
  <w:style w:type="character" w:customStyle="1" w:styleId="12">
    <w:name w:val="页眉 字符"/>
    <w:basedOn w:val="8"/>
    <w:link w:val="6"/>
    <w:qFormat/>
    <w:locked/>
    <w:uiPriority w:val="99"/>
    <w:rPr>
      <w:kern w:val="2"/>
      <w:sz w:val="18"/>
      <w:szCs w:val="18"/>
    </w:rPr>
  </w:style>
  <w:style w:type="character" w:customStyle="1" w:styleId="13">
    <w:name w:val="页脚 字符"/>
    <w:basedOn w:val="8"/>
    <w:link w:val="5"/>
    <w:qFormat/>
    <w:locked/>
    <w:uiPriority w:val="99"/>
    <w:rPr>
      <w:kern w:val="2"/>
      <w:sz w:val="18"/>
      <w:szCs w:val="18"/>
    </w:rPr>
  </w:style>
  <w:style w:type="character" w:customStyle="1" w:styleId="14">
    <w:name w:val="批注框文本 字符"/>
    <w:basedOn w:val="8"/>
    <w:link w:val="4"/>
    <w:semiHidden/>
    <w:qFormat/>
    <w:uiPriority w:val="99"/>
    <w:rPr>
      <w:sz w:val="18"/>
      <w:szCs w:val="18"/>
    </w:rPr>
  </w:style>
  <w:style w:type="character" w:customStyle="1" w:styleId="15">
    <w:name w:val="日期 字符"/>
    <w:basedOn w:val="8"/>
    <w:link w:val="3"/>
    <w:semiHidden/>
    <w:qFormat/>
    <w:uiPriority w:val="99"/>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北京市工商行政管理局</Company>
  <Pages>13</Pages>
  <Words>4225</Words>
  <Characters>4406</Characters>
  <Lines>48</Lines>
  <Paragraphs>13</Paragraphs>
  <TotalTime>1613</TotalTime>
  <ScaleCrop>false</ScaleCrop>
  <LinksUpToDate>false</LinksUpToDate>
  <CharactersWithSpaces>4416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2019-03-07T02:22:00Z</dcterms:created>
  <dc:creator>Administrator</dc:creator>
  <cp:lastModifiedBy> 祺</cp:lastModifiedBy>
  <cp:lastPrinted>2019-03-14T01:55:00Z</cp:lastPrinted>
  <dcterms:modified xsi:type="dcterms:W3CDTF">2025-03-06T03:00:33Z</dcterms:modified>
  <dc:title>引言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eyJoZGlkIjoiMjA2Njg2MDViYjg2YmYyZWIyNDQ3YjJjNmU5NDM4ZjgiLCJ1c2VySWQiOiI0MzU3NTE4NDAifQ==</vt:lpwstr>
  </property>
  <property fmtid="{D5CDD505-2E9C-101B-9397-08002B2CF9AE}" pid="3" name="KSOProductBuildVer">
    <vt:lpwstr>2052-12.1.0.20305</vt:lpwstr>
  </property>
  <property fmtid="{D5CDD505-2E9C-101B-9397-08002B2CF9AE}" pid="4" name="ICV">
    <vt:lpwstr>A65396E4FF80464E904B4FEECAE0762A_12</vt:lpwstr>
  </property>
</Properties>
</file>