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tabs>
          <w:tab w:val="left" w:pos="790"/>
          <w:tab w:val="left" w:pos="1264"/>
        </w:tabs>
        <w:overflowPunct w:val="0"/>
        <w:adjustRightInd w:val="0"/>
        <w:snapToGrid w:val="0"/>
        <w:rPr>
          <w:rFonts w:hint="eastAsia" w:ascii="黑体" w:eastAsia="黑体"/>
          <w:color w:val="auto"/>
          <w:kern w:val="2"/>
          <w:sz w:val="36"/>
          <w:szCs w:val="36"/>
          <w:highlight w:val="none"/>
          <w:lang w:val="en-US" w:eastAsia="zh-CN"/>
        </w:rPr>
      </w:pPr>
      <w:r>
        <w:rPr>
          <w:rFonts w:hint="eastAsia" w:ascii="黑体" w:eastAsia="黑体"/>
          <w:color w:val="auto"/>
          <w:kern w:val="2"/>
          <w:sz w:val="36"/>
          <w:szCs w:val="36"/>
          <w:highlight w:val="none"/>
        </w:rPr>
        <w:t>附件</w:t>
      </w:r>
      <w:r>
        <w:rPr>
          <w:rFonts w:hint="eastAsia" w:ascii="黑体" w:eastAsia="黑体"/>
          <w:color w:val="auto"/>
          <w:kern w:val="2"/>
          <w:sz w:val="36"/>
          <w:szCs w:val="36"/>
          <w:highlight w:val="none"/>
          <w:lang w:val="en-US" w:eastAsia="zh-CN"/>
        </w:rPr>
        <w:t>2</w:t>
      </w:r>
    </w:p>
    <w:p>
      <w:pPr>
        <w:shd w:val="clear" w:color="auto" w:fill="auto"/>
        <w:overflowPunct w:val="0"/>
        <w:adjustRightInd w:val="0"/>
        <w:snapToGrid w:val="0"/>
        <w:spacing w:line="336" w:lineRule="auto"/>
        <w:rPr>
          <w:rFonts w:hint="eastAsia"/>
          <w:color w:val="auto"/>
          <w:kern w:val="2"/>
          <w:szCs w:val="30"/>
          <w:highlight w:val="none"/>
        </w:rPr>
      </w:pPr>
    </w:p>
    <w:p>
      <w:pPr>
        <w:pStyle w:val="2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/>
        <w:jc w:val="center"/>
        <w:rPr>
          <w:rFonts w:hint="eastAsia" w:ascii="黑体" w:hAnsi="黑体" w:eastAsia="黑体" w:cs="黑体"/>
          <w:color w:val="auto"/>
          <w:kern w:val="2"/>
          <w:szCs w:val="30"/>
          <w:highlight w:val="none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highlight w:val="none"/>
          <w:lang w:val="en-US" w:eastAsia="zh-CN" w:bidi="ar-SA"/>
        </w:rPr>
        <w:t>2025年度北京市数字广告业高质量发展创新案例申报材料</w:t>
      </w:r>
    </w:p>
    <w:bookmarkEnd w:id="0"/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8" w:lineRule="exact"/>
        <w:ind w:firstLine="624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8" w:lineRule="exact"/>
        <w:ind w:firstLine="624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/>
        </w:rPr>
        <w:t>案例总体简介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8" w:lineRule="exact"/>
        <w:ind w:firstLine="624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围绕强化数字广告技术创新、发挥数字广告辐射带动、促进数字广告产业集聚、助力数字广告业“走出去”、夯实人才建设高地等方面，全面介绍案例内容。（1200字）。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8" w:lineRule="exact"/>
        <w:ind w:firstLine="624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/>
        </w:rPr>
        <w:t>案例创新亮点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8" w:lineRule="exact"/>
        <w:ind w:firstLine="624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总结案例创新亮点、特色理念和经验做法，带动行业整体发展等创新性和示范性情况，主要以数据、评价等体现成效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800字）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8" w:lineRule="exact"/>
        <w:ind w:firstLine="624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eastAsia="zh-CN"/>
        </w:rPr>
        <w:t>三、附件材料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8" w:lineRule="exact"/>
        <w:ind w:firstLine="624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案例相关补充材料，包括图片和视频资料。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8" w:lineRule="exact"/>
        <w:textAlignment w:val="auto"/>
        <w:rPr>
          <w:rFonts w:hint="eastAsia" w:ascii="黑体" w:eastAsia="黑体"/>
          <w:color w:val="auto"/>
          <w:kern w:val="2"/>
          <w:sz w:val="32"/>
          <w:szCs w:val="32"/>
          <w:highlight w:val="none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58FCC9E-584F-43BD-8E22-B8B6DA13095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83C5761-2E9D-4604-9009-4D5FB438023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F6813162-9C5C-47D1-A960-2FE97F57D45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082D569-FEF1-428A-8F7B-AF7B9D7AFD7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xMTZlNTRjYzNlZDNhODBmZjUyZjE2MjYxZWNhYzQifQ=="/>
    <w:docVar w:name="KSO_WPS_MARK_KEY" w:val="79331ba6-faf5-404b-afc0-a8d2dcf270e8"/>
  </w:docVars>
  <w:rsids>
    <w:rsidRoot w:val="38A31295"/>
    <w:rsid w:val="38A3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420" w:firstLine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206</Characters>
  <Lines>0</Lines>
  <Paragraphs>0</Paragraphs>
  <TotalTime>0</TotalTime>
  <ScaleCrop>false</ScaleCrop>
  <LinksUpToDate>false</LinksUpToDate>
  <CharactersWithSpaces>206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2025-06-13T02:28:00Z</dcterms:created>
  <dc:creator>张美珍</dc:creator>
  <cp:lastModifiedBy>张美珍</cp:lastModifiedBy>
  <dcterms:modified xsi:type="dcterms:W3CDTF">2025-06-13T02:28:36Z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555B07C15B544F5D9BC7DE46B6F2EBB5_11</vt:lpwstr>
  </property>
</Properties>
</file>