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B" w:rsidRDefault="005C61E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953F6B" w:rsidRDefault="005C61E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953F6B" w:rsidRDefault="00953F6B">
      <w:pPr>
        <w:pStyle w:val="p0"/>
        <w:adjustRightInd w:val="0"/>
        <w:snapToGrid w:val="0"/>
        <w:spacing w:line="560" w:lineRule="exact"/>
        <w:jc w:val="left"/>
        <w:rPr>
          <w:rFonts w:ascii="Times New Roman" w:eastAsia="方正小标宋简体" w:hAnsi="Times New Roman" w:cs="Times New Roman"/>
          <w:bCs/>
          <w:kern w:val="2"/>
          <w:sz w:val="44"/>
          <w:szCs w:val="44"/>
        </w:rPr>
      </w:pPr>
    </w:p>
    <w:p w:rsidR="00953F6B" w:rsidRDefault="005C61EF">
      <w:pPr>
        <w:pStyle w:val="p0"/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一、</w:t>
      </w:r>
      <w:proofErr w:type="gramStart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虫胺</w:t>
      </w:r>
    </w:p>
    <w:p w:rsidR="00953F6B" w:rsidRDefault="005C61EF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虫胺，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具有根内吸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活性和层间传导性，能防治水稻、玉米、果树和蔬菜的刺吸式和咀嚼式害虫，如飞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、椿象、蚜虫和烟粉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）规定，番木瓜中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虫胺的最大残留限量为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0.01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953F6B" w:rsidRDefault="005C61EF">
      <w:pPr>
        <w:pStyle w:val="ab"/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二、</w:t>
      </w:r>
      <w:proofErr w:type="gramStart"/>
      <w:r>
        <w:rPr>
          <w:rFonts w:eastAsia="黑体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黑体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eastAsia="黑体" w:hint="eastAsia"/>
          <w:color w:val="000000" w:themeColor="text1"/>
          <w:sz w:val="32"/>
          <w:szCs w:val="32"/>
        </w:rPr>
        <w:t>嗪</w:t>
      </w:r>
      <w:proofErr w:type="gramEnd"/>
    </w:p>
    <w:p w:rsidR="00953F6B" w:rsidRDefault="005C61EF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虫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嗪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是具有触杀、胃毒和内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吸作用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的杀虫剂，能被迅速吸收到植物体内，并在木质部向顶传导，能防治蚜虫、粉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蓟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马、稻飞虱等害虫。《食品安全国家标准</w:t>
      </w:r>
      <w:r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）规定，番木瓜中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虫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嗪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的最大残留限量为</w:t>
      </w:r>
      <w:r>
        <w:rPr>
          <w:rFonts w:eastAsia="仿宋_GB2312"/>
          <w:bCs/>
          <w:color w:val="000000" w:themeColor="text1"/>
          <w:sz w:val="32"/>
          <w:szCs w:val="32"/>
        </w:rPr>
        <w:t>0.01 mg/kg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:rsidR="00953F6B" w:rsidRDefault="005C61EF">
      <w:pPr>
        <w:pStyle w:val="10"/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三、磺胺类（总量）</w:t>
      </w:r>
    </w:p>
    <w:p w:rsidR="00953F6B" w:rsidRDefault="005C61EF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磺胺类药物是一类人工合成的抑菌药，对大多数革兰氏阳性菌和阴性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菌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都有较强抑制作用。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食品安全国家标准</w:t>
      </w:r>
    </w:p>
    <w:p w:rsidR="00953F6B" w:rsidRDefault="005C61EF" w:rsidP="005C61EF">
      <w:pPr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食品中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41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种兽药最大残留限量》（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31650.1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）规定，家禽蛋中磺胺类（总量）应不超过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10 </w:t>
      </w:r>
      <w:proofErr w:type="spellStart"/>
      <w:r>
        <w:rPr>
          <w:rFonts w:ascii="Times New Roman" w:eastAsia="仿宋_GB2312" w:hAnsi="Times New Roman" w:cs="Times New Roman"/>
          <w:bCs/>
          <w:sz w:val="32"/>
          <w:szCs w:val="32"/>
        </w:rPr>
        <w:t>μg</w:t>
      </w:r>
      <w:proofErr w:type="spellEnd"/>
      <w:r>
        <w:rPr>
          <w:rFonts w:ascii="Times New Roman" w:eastAsia="仿宋_GB2312" w:hAnsi="Times New Roman" w:cs="Times New Roman"/>
          <w:bCs/>
          <w:sz w:val="32"/>
          <w:szCs w:val="32"/>
        </w:rPr>
        <w:t>/kg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953F6B" w:rsidRDefault="005C61EF">
      <w:pPr>
        <w:pStyle w:val="10"/>
        <w:numPr>
          <w:ilvl w:val="255"/>
          <w:numId w:val="0"/>
        </w:numPr>
        <w:adjustRightInd w:val="0"/>
        <w:snapToGrid w:val="0"/>
        <w:ind w:firstLineChars="20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四、多西环素</w:t>
      </w:r>
    </w:p>
    <w:p w:rsidR="00953F6B" w:rsidRDefault="005C61EF">
      <w:pPr>
        <w:pStyle w:val="ab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多</w:t>
      </w:r>
      <w:proofErr w:type="gramStart"/>
      <w:r>
        <w:rPr>
          <w:rFonts w:eastAsia="仿宋_GB2312" w:hint="eastAsia"/>
          <w:sz w:val="32"/>
          <w:szCs w:val="32"/>
        </w:rPr>
        <w:t>西环素是</w:t>
      </w:r>
      <w:proofErr w:type="gramEnd"/>
      <w:r>
        <w:rPr>
          <w:rFonts w:eastAsia="仿宋_GB2312" w:hint="eastAsia"/>
          <w:sz w:val="32"/>
          <w:szCs w:val="32"/>
        </w:rPr>
        <w:t>一种四环素类药物，一般用于治疗衣原体、支原体感染。长期大量摄入多</w:t>
      </w:r>
      <w:proofErr w:type="gramStart"/>
      <w:r>
        <w:rPr>
          <w:rFonts w:eastAsia="仿宋_GB2312" w:hint="eastAsia"/>
          <w:sz w:val="32"/>
          <w:szCs w:val="32"/>
        </w:rPr>
        <w:t>西环素残留</w:t>
      </w:r>
      <w:proofErr w:type="gramEnd"/>
      <w:r>
        <w:rPr>
          <w:rFonts w:eastAsia="仿宋_GB2312" w:hint="eastAsia"/>
          <w:sz w:val="32"/>
          <w:szCs w:val="32"/>
        </w:rPr>
        <w:t>超标的食品，对人体健康可能有一定影响。《食品安全国家标准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</w:t>
      </w:r>
      <w:r>
        <w:rPr>
          <w:rFonts w:eastAsia="仿宋_GB2312" w:hint="eastAsia"/>
          <w:sz w:val="32"/>
          <w:szCs w:val="32"/>
        </w:rPr>
        <w:t xml:space="preserve"> 41 </w:t>
      </w:r>
      <w:r>
        <w:rPr>
          <w:rFonts w:eastAsia="仿宋_GB2312" w:hint="eastAsia"/>
          <w:sz w:val="32"/>
          <w:szCs w:val="32"/>
        </w:rPr>
        <w:t>种兽药最大残留限量》（</w:t>
      </w:r>
      <w:r>
        <w:rPr>
          <w:rFonts w:eastAsia="仿宋_GB2312" w:hint="eastAsia"/>
          <w:sz w:val="32"/>
          <w:szCs w:val="32"/>
        </w:rPr>
        <w:t>GB 31650.1</w:t>
      </w:r>
      <w:r>
        <w:rPr>
          <w:rFonts w:eastAsia="仿宋_GB2312" w:hint="eastAsia"/>
          <w:sz w:val="32"/>
          <w:szCs w:val="32"/>
        </w:rPr>
        <w:t>）规定，家禽蛋中多西</w:t>
      </w:r>
      <w:proofErr w:type="gramStart"/>
      <w:r>
        <w:rPr>
          <w:rFonts w:eastAsia="仿宋_GB2312" w:hint="eastAsia"/>
          <w:sz w:val="32"/>
          <w:szCs w:val="32"/>
        </w:rPr>
        <w:t>环</w:t>
      </w:r>
      <w:r>
        <w:rPr>
          <w:rFonts w:eastAsia="仿宋_GB2312" w:hint="eastAsia"/>
          <w:sz w:val="32"/>
          <w:szCs w:val="32"/>
        </w:rPr>
        <w:lastRenderedPageBreak/>
        <w:t>素应</w:t>
      </w:r>
      <w:proofErr w:type="gramEnd"/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μ</w:t>
      </w:r>
      <w:r>
        <w:rPr>
          <w:rFonts w:eastAsia="仿宋_GB2312" w:hint="eastAsia"/>
          <w:sz w:val="32"/>
          <w:szCs w:val="32"/>
        </w:rPr>
        <w:t>g/kg</w:t>
      </w:r>
      <w:r>
        <w:rPr>
          <w:rFonts w:eastAsia="仿宋_GB2312" w:hint="eastAsia"/>
          <w:sz w:val="32"/>
          <w:szCs w:val="32"/>
        </w:rPr>
        <w:t>。</w:t>
      </w:r>
    </w:p>
    <w:p w:rsidR="00953F6B" w:rsidRDefault="005C61EF">
      <w:pPr>
        <w:pStyle w:val="ab"/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五、甲拌磷</w:t>
      </w:r>
    </w:p>
    <w:p w:rsidR="00953F6B" w:rsidRDefault="005C61EF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eastAsia="仿宋_GB2312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）规定，叶菜类蔬菜中甲拌磷的最大残留限量均为</w:t>
      </w:r>
      <w:r>
        <w:rPr>
          <w:rFonts w:eastAsia="仿宋_GB2312"/>
          <w:color w:val="000000" w:themeColor="text1"/>
          <w:sz w:val="32"/>
          <w:szCs w:val="32"/>
        </w:rPr>
        <w:t>0.01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953F6B" w:rsidRDefault="005C61EF">
      <w:pPr>
        <w:pStyle w:val="4"/>
        <w:numPr>
          <w:ilvl w:val="255"/>
          <w:numId w:val="0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六、</w:t>
      </w:r>
      <w:proofErr w:type="gramStart"/>
      <w:r>
        <w:rPr>
          <w:rFonts w:ascii="Times New Roman" w:eastAsia="黑体" w:hAnsi="黑体" w:hint="eastAsia"/>
          <w:color w:val="000000"/>
          <w:sz w:val="32"/>
          <w:szCs w:val="32"/>
        </w:rPr>
        <w:t>恩诺沙</w:t>
      </w:r>
      <w:proofErr w:type="gramEnd"/>
      <w:r>
        <w:rPr>
          <w:rFonts w:ascii="Times New Roman" w:eastAsia="黑体" w:hAnsi="黑体" w:hint="eastAsia"/>
          <w:color w:val="000000"/>
          <w:sz w:val="32"/>
          <w:szCs w:val="32"/>
        </w:rPr>
        <w:t>星</w:t>
      </w:r>
    </w:p>
    <w:p w:rsidR="00953F6B" w:rsidRDefault="005C61EF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诺酮类药物，是一种化学合成的广谱抑菌剂，用于治疗动物的皮肤感染、呼吸道感染等，是动物专用药物。《食品安全国家标准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星的最大残留限量为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953F6B" w:rsidRDefault="005C61EF">
      <w:pPr>
        <w:pStyle w:val="ab"/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七、毒死</w:t>
      </w:r>
      <w:proofErr w:type="gramStart"/>
      <w:r>
        <w:rPr>
          <w:rFonts w:eastAsia="黑体" w:hint="eastAsia"/>
          <w:sz w:val="32"/>
          <w:szCs w:val="32"/>
        </w:rPr>
        <w:t>蜱</w:t>
      </w:r>
      <w:proofErr w:type="gramEnd"/>
    </w:p>
    <w:p w:rsidR="00953F6B" w:rsidRDefault="005C61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）规定，鳞茎类蔬菜中毒死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0.02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53F6B" w:rsidRDefault="005C61EF">
      <w:pPr>
        <w:pStyle w:val="p0"/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八、阴离子合成洗涤剂</w:t>
      </w:r>
    </w:p>
    <w:p w:rsidR="00953F6B" w:rsidRDefault="005C61E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953F6B" w:rsidRDefault="005C61EF">
      <w:pPr>
        <w:pStyle w:val="p0"/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九、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大肠菌群</w:t>
      </w:r>
    </w:p>
    <w:p w:rsidR="00953F6B" w:rsidRDefault="005C61EF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/>
          <w:color w:val="000000" w:themeColor="text1"/>
          <w:sz w:val="32"/>
          <w:szCs w:val="32"/>
        </w:rPr>
        <w:t>）规定消毒餐（饮）具中大肠菌群不得检出。</w:t>
      </w:r>
    </w:p>
    <w:p w:rsidR="00953F6B" w:rsidRDefault="00953F6B">
      <w:pPr>
        <w:pStyle w:val="ab"/>
        <w:adjustRightInd w:val="0"/>
        <w:snapToGrid w:val="0"/>
        <w:spacing w:line="560" w:lineRule="exact"/>
        <w:ind w:firstLineChars="200" w:firstLine="480"/>
        <w:jc w:val="left"/>
      </w:pPr>
    </w:p>
    <w:sectPr w:rsidR="009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7DF824A-BE33-4475-8704-4784C04360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8619434-9F46-4CDF-90FA-74DCF9D003D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5E49972-E227-4E10-BC9B-E281C5D8F07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f8Ba1gz6qfD/fZhzYPOVZQCxeAH0bfyJ43TmyKpDgK7Kf3XrdE/A0IrtJKEqA+dTynGQDrRoHI5uLCTHQAwziw==" w:salt="GElxd6CpEaE767pczW1GSg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65C3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44C1"/>
    <w:rsid w:val="004A50D9"/>
    <w:rsid w:val="004A5696"/>
    <w:rsid w:val="004A6140"/>
    <w:rsid w:val="004A68A6"/>
    <w:rsid w:val="004A7D21"/>
    <w:rsid w:val="004B194C"/>
    <w:rsid w:val="004B2838"/>
    <w:rsid w:val="004B3437"/>
    <w:rsid w:val="004B4DF5"/>
    <w:rsid w:val="004B6413"/>
    <w:rsid w:val="004B6AFB"/>
    <w:rsid w:val="004B746D"/>
    <w:rsid w:val="004C06B9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1A5F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AB9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1A81F9-434A-4656-A156-211C27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7E3C-6AE2-4065-B2E9-B10681E4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1015</Characters>
  <Application>Microsoft Office Word</Application>
  <DocSecurity>8</DocSecurity>
  <Lines>8</Lines>
  <Paragraphs>2</Paragraphs>
  <ScaleCrop>false</ScaleCrop>
  <Company>CFQS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1097</cp:revision>
  <cp:lastPrinted>2023-06-13T07:22:00Z</cp:lastPrinted>
  <dcterms:created xsi:type="dcterms:W3CDTF">2020-07-15T03:17:00Z</dcterms:created>
  <dcterms:modified xsi:type="dcterms:W3CDTF">2023-06-16T07:20:00Z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