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83" w:rsidRPr="00C45C1B" w:rsidRDefault="00622BE5">
      <w:pPr>
        <w:rPr>
          <w:rFonts w:ascii="宋体" w:eastAsia="宋体" w:hAnsi="宋体"/>
          <w:sz w:val="32"/>
          <w:szCs w:val="32"/>
        </w:rPr>
      </w:pPr>
      <w:r w:rsidRPr="00C45C1B">
        <w:rPr>
          <w:rFonts w:ascii="宋体" w:eastAsia="宋体" w:hAnsi="宋体" w:hint="eastAsia"/>
          <w:sz w:val="32"/>
          <w:szCs w:val="32"/>
        </w:rPr>
        <w:t>附件30</w:t>
      </w:r>
    </w:p>
    <w:p w:rsidR="00DD6A83" w:rsidRDefault="00622BE5"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44"/>
          <w:szCs w:val="44"/>
        </w:rPr>
        <w:t>不合格项目说明</w:t>
      </w:r>
    </w:p>
    <w:p w:rsidR="00DD6A83" w:rsidRDefault="00622BE5">
      <w:pPr>
        <w:pStyle w:val="p0"/>
        <w:widowControl w:val="0"/>
        <w:spacing w:beforeLines="20" w:before="62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一、过氧化值</w:t>
      </w:r>
    </w:p>
    <w:p w:rsidR="00DD6A83" w:rsidRDefault="00622BE5">
      <w:pPr>
        <w:ind w:firstLineChars="196" w:firstLine="62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过氧化值主要反映食品中油脂是否氧化变质。《食品安全国家标准 坚果与籽类食品》（GB 19300-2014）中规定，坚果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与籽类食品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（熟制其他）中过氧化值的限量值为0.50 g/100g。</w:t>
      </w:r>
    </w:p>
    <w:p w:rsidR="00DD6A83" w:rsidRDefault="00622BE5">
      <w:pPr>
        <w:pStyle w:val="a6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二、呋喃西林代谢物</w:t>
      </w:r>
    </w:p>
    <w:p w:rsidR="00DD6A83" w:rsidRDefault="00622BE5">
      <w:pPr>
        <w:pStyle w:val="a6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E8467F">
        <w:rPr>
          <w:rFonts w:ascii="仿宋_GB2312" w:eastAsia="仿宋_GB2312" w:hAnsi="仿宋" w:cs="仿宋" w:hint="eastAsia"/>
          <w:color w:val="000000"/>
          <w:sz w:val="32"/>
          <w:szCs w:val="32"/>
        </w:rPr>
        <w:t>硝基呋喃类药物属抗生素，曾广泛应用于畜禽及水产养殖业，治疗由大肠杆菌或沙门氏菌所引起的肠炎、疥疮、</w:t>
      </w:r>
      <w:proofErr w:type="gramStart"/>
      <w:r w:rsidRPr="00E8467F">
        <w:rPr>
          <w:rFonts w:ascii="仿宋_GB2312" w:eastAsia="仿宋_GB2312" w:hAnsi="仿宋" w:cs="仿宋" w:hint="eastAsia"/>
          <w:color w:val="000000"/>
          <w:sz w:val="32"/>
          <w:szCs w:val="32"/>
        </w:rPr>
        <w:t>赤</w:t>
      </w:r>
      <w:proofErr w:type="gramEnd"/>
      <w:r w:rsidRPr="00E8467F">
        <w:rPr>
          <w:rFonts w:ascii="仿宋_GB2312" w:eastAsia="仿宋_GB2312" w:hAnsi="仿宋" w:cs="仿宋" w:hint="eastAsia"/>
          <w:color w:val="000000"/>
          <w:sz w:val="32"/>
          <w:szCs w:val="32"/>
        </w:rPr>
        <w:t>鳍病、溃疡病等。</w:t>
      </w:r>
      <w:r w:rsidRPr="00E8467F">
        <w:rPr>
          <w:rFonts w:ascii="仿宋_GB2312" w:eastAsia="仿宋_GB2312" w:hAnsi="仿宋" w:cs="仿宋"/>
          <w:color w:val="000000"/>
          <w:sz w:val="32"/>
          <w:szCs w:val="32"/>
        </w:rPr>
        <w:t>《兽药地方标准废止目录》（农业部公告第560号）规定呋喃西林为禁止使用的药物，在动物性食品中不得检出。</w:t>
      </w:r>
      <w:r w:rsidR="00CE6E04">
        <w:rPr>
          <w:rFonts w:ascii="仿宋_GB2312" w:eastAsia="仿宋_GB2312" w:hint="eastAsia"/>
          <w:bCs/>
          <w:sz w:val="32"/>
          <w:szCs w:val="32"/>
        </w:rPr>
        <w:t>在农业农村部2020年1月6日发布的第250号公告中，也将呋喃西林列为禁止使用的药品。</w:t>
      </w:r>
    </w:p>
    <w:p w:rsidR="00DD6A83" w:rsidRDefault="00622BE5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</w:t>
      </w:r>
      <w:r>
        <w:rPr>
          <w:rFonts w:ascii="黑体" w:eastAsia="黑体" w:hAnsi="黑体" w:cs="黑体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吡唑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醚菌酯</w:t>
      </w:r>
      <w:proofErr w:type="gramEnd"/>
    </w:p>
    <w:p w:rsidR="00DD6A83" w:rsidRDefault="00622BE5">
      <w:pPr>
        <w:pStyle w:val="a6"/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吡唑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醚菌酯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为杀菌剂，属于甲氧基胺基甲酸酯类，通过抑制菌株的呼吸作用，进而达到杀菌的效果，可防治香蕉黑星病、叶斑病等。《食品安全国家标准 食品中农药最大残留限量》（GB 2763-2016）规定香蕉中吡唑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醚菌酯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的最大残留限量为0.02 mg/kg。</w:t>
      </w:r>
    </w:p>
    <w:p w:rsidR="00DD6A83" w:rsidRDefault="00622BE5">
      <w:pPr>
        <w:pStyle w:val="a6"/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四、镉</w:t>
      </w:r>
    </w:p>
    <w:p w:rsidR="00DD6A83" w:rsidRDefault="00622BE5">
      <w:pPr>
        <w:pStyle w:val="a6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镉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属于重金属污染物指标，联合国环境规划署（DNFP）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和国际职业卫生重金属委员会将镉列入重点研究的环境污染物，世界卫生组织（WHO）则将其作为优先研究的食品污染物。《食品安全国家标准 食品中污染物限量》（GB 2762-2017）中规定鲜、冻水产动物甲壳类中镉的限量值为0.5 mg/kg。</w:t>
      </w:r>
    </w:p>
    <w:p w:rsidR="00DD6A83" w:rsidRDefault="00622BE5">
      <w:pPr>
        <w:pStyle w:val="a6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proofErr w:type="gramStart"/>
      <w:r>
        <w:rPr>
          <w:rFonts w:ascii="黑体" w:eastAsia="黑体" w:hAnsi="黑体" w:hint="eastAsia"/>
          <w:sz w:val="32"/>
          <w:szCs w:val="32"/>
        </w:rPr>
        <w:t>腐霉利</w:t>
      </w:r>
      <w:proofErr w:type="gramEnd"/>
    </w:p>
    <w:p w:rsidR="00DD6A83" w:rsidRDefault="00622BE5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腐霉利属于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低毒性杀菌剂，可用于防治黄瓜、茄子、番茄、</w:t>
      </w:r>
      <w:r>
        <w:rPr>
          <w:rFonts w:ascii="仿宋_GB2312" w:eastAsia="仿宋_GB2312" w:hint="eastAsia"/>
          <w:bCs/>
          <w:sz w:val="32"/>
          <w:szCs w:val="32"/>
        </w:rPr>
        <w:t>洋葱等的灰霉病，莴苣、辣椒的茎腐病，油菜菌核病等。《食品安全国家标准 食品中农药最大残留限量》（GB 2763-2016）规定，韭菜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中腐霉利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的最大残留限量为0.2 mg/kg。</w:t>
      </w:r>
    </w:p>
    <w:p w:rsidR="00DD6A83" w:rsidRDefault="00622BE5">
      <w:pPr>
        <w:pStyle w:val="a6"/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六、脱氢乙酸及其钠盐</w:t>
      </w:r>
    </w:p>
    <w:p w:rsidR="00DD6A83" w:rsidRDefault="00622BE5">
      <w:pPr>
        <w:pStyle w:val="a6"/>
        <w:spacing w:line="58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  <w:shd w:val="clear" w:color="auto" w:fill="FFFFFF"/>
        </w:rPr>
      </w:pPr>
      <w:r w:rsidRPr="00E8467F">
        <w:rPr>
          <w:rFonts w:ascii="仿宋" w:eastAsia="仿宋" w:hAnsi="仿宋" w:hint="eastAsia"/>
          <w:sz w:val="32"/>
          <w:szCs w:val="32"/>
        </w:rPr>
        <w:t>脱氢乙酸及其钠盐作为食品添加剂，广泛用作防腐剂，对霉菌具有较强的抑制作用。《食品安全国家标准 食品添加剂使用标准》（GB 2760-2014）规定，糕点中脱氢乙酸及其钠盐（以脱氢乙酸计）的最大使用量为0.5 g/kg。</w:t>
      </w:r>
    </w:p>
    <w:p w:rsidR="00DD6A83" w:rsidRDefault="00622BE5">
      <w:pPr>
        <w:pStyle w:val="a6"/>
        <w:ind w:firstLineChars="200" w:firstLine="640"/>
        <w:rPr>
          <w:rFonts w:ascii="宋体" w:hAnsi="宋体" w:cs="宋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七、亚硫酸盐</w:t>
      </w:r>
    </w:p>
    <w:p w:rsidR="00DD6A83" w:rsidRPr="00E8467F" w:rsidRDefault="00622BE5">
      <w:pPr>
        <w:pStyle w:val="a6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8467F">
        <w:rPr>
          <w:rFonts w:ascii="仿宋" w:eastAsia="仿宋" w:hAnsi="仿宋" w:cs="仿宋" w:hint="eastAsia"/>
          <w:color w:val="000000" w:themeColor="text1"/>
          <w:sz w:val="32"/>
          <w:szCs w:val="32"/>
        </w:rPr>
        <w:t>亚硫酸盐是食品加工中常用的漂白剂和防腐剂，使用后产生二氧化硫残留。《豆芽卫生标准》（GB 22556-2008）规定豆芽中</w:t>
      </w:r>
      <w:r w:rsidRPr="00E8467F">
        <w:rPr>
          <w:rFonts w:ascii="仿宋_GB2312" w:eastAsia="仿宋_GB2312" w:hAnsi="仿宋_GB2312" w:cs="仿宋_GB2312" w:hint="eastAsia"/>
          <w:sz w:val="32"/>
          <w:szCs w:val="32"/>
        </w:rPr>
        <w:t>亚硫酸盐（以SO</w:t>
      </w:r>
      <w:r w:rsidRPr="00E8467F"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2</w:t>
      </w:r>
      <w:r w:rsidRPr="00E8467F"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 w:rsidR="00CE6E04">
        <w:rPr>
          <w:rFonts w:ascii="仿宋" w:eastAsia="仿宋" w:hAnsi="仿宋" w:cs="仿宋" w:hint="eastAsia"/>
          <w:color w:val="000000" w:themeColor="text1"/>
          <w:sz w:val="32"/>
          <w:szCs w:val="32"/>
        </w:rPr>
        <w:t>不应超过</w:t>
      </w:r>
      <w:r w:rsidRPr="00E8467F">
        <w:rPr>
          <w:rFonts w:ascii="仿宋" w:eastAsia="仿宋" w:hAnsi="仿宋" w:cs="仿宋" w:hint="eastAsia"/>
          <w:color w:val="000000" w:themeColor="text1"/>
          <w:sz w:val="32"/>
          <w:szCs w:val="32"/>
        </w:rPr>
        <w:t>0.02 g/kg。</w:t>
      </w:r>
    </w:p>
    <w:p w:rsidR="00DD6A83" w:rsidRDefault="00622BE5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bookmarkStart w:id="1" w:name="_Toc30283"/>
      <w:bookmarkStart w:id="2" w:name="_Toc14504"/>
      <w:r>
        <w:rPr>
          <w:rFonts w:ascii="Times New Roman" w:eastAsia="黑体" w:hAnsi="Times New Roman" w:hint="eastAsia"/>
          <w:spacing w:val="-12"/>
          <w:sz w:val="32"/>
          <w:szCs w:val="32"/>
        </w:rPr>
        <w:t>八、地西</w:t>
      </w:r>
      <w:proofErr w:type="gramStart"/>
      <w:r>
        <w:rPr>
          <w:rFonts w:ascii="Times New Roman" w:eastAsia="黑体" w:hAnsi="Times New Roman" w:hint="eastAsia"/>
          <w:spacing w:val="-12"/>
          <w:sz w:val="32"/>
          <w:szCs w:val="32"/>
        </w:rPr>
        <w:t>泮</w:t>
      </w:r>
      <w:proofErr w:type="gramEnd"/>
    </w:p>
    <w:p w:rsidR="00DD6A83" w:rsidRDefault="00622BE5">
      <w:pPr>
        <w:pStyle w:val="a6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地西</w:t>
      </w:r>
      <w:proofErr w:type="gramStart"/>
      <w:r>
        <w:rPr>
          <w:rFonts w:eastAsia="仿宋_GB2312" w:hint="eastAsia"/>
          <w:sz w:val="32"/>
          <w:szCs w:val="32"/>
        </w:rPr>
        <w:t>泮</w:t>
      </w:r>
      <w:proofErr w:type="gramEnd"/>
      <w:r>
        <w:rPr>
          <w:rFonts w:eastAsia="仿宋_GB2312" w:hint="eastAsia"/>
          <w:sz w:val="32"/>
          <w:szCs w:val="32"/>
        </w:rPr>
        <w:t>又名安定，</w:t>
      </w:r>
      <w:r>
        <w:rPr>
          <w:rFonts w:ascii="仿宋_GB2312" w:eastAsia="仿宋_GB2312" w:hint="eastAsia"/>
          <w:sz w:val="32"/>
          <w:szCs w:val="32"/>
        </w:rPr>
        <w:t>为镇静剂类药物，主要用于焦虑、镇静催眠，还可用于抗癫痫和抗惊厥。</w:t>
      </w:r>
      <w:r>
        <w:rPr>
          <w:rFonts w:ascii="仿宋_GB2312" w:eastAsia="仿宋_GB2312" w:hAnsi="黑体" w:hint="eastAsia"/>
          <w:sz w:val="32"/>
          <w:szCs w:val="32"/>
        </w:rPr>
        <w:t>《动物性食品中兽药最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高残留限</w:t>
      </w:r>
      <w:r>
        <w:rPr>
          <w:rFonts w:eastAsia="仿宋_GB2312"/>
          <w:sz w:val="32"/>
          <w:szCs w:val="32"/>
        </w:rPr>
        <w:t>量》（农业部公告第</w:t>
      </w:r>
      <w:r>
        <w:rPr>
          <w:rFonts w:ascii="仿宋" w:eastAsia="仿宋" w:hAnsi="仿宋" w:cs="仿宋" w:hint="eastAsia"/>
          <w:sz w:val="32"/>
          <w:szCs w:val="32"/>
        </w:rPr>
        <w:t>235</w:t>
      </w:r>
      <w:r>
        <w:rPr>
          <w:rFonts w:eastAsia="仿宋_GB2312"/>
          <w:sz w:val="32"/>
          <w:szCs w:val="32"/>
        </w:rPr>
        <w:t>号）中规定</w:t>
      </w:r>
      <w:r>
        <w:rPr>
          <w:rFonts w:eastAsia="仿宋_GB2312" w:hint="eastAsia"/>
          <w:sz w:val="32"/>
          <w:szCs w:val="32"/>
        </w:rPr>
        <w:t>，地西</w:t>
      </w:r>
      <w:proofErr w:type="gramStart"/>
      <w:r>
        <w:rPr>
          <w:rFonts w:eastAsia="仿宋_GB2312" w:hint="eastAsia"/>
          <w:sz w:val="32"/>
          <w:szCs w:val="32"/>
        </w:rPr>
        <w:t>泮</w:t>
      </w:r>
      <w:proofErr w:type="gramEnd"/>
      <w:r>
        <w:rPr>
          <w:rFonts w:ascii="仿宋_GB2312" w:eastAsia="仿宋_GB2312" w:hint="eastAsia"/>
          <w:sz w:val="32"/>
          <w:szCs w:val="32"/>
        </w:rPr>
        <w:t>在动物性食品中不得检出。</w:t>
      </w:r>
    </w:p>
    <w:p w:rsidR="00DD6A83" w:rsidRDefault="00622BE5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九、氧氟沙星</w:t>
      </w:r>
    </w:p>
    <w:p w:rsidR="00DD6A83" w:rsidRDefault="00622BE5">
      <w:pPr>
        <w:ind w:firstLineChars="196" w:firstLine="62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氧氟沙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星</w:t>
      </w:r>
      <w:r>
        <w:rPr>
          <w:rFonts w:ascii="仿宋_GB2312" w:eastAsia="仿宋_GB2312"/>
          <w:bCs/>
          <w:sz w:val="32"/>
          <w:szCs w:val="32"/>
        </w:rPr>
        <w:t>属于氟喹</w:t>
      </w:r>
      <w:proofErr w:type="gramEnd"/>
      <w:r>
        <w:rPr>
          <w:rFonts w:ascii="仿宋_GB2312" w:eastAsia="仿宋_GB2312"/>
          <w:bCs/>
          <w:sz w:val="32"/>
          <w:szCs w:val="32"/>
        </w:rPr>
        <w:t>诺酮类药物，因抗菌谱广、抗菌活性强曾被广泛用于畜禽细菌性疾病的治疗和预防。</w:t>
      </w:r>
      <w:bookmarkStart w:id="3" w:name="OLE_LINK2"/>
      <w:r>
        <w:rPr>
          <w:rFonts w:ascii="仿宋_GB2312" w:eastAsia="仿宋_GB2312"/>
          <w:bCs/>
          <w:sz w:val="32"/>
          <w:szCs w:val="32"/>
        </w:rPr>
        <w:t>《发布在食品动物中停止使用洛美沙星、培氟沙星、氧氟沙星、诺氟沙星4种兽药的决定》（农业部公告第2292号</w:t>
      </w:r>
      <w:bookmarkEnd w:id="3"/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中规定自2016年12月31日起，停止经营、使用用于食品动物的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洛美沙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星、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培氟沙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星、氧氟沙星、诺氟沙星4种原料药的各种盐、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酯及其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各种制剂</w:t>
      </w:r>
      <w:r>
        <w:rPr>
          <w:rFonts w:ascii="仿宋_GB2312" w:eastAsia="仿宋_GB2312"/>
          <w:bCs/>
          <w:sz w:val="32"/>
          <w:szCs w:val="32"/>
        </w:rPr>
        <w:t>。</w:t>
      </w:r>
      <w:bookmarkEnd w:id="1"/>
      <w:bookmarkEnd w:id="2"/>
    </w:p>
    <w:sectPr w:rsidR="00DD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D9" w:rsidRDefault="00CC74D9" w:rsidP="00CE6E04">
      <w:r>
        <w:separator/>
      </w:r>
    </w:p>
  </w:endnote>
  <w:endnote w:type="continuationSeparator" w:id="0">
    <w:p w:rsidR="00CC74D9" w:rsidRDefault="00CC74D9" w:rsidP="00CE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D9" w:rsidRDefault="00CC74D9" w:rsidP="00CE6E04">
      <w:r>
        <w:separator/>
      </w:r>
    </w:p>
  </w:footnote>
  <w:footnote w:type="continuationSeparator" w:id="0">
    <w:p w:rsidR="00CC74D9" w:rsidRDefault="00CC74D9" w:rsidP="00CE6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5"/>
    <w:rsid w:val="000A0EB8"/>
    <w:rsid w:val="00115D71"/>
    <w:rsid w:val="0016657F"/>
    <w:rsid w:val="001B4234"/>
    <w:rsid w:val="00203CEF"/>
    <w:rsid w:val="00210759"/>
    <w:rsid w:val="00227C98"/>
    <w:rsid w:val="002D4079"/>
    <w:rsid w:val="002F1403"/>
    <w:rsid w:val="00320337"/>
    <w:rsid w:val="00335654"/>
    <w:rsid w:val="00385653"/>
    <w:rsid w:val="004012A2"/>
    <w:rsid w:val="00430E21"/>
    <w:rsid w:val="00446771"/>
    <w:rsid w:val="00490F04"/>
    <w:rsid w:val="00495F06"/>
    <w:rsid w:val="004A7B13"/>
    <w:rsid w:val="00507310"/>
    <w:rsid w:val="00524DAE"/>
    <w:rsid w:val="005437A0"/>
    <w:rsid w:val="00585877"/>
    <w:rsid w:val="005A532E"/>
    <w:rsid w:val="005C3B9C"/>
    <w:rsid w:val="005E26BC"/>
    <w:rsid w:val="005E4129"/>
    <w:rsid w:val="005F2ABB"/>
    <w:rsid w:val="00622BE5"/>
    <w:rsid w:val="0065262F"/>
    <w:rsid w:val="00660E64"/>
    <w:rsid w:val="00686D3D"/>
    <w:rsid w:val="007442C1"/>
    <w:rsid w:val="00762757"/>
    <w:rsid w:val="0076723A"/>
    <w:rsid w:val="007771CD"/>
    <w:rsid w:val="007955BC"/>
    <w:rsid w:val="007A6867"/>
    <w:rsid w:val="00827383"/>
    <w:rsid w:val="00830ABC"/>
    <w:rsid w:val="008C2B4D"/>
    <w:rsid w:val="00903A9D"/>
    <w:rsid w:val="00916DDB"/>
    <w:rsid w:val="00923D48"/>
    <w:rsid w:val="00941AB8"/>
    <w:rsid w:val="00984FED"/>
    <w:rsid w:val="009C7045"/>
    <w:rsid w:val="00A007B4"/>
    <w:rsid w:val="00A40680"/>
    <w:rsid w:val="00A85D79"/>
    <w:rsid w:val="00B16DD3"/>
    <w:rsid w:val="00B87DF6"/>
    <w:rsid w:val="00BA7A5C"/>
    <w:rsid w:val="00C45C1B"/>
    <w:rsid w:val="00C91D58"/>
    <w:rsid w:val="00C92AC2"/>
    <w:rsid w:val="00CA6E01"/>
    <w:rsid w:val="00CC4DEC"/>
    <w:rsid w:val="00CC74D9"/>
    <w:rsid w:val="00CE074F"/>
    <w:rsid w:val="00CE6E04"/>
    <w:rsid w:val="00D67F5E"/>
    <w:rsid w:val="00D70BCE"/>
    <w:rsid w:val="00D70DCF"/>
    <w:rsid w:val="00DD6A83"/>
    <w:rsid w:val="00DE3228"/>
    <w:rsid w:val="00E224EE"/>
    <w:rsid w:val="00E84511"/>
    <w:rsid w:val="00E8467F"/>
    <w:rsid w:val="00EE3B7B"/>
    <w:rsid w:val="00F76C16"/>
    <w:rsid w:val="00F97CA3"/>
    <w:rsid w:val="00FA014A"/>
    <w:rsid w:val="07AE2006"/>
    <w:rsid w:val="09776334"/>
    <w:rsid w:val="13515910"/>
    <w:rsid w:val="1775494C"/>
    <w:rsid w:val="1831126E"/>
    <w:rsid w:val="1C2C6E58"/>
    <w:rsid w:val="20827181"/>
    <w:rsid w:val="225C3C81"/>
    <w:rsid w:val="23E97F38"/>
    <w:rsid w:val="299E2E0B"/>
    <w:rsid w:val="29FC4125"/>
    <w:rsid w:val="2A9E1780"/>
    <w:rsid w:val="32C0209F"/>
    <w:rsid w:val="333B066B"/>
    <w:rsid w:val="33B77259"/>
    <w:rsid w:val="380D2FFA"/>
    <w:rsid w:val="38DA6F49"/>
    <w:rsid w:val="39997C19"/>
    <w:rsid w:val="3D2D7513"/>
    <w:rsid w:val="3E2A1862"/>
    <w:rsid w:val="3E565C74"/>
    <w:rsid w:val="418A341C"/>
    <w:rsid w:val="439A2AC1"/>
    <w:rsid w:val="465F0FDF"/>
    <w:rsid w:val="49F133DD"/>
    <w:rsid w:val="4B0F4C04"/>
    <w:rsid w:val="4BA13A50"/>
    <w:rsid w:val="4BB3766A"/>
    <w:rsid w:val="4D0714C7"/>
    <w:rsid w:val="53D91CC8"/>
    <w:rsid w:val="5616109A"/>
    <w:rsid w:val="56D62CEE"/>
    <w:rsid w:val="57772CF1"/>
    <w:rsid w:val="58030A90"/>
    <w:rsid w:val="5C6C6636"/>
    <w:rsid w:val="5D0578A1"/>
    <w:rsid w:val="60C1101C"/>
    <w:rsid w:val="61FD7005"/>
    <w:rsid w:val="62830167"/>
    <w:rsid w:val="645402A0"/>
    <w:rsid w:val="64B01203"/>
    <w:rsid w:val="676638DA"/>
    <w:rsid w:val="684E6F14"/>
    <w:rsid w:val="6D17077E"/>
    <w:rsid w:val="6DEC0CF9"/>
    <w:rsid w:val="6EC828CB"/>
    <w:rsid w:val="709B67CD"/>
    <w:rsid w:val="74210BA7"/>
    <w:rsid w:val="77504EE4"/>
    <w:rsid w:val="78003728"/>
    <w:rsid w:val="7807013D"/>
    <w:rsid w:val="78997A7C"/>
    <w:rsid w:val="7B0559CF"/>
    <w:rsid w:val="7C7452C5"/>
    <w:rsid w:val="7E8258AE"/>
    <w:rsid w:val="7F2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rFonts w:ascii="Times New Roman" w:eastAsia="宋体" w:hAnsi="Times New Roman" w:cs="Times New Roman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rFonts w:ascii="Times New Roman" w:eastAsia="宋体" w:hAnsi="Times New Roman" w:cs="Times New Roman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988</Characters>
  <Application>Microsoft Office Word</Application>
  <DocSecurity>0</DocSecurity>
  <Lines>8</Lines>
  <Paragraphs>2</Paragraphs>
  <ScaleCrop>false</ScaleCrop>
  <Company>CFQS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风险监测处</cp:lastModifiedBy>
  <cp:revision>14</cp:revision>
  <dcterms:created xsi:type="dcterms:W3CDTF">2019-12-20T02:37:00Z</dcterms:created>
  <dcterms:modified xsi:type="dcterms:W3CDTF">2020-01-16T09:07:00Z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