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65AB9"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附件18：</w:t>
      </w:r>
      <w:bookmarkStart w:id="1" w:name="_GoBack"/>
      <w:bookmarkEnd w:id="1"/>
    </w:p>
    <w:p w14:paraId="3C521897"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不合格项目说明</w:t>
      </w:r>
    </w:p>
    <w:p w14:paraId="1BABB907">
      <w:pPr>
        <w:pStyle w:val="5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一、氧氟沙星</w:t>
      </w:r>
    </w:p>
    <w:p w14:paraId="34C444FE">
      <w:pPr>
        <w:pStyle w:val="5"/>
        <w:spacing w:line="58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氧氟沙星</w:t>
      </w:r>
      <w:r>
        <w:rPr>
          <w:rFonts w:ascii="仿宋_GB2312" w:eastAsia="仿宋_GB2312"/>
          <w:bCs/>
          <w:sz w:val="32"/>
          <w:szCs w:val="32"/>
        </w:rPr>
        <w:t>属于氟喹诺酮类药物，因抗菌谱广、抗菌活性强曾被广泛用于畜禽细菌性疾病的治疗和预防。</w:t>
      </w:r>
      <w:bookmarkStart w:id="0" w:name="OLE_LINK2"/>
      <w:r>
        <w:rPr>
          <w:rFonts w:ascii="仿宋_GB2312" w:eastAsia="仿宋_GB2312"/>
          <w:bCs/>
          <w:sz w:val="32"/>
          <w:szCs w:val="32"/>
        </w:rPr>
        <w:t>《发布在食品动物中停止使用洛美沙星、培氟沙星、氧氟沙星、诺氟沙星4种兽药的决定》（农业部公告第2292号</w:t>
      </w:r>
      <w:bookmarkEnd w:id="0"/>
      <w:r>
        <w:rPr>
          <w:rFonts w:ascii="仿宋_GB2312" w:eastAsia="仿宋_GB2312"/>
          <w:bCs/>
          <w:sz w:val="32"/>
          <w:szCs w:val="32"/>
        </w:rPr>
        <w:t>）</w:t>
      </w:r>
      <w:r>
        <w:rPr>
          <w:rFonts w:hint="eastAsia" w:ascii="仿宋_GB2312" w:eastAsia="仿宋_GB2312"/>
          <w:bCs/>
          <w:sz w:val="32"/>
          <w:szCs w:val="32"/>
        </w:rPr>
        <w:t>中规定自2016年12月31日起，停止经营、使用用于食品动物的洛美沙星、培氟沙星、氧氟沙星、诺氟沙星4种原料药的各种盐、酯及其各种制剂</w:t>
      </w:r>
      <w:r>
        <w:rPr>
          <w:rFonts w:ascii="仿宋_GB2312" w:eastAsia="仿宋_GB2312"/>
          <w:bCs/>
          <w:sz w:val="32"/>
          <w:szCs w:val="32"/>
        </w:rPr>
        <w:t>。</w:t>
      </w:r>
    </w:p>
    <w:p w14:paraId="13058D04">
      <w:pPr>
        <w:pStyle w:val="5"/>
        <w:spacing w:line="58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二、镉</w:t>
      </w:r>
    </w:p>
    <w:p w14:paraId="3EBF7F64">
      <w:pPr>
        <w:pStyle w:val="5"/>
        <w:spacing w:line="58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镉属于重金属污染物指标，联合国环境规划署（DNFP）和国际职业卫生重金属委员会将镉列入重点研究的环境污染物，世界卫生组织（WHO）则将其作为优先研究的食品污染物。《食品安全国家标准 食品中污染物限量》（GB 2762-2017）中规定鲜、冻水产动物甲壳类中镉的限量值为0.5 mg/kg。</w:t>
      </w:r>
    </w:p>
    <w:p w14:paraId="1C3303B2">
      <w:pPr>
        <w:pStyle w:val="5"/>
        <w:ind w:firstLine="640" w:firstLineChars="200"/>
        <w:rPr>
          <w:rFonts w:ascii="黑体" w:hAnsi="黑体" w:eastAsia="黑体" w:cs="黑体"/>
          <w:bCs/>
          <w:sz w:val="32"/>
          <w:szCs w:val="32"/>
          <w:highlight w:val="yellow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三、恩诺沙星</w:t>
      </w:r>
    </w:p>
    <w:p w14:paraId="5E0D1D82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恩诺沙星，又名恩氟奎林羧酸，属于氟喹诺酮类药物，是一种化学合成的广谱抑菌剂，主要用于预防和治疗畜禽的细菌性感染及支原体病。《动物性食品中兽药最高残留限量》（农业部第235号公告）规定</w:t>
      </w:r>
      <w:r>
        <w:rPr>
          <w:rFonts w:hint="eastAsia" w:ascii="仿宋_GB2312" w:eastAsia="仿宋_GB2312"/>
          <w:sz w:val="32"/>
          <w:szCs w:val="32"/>
        </w:rPr>
        <w:t>所有食品动物的肌肉中恩诺沙星（以恩诺沙星与环丙沙星之和计）的限量值为100 μg/kg。</w:t>
      </w:r>
    </w:p>
    <w:p w14:paraId="74D1BC5F">
      <w:pPr>
        <w:pStyle w:val="5"/>
        <w:spacing w:line="58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四、铝的残留量</w:t>
      </w:r>
    </w:p>
    <w:p w14:paraId="4242FE07">
      <w:pPr>
        <w:pStyle w:val="11"/>
        <w:widowControl w:val="0"/>
        <w:spacing w:before="62" w:beforeLines="20"/>
        <w:ind w:firstLine="627" w:firstLineChars="196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硫酸铝钾（又名钾明矾），硫酸铝铵（又名铵明矾）是食品加工中常用的膨松剂和稳定剂，使用后产生铝残留。铝不是人体必需微量元素，不参与正常生理代谢，具有蓄积性，过量摄入会影响人体对铁、钙等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成分的吸收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，导致骨质疏松、贫血，甚至影响神经细胞的发育。《食品安全国家标准 食品添加剂使用标准》（GB 2760-2014）规定，油炸面制品中铝的残留量（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干样品，以Al计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应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≤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100 mg/kg。</w:t>
      </w:r>
    </w:p>
    <w:p w14:paraId="5C68E6A9">
      <w:pPr>
        <w:pStyle w:val="11"/>
        <w:widowControl w:val="0"/>
        <w:spacing w:before="62" w:beforeLines="20"/>
        <w:ind w:firstLine="627" w:firstLineChars="19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五、大肠菌群</w:t>
      </w:r>
    </w:p>
    <w:p w14:paraId="72E37B6A"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大肠菌群是国内外通用的食品污染常用指示菌之一。食品中检出大肠菌群，提示被致病菌（如沙门氏菌、志贺氏菌、致病性大肠杆菌）污染的可能性较大。《食品安全国家标准 冷冻饮品和制作料》（GB 2759-2015）对冷冻饮品[不适用于终产品含有活性菌种（好氧和兼性厌氧益生菌）的产品]中的大肠菌群</w:t>
      </w:r>
      <w:r>
        <w:rPr>
          <w:rFonts w:hint="eastAsia" w:ascii="仿宋_GB2312" w:eastAsia="仿宋_GB2312"/>
          <w:bCs/>
          <w:sz w:val="32"/>
          <w:szCs w:val="32"/>
        </w:rPr>
        <w:t>规定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同批次5个独立包装产品中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大肠菌群检测结果不允许有超过10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vertAlign w:val="superscript"/>
        </w:rPr>
        <w:t>2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CFU/g的，且至少3个包装产品检测结果不超过10 CFU/g</w:t>
      </w:r>
    </w:p>
    <w:p w14:paraId="47952A5A"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六、二氧化硫残留量</w:t>
      </w:r>
    </w:p>
    <w:p w14:paraId="4F4A8E80">
      <w:pPr>
        <w:pStyle w:val="5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二氧化硫（以及焦亚硫酸钾、焦亚硫酸钠等添加剂）是食品加工中常用的漂白剂和防腐剂，使用后均产生二氧化硫的残留。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依据《食品安全国家标准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食品添加剂使用标准》（GB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2760-2014）规定，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鲜水产（仅限于海水虾蟹类及其制品）中</w:t>
      </w:r>
      <w:r>
        <w:rPr>
          <w:rFonts w:hint="eastAsia" w:ascii="仿宋_GB2312" w:eastAsia="仿宋_GB2312"/>
          <w:bCs/>
          <w:sz w:val="32"/>
          <w:szCs w:val="32"/>
        </w:rPr>
        <w:t xml:space="preserve">焦亚硫酸钠最大使用量（以二氧化硫残留量计）为0.1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g/kg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。</w:t>
      </w:r>
    </w:p>
    <w:p w14:paraId="746C85B2">
      <w:pPr>
        <w:pStyle w:val="5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七、黄曲霉毒素B</w:t>
      </w:r>
      <w:r>
        <w:rPr>
          <w:rFonts w:hint="eastAsia" w:ascii="黑体" w:hAnsi="黑体" w:eastAsia="黑体"/>
          <w:color w:val="000000"/>
          <w:sz w:val="32"/>
          <w:szCs w:val="32"/>
          <w:vertAlign w:val="subscript"/>
        </w:rPr>
        <w:t>1</w:t>
      </w:r>
    </w:p>
    <w:p w14:paraId="71A97491">
      <w:pPr>
        <w:pStyle w:val="5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Cs/>
          <w:sz w:val="32"/>
          <w:szCs w:val="32"/>
        </w:rPr>
        <w:t>黄曲霉毒素B</w:t>
      </w:r>
      <w:r>
        <w:rPr>
          <w:rFonts w:eastAsia="仿宋_GB2312"/>
          <w:bCs/>
          <w:sz w:val="32"/>
          <w:szCs w:val="32"/>
          <w:vertAlign w:val="subscript"/>
        </w:rPr>
        <w:t>1</w:t>
      </w:r>
      <w:r>
        <w:rPr>
          <w:rFonts w:eastAsia="仿宋_GB2312"/>
          <w:bCs/>
          <w:sz w:val="32"/>
          <w:szCs w:val="32"/>
        </w:rPr>
        <w:t>是已知的化学物质中致癌性最强的一种</w:t>
      </w:r>
      <w:r>
        <w:rPr>
          <w:rFonts w:hint="eastAsia" w:eastAsia="仿宋_GB2312"/>
          <w:bCs/>
          <w:sz w:val="32"/>
          <w:szCs w:val="32"/>
        </w:rPr>
        <w:t>，</w:t>
      </w:r>
      <w:r>
        <w:rPr>
          <w:rFonts w:eastAsia="仿宋_GB2312"/>
          <w:bCs/>
          <w:sz w:val="32"/>
          <w:szCs w:val="32"/>
        </w:rPr>
        <w:t>对包括人和若干动物具有强烈的毒性，其毒性作用主要是对肝脏的损害。</w:t>
      </w:r>
      <w:r>
        <w:rPr>
          <w:rFonts w:hint="eastAsia" w:eastAsia="仿宋_GB2312"/>
          <w:bCs/>
          <w:sz w:val="32"/>
          <w:szCs w:val="32"/>
        </w:rPr>
        <w:t>易受黄曲霉毒素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B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仿宋_GB2312"/>
          <w:bCs/>
          <w:sz w:val="32"/>
          <w:szCs w:val="32"/>
        </w:rPr>
        <w:t>污染的食物主要有花生、玉米、稻谷、小麦、花生油等，特别是花生、核桃等坚果与籽类食品。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《食品安全国家标准 食品中真菌毒素限量》（GB 2761-2017）中规定，花生及其制品中黄曲霉毒素B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的最大限量为20 μg/kg。</w:t>
      </w:r>
    </w:p>
    <w:p w14:paraId="0A81A0D5">
      <w:pPr>
        <w:pStyle w:val="5"/>
        <w:spacing w:line="580" w:lineRule="exact"/>
        <w:ind w:firstLine="640" w:firstLineChars="200"/>
        <w:rPr>
          <w:rFonts w:ascii="仿宋_GB2312" w:eastAsia="仿宋_GB2312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045"/>
    <w:rsid w:val="00203CEF"/>
    <w:rsid w:val="00227C98"/>
    <w:rsid w:val="002D4079"/>
    <w:rsid w:val="002F1403"/>
    <w:rsid w:val="00385653"/>
    <w:rsid w:val="004012A2"/>
    <w:rsid w:val="005437A0"/>
    <w:rsid w:val="005C3B9C"/>
    <w:rsid w:val="005E4129"/>
    <w:rsid w:val="005F2ABB"/>
    <w:rsid w:val="00660E64"/>
    <w:rsid w:val="006C19AD"/>
    <w:rsid w:val="00716656"/>
    <w:rsid w:val="0076723A"/>
    <w:rsid w:val="007771CD"/>
    <w:rsid w:val="00827383"/>
    <w:rsid w:val="00830ABC"/>
    <w:rsid w:val="008C2B4D"/>
    <w:rsid w:val="00916DDB"/>
    <w:rsid w:val="00923D48"/>
    <w:rsid w:val="00941AB8"/>
    <w:rsid w:val="00984FED"/>
    <w:rsid w:val="009C7045"/>
    <w:rsid w:val="00B16DD3"/>
    <w:rsid w:val="00B87DF6"/>
    <w:rsid w:val="00BA7A5C"/>
    <w:rsid w:val="00CA6E01"/>
    <w:rsid w:val="00CE074F"/>
    <w:rsid w:val="00D70BCE"/>
    <w:rsid w:val="00DE3228"/>
    <w:rsid w:val="00E224EE"/>
    <w:rsid w:val="00E50A7B"/>
    <w:rsid w:val="00E84511"/>
    <w:rsid w:val="00EE3B7B"/>
    <w:rsid w:val="00FA014A"/>
    <w:rsid w:val="07AE2006"/>
    <w:rsid w:val="1775494C"/>
    <w:rsid w:val="1831126E"/>
    <w:rsid w:val="1C2C6E58"/>
    <w:rsid w:val="225C3C81"/>
    <w:rsid w:val="299E2E0B"/>
    <w:rsid w:val="29FC4125"/>
    <w:rsid w:val="2A9E1780"/>
    <w:rsid w:val="333B066B"/>
    <w:rsid w:val="33B77259"/>
    <w:rsid w:val="34222669"/>
    <w:rsid w:val="39997C19"/>
    <w:rsid w:val="3A692962"/>
    <w:rsid w:val="418A341C"/>
    <w:rsid w:val="439A2AC1"/>
    <w:rsid w:val="49F133DD"/>
    <w:rsid w:val="4B0F4C04"/>
    <w:rsid w:val="4BB3766A"/>
    <w:rsid w:val="4D0714C7"/>
    <w:rsid w:val="5616109A"/>
    <w:rsid w:val="56D62CEE"/>
    <w:rsid w:val="58030A90"/>
    <w:rsid w:val="5C6C6636"/>
    <w:rsid w:val="60C1101C"/>
    <w:rsid w:val="62830167"/>
    <w:rsid w:val="645402A0"/>
    <w:rsid w:val="64B01203"/>
    <w:rsid w:val="6D17077E"/>
    <w:rsid w:val="6EC828CB"/>
    <w:rsid w:val="74210BA7"/>
    <w:rsid w:val="77504EE4"/>
    <w:rsid w:val="7807013D"/>
    <w:rsid w:val="78997A7C"/>
    <w:rsid w:val="7B0559CF"/>
    <w:rsid w:val="7E82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rFonts w:ascii="Times New Roman" w:hAnsi="Times New Roman" w:eastAsia="宋体" w:cs="Times New Roman"/>
      <w:sz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1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CFQS</Company>
  <Pages>3</Pages>
  <Words>1092</Words>
  <Characters>1197</Characters>
  <Lines>8</Lines>
  <Paragraphs>2</Paragraphs>
  <TotalTime>1</TotalTime>
  <ScaleCrop>false</ScaleCrop>
  <LinksUpToDate>false</LinksUpToDate>
  <CharactersWithSpaces>1214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2019-10-10T01:51:00Z</dcterms:created>
  <dc:creator>lenovo</dc:creator>
  <cp:lastModifiedBy>沈锎洋</cp:lastModifiedBy>
  <dcterms:modified xsi:type="dcterms:W3CDTF">2026-01-20T07:16:39Z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3D16CA7F562442C2B750C4620BDEC032_13</vt:lpwstr>
  </property>
  <property fmtid="{D5CDD505-2E9C-101B-9397-08002B2CF9AE}" pid="4" name="KSOTemplateDocerSaveRecord">
    <vt:lpwstr>eyJoZGlkIjoiOGVkNDFlN2I1NTdkZmE5NjhjZGE3NDFkMWJmZDlkMjgiLCJ1c2VySWQiOiIxNjU3Mjc0OTIxIn0=</vt:lpwstr>
  </property>
</Properties>
</file>