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8D2" w:rsidRDefault="00791415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附件34</w:t>
      </w:r>
    </w:p>
    <w:p w:rsidR="00CF78D2" w:rsidRDefault="00791415">
      <w:pPr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不合格项目说明</w:t>
      </w:r>
    </w:p>
    <w:p w:rsidR="00CF78D2" w:rsidRDefault="00791415">
      <w:pPr>
        <w:pStyle w:val="a5"/>
        <w:spacing w:line="580" w:lineRule="exact"/>
        <w:ind w:firstLineChars="200" w:firstLine="640"/>
        <w:rPr>
          <w:rFonts w:eastAsia="黑体"/>
          <w:color w:val="000000"/>
          <w:sz w:val="32"/>
          <w:szCs w:val="32"/>
        </w:rPr>
      </w:pPr>
      <w:r>
        <w:rPr>
          <w:rFonts w:eastAsia="黑体" w:hint="eastAsia"/>
          <w:color w:val="000000"/>
          <w:sz w:val="32"/>
          <w:szCs w:val="32"/>
        </w:rPr>
        <w:t>大肠菌群</w:t>
      </w:r>
    </w:p>
    <w:p w:rsidR="00CF78D2" w:rsidRDefault="00791415">
      <w:pPr>
        <w:pStyle w:val="a5"/>
        <w:ind w:firstLineChars="200" w:firstLine="640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int="eastAsia"/>
          <w:sz w:val="32"/>
          <w:szCs w:val="32"/>
        </w:rPr>
        <w:t>大肠菌群是国内外通用的食品污染常用指示菌之一。食品中检出大肠菌群，提示被致病菌（如沙门氏菌、志贺氏菌、致病性大肠杆菌）污染的可能性较大。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《食品安全国家标准 饼干》（GB 7100-2015）</w:t>
      </w:r>
      <w:r>
        <w:rPr>
          <w:rFonts w:ascii="仿宋_GB2312" w:eastAsia="仿宋_GB2312" w:hint="eastAsia"/>
          <w:bCs/>
          <w:sz w:val="32"/>
          <w:szCs w:val="32"/>
        </w:rPr>
        <w:t>对饼干中的大肠菌群规定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同批次5个独立包装产品中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大肠菌群检测结果不允许有超过10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  <w:vertAlign w:val="superscript"/>
        </w:rPr>
        <w:t>2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 xml:space="preserve"> CFU/g的，且至少3个包装产品检测结果不超过10 CFU/g</w:t>
      </w:r>
      <w:r>
        <w:rPr>
          <w:rFonts w:ascii="仿宋_GB2312" w:eastAsia="仿宋_GB2312" w:hint="eastAsia"/>
          <w:bCs/>
          <w:sz w:val="32"/>
          <w:szCs w:val="32"/>
        </w:rPr>
        <w:t>。</w:t>
      </w:r>
    </w:p>
    <w:p w:rsidR="00CF78D2" w:rsidRDefault="00791415">
      <w:pPr>
        <w:pStyle w:val="a5"/>
        <w:spacing w:line="580" w:lineRule="exact"/>
        <w:ind w:firstLineChars="200" w:firstLine="640"/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丙溴磷</w:t>
      </w:r>
    </w:p>
    <w:p w:rsidR="00CF78D2" w:rsidRDefault="00791415">
      <w:pPr>
        <w:pStyle w:val="a5"/>
        <w:ind w:firstLineChars="200" w:firstLine="640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丙溴磷属于农药残留指标，其</w:t>
      </w:r>
      <w:r>
        <w:rPr>
          <w:rFonts w:eastAsia="仿宋" w:hint="eastAsia"/>
          <w:sz w:val="32"/>
          <w:szCs w:val="32"/>
          <w:shd w:val="clear" w:color="auto" w:fill="FFFFFF"/>
        </w:rPr>
        <w:t>主要用途是杀虫剂，用于防治棉花、蔬菜、果树等作物的多种害虫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。</w:t>
      </w:r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《食品安全国家标准 食品中农药最大残留限量》（GB 2763-2016）规定</w:t>
      </w:r>
      <w:proofErr w:type="gramStart"/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柑橘中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丙溴磷</w:t>
      </w:r>
      <w:proofErr w:type="gramEnd"/>
      <w:r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  <w:t>的最大残留限量为0.2 mg/kg。</w:t>
      </w:r>
    </w:p>
    <w:p w:rsidR="00CF78D2" w:rsidRDefault="00791415">
      <w:pPr>
        <w:ind w:firstLineChars="196" w:firstLine="627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甲拌磷</w:t>
      </w:r>
    </w:p>
    <w:p w:rsidR="00CF78D2" w:rsidRDefault="00791415">
      <w:pPr>
        <w:ind w:firstLineChars="196" w:firstLine="627"/>
        <w:rPr>
          <w:rFonts w:ascii="仿宋_GB2312" w:eastAsia="仿宋_GB2312" w:hAnsi="Times New Roman" w:cs="Times New Roman"/>
          <w:bCs/>
          <w:sz w:val="32"/>
          <w:szCs w:val="32"/>
        </w:rPr>
      </w:pPr>
      <w:r>
        <w:rPr>
          <w:rFonts w:ascii="仿宋_GB2312" w:eastAsia="仿宋_GB2312" w:hAnsi="Times New Roman" w:cs="Times New Roman"/>
          <w:bCs/>
          <w:sz w:val="32"/>
          <w:szCs w:val="32"/>
        </w:rPr>
        <w:t>甲拌磷是一种有机磷类内吸杀虫、杀螨剂，属高毒农药。农业部规定蔬菜中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禁止</w:t>
      </w:r>
      <w:r>
        <w:rPr>
          <w:rFonts w:ascii="仿宋_GB2312" w:eastAsia="仿宋_GB2312" w:hAnsi="Times New Roman" w:cs="Times New Roman"/>
          <w:bCs/>
          <w:sz w:val="32"/>
          <w:szCs w:val="32"/>
        </w:rPr>
        <w:t>使用农药甲拌磷。《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食品安全国家标准 食品中农药最大残留限量</w:t>
      </w:r>
      <w:r>
        <w:rPr>
          <w:rFonts w:ascii="仿宋_GB2312" w:eastAsia="仿宋_GB2312" w:hAnsi="Times New Roman" w:cs="Times New Roman"/>
          <w:bCs/>
          <w:sz w:val="32"/>
          <w:szCs w:val="32"/>
        </w:rPr>
        <w:t>》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（GB 2763-2016）</w:t>
      </w:r>
      <w:r>
        <w:rPr>
          <w:rFonts w:ascii="仿宋_GB2312" w:eastAsia="仿宋_GB2312" w:hAnsi="Times New Roman" w:cs="Times New Roman"/>
          <w:bCs/>
          <w:sz w:val="32"/>
          <w:szCs w:val="32"/>
        </w:rPr>
        <w:t>规定，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t>叶菜类蔬菜</w:t>
      </w:r>
      <w:r>
        <w:rPr>
          <w:rFonts w:ascii="仿宋_GB2312" w:eastAsia="仿宋_GB2312" w:hAnsi="Times New Roman" w:cs="Times New Roman"/>
          <w:bCs/>
          <w:sz w:val="32"/>
          <w:szCs w:val="32"/>
        </w:rPr>
        <w:t>中甲拌磷的最大残留限量为0.01</w:t>
      </w:r>
      <w:r>
        <w:rPr>
          <w:rFonts w:ascii="仿宋_GB2312" w:eastAsia="仿宋_GB2312" w:hAnsi="Times New Roman" w:cs="Times New Roman" w:hint="eastAsia"/>
          <w:bCs/>
          <w:sz w:val="32"/>
          <w:szCs w:val="32"/>
        </w:rPr>
        <w:t xml:space="preserve"> </w:t>
      </w:r>
      <w:r>
        <w:rPr>
          <w:rFonts w:ascii="仿宋_GB2312" w:eastAsia="仿宋_GB2312" w:hAnsi="Times New Roman" w:cs="Times New Roman"/>
          <w:bCs/>
          <w:sz w:val="32"/>
          <w:szCs w:val="32"/>
        </w:rPr>
        <w:t>mg/kg。</w:t>
      </w:r>
    </w:p>
    <w:p w:rsidR="00CF78D2" w:rsidRDefault="00791415">
      <w:pPr>
        <w:pStyle w:val="a5"/>
        <w:spacing w:line="580" w:lineRule="exact"/>
        <w:ind w:firstLineChars="200" w:firstLine="640"/>
        <w:rPr>
          <w:rFonts w:eastAsia="黑体"/>
          <w:color w:val="000000"/>
          <w:sz w:val="32"/>
          <w:szCs w:val="32"/>
        </w:rPr>
      </w:pPr>
      <w:r>
        <w:rPr>
          <w:rFonts w:eastAsia="黑体" w:hint="eastAsia"/>
          <w:color w:val="000000"/>
          <w:sz w:val="32"/>
          <w:szCs w:val="32"/>
        </w:rPr>
        <w:t>金刚烷胺</w:t>
      </w:r>
    </w:p>
    <w:p w:rsidR="00CF78D2" w:rsidRDefault="00791415">
      <w:pPr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金刚烷胺是人用抗病毒药，移植兽用缺乏科学规范、安全有效实验数据，用于动物病毒性疫病不但给动物疫病控制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lastRenderedPageBreak/>
        <w:t>带来不良后果，而且影响国家动物疫病防控政策的实施。依据农业部公告第560号《兽药地方标准废止目录》规定，目前</w:t>
      </w:r>
      <w:r>
        <w:rPr>
          <w:rFonts w:ascii="仿宋" w:eastAsia="仿宋" w:hAnsi="仿宋" w:cs="仿宋"/>
          <w:sz w:val="32"/>
          <w:szCs w:val="32"/>
          <w:shd w:val="clear" w:color="auto" w:fill="FFFFFF"/>
        </w:rPr>
        <w:t>动物性食品中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金刚烷胺不得检出。</w:t>
      </w:r>
    </w:p>
    <w:p w:rsidR="00CF78D2" w:rsidRDefault="00791415">
      <w:pPr>
        <w:pStyle w:val="a5"/>
        <w:spacing w:line="580" w:lineRule="exact"/>
        <w:ind w:firstLineChars="200" w:firstLine="640"/>
        <w:rPr>
          <w:rFonts w:eastAsia="黑体"/>
          <w:color w:val="000000"/>
          <w:sz w:val="32"/>
          <w:szCs w:val="32"/>
        </w:rPr>
      </w:pPr>
      <w:r>
        <w:rPr>
          <w:rFonts w:eastAsia="黑体" w:hint="eastAsia"/>
          <w:color w:val="000000"/>
          <w:sz w:val="32"/>
          <w:szCs w:val="32"/>
        </w:rPr>
        <w:t>氧氟沙星</w:t>
      </w:r>
    </w:p>
    <w:p w:rsidR="00CF78D2" w:rsidRDefault="00791415">
      <w:pPr>
        <w:pStyle w:val="a5"/>
        <w:spacing w:line="580" w:lineRule="exact"/>
        <w:ind w:firstLineChars="200" w:firstLine="640"/>
        <w:rPr>
          <w:rFonts w:eastAsia="黑体"/>
          <w:color w:val="000000"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氧氟沙</w:t>
      </w:r>
      <w:proofErr w:type="gramStart"/>
      <w:r>
        <w:rPr>
          <w:rFonts w:ascii="仿宋_GB2312" w:eastAsia="仿宋_GB2312" w:hint="eastAsia"/>
          <w:bCs/>
          <w:sz w:val="32"/>
          <w:szCs w:val="32"/>
        </w:rPr>
        <w:t>星</w:t>
      </w:r>
      <w:r>
        <w:rPr>
          <w:rFonts w:ascii="仿宋_GB2312" w:eastAsia="仿宋_GB2312"/>
          <w:bCs/>
          <w:sz w:val="32"/>
          <w:szCs w:val="32"/>
        </w:rPr>
        <w:t>属于氟喹</w:t>
      </w:r>
      <w:proofErr w:type="gramEnd"/>
      <w:r>
        <w:rPr>
          <w:rFonts w:ascii="仿宋_GB2312" w:eastAsia="仿宋_GB2312"/>
          <w:bCs/>
          <w:sz w:val="32"/>
          <w:szCs w:val="32"/>
        </w:rPr>
        <w:t>诺酮类药物，因抗菌谱广、抗菌活性强曾被广泛用于畜禽细菌性疾病的治疗和预防。《发布在食品动物中停止使用洛美沙星、培氟沙星、氧氟沙星、诺氟沙星4种兽药的决定》（农业部公告第2292号）</w:t>
      </w:r>
      <w:r>
        <w:rPr>
          <w:rFonts w:ascii="仿宋_GB2312" w:eastAsia="仿宋_GB2312" w:hint="eastAsia"/>
          <w:bCs/>
          <w:sz w:val="32"/>
          <w:szCs w:val="32"/>
        </w:rPr>
        <w:t>中规定</w:t>
      </w:r>
      <w:r>
        <w:rPr>
          <w:rFonts w:ascii="仿宋_GB2312" w:eastAsia="仿宋_GB2312"/>
          <w:bCs/>
          <w:sz w:val="32"/>
          <w:szCs w:val="32"/>
        </w:rPr>
        <w:t>禁止</w:t>
      </w:r>
      <w:r>
        <w:rPr>
          <w:rFonts w:ascii="仿宋_GB2312" w:eastAsia="仿宋_GB2312" w:hint="eastAsia"/>
          <w:bCs/>
          <w:sz w:val="32"/>
          <w:szCs w:val="32"/>
        </w:rPr>
        <w:t>氧</w:t>
      </w:r>
      <w:r>
        <w:rPr>
          <w:rFonts w:ascii="仿宋_GB2312" w:eastAsia="仿宋_GB2312"/>
          <w:bCs/>
          <w:sz w:val="32"/>
          <w:szCs w:val="32"/>
        </w:rPr>
        <w:t>氟沙</w:t>
      </w:r>
      <w:proofErr w:type="gramStart"/>
      <w:r>
        <w:rPr>
          <w:rFonts w:ascii="仿宋_GB2312" w:eastAsia="仿宋_GB2312"/>
          <w:bCs/>
          <w:sz w:val="32"/>
          <w:szCs w:val="32"/>
        </w:rPr>
        <w:t>星用于</w:t>
      </w:r>
      <w:proofErr w:type="gramEnd"/>
      <w:r>
        <w:rPr>
          <w:rFonts w:ascii="仿宋_GB2312" w:eastAsia="仿宋_GB2312"/>
          <w:bCs/>
          <w:sz w:val="32"/>
          <w:szCs w:val="32"/>
        </w:rPr>
        <w:t>食品动物，在动物性食品中不得检出。</w:t>
      </w:r>
    </w:p>
    <w:p w:rsidR="00CF78D2" w:rsidRDefault="00791415">
      <w:pPr>
        <w:pStyle w:val="a5"/>
        <w:spacing w:line="580" w:lineRule="exact"/>
        <w:ind w:firstLineChars="200" w:firstLine="640"/>
        <w:rPr>
          <w:rFonts w:eastAsia="黑体"/>
          <w:color w:val="000000"/>
          <w:sz w:val="32"/>
          <w:szCs w:val="32"/>
        </w:rPr>
      </w:pPr>
      <w:r>
        <w:rPr>
          <w:rFonts w:eastAsia="黑体" w:hint="eastAsia"/>
          <w:color w:val="000000"/>
          <w:sz w:val="32"/>
          <w:szCs w:val="32"/>
        </w:rPr>
        <w:t>脱氢乙酸及其钠盐</w:t>
      </w:r>
    </w:p>
    <w:p w:rsidR="00CF78D2" w:rsidRDefault="00791415">
      <w:pPr>
        <w:pStyle w:val="a5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</w:rPr>
        <w:t>脱氢乙酸及其钠盐作为食品添加剂，广泛用作防腐剂，对霉菌具有较强的抑制作用。《食品安全国家标准 食品添加剂使用标准》（GB 2760-</w:t>
      </w:r>
      <w:r>
        <w:rPr>
          <w:rFonts w:ascii="仿宋" w:eastAsia="仿宋" w:hAnsi="仿宋" w:hint="eastAsia"/>
          <w:sz w:val="32"/>
          <w:szCs w:val="32"/>
          <w:shd w:val="clear" w:color="auto" w:fill="FFFFFF"/>
        </w:rPr>
        <w:t>2014）中规定在酱及酱制品中不得使用脱氢乙酸及其钠盐。</w:t>
      </w:r>
      <w:bookmarkStart w:id="0" w:name="_GoBack"/>
      <w:bookmarkEnd w:id="0"/>
    </w:p>
    <w:sectPr w:rsidR="00CF78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A95"/>
    <w:rsid w:val="00097AB3"/>
    <w:rsid w:val="00224867"/>
    <w:rsid w:val="003A7E44"/>
    <w:rsid w:val="00494A2D"/>
    <w:rsid w:val="005954A0"/>
    <w:rsid w:val="00791415"/>
    <w:rsid w:val="007F6F4E"/>
    <w:rsid w:val="00827309"/>
    <w:rsid w:val="008E75FE"/>
    <w:rsid w:val="0099091F"/>
    <w:rsid w:val="009B1105"/>
    <w:rsid w:val="00B5765F"/>
    <w:rsid w:val="00CD2A95"/>
    <w:rsid w:val="00CF78D2"/>
    <w:rsid w:val="00DD3359"/>
    <w:rsid w:val="00F350DE"/>
    <w:rsid w:val="08FE303B"/>
    <w:rsid w:val="1E3F3F26"/>
    <w:rsid w:val="32461B66"/>
    <w:rsid w:val="5D3D358F"/>
    <w:rsid w:val="67B658DC"/>
    <w:rsid w:val="6BC32D2C"/>
    <w:rsid w:val="6DDE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Pr>
      <w:rFonts w:ascii="Times New Roman" w:eastAsia="宋体" w:hAnsi="Times New Roman" w:cs="Times New Roman"/>
      <w:sz w:val="24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Pr>
      <w:rFonts w:ascii="Times New Roman" w:eastAsia="宋体" w:hAnsi="Times New Roman" w:cs="Times New Roman"/>
      <w:sz w:val="24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115</Words>
  <Characters>658</Characters>
  <Application>Microsoft Office Word</Application>
  <DocSecurity>0</DocSecurity>
  <Lines>5</Lines>
  <Paragraphs>1</Paragraphs>
  <ScaleCrop>false</ScaleCrop>
  <Company>Lenovo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LI Li</cp:lastModifiedBy>
  <cp:revision>10</cp:revision>
  <dcterms:created xsi:type="dcterms:W3CDTF">2019-07-05T03:07:00Z</dcterms:created>
  <dcterms:modified xsi:type="dcterms:W3CDTF">2019-07-11T01:10:00Z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