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DAA" w:rsidRDefault="00F223A6"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附件17</w:t>
      </w:r>
    </w:p>
    <w:p w:rsidR="00A73DAA" w:rsidRDefault="00F223A6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A73DAA" w:rsidRDefault="00F223A6">
      <w:pPr>
        <w:ind w:firstLineChars="196" w:firstLine="627"/>
        <w:rPr>
          <w:rFonts w:ascii="黑体" w:eastAsia="黑体" w:hAnsi="黑体" w:cstheme="minorBidi"/>
          <w:bCs/>
          <w:sz w:val="32"/>
          <w:szCs w:val="32"/>
        </w:rPr>
      </w:pPr>
      <w:r>
        <w:rPr>
          <w:rFonts w:ascii="黑体" w:eastAsia="黑体" w:hAnsi="黑体" w:cstheme="minorBidi" w:hint="eastAsia"/>
          <w:bCs/>
          <w:sz w:val="32"/>
          <w:szCs w:val="32"/>
        </w:rPr>
        <w:t>亚硝酸盐</w:t>
      </w:r>
    </w:p>
    <w:p w:rsidR="00A73DAA" w:rsidRDefault="00F223A6">
      <w:pPr>
        <w:ind w:firstLineChars="196" w:firstLine="627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亚硝酸盐（亚硝酸钠、亚硝酸钾）是一种常用于肉制品加工的食品添加剂，一是用作护色剂，增进肉制品的色泽，二是用作防腐剂，防止</w:t>
      </w:r>
      <w:r w:rsidR="00A73DAA" w:rsidRPr="00303B26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肉毒梭菌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的产生和延长肉制品的货架期的作用。但</w:t>
      </w:r>
      <w:r w:rsidR="00A73DAA" w:rsidRPr="00303B26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高剂量的亚硝酸盐</w:t>
      </w:r>
      <w:r w:rsidR="006A5FEE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食用后，进入人体内生成亚硝胺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</w:t>
      </w:r>
      <w:r w:rsidR="006A5FEE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有一定的致癌性，</w:t>
      </w:r>
      <w:r w:rsidR="00A73DAA" w:rsidRPr="00303B26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误食了亚硝酸盐会导致亚硝酸盐类食物中毒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，我国标准中对亚硝酸盐的使用有严格的规定。《食品安全国家标准 食品添加剂使用标准》（GB 2760-2014）中规定酱卤肉制品类中亚硝酸盐（以亚硝酸钠计）残留量应≤30 mg/kg。本次抽检的不合样品中亚硝酸盐（以亚硝酸钠计）实测值为44 mg/kg。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造成肉制品中亚硝酸盐含量超标的主要原因，可能是生产企业在加工过程中未严格控制亚硝酸盐的用量。</w:t>
      </w:r>
    </w:p>
    <w:p w:rsidR="00A73DAA" w:rsidRDefault="00F223A6">
      <w:pPr>
        <w:ind w:firstLineChars="196" w:firstLine="627"/>
        <w:rPr>
          <w:rFonts w:ascii="黑体" w:eastAsia="黑体" w:hAnsi="黑体" w:cstheme="minorBidi"/>
          <w:bCs/>
          <w:sz w:val="32"/>
          <w:szCs w:val="32"/>
        </w:rPr>
      </w:pPr>
      <w:r>
        <w:rPr>
          <w:rFonts w:ascii="黑体" w:eastAsia="黑体" w:hAnsi="黑体" w:cstheme="minorBidi" w:hint="eastAsia"/>
          <w:bCs/>
          <w:sz w:val="32"/>
          <w:szCs w:val="32"/>
        </w:rPr>
        <w:t>霉菌和酵母</w:t>
      </w:r>
    </w:p>
    <w:p w:rsidR="00A73DAA" w:rsidRDefault="00F223A6">
      <w:pPr>
        <w:pStyle w:val="a5"/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霉菌和酵母是自然界中常见的真菌，可使食品腐败变质，破坏食品的色、香、味，降低食品的食用价值。《食品安全国家标准 食用淀粉》（GB 31637-2016）中规定霉菌和酵母应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≤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10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  <w:vertAlign w:val="superscript"/>
        </w:rPr>
        <w:t>3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 xml:space="preserve"> CFU/g。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本次抽检的</w:t>
      </w:r>
      <w:r w:rsidR="00AF5E24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不合格</w:t>
      </w:r>
      <w:r w:rsidR="00347B67">
        <w:rPr>
          <w:rFonts w:ascii="仿宋_GB2312" w:eastAsia="仿宋_GB2312" w:hAnsi="仿宋_GB2312" w:cs="仿宋_GB2312" w:hint="eastAsia"/>
          <w:bCs/>
          <w:sz w:val="32"/>
          <w:szCs w:val="32"/>
        </w:rPr>
        <w:t>土豆淀粉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样品中霉菌和酵母实测值为2</w:t>
      </w:r>
      <w:r w:rsidR="00347B6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.7×10</w:t>
      </w:r>
      <w:r w:rsidR="00347B6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  <w:vertAlign w:val="superscript"/>
        </w:rPr>
        <w:t>3</w:t>
      </w:r>
      <w:r w:rsidR="00347B67"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CFU/g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t>霉菌和酵母超标可能是加工用原料受到污染，或是受到加工车间环境的污染，或是储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  <w:shd w:val="clear" w:color="auto" w:fill="FFFFFF"/>
        </w:rPr>
        <w:lastRenderedPageBreak/>
        <w:t>存运输条件控制不当导致样品受到污染。</w:t>
      </w:r>
    </w:p>
    <w:p w:rsidR="00A73DAA" w:rsidRDefault="00F223A6">
      <w:pPr>
        <w:pStyle w:val="a5"/>
        <w:spacing w:line="580" w:lineRule="exact"/>
        <w:ind w:firstLineChars="200" w:firstLine="640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镉</w:t>
      </w:r>
    </w:p>
    <w:p w:rsidR="00A73DAA" w:rsidRDefault="00F223A6">
      <w:pPr>
        <w:pStyle w:val="a5"/>
        <w:spacing w:line="580" w:lineRule="exact"/>
        <w:ind w:firstLineChars="200"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镉属于重金属污染物指标，联合国环境规划署（DNFP）和国际职业卫生重金属委员会将镉列入重点研究的环境污染物，世界卫生组织（WHO）则将其作为优先研究的食品污染物。《食品安全国家标准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2762-2017）中规定鲜、冻水产动物甲壳类镉的限量值为0.5 mg/kg。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本次抽检的</w:t>
      </w:r>
      <w:r w:rsidR="00AF5E2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不合格</w:t>
      </w:r>
      <w:r w:rsidR="007E5B94">
        <w:rPr>
          <w:rFonts w:ascii="仿宋_GB2312" w:eastAsia="仿宋_GB2312" w:hAnsi="仿宋_GB2312" w:cs="仿宋_GB2312" w:hint="eastAsia"/>
          <w:bCs/>
          <w:sz w:val="32"/>
          <w:szCs w:val="32"/>
        </w:rPr>
        <w:t>海梭子蟹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样品中，</w:t>
      </w:r>
      <w:r>
        <w:rPr>
          <w:rFonts w:eastAsia="仿宋"/>
          <w:color w:val="000000"/>
          <w:sz w:val="32"/>
          <w:szCs w:val="32"/>
          <w:shd w:val="clear" w:color="auto" w:fill="FFFFFF"/>
        </w:rPr>
        <w:t>镉</w:t>
      </w:r>
      <w:r>
        <w:rPr>
          <w:rFonts w:eastAsia="仿宋" w:hint="eastAsia"/>
          <w:sz w:val="32"/>
          <w:szCs w:val="32"/>
        </w:rPr>
        <w:t>实测</w:t>
      </w:r>
      <w:r>
        <w:rPr>
          <w:rFonts w:ascii="仿宋" w:eastAsia="仿宋" w:hAnsi="仿宋" w:cs="仿宋" w:hint="eastAsia"/>
          <w:sz w:val="32"/>
          <w:szCs w:val="32"/>
        </w:rPr>
        <w:t>值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为</w:t>
      </w:r>
      <w:r>
        <w:rPr>
          <w:rFonts w:ascii="仿宋" w:eastAsia="仿宋" w:hAnsi="仿宋" w:cs="仿宋" w:hint="eastAsia"/>
          <w:bCs/>
          <w:sz w:val="32"/>
          <w:szCs w:val="32"/>
        </w:rPr>
        <w:t>2.1 mg/kg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。水产品中镉不合格可能是由于其养殖环境受到镉污染，造成镉元素在其生物体内蓄积。</w:t>
      </w:r>
    </w:p>
    <w:p w:rsidR="00A73DAA" w:rsidRDefault="00F223A6">
      <w:pPr>
        <w:ind w:firstLineChars="200" w:firstLine="640"/>
        <w:rPr>
          <w:rFonts w:ascii="黑体" w:eastAsia="黑体" w:hAnsi="黑体" w:cstheme="minorBidi"/>
          <w:bCs/>
          <w:sz w:val="32"/>
          <w:szCs w:val="32"/>
        </w:rPr>
      </w:pPr>
      <w:r>
        <w:rPr>
          <w:rFonts w:ascii="黑体" w:eastAsia="黑体" w:hAnsi="黑体" w:cstheme="minorBidi" w:hint="eastAsia"/>
          <w:bCs/>
          <w:sz w:val="32"/>
          <w:szCs w:val="32"/>
        </w:rPr>
        <w:t>克百威</w:t>
      </w:r>
    </w:p>
    <w:p w:rsidR="00A73DAA" w:rsidRDefault="00F223A6">
      <w:pPr>
        <w:pStyle w:val="a5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</w:rPr>
        <w:t>克百威，又名呋喃丹，是一种广谱性杀虫、杀螨、杀线虫剂，不仅具有触杀、胃毒作用，并具有很强的内吸活性，属于高毒农药。农业部第199号公告明确规定克百威不得用于蔬菜、果树、茶叶、中草药材上。《食品安全国家标准 食品中农药最大残留限量》（GB 2763-2016）规定，克百威在鳞茎类蔬菜中的最大残留限量为0.02 mg/kg。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本次抽检的</w:t>
      </w:r>
      <w:r w:rsidR="00AF5E2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不合格</w:t>
      </w:r>
      <w:r w:rsidR="007E5B94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韭菜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样品中</w:t>
      </w:r>
      <w:r>
        <w:rPr>
          <w:rFonts w:ascii="仿宋" w:eastAsia="仿宋" w:hAnsi="仿宋" w:cs="仿宋" w:hint="eastAsia"/>
          <w:sz w:val="32"/>
          <w:szCs w:val="32"/>
        </w:rPr>
        <w:t>克百威实测值为0.034 mg/kg。蔬菜中克百威超标的原因可能为种植过程中违规使用。</w:t>
      </w:r>
    </w:p>
    <w:p w:rsidR="00A73DAA" w:rsidRDefault="00F223A6">
      <w:pPr>
        <w:ind w:firstLineChars="200" w:firstLine="640"/>
        <w:rPr>
          <w:rFonts w:ascii="黑体" w:eastAsia="黑体" w:hAnsi="黑体" w:cstheme="minorBidi"/>
          <w:bCs/>
          <w:sz w:val="32"/>
          <w:szCs w:val="32"/>
        </w:rPr>
      </w:pPr>
      <w:r>
        <w:rPr>
          <w:rFonts w:ascii="黑体" w:eastAsia="黑体" w:hAnsi="黑体" w:cstheme="minorBidi" w:hint="eastAsia"/>
          <w:bCs/>
          <w:sz w:val="32"/>
          <w:szCs w:val="32"/>
        </w:rPr>
        <w:t>恩诺沙星</w:t>
      </w:r>
    </w:p>
    <w:p w:rsidR="00A73DAA" w:rsidRDefault="00F223A6">
      <w:pPr>
        <w:pStyle w:val="a5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恩诺沙星，又名恩氟奎林羧酸，属于氟喹诺酮类药物，化学合成广谱抑菌剂，在预防和治疗畜禽的细菌性感染及支原体病方面有良好效果。农业部第235号</w:t>
      </w:r>
      <w:r w:rsidR="007E5B94">
        <w:rPr>
          <w:rFonts w:ascii="仿宋" w:eastAsia="仿宋" w:hAnsi="仿宋" w:cs="仿宋" w:hint="eastAsia"/>
          <w:sz w:val="32"/>
          <w:szCs w:val="32"/>
        </w:rPr>
        <w:t>公告</w:t>
      </w:r>
      <w:r>
        <w:rPr>
          <w:rFonts w:ascii="仿宋" w:eastAsia="仿宋" w:hAnsi="仿宋" w:cs="仿宋" w:hint="eastAsia"/>
          <w:sz w:val="32"/>
          <w:szCs w:val="32"/>
        </w:rPr>
        <w:t>《动物性食品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中兽药最高残留限量》规定该类药物在产蛋鸡中禁用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，即鲜蛋中不得检出</w:t>
      </w:r>
      <w:r>
        <w:rPr>
          <w:rFonts w:ascii="仿宋" w:eastAsia="仿宋" w:hAnsi="仿宋" w:cs="仿宋" w:hint="eastAsia"/>
          <w:sz w:val="32"/>
          <w:szCs w:val="32"/>
        </w:rPr>
        <w:t>。本次抽检的</w:t>
      </w:r>
      <w:r w:rsidR="00AF5E24">
        <w:rPr>
          <w:rFonts w:ascii="仿宋" w:eastAsia="仿宋" w:hAnsi="仿宋" w:cs="仿宋" w:hint="eastAsia"/>
          <w:sz w:val="32"/>
          <w:szCs w:val="32"/>
        </w:rPr>
        <w:t>不合格</w:t>
      </w:r>
      <w:r w:rsidR="007E5B94">
        <w:rPr>
          <w:rFonts w:ascii="仿宋" w:eastAsia="仿宋" w:hAnsi="仿宋" w:cs="仿宋" w:hint="eastAsia"/>
          <w:sz w:val="32"/>
          <w:szCs w:val="32"/>
        </w:rPr>
        <w:t>鸡蛋</w:t>
      </w:r>
      <w:r>
        <w:rPr>
          <w:rFonts w:ascii="仿宋" w:eastAsia="仿宋" w:hAnsi="仿宋" w:cs="仿宋" w:hint="eastAsia"/>
          <w:sz w:val="32"/>
          <w:szCs w:val="32"/>
        </w:rPr>
        <w:t xml:space="preserve">样品中恩诺沙星实测值为16.1 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μ</w:t>
      </w:r>
      <w:r>
        <w:rPr>
          <w:rFonts w:ascii="仿宋" w:eastAsia="仿宋" w:hAnsi="仿宋" w:cs="仿宋" w:hint="eastAsia"/>
          <w:sz w:val="32"/>
          <w:szCs w:val="32"/>
        </w:rPr>
        <w:t>g/kg。鸡蛋中检出恩诺沙星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来源，可能是企业违规给产蛋</w:t>
      </w:r>
      <w:r w:rsidR="007E5B94">
        <w:rPr>
          <w:rFonts w:ascii="仿宋" w:eastAsia="仿宋" w:hAnsi="仿宋" w:cs="仿宋" w:hint="eastAsia"/>
          <w:color w:val="000000"/>
          <w:sz w:val="32"/>
          <w:szCs w:val="32"/>
        </w:rPr>
        <w:t>鸡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使用，进而传递至蛋品中。</w:t>
      </w:r>
    </w:p>
    <w:p w:rsidR="00A73DAA" w:rsidRDefault="00A73DAA">
      <w:pPr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sectPr w:rsidR="00A73DAA" w:rsidSect="00A73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C1" w:rsidRDefault="00A252C1" w:rsidP="006A5FEE">
      <w:r>
        <w:separator/>
      </w:r>
    </w:p>
  </w:endnote>
  <w:endnote w:type="continuationSeparator" w:id="0">
    <w:p w:rsidR="00A252C1" w:rsidRDefault="00A252C1" w:rsidP="006A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C1" w:rsidRDefault="00A252C1" w:rsidP="006A5FEE">
      <w:r>
        <w:separator/>
      </w:r>
    </w:p>
  </w:footnote>
  <w:footnote w:type="continuationSeparator" w:id="0">
    <w:p w:rsidR="00A252C1" w:rsidRDefault="00A252C1" w:rsidP="006A5FE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yht">
    <w15:presenceInfo w15:providerId="WPS Office" w15:userId="36941944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A69"/>
    <w:rsid w:val="0000782D"/>
    <w:rsid w:val="001D1E1D"/>
    <w:rsid w:val="00303B26"/>
    <w:rsid w:val="00332BDA"/>
    <w:rsid w:val="00347B67"/>
    <w:rsid w:val="00391AAC"/>
    <w:rsid w:val="00395133"/>
    <w:rsid w:val="004208CF"/>
    <w:rsid w:val="004433BD"/>
    <w:rsid w:val="004628F4"/>
    <w:rsid w:val="005E4555"/>
    <w:rsid w:val="006A5FEE"/>
    <w:rsid w:val="006C0849"/>
    <w:rsid w:val="006F19A9"/>
    <w:rsid w:val="007419BB"/>
    <w:rsid w:val="007908FD"/>
    <w:rsid w:val="007E5B94"/>
    <w:rsid w:val="008B4C55"/>
    <w:rsid w:val="009618F7"/>
    <w:rsid w:val="009E7A69"/>
    <w:rsid w:val="00A252C1"/>
    <w:rsid w:val="00A73DAA"/>
    <w:rsid w:val="00AF3CD9"/>
    <w:rsid w:val="00AF5E24"/>
    <w:rsid w:val="00B543EF"/>
    <w:rsid w:val="00B71F88"/>
    <w:rsid w:val="00BD7A45"/>
    <w:rsid w:val="00DE0EDD"/>
    <w:rsid w:val="00E9232A"/>
    <w:rsid w:val="00F223A6"/>
    <w:rsid w:val="00F271AB"/>
    <w:rsid w:val="00F752B7"/>
    <w:rsid w:val="00FE347D"/>
    <w:rsid w:val="00FF6EAB"/>
    <w:rsid w:val="1A126C9B"/>
    <w:rsid w:val="3F1D506C"/>
    <w:rsid w:val="4FC4687F"/>
    <w:rsid w:val="5F3F5C57"/>
    <w:rsid w:val="65924D3E"/>
    <w:rsid w:val="6779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A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73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73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73DAA"/>
    <w:rPr>
      <w:sz w:val="24"/>
      <w:szCs w:val="22"/>
    </w:rPr>
  </w:style>
  <w:style w:type="character" w:styleId="a6">
    <w:name w:val="Hyperlink"/>
    <w:basedOn w:val="a0"/>
    <w:uiPriority w:val="99"/>
    <w:semiHidden/>
    <w:unhideWhenUsed/>
    <w:rsid w:val="00A73DAA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A73DA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73DA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A5FE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A5FE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A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73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73D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A73DAA"/>
    <w:rPr>
      <w:sz w:val="24"/>
      <w:szCs w:val="22"/>
    </w:rPr>
  </w:style>
  <w:style w:type="character" w:styleId="a6">
    <w:name w:val="Hyperlink"/>
    <w:basedOn w:val="a0"/>
    <w:uiPriority w:val="99"/>
    <w:semiHidden/>
    <w:unhideWhenUsed/>
    <w:rsid w:val="00A73DAA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A73DAA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73DAA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6A5FE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A5F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970</Characters>
  <Application>Microsoft Office Word</Application>
  <DocSecurity>0</DocSecurity>
  <Lines>8</Lines>
  <Paragraphs>2</Paragraphs>
  <ScaleCrop>false</ScaleCrop>
  <Company>CFQS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2018-08-02T04:34:00Z</dcterms:created>
  <dcterms:modified xsi:type="dcterms:W3CDTF">2018-08-02T04:34:00Z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