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00" w:rsidRPr="000F5E24" w:rsidRDefault="00EC5700" w:rsidP="00EC5700">
      <w:pPr>
        <w:rPr>
          <w:rFonts w:ascii="黑体" w:eastAsia="黑体"/>
          <w:sz w:val="32"/>
          <w:szCs w:val="32"/>
        </w:rPr>
      </w:pPr>
      <w:r w:rsidRPr="000F5E24">
        <w:rPr>
          <w:rFonts w:ascii="黑体" w:eastAsia="黑体" w:hint="eastAsia"/>
          <w:sz w:val="32"/>
          <w:szCs w:val="32"/>
        </w:rPr>
        <w:t>附件</w:t>
      </w:r>
    </w:p>
    <w:p w:rsidR="00A37CD5" w:rsidRDefault="00EC5700" w:rsidP="00EC5700">
      <w:pPr>
        <w:jc w:val="center"/>
        <w:rPr>
          <w:rFonts w:ascii="方正小标宋简体" w:eastAsia="方正小标宋简体"/>
          <w:bCs/>
          <w:sz w:val="44"/>
          <w:szCs w:val="44"/>
        </w:rPr>
      </w:pPr>
      <w:r w:rsidRPr="000F5E24">
        <w:rPr>
          <w:rFonts w:ascii="方正小标宋简体" w:eastAsia="方正小标宋简体" w:hint="eastAsia"/>
          <w:bCs/>
          <w:sz w:val="44"/>
          <w:szCs w:val="44"/>
        </w:rPr>
        <w:t>不合格项目说明</w:t>
      </w:r>
    </w:p>
    <w:p w:rsidR="00CF18D0" w:rsidRPr="000F5E24" w:rsidRDefault="00CF18D0" w:rsidP="00A36229">
      <w:pPr>
        <w:ind w:firstLineChars="196" w:firstLine="627"/>
        <w:rPr>
          <w:rFonts w:ascii="黑体" w:eastAsia="黑体" w:hAnsi="黑体"/>
          <w:sz w:val="32"/>
          <w:szCs w:val="32"/>
        </w:rPr>
      </w:pPr>
      <w:r w:rsidRPr="000F5E24">
        <w:rPr>
          <w:rFonts w:ascii="黑体" w:eastAsia="黑体" w:hAnsi="黑体" w:hint="eastAsia"/>
          <w:sz w:val="32"/>
          <w:szCs w:val="32"/>
        </w:rPr>
        <w:t>毒死</w:t>
      </w:r>
      <w:proofErr w:type="gramStart"/>
      <w:r w:rsidRPr="000F5E24">
        <w:rPr>
          <w:rFonts w:ascii="黑体" w:eastAsia="黑体" w:hAnsi="黑体" w:hint="eastAsia"/>
          <w:sz w:val="32"/>
          <w:szCs w:val="32"/>
        </w:rPr>
        <w:t>蜱</w:t>
      </w:r>
      <w:proofErr w:type="gramEnd"/>
    </w:p>
    <w:p w:rsidR="00CF18D0" w:rsidRDefault="00CF18D0" w:rsidP="00A36229">
      <w:pPr>
        <w:pStyle w:val="a3"/>
        <w:spacing w:line="580" w:lineRule="exact"/>
        <w:ind w:firstLineChars="200" w:firstLine="640"/>
        <w:rPr>
          <w:rFonts w:ascii="仿宋" w:eastAsia="仿宋" w:hAnsi="仿宋" w:cs="仿宋"/>
          <w:sz w:val="32"/>
          <w:szCs w:val="32"/>
          <w:shd w:val="clear" w:color="auto" w:fill="FFFFFF"/>
        </w:rPr>
      </w:pPr>
      <w:r w:rsidRPr="00A36229">
        <w:rPr>
          <w:rFonts w:ascii="仿宋" w:eastAsia="仿宋" w:hAnsi="仿宋" w:cs="仿宋" w:hint="eastAsia"/>
          <w:sz w:val="32"/>
          <w:szCs w:val="32"/>
          <w:shd w:val="clear" w:color="auto" w:fill="FFFFFF"/>
        </w:rPr>
        <w:t>毒死</w:t>
      </w:r>
      <w:proofErr w:type="gramStart"/>
      <w:r w:rsidRPr="00A36229">
        <w:rPr>
          <w:rFonts w:ascii="仿宋" w:eastAsia="仿宋" w:hAnsi="仿宋" w:cs="仿宋" w:hint="eastAsia"/>
          <w:sz w:val="32"/>
          <w:szCs w:val="32"/>
          <w:shd w:val="clear" w:color="auto" w:fill="FFFFFF"/>
        </w:rPr>
        <w:t>蜱</w:t>
      </w:r>
      <w:proofErr w:type="gramEnd"/>
      <w:r w:rsidRPr="00A36229">
        <w:rPr>
          <w:rFonts w:ascii="仿宋" w:eastAsia="仿宋" w:hAnsi="仿宋" w:cs="仿宋" w:hint="eastAsia"/>
          <w:sz w:val="32"/>
          <w:szCs w:val="32"/>
          <w:shd w:val="clear" w:color="auto" w:fill="FFFFFF"/>
        </w:rPr>
        <w:t>属于中低毒、有机磷类农药，主要用于粮食、果树、蔬菜和其他经济作物的杀虫。</w:t>
      </w:r>
      <w:r w:rsidRPr="00A36229">
        <w:rPr>
          <w:rFonts w:ascii="仿宋" w:eastAsia="仿宋" w:hAnsi="仿宋" w:cs="仿宋"/>
          <w:sz w:val="32"/>
          <w:szCs w:val="32"/>
          <w:shd w:val="clear" w:color="auto" w:fill="FFFFFF"/>
        </w:rPr>
        <w:t>《</w:t>
      </w:r>
      <w:r w:rsidRPr="00A36229">
        <w:rPr>
          <w:rFonts w:ascii="仿宋" w:eastAsia="仿宋" w:hAnsi="仿宋" w:cs="仿宋" w:hint="eastAsia"/>
          <w:sz w:val="32"/>
          <w:szCs w:val="32"/>
          <w:shd w:val="clear" w:color="auto" w:fill="FFFFFF"/>
        </w:rPr>
        <w:t>食品安全国家标准 食品中农药最大残留限量</w:t>
      </w:r>
      <w:r w:rsidRPr="00A36229">
        <w:rPr>
          <w:rFonts w:ascii="仿宋" w:eastAsia="仿宋" w:hAnsi="仿宋" w:cs="仿宋"/>
          <w:sz w:val="32"/>
          <w:szCs w:val="32"/>
          <w:shd w:val="clear" w:color="auto" w:fill="FFFFFF"/>
        </w:rPr>
        <w:t>》</w:t>
      </w:r>
      <w:r w:rsidRPr="00A36229">
        <w:rPr>
          <w:rFonts w:ascii="仿宋" w:eastAsia="仿宋" w:hAnsi="仿宋" w:cs="仿宋" w:hint="eastAsia"/>
          <w:sz w:val="32"/>
          <w:szCs w:val="32"/>
          <w:shd w:val="clear" w:color="auto" w:fill="FFFFFF"/>
        </w:rPr>
        <w:t>（GB 2763-2016）</w:t>
      </w:r>
      <w:r w:rsidRPr="00A36229">
        <w:rPr>
          <w:rFonts w:ascii="仿宋" w:eastAsia="仿宋" w:hAnsi="仿宋" w:cs="仿宋"/>
          <w:sz w:val="32"/>
          <w:szCs w:val="32"/>
          <w:shd w:val="clear" w:color="auto" w:fill="FFFFFF"/>
        </w:rPr>
        <w:t>规定，</w:t>
      </w:r>
      <w:r w:rsidR="0023159A" w:rsidRPr="00A36229">
        <w:rPr>
          <w:rFonts w:ascii="仿宋" w:eastAsia="仿宋" w:hAnsi="仿宋" w:cs="仿宋" w:hint="eastAsia"/>
          <w:sz w:val="32"/>
          <w:szCs w:val="32"/>
          <w:shd w:val="clear" w:color="auto" w:fill="FFFFFF"/>
        </w:rPr>
        <w:t>芹菜</w:t>
      </w:r>
      <w:r w:rsidRPr="00A36229">
        <w:rPr>
          <w:rFonts w:ascii="仿宋" w:eastAsia="仿宋" w:hAnsi="仿宋" w:cs="仿宋"/>
          <w:sz w:val="32"/>
          <w:szCs w:val="32"/>
          <w:shd w:val="clear" w:color="auto" w:fill="FFFFFF"/>
        </w:rPr>
        <w:t>中</w:t>
      </w:r>
      <w:r w:rsidRPr="00A36229">
        <w:rPr>
          <w:rFonts w:ascii="仿宋" w:eastAsia="仿宋" w:hAnsi="仿宋" w:cs="仿宋" w:hint="eastAsia"/>
          <w:sz w:val="32"/>
          <w:szCs w:val="32"/>
          <w:shd w:val="clear" w:color="auto" w:fill="FFFFFF"/>
        </w:rPr>
        <w:t>毒死</w:t>
      </w:r>
      <w:proofErr w:type="gramStart"/>
      <w:r w:rsidRPr="00A36229">
        <w:rPr>
          <w:rFonts w:ascii="仿宋" w:eastAsia="仿宋" w:hAnsi="仿宋" w:cs="仿宋" w:hint="eastAsia"/>
          <w:sz w:val="32"/>
          <w:szCs w:val="32"/>
          <w:shd w:val="clear" w:color="auto" w:fill="FFFFFF"/>
        </w:rPr>
        <w:t>蜱</w:t>
      </w:r>
      <w:proofErr w:type="gramEnd"/>
      <w:r w:rsidRPr="00A36229">
        <w:rPr>
          <w:rFonts w:ascii="仿宋" w:eastAsia="仿宋" w:hAnsi="仿宋" w:cs="仿宋"/>
          <w:sz w:val="32"/>
          <w:szCs w:val="32"/>
          <w:shd w:val="clear" w:color="auto" w:fill="FFFFFF"/>
        </w:rPr>
        <w:t>的最大残留限量为0.</w:t>
      </w:r>
      <w:r w:rsidR="0023159A" w:rsidRPr="00A36229">
        <w:rPr>
          <w:rFonts w:ascii="仿宋" w:eastAsia="仿宋" w:hAnsi="仿宋" w:cs="仿宋" w:hint="eastAsia"/>
          <w:sz w:val="32"/>
          <w:szCs w:val="32"/>
          <w:shd w:val="clear" w:color="auto" w:fill="FFFFFF"/>
        </w:rPr>
        <w:t>05</w:t>
      </w:r>
      <w:r w:rsidRPr="00A36229">
        <w:rPr>
          <w:rFonts w:ascii="仿宋" w:eastAsia="仿宋" w:hAnsi="仿宋" w:cs="仿宋" w:hint="eastAsia"/>
          <w:sz w:val="32"/>
          <w:szCs w:val="32"/>
          <w:shd w:val="clear" w:color="auto" w:fill="FFFFFF"/>
        </w:rPr>
        <w:t xml:space="preserve"> </w:t>
      </w:r>
      <w:r w:rsidRPr="00A36229">
        <w:rPr>
          <w:rFonts w:ascii="仿宋" w:eastAsia="仿宋" w:hAnsi="仿宋" w:cs="仿宋"/>
          <w:sz w:val="32"/>
          <w:szCs w:val="32"/>
          <w:shd w:val="clear" w:color="auto" w:fill="FFFFFF"/>
        </w:rPr>
        <w:t>mg/kg。本次</w:t>
      </w:r>
      <w:r w:rsidRPr="000F5E24">
        <w:rPr>
          <w:rFonts w:ascii="仿宋" w:eastAsia="仿宋" w:hAnsi="仿宋" w:cs="仿宋" w:hint="eastAsia"/>
          <w:sz w:val="32"/>
          <w:szCs w:val="32"/>
          <w:shd w:val="clear" w:color="auto" w:fill="FFFFFF"/>
        </w:rPr>
        <w:t>抽检的</w:t>
      </w:r>
      <w:r w:rsidRPr="00A36229">
        <w:rPr>
          <w:rFonts w:ascii="仿宋" w:eastAsia="仿宋" w:hAnsi="仿宋" w:cs="仿宋" w:hint="eastAsia"/>
          <w:sz w:val="32"/>
          <w:szCs w:val="32"/>
          <w:shd w:val="clear" w:color="auto" w:fill="FFFFFF"/>
        </w:rPr>
        <w:t>不合格</w:t>
      </w:r>
      <w:proofErr w:type="gramStart"/>
      <w:r w:rsidRPr="00A36229">
        <w:rPr>
          <w:rFonts w:ascii="仿宋" w:eastAsia="仿宋" w:hAnsi="仿宋" w:cs="仿宋" w:hint="eastAsia"/>
          <w:sz w:val="32"/>
          <w:szCs w:val="32"/>
          <w:shd w:val="clear" w:color="auto" w:fill="FFFFFF"/>
        </w:rPr>
        <w:t>样品</w:t>
      </w:r>
      <w:r w:rsidR="0023159A" w:rsidRPr="00A36229">
        <w:rPr>
          <w:rFonts w:ascii="仿宋" w:eastAsia="仿宋" w:hAnsi="仿宋" w:cs="仿宋" w:hint="eastAsia"/>
          <w:sz w:val="32"/>
          <w:szCs w:val="32"/>
          <w:shd w:val="clear" w:color="auto" w:fill="FFFFFF"/>
        </w:rPr>
        <w:t>香</w:t>
      </w:r>
      <w:proofErr w:type="gramEnd"/>
      <w:r w:rsidR="0023159A" w:rsidRPr="00A36229">
        <w:rPr>
          <w:rFonts w:ascii="仿宋" w:eastAsia="仿宋" w:hAnsi="仿宋" w:cs="仿宋" w:hint="eastAsia"/>
          <w:sz w:val="32"/>
          <w:szCs w:val="32"/>
          <w:shd w:val="clear" w:color="auto" w:fill="FFFFFF"/>
        </w:rPr>
        <w:t>芹</w:t>
      </w:r>
      <w:r w:rsidRPr="00A36229">
        <w:rPr>
          <w:rFonts w:ascii="仿宋" w:eastAsia="仿宋" w:hAnsi="仿宋" w:cs="仿宋" w:hint="eastAsia"/>
          <w:sz w:val="32"/>
          <w:szCs w:val="32"/>
          <w:shd w:val="clear" w:color="auto" w:fill="FFFFFF"/>
        </w:rPr>
        <w:t>中，毒死</w:t>
      </w:r>
      <w:proofErr w:type="gramStart"/>
      <w:r w:rsidRPr="00A36229">
        <w:rPr>
          <w:rFonts w:ascii="仿宋" w:eastAsia="仿宋" w:hAnsi="仿宋" w:cs="仿宋" w:hint="eastAsia"/>
          <w:sz w:val="32"/>
          <w:szCs w:val="32"/>
          <w:shd w:val="clear" w:color="auto" w:fill="FFFFFF"/>
        </w:rPr>
        <w:t>蜱</w:t>
      </w:r>
      <w:r w:rsidR="007D70F9">
        <w:rPr>
          <w:rFonts w:ascii="仿宋" w:eastAsia="仿宋" w:hAnsi="仿宋" w:cs="仿宋" w:hint="eastAsia"/>
          <w:sz w:val="32"/>
          <w:szCs w:val="32"/>
          <w:shd w:val="clear" w:color="auto" w:fill="FFFFFF"/>
        </w:rPr>
        <w:t>检出</w:t>
      </w:r>
      <w:r w:rsidRPr="00A36229">
        <w:rPr>
          <w:rFonts w:ascii="仿宋" w:eastAsia="仿宋" w:hAnsi="仿宋" w:cs="仿宋"/>
          <w:sz w:val="32"/>
          <w:szCs w:val="32"/>
          <w:shd w:val="clear" w:color="auto" w:fill="FFFFFF"/>
        </w:rPr>
        <w:t>值</w:t>
      </w:r>
      <w:proofErr w:type="gramEnd"/>
      <w:r w:rsidRPr="00A36229">
        <w:rPr>
          <w:rFonts w:ascii="仿宋" w:eastAsia="仿宋" w:hAnsi="仿宋" w:cs="仿宋"/>
          <w:sz w:val="32"/>
          <w:szCs w:val="32"/>
          <w:shd w:val="clear" w:color="auto" w:fill="FFFFFF"/>
        </w:rPr>
        <w:t>为</w:t>
      </w:r>
      <w:r w:rsidR="0023159A" w:rsidRPr="00A36229">
        <w:rPr>
          <w:rFonts w:ascii="仿宋" w:eastAsia="仿宋" w:hAnsi="仿宋" w:cs="仿宋"/>
          <w:sz w:val="32"/>
          <w:szCs w:val="32"/>
          <w:shd w:val="clear" w:color="auto" w:fill="FFFFFF"/>
        </w:rPr>
        <w:t>12.7</w:t>
      </w:r>
      <w:r w:rsidRPr="00A36229">
        <w:rPr>
          <w:rFonts w:ascii="仿宋" w:eastAsia="仿宋" w:hAnsi="仿宋" w:cs="仿宋" w:hint="eastAsia"/>
          <w:sz w:val="32"/>
          <w:szCs w:val="32"/>
          <w:shd w:val="clear" w:color="auto" w:fill="FFFFFF"/>
        </w:rPr>
        <w:t xml:space="preserve"> </w:t>
      </w:r>
      <w:r w:rsidRPr="00A36229">
        <w:rPr>
          <w:rFonts w:ascii="仿宋" w:eastAsia="仿宋" w:hAnsi="仿宋" w:cs="仿宋"/>
          <w:sz w:val="32"/>
          <w:szCs w:val="32"/>
          <w:shd w:val="clear" w:color="auto" w:fill="FFFFFF"/>
        </w:rPr>
        <w:t>mg/kg</w:t>
      </w:r>
      <w:r w:rsidR="0023159A" w:rsidRPr="00A36229">
        <w:rPr>
          <w:rFonts w:ascii="仿宋" w:eastAsia="仿宋" w:hAnsi="仿宋" w:cs="仿宋" w:hint="eastAsia"/>
          <w:sz w:val="32"/>
          <w:szCs w:val="32"/>
          <w:shd w:val="clear" w:color="auto" w:fill="FFFFFF"/>
        </w:rPr>
        <w:t>；不合格样品芹菜中，毒死</w:t>
      </w:r>
      <w:proofErr w:type="gramStart"/>
      <w:r w:rsidR="0023159A" w:rsidRPr="00A36229">
        <w:rPr>
          <w:rFonts w:ascii="仿宋" w:eastAsia="仿宋" w:hAnsi="仿宋" w:cs="仿宋" w:hint="eastAsia"/>
          <w:sz w:val="32"/>
          <w:szCs w:val="32"/>
          <w:shd w:val="clear" w:color="auto" w:fill="FFFFFF"/>
        </w:rPr>
        <w:t>蜱</w:t>
      </w:r>
      <w:r w:rsidR="007D70F9">
        <w:rPr>
          <w:rFonts w:ascii="仿宋" w:eastAsia="仿宋" w:hAnsi="仿宋" w:cs="仿宋" w:hint="eastAsia"/>
          <w:sz w:val="32"/>
          <w:szCs w:val="32"/>
          <w:shd w:val="clear" w:color="auto" w:fill="FFFFFF"/>
        </w:rPr>
        <w:t>检出</w:t>
      </w:r>
      <w:r w:rsidR="0023159A" w:rsidRPr="00A36229">
        <w:rPr>
          <w:rFonts w:ascii="仿宋" w:eastAsia="仿宋" w:hAnsi="仿宋" w:cs="仿宋"/>
          <w:sz w:val="32"/>
          <w:szCs w:val="32"/>
          <w:shd w:val="clear" w:color="auto" w:fill="FFFFFF"/>
        </w:rPr>
        <w:t>值</w:t>
      </w:r>
      <w:proofErr w:type="gramEnd"/>
      <w:r w:rsidR="0023159A" w:rsidRPr="00A36229">
        <w:rPr>
          <w:rFonts w:ascii="仿宋" w:eastAsia="仿宋" w:hAnsi="仿宋" w:cs="仿宋"/>
          <w:sz w:val="32"/>
          <w:szCs w:val="32"/>
          <w:shd w:val="clear" w:color="auto" w:fill="FFFFFF"/>
        </w:rPr>
        <w:t>为2.24</w:t>
      </w:r>
      <w:r w:rsidR="0023159A" w:rsidRPr="00A36229">
        <w:rPr>
          <w:rFonts w:ascii="仿宋" w:eastAsia="仿宋" w:hAnsi="仿宋" w:cs="仿宋" w:hint="eastAsia"/>
          <w:sz w:val="32"/>
          <w:szCs w:val="32"/>
          <w:shd w:val="clear" w:color="auto" w:fill="FFFFFF"/>
        </w:rPr>
        <w:t xml:space="preserve"> </w:t>
      </w:r>
      <w:r w:rsidR="0023159A" w:rsidRPr="00A36229">
        <w:rPr>
          <w:rFonts w:ascii="仿宋" w:eastAsia="仿宋" w:hAnsi="仿宋" w:cs="仿宋"/>
          <w:sz w:val="32"/>
          <w:szCs w:val="32"/>
          <w:shd w:val="clear" w:color="auto" w:fill="FFFFFF"/>
        </w:rPr>
        <w:t>mg/kg。</w:t>
      </w:r>
      <w:r w:rsidR="0023159A" w:rsidRPr="00A36229">
        <w:rPr>
          <w:rFonts w:ascii="仿宋" w:eastAsia="仿宋" w:hAnsi="仿宋" w:cs="仿宋" w:hint="eastAsia"/>
          <w:sz w:val="32"/>
          <w:szCs w:val="32"/>
          <w:shd w:val="clear" w:color="auto" w:fill="FFFFFF"/>
        </w:rPr>
        <w:t>芹菜</w:t>
      </w:r>
      <w:r w:rsidRPr="00A36229">
        <w:rPr>
          <w:rFonts w:ascii="仿宋" w:eastAsia="仿宋" w:hAnsi="仿宋" w:cs="仿宋" w:hint="eastAsia"/>
          <w:sz w:val="32"/>
          <w:szCs w:val="32"/>
          <w:shd w:val="clear" w:color="auto" w:fill="FFFFFF"/>
        </w:rPr>
        <w:t>中</w:t>
      </w:r>
      <w:r w:rsidRPr="00A36229">
        <w:rPr>
          <w:rFonts w:ascii="仿宋" w:eastAsia="仿宋" w:hAnsi="仿宋" w:cs="仿宋"/>
          <w:sz w:val="32"/>
          <w:szCs w:val="32"/>
          <w:shd w:val="clear" w:color="auto" w:fill="FFFFFF"/>
        </w:rPr>
        <w:t>毒死</w:t>
      </w:r>
      <w:proofErr w:type="gramStart"/>
      <w:r w:rsidRPr="00A36229">
        <w:rPr>
          <w:rFonts w:ascii="仿宋" w:eastAsia="仿宋" w:hAnsi="仿宋" w:cs="仿宋"/>
          <w:sz w:val="32"/>
          <w:szCs w:val="32"/>
          <w:shd w:val="clear" w:color="auto" w:fill="FFFFFF"/>
        </w:rPr>
        <w:t>蜱</w:t>
      </w:r>
      <w:proofErr w:type="gramEnd"/>
      <w:r w:rsidRPr="00A36229">
        <w:rPr>
          <w:rFonts w:ascii="仿宋" w:eastAsia="仿宋" w:hAnsi="仿宋" w:cs="仿宋"/>
          <w:sz w:val="32"/>
          <w:szCs w:val="32"/>
          <w:shd w:val="clear" w:color="auto" w:fill="FFFFFF"/>
        </w:rPr>
        <w:t>超标，与蔬菜生长期间农药使用剂量未严格控制或在停用杀虫剂后短期内马上采收上市等原因有关。</w:t>
      </w:r>
    </w:p>
    <w:p w:rsidR="00CB33DD" w:rsidRPr="006A16D4" w:rsidRDefault="00CB33DD" w:rsidP="00CB33DD">
      <w:pPr>
        <w:ind w:firstLineChars="200" w:firstLine="640"/>
        <w:rPr>
          <w:rFonts w:ascii="黑体" w:eastAsia="黑体" w:hAnsi="黑体"/>
          <w:color w:val="000000"/>
          <w:sz w:val="32"/>
          <w:szCs w:val="32"/>
        </w:rPr>
      </w:pPr>
      <w:proofErr w:type="gramStart"/>
      <w:r w:rsidRPr="006A16D4">
        <w:rPr>
          <w:rFonts w:ascii="黑体" w:eastAsia="黑体" w:hAnsi="黑体" w:hint="eastAsia"/>
          <w:color w:val="000000"/>
          <w:sz w:val="32"/>
          <w:szCs w:val="32"/>
        </w:rPr>
        <w:t>克百威</w:t>
      </w:r>
      <w:proofErr w:type="gramEnd"/>
    </w:p>
    <w:p w:rsidR="00CB33DD" w:rsidRDefault="00CB33DD" w:rsidP="00CB33DD">
      <w:pPr>
        <w:pStyle w:val="a3"/>
        <w:ind w:firstLineChars="200" w:firstLine="640"/>
        <w:rPr>
          <w:rFonts w:eastAsia="仿宋_GB2312"/>
          <w:sz w:val="32"/>
          <w:szCs w:val="32"/>
        </w:rPr>
      </w:pPr>
      <w:proofErr w:type="gramStart"/>
      <w:r w:rsidRPr="006A16D4">
        <w:rPr>
          <w:rFonts w:eastAsia="仿宋_GB2312" w:hint="eastAsia"/>
          <w:sz w:val="32"/>
          <w:szCs w:val="32"/>
        </w:rPr>
        <w:t>克百威</w:t>
      </w:r>
      <w:proofErr w:type="gramEnd"/>
      <w:r w:rsidRPr="006A16D4">
        <w:rPr>
          <w:rFonts w:eastAsia="仿宋_GB2312" w:hint="eastAsia"/>
          <w:sz w:val="32"/>
          <w:szCs w:val="32"/>
        </w:rPr>
        <w:t>，又名呋喃丹，是一种广谱性杀虫、杀螨、杀线虫剂，不仅具有触杀、胃毒作用，并具有很强的内吸活性，属于高毒农药。农业部第</w:t>
      </w:r>
      <w:r w:rsidRPr="006A16D4">
        <w:rPr>
          <w:rFonts w:eastAsia="仿宋_GB2312" w:hint="eastAsia"/>
          <w:sz w:val="32"/>
          <w:szCs w:val="32"/>
        </w:rPr>
        <w:t>199</w:t>
      </w:r>
      <w:r w:rsidRPr="006A16D4">
        <w:rPr>
          <w:rFonts w:eastAsia="仿宋_GB2312" w:hint="eastAsia"/>
          <w:sz w:val="32"/>
          <w:szCs w:val="32"/>
        </w:rPr>
        <w:t>号公告明确规定</w:t>
      </w:r>
      <w:proofErr w:type="gramStart"/>
      <w:r w:rsidRPr="006A16D4">
        <w:rPr>
          <w:rFonts w:eastAsia="仿宋_GB2312" w:hint="eastAsia"/>
          <w:sz w:val="32"/>
          <w:szCs w:val="32"/>
        </w:rPr>
        <w:t>克百威不得</w:t>
      </w:r>
      <w:proofErr w:type="gramEnd"/>
      <w:r w:rsidRPr="006A16D4">
        <w:rPr>
          <w:rFonts w:eastAsia="仿宋_GB2312" w:hint="eastAsia"/>
          <w:sz w:val="32"/>
          <w:szCs w:val="32"/>
        </w:rPr>
        <w:t>用于蔬菜、果树、茶叶、中草药材上。《食品安全国家标准</w:t>
      </w:r>
      <w:r w:rsidRPr="006A16D4">
        <w:rPr>
          <w:rFonts w:eastAsia="仿宋_GB2312" w:hint="eastAsia"/>
          <w:sz w:val="32"/>
          <w:szCs w:val="32"/>
        </w:rPr>
        <w:t xml:space="preserve"> </w:t>
      </w:r>
      <w:r w:rsidRPr="006A16D4">
        <w:rPr>
          <w:rFonts w:eastAsia="仿宋_GB2312" w:hint="eastAsia"/>
          <w:sz w:val="32"/>
          <w:szCs w:val="32"/>
        </w:rPr>
        <w:t>食品中农药最大残留限量》（</w:t>
      </w:r>
      <w:r w:rsidRPr="006A16D4">
        <w:rPr>
          <w:rFonts w:eastAsia="仿宋_GB2312" w:hint="eastAsia"/>
          <w:sz w:val="32"/>
          <w:szCs w:val="32"/>
        </w:rPr>
        <w:t>GB 2763-2016</w:t>
      </w:r>
      <w:r w:rsidRPr="006A16D4">
        <w:rPr>
          <w:rFonts w:eastAsia="仿宋_GB2312" w:hint="eastAsia"/>
          <w:sz w:val="32"/>
          <w:szCs w:val="32"/>
        </w:rPr>
        <w:t>）规定，</w:t>
      </w:r>
      <w:proofErr w:type="gramStart"/>
      <w:r w:rsidRPr="006A16D4">
        <w:rPr>
          <w:rFonts w:eastAsia="仿宋_GB2312" w:hint="eastAsia"/>
          <w:sz w:val="32"/>
          <w:szCs w:val="32"/>
        </w:rPr>
        <w:t>克百威</w:t>
      </w:r>
      <w:proofErr w:type="gramEnd"/>
      <w:r w:rsidRPr="006A16D4">
        <w:rPr>
          <w:rFonts w:eastAsia="仿宋_GB2312" w:hint="eastAsia"/>
          <w:sz w:val="32"/>
          <w:szCs w:val="32"/>
        </w:rPr>
        <w:t>在叶菜类蔬菜中的最大残留限量为</w:t>
      </w:r>
      <w:r w:rsidRPr="006A16D4">
        <w:rPr>
          <w:rFonts w:eastAsia="仿宋_GB2312" w:hint="eastAsia"/>
          <w:sz w:val="32"/>
          <w:szCs w:val="32"/>
        </w:rPr>
        <w:t>0.02 mg/kg</w:t>
      </w:r>
      <w:r w:rsidRPr="006A16D4">
        <w:rPr>
          <w:rFonts w:eastAsia="仿宋_GB2312" w:hint="eastAsia"/>
          <w:sz w:val="32"/>
          <w:szCs w:val="32"/>
        </w:rPr>
        <w:t>。本次抽检的不合格</w:t>
      </w:r>
      <w:r>
        <w:rPr>
          <w:rFonts w:eastAsia="仿宋_GB2312" w:hint="eastAsia"/>
          <w:sz w:val="32"/>
          <w:szCs w:val="32"/>
        </w:rPr>
        <w:t>小</w:t>
      </w:r>
      <w:r w:rsidRPr="006A16D4">
        <w:rPr>
          <w:rFonts w:eastAsia="仿宋_GB2312" w:hint="eastAsia"/>
          <w:sz w:val="32"/>
          <w:szCs w:val="32"/>
        </w:rPr>
        <w:t>油菜样品</w:t>
      </w:r>
      <w:proofErr w:type="gramStart"/>
      <w:r w:rsidRPr="006A16D4">
        <w:rPr>
          <w:rFonts w:eastAsia="仿宋_GB2312" w:hint="eastAsia"/>
          <w:sz w:val="32"/>
          <w:szCs w:val="32"/>
        </w:rPr>
        <w:t>中克百威</w:t>
      </w:r>
      <w:proofErr w:type="gramEnd"/>
      <w:r w:rsidRPr="006A16D4">
        <w:rPr>
          <w:rFonts w:eastAsia="仿宋_GB2312" w:hint="eastAsia"/>
          <w:sz w:val="32"/>
          <w:szCs w:val="32"/>
        </w:rPr>
        <w:t>实测值为</w:t>
      </w:r>
      <w:r w:rsidRPr="006A16D4">
        <w:rPr>
          <w:rFonts w:eastAsia="仿宋_GB2312"/>
          <w:sz w:val="32"/>
          <w:szCs w:val="32"/>
        </w:rPr>
        <w:t>0.1</w:t>
      </w:r>
      <w:r>
        <w:rPr>
          <w:rFonts w:eastAsia="仿宋_GB2312" w:hint="eastAsia"/>
          <w:sz w:val="32"/>
          <w:szCs w:val="32"/>
        </w:rPr>
        <w:t>4</w:t>
      </w:r>
      <w:r w:rsidRPr="006A16D4">
        <w:rPr>
          <w:rFonts w:eastAsia="仿宋_GB2312" w:hint="eastAsia"/>
          <w:sz w:val="32"/>
          <w:szCs w:val="32"/>
        </w:rPr>
        <w:t xml:space="preserve"> mg/kg</w:t>
      </w:r>
      <w:r w:rsidRPr="006A16D4">
        <w:rPr>
          <w:rFonts w:eastAsia="仿宋_GB2312" w:hint="eastAsia"/>
          <w:sz w:val="32"/>
          <w:szCs w:val="32"/>
        </w:rPr>
        <w:t>。蔬菜</w:t>
      </w:r>
      <w:proofErr w:type="gramStart"/>
      <w:r w:rsidRPr="006A16D4">
        <w:rPr>
          <w:rFonts w:eastAsia="仿宋_GB2312" w:hint="eastAsia"/>
          <w:sz w:val="32"/>
          <w:szCs w:val="32"/>
        </w:rPr>
        <w:t>中克百威</w:t>
      </w:r>
      <w:proofErr w:type="gramEnd"/>
      <w:r>
        <w:rPr>
          <w:rFonts w:eastAsia="仿宋_GB2312" w:hint="eastAsia"/>
          <w:sz w:val="32"/>
          <w:szCs w:val="32"/>
        </w:rPr>
        <w:t>不合格</w:t>
      </w:r>
      <w:r w:rsidRPr="006A16D4">
        <w:rPr>
          <w:rFonts w:eastAsia="仿宋_GB2312" w:hint="eastAsia"/>
          <w:sz w:val="32"/>
          <w:szCs w:val="32"/>
        </w:rPr>
        <w:t>的原因可能为种植过程中违规使用。</w:t>
      </w:r>
    </w:p>
    <w:p w:rsidR="00CB33DD" w:rsidRPr="00CB33DD" w:rsidRDefault="00CB33DD" w:rsidP="00CB33DD">
      <w:pPr>
        <w:spacing w:line="580" w:lineRule="exact"/>
        <w:ind w:firstLineChars="200" w:firstLine="643"/>
        <w:rPr>
          <w:rFonts w:eastAsia="仿宋_GB2312"/>
          <w:b/>
          <w:bCs/>
          <w:sz w:val="32"/>
          <w:szCs w:val="32"/>
        </w:rPr>
      </w:pPr>
      <w:r w:rsidRPr="00CB33DD">
        <w:rPr>
          <w:rFonts w:eastAsia="仿宋_GB2312" w:hint="eastAsia"/>
          <w:b/>
          <w:bCs/>
          <w:sz w:val="32"/>
          <w:szCs w:val="32"/>
        </w:rPr>
        <w:t>敌敌畏</w:t>
      </w:r>
    </w:p>
    <w:p w:rsidR="00CB33DD" w:rsidRPr="00CB33DD" w:rsidRDefault="00CB33DD" w:rsidP="00CB33DD">
      <w:pPr>
        <w:pStyle w:val="a3"/>
        <w:spacing w:line="580" w:lineRule="exact"/>
        <w:ind w:firstLineChars="200" w:firstLine="640"/>
        <w:rPr>
          <w:rFonts w:ascii="仿宋" w:eastAsia="仿宋" w:hAnsi="仿宋" w:cs="仿宋"/>
          <w:sz w:val="32"/>
          <w:szCs w:val="32"/>
          <w:shd w:val="clear" w:color="auto" w:fill="FFFFFF"/>
        </w:rPr>
      </w:pPr>
      <w:r w:rsidRPr="002F6B68">
        <w:rPr>
          <w:rFonts w:eastAsia="仿宋_GB2312" w:hint="eastAsia"/>
          <w:color w:val="000000"/>
          <w:sz w:val="32"/>
          <w:szCs w:val="32"/>
        </w:rPr>
        <w:t>敌敌畏是</w:t>
      </w:r>
      <w:r w:rsidR="00397E88">
        <w:rPr>
          <w:rFonts w:eastAsia="仿宋_GB2312" w:hint="eastAsia"/>
          <w:color w:val="000000"/>
          <w:sz w:val="32"/>
          <w:szCs w:val="32"/>
        </w:rPr>
        <w:t>一种</w:t>
      </w:r>
      <w:r w:rsidRPr="002F6B68">
        <w:rPr>
          <w:rFonts w:eastAsia="仿宋_GB2312" w:hint="eastAsia"/>
          <w:color w:val="000000"/>
          <w:sz w:val="32"/>
          <w:szCs w:val="32"/>
        </w:rPr>
        <w:t>有机磷酸</w:t>
      </w:r>
      <w:proofErr w:type="gramStart"/>
      <w:r w:rsidRPr="002F6B68">
        <w:rPr>
          <w:rFonts w:eastAsia="仿宋_GB2312" w:hint="eastAsia"/>
          <w:color w:val="000000"/>
          <w:sz w:val="32"/>
          <w:szCs w:val="32"/>
        </w:rPr>
        <w:t>酯</w:t>
      </w:r>
      <w:proofErr w:type="gramEnd"/>
      <w:r w:rsidRPr="002F6B68">
        <w:rPr>
          <w:rFonts w:eastAsia="仿宋_GB2312" w:hint="eastAsia"/>
          <w:color w:val="000000"/>
          <w:sz w:val="32"/>
          <w:szCs w:val="32"/>
        </w:rPr>
        <w:t>杀虫剂，具</w:t>
      </w:r>
      <w:r w:rsidR="00397E88">
        <w:rPr>
          <w:rFonts w:eastAsia="仿宋_GB2312" w:hint="eastAsia"/>
          <w:color w:val="000000"/>
          <w:sz w:val="32"/>
          <w:szCs w:val="32"/>
        </w:rPr>
        <w:t>有</w:t>
      </w:r>
      <w:r w:rsidRPr="002F6B68">
        <w:rPr>
          <w:rFonts w:eastAsia="仿宋_GB2312" w:hint="eastAsia"/>
          <w:color w:val="000000"/>
          <w:sz w:val="32"/>
          <w:szCs w:val="32"/>
        </w:rPr>
        <w:t>速效、易挥发、</w:t>
      </w:r>
      <w:r w:rsidRPr="002F6B68">
        <w:rPr>
          <w:rFonts w:eastAsia="仿宋_GB2312" w:hint="eastAsia"/>
          <w:color w:val="000000"/>
          <w:sz w:val="32"/>
          <w:szCs w:val="32"/>
        </w:rPr>
        <w:lastRenderedPageBreak/>
        <w:t>易分解、残留毒性低等特点</w:t>
      </w:r>
      <w:r>
        <w:rPr>
          <w:rFonts w:eastAsia="仿宋_GB2312" w:hint="eastAsia"/>
          <w:color w:val="000000"/>
          <w:sz w:val="32"/>
          <w:szCs w:val="32"/>
        </w:rPr>
        <w:t>，</w:t>
      </w:r>
      <w:r w:rsidRPr="002F6B68">
        <w:rPr>
          <w:rFonts w:eastAsia="仿宋_GB2312" w:hint="eastAsia"/>
          <w:color w:val="000000"/>
          <w:sz w:val="32"/>
          <w:szCs w:val="32"/>
        </w:rPr>
        <w:t>用于防治棉花、果木和经济林、蔬菜、甘蔗、烟草、茶上的多种害虫，可能残留于谷物</w:t>
      </w:r>
      <w:r>
        <w:rPr>
          <w:rFonts w:eastAsia="仿宋_GB2312" w:hint="eastAsia"/>
          <w:color w:val="000000"/>
          <w:sz w:val="32"/>
          <w:szCs w:val="32"/>
        </w:rPr>
        <w:t>、</w:t>
      </w:r>
      <w:r w:rsidRPr="002F6B68">
        <w:rPr>
          <w:rFonts w:eastAsia="仿宋_GB2312" w:hint="eastAsia"/>
          <w:color w:val="000000"/>
          <w:sz w:val="32"/>
          <w:szCs w:val="32"/>
        </w:rPr>
        <w:t>油料和油脂</w:t>
      </w:r>
      <w:r>
        <w:rPr>
          <w:rFonts w:eastAsia="仿宋_GB2312" w:hint="eastAsia"/>
          <w:color w:val="000000"/>
          <w:sz w:val="32"/>
          <w:szCs w:val="32"/>
        </w:rPr>
        <w:t>、</w:t>
      </w:r>
      <w:r w:rsidRPr="002F6B68">
        <w:rPr>
          <w:rFonts w:eastAsia="仿宋_GB2312" w:hint="eastAsia"/>
          <w:color w:val="000000"/>
          <w:sz w:val="32"/>
          <w:szCs w:val="32"/>
        </w:rPr>
        <w:t>蔬菜和水果中。《食品安全国家标准</w:t>
      </w:r>
      <w:r w:rsidRPr="002F6B68">
        <w:rPr>
          <w:rFonts w:eastAsia="仿宋_GB2312" w:hint="eastAsia"/>
          <w:color w:val="000000"/>
          <w:sz w:val="32"/>
          <w:szCs w:val="32"/>
        </w:rPr>
        <w:t xml:space="preserve"> </w:t>
      </w:r>
      <w:r w:rsidRPr="002F6B68">
        <w:rPr>
          <w:rFonts w:eastAsia="仿宋_GB2312" w:hint="eastAsia"/>
          <w:color w:val="000000"/>
          <w:sz w:val="32"/>
          <w:szCs w:val="32"/>
        </w:rPr>
        <w:t>食品中农药最大残留限量》（</w:t>
      </w:r>
      <w:r w:rsidRPr="002F6B68">
        <w:rPr>
          <w:rFonts w:eastAsia="仿宋_GB2312" w:hint="eastAsia"/>
          <w:color w:val="000000"/>
          <w:sz w:val="32"/>
          <w:szCs w:val="32"/>
        </w:rPr>
        <w:t>GB 2763-2016</w:t>
      </w:r>
      <w:r w:rsidRPr="002F6B68">
        <w:rPr>
          <w:rFonts w:eastAsia="仿宋_GB2312" w:hint="eastAsia"/>
          <w:color w:val="000000"/>
          <w:sz w:val="32"/>
          <w:szCs w:val="32"/>
        </w:rPr>
        <w:t>）规定，敌敌畏在茄果类蔬菜中的最大残留限量为</w:t>
      </w:r>
      <w:r w:rsidRPr="002F6B68">
        <w:rPr>
          <w:rFonts w:eastAsia="仿宋_GB2312" w:hint="eastAsia"/>
          <w:color w:val="000000"/>
          <w:sz w:val="32"/>
          <w:szCs w:val="32"/>
        </w:rPr>
        <w:t>0.2 mg/kg</w:t>
      </w:r>
      <w:r w:rsidRPr="002F6B68">
        <w:rPr>
          <w:rFonts w:eastAsia="仿宋_GB2312" w:hint="eastAsia"/>
          <w:color w:val="000000"/>
          <w:sz w:val="32"/>
          <w:szCs w:val="32"/>
        </w:rPr>
        <w:t>。本次抽检的不合格西红柿样品中敌敌畏实测值为</w:t>
      </w:r>
      <w:r w:rsidRPr="002F6B68">
        <w:rPr>
          <w:rFonts w:eastAsia="仿宋_GB2312"/>
          <w:color w:val="000000"/>
          <w:sz w:val="32"/>
          <w:szCs w:val="32"/>
        </w:rPr>
        <w:t>0.</w:t>
      </w:r>
      <w:r w:rsidRPr="002F6B68">
        <w:rPr>
          <w:rFonts w:eastAsia="仿宋_GB2312" w:hint="eastAsia"/>
          <w:color w:val="000000"/>
          <w:sz w:val="32"/>
          <w:szCs w:val="32"/>
        </w:rPr>
        <w:t>58 mg/kg</w:t>
      </w:r>
      <w:r w:rsidRPr="002F6B68">
        <w:rPr>
          <w:rFonts w:eastAsia="仿宋_GB2312" w:hint="eastAsia"/>
          <w:color w:val="000000"/>
          <w:sz w:val="32"/>
          <w:szCs w:val="32"/>
        </w:rPr>
        <w:t>。</w:t>
      </w:r>
      <w:r>
        <w:rPr>
          <w:rFonts w:eastAsia="仿宋_GB2312" w:hint="eastAsia"/>
          <w:color w:val="000000"/>
          <w:sz w:val="32"/>
          <w:szCs w:val="32"/>
        </w:rPr>
        <w:t>蔬菜</w:t>
      </w:r>
      <w:r w:rsidRPr="002F6B68">
        <w:rPr>
          <w:rFonts w:eastAsia="仿宋_GB2312" w:hint="eastAsia"/>
          <w:color w:val="000000"/>
          <w:sz w:val="32"/>
          <w:szCs w:val="32"/>
        </w:rPr>
        <w:t>中敌敌畏超标的原因可能是种植过程中违规使用。</w:t>
      </w:r>
    </w:p>
    <w:p w:rsidR="00CB33DD" w:rsidRDefault="00CB33DD" w:rsidP="00CB33DD">
      <w:pPr>
        <w:ind w:firstLineChars="200" w:firstLine="640"/>
        <w:rPr>
          <w:rFonts w:ascii="黑体" w:eastAsia="黑体" w:hAnsi="黑体"/>
          <w:color w:val="000000"/>
          <w:sz w:val="32"/>
          <w:szCs w:val="32"/>
        </w:rPr>
      </w:pPr>
      <w:r>
        <w:rPr>
          <w:rFonts w:ascii="黑体" w:eastAsia="黑体" w:hAnsi="黑体" w:hint="eastAsia"/>
          <w:color w:val="000000"/>
          <w:sz w:val="32"/>
          <w:szCs w:val="32"/>
        </w:rPr>
        <w:t>克伦特罗</w:t>
      </w:r>
    </w:p>
    <w:p w:rsidR="00CB33DD" w:rsidRDefault="00CB33DD" w:rsidP="00CB33DD">
      <w:pPr>
        <w:pStyle w:val="a3"/>
        <w:ind w:firstLineChars="200" w:firstLine="640"/>
        <w:rPr>
          <w:rFonts w:eastAsia="仿宋_GB2312"/>
          <w:sz w:val="32"/>
          <w:szCs w:val="32"/>
        </w:rPr>
      </w:pPr>
      <w:r>
        <w:rPr>
          <w:rFonts w:eastAsia="仿宋_GB2312" w:hint="eastAsia"/>
          <w:sz w:val="32"/>
          <w:szCs w:val="32"/>
        </w:rPr>
        <w:t>克伦特罗属于β</w:t>
      </w:r>
      <w:r>
        <w:rPr>
          <w:rFonts w:eastAsia="仿宋_GB2312" w:hint="eastAsia"/>
          <w:sz w:val="32"/>
          <w:szCs w:val="32"/>
        </w:rPr>
        <w:t>-</w:t>
      </w:r>
      <w:r>
        <w:rPr>
          <w:rFonts w:eastAsia="仿宋_GB2312" w:hint="eastAsia"/>
          <w:sz w:val="32"/>
          <w:szCs w:val="32"/>
        </w:rPr>
        <w:t>受体激动剂类药物，被称之为“瘦肉精”，具有促进动物体蛋白质沉积、促进脂肪分解、抑制脂肪沉积，提高胴体的瘦肉率</w:t>
      </w:r>
      <w:r w:rsidR="00E1768D">
        <w:rPr>
          <w:rFonts w:eastAsia="仿宋_GB2312" w:hint="eastAsia"/>
          <w:sz w:val="32"/>
          <w:szCs w:val="32"/>
        </w:rPr>
        <w:t>的作用</w:t>
      </w:r>
      <w:bookmarkStart w:id="0" w:name="_GoBack"/>
      <w:bookmarkEnd w:id="0"/>
      <w:r>
        <w:rPr>
          <w:rFonts w:eastAsia="仿宋_GB2312"/>
          <w:bCs/>
          <w:sz w:val="32"/>
          <w:szCs w:val="32"/>
        </w:rPr>
        <w:t>。人食用含有</w:t>
      </w:r>
      <w:r>
        <w:rPr>
          <w:rFonts w:eastAsia="仿宋_GB2312" w:hint="eastAsia"/>
          <w:bCs/>
          <w:sz w:val="32"/>
          <w:szCs w:val="32"/>
        </w:rPr>
        <w:t>“</w:t>
      </w:r>
      <w:r>
        <w:rPr>
          <w:rFonts w:eastAsia="仿宋_GB2312"/>
          <w:bCs/>
          <w:sz w:val="32"/>
          <w:szCs w:val="32"/>
        </w:rPr>
        <w:t>瘦肉精</w:t>
      </w:r>
      <w:r>
        <w:rPr>
          <w:rFonts w:eastAsia="仿宋_GB2312" w:hint="eastAsia"/>
          <w:bCs/>
          <w:sz w:val="32"/>
          <w:szCs w:val="32"/>
        </w:rPr>
        <w:t>”</w:t>
      </w:r>
      <w:r>
        <w:rPr>
          <w:rFonts w:eastAsia="仿宋_GB2312"/>
          <w:bCs/>
          <w:sz w:val="32"/>
          <w:szCs w:val="32"/>
        </w:rPr>
        <w:t>的动物性</w:t>
      </w:r>
      <w:r>
        <w:rPr>
          <w:rFonts w:eastAsia="仿宋_GB2312" w:hint="eastAsia"/>
          <w:bCs/>
          <w:sz w:val="32"/>
          <w:szCs w:val="32"/>
        </w:rPr>
        <w:t>食品</w:t>
      </w:r>
      <w:r>
        <w:rPr>
          <w:rFonts w:eastAsia="仿宋_GB2312"/>
          <w:bCs/>
          <w:sz w:val="32"/>
          <w:szCs w:val="32"/>
        </w:rPr>
        <w:t>，如残留量达到一定程度，就会出现毒副作用</w:t>
      </w:r>
      <w:r>
        <w:rPr>
          <w:rFonts w:eastAsia="仿宋_GB2312" w:hint="eastAsia"/>
          <w:bCs/>
          <w:sz w:val="32"/>
          <w:szCs w:val="32"/>
        </w:rPr>
        <w:t>，有可能引起人体四肢、面、颈部骨骼肌震颤，内分泌紊乱。我国对动物性食品中克伦特罗有严格的规定，</w:t>
      </w:r>
      <w:r>
        <w:rPr>
          <w:rFonts w:eastAsia="仿宋_GB2312"/>
          <w:color w:val="000000"/>
          <w:sz w:val="32"/>
          <w:szCs w:val="32"/>
        </w:rPr>
        <w:t>农业部公告第</w:t>
      </w:r>
      <w:r>
        <w:rPr>
          <w:rFonts w:eastAsia="仿宋_GB2312"/>
          <w:color w:val="000000"/>
          <w:sz w:val="32"/>
          <w:szCs w:val="32"/>
        </w:rPr>
        <w:t>235</w:t>
      </w:r>
      <w:r>
        <w:rPr>
          <w:rFonts w:eastAsia="仿宋_GB2312"/>
          <w:color w:val="000000"/>
          <w:sz w:val="32"/>
          <w:szCs w:val="32"/>
        </w:rPr>
        <w:t>号规定，克伦特罗是禁止使用的药物，在动物性食品中不得检出。</w:t>
      </w:r>
      <w:r w:rsidRPr="00CD4044">
        <w:rPr>
          <w:rFonts w:eastAsia="仿宋_GB2312"/>
          <w:bCs/>
          <w:sz w:val="32"/>
          <w:szCs w:val="32"/>
        </w:rPr>
        <w:t>全国食品安全整顿工作办公室</w:t>
      </w:r>
      <w:r>
        <w:rPr>
          <w:rFonts w:eastAsia="仿宋_GB2312" w:hint="eastAsia"/>
          <w:bCs/>
          <w:sz w:val="32"/>
          <w:szCs w:val="32"/>
        </w:rPr>
        <w:t>印发的</w:t>
      </w:r>
      <w:r>
        <w:rPr>
          <w:rFonts w:eastAsia="仿宋_GB2312" w:hint="eastAsia"/>
          <w:sz w:val="32"/>
          <w:szCs w:val="32"/>
        </w:rPr>
        <w:t>《食品中可能违法添加的非食用物质和易滥用的食品添加剂名单</w:t>
      </w:r>
      <w:r>
        <w:rPr>
          <w:rFonts w:eastAsia="仿宋_GB2312" w:hint="eastAsia"/>
          <w:sz w:val="32"/>
          <w:szCs w:val="32"/>
        </w:rPr>
        <w:t>(</w:t>
      </w:r>
      <w:r>
        <w:rPr>
          <w:rFonts w:eastAsia="仿宋_GB2312" w:hint="eastAsia"/>
          <w:sz w:val="32"/>
          <w:szCs w:val="32"/>
        </w:rPr>
        <w:t>第四批</w:t>
      </w:r>
      <w:r>
        <w:rPr>
          <w:rFonts w:eastAsia="仿宋_GB2312" w:hint="eastAsia"/>
          <w:sz w:val="32"/>
          <w:szCs w:val="32"/>
        </w:rPr>
        <w:t>)</w:t>
      </w:r>
      <w:r>
        <w:rPr>
          <w:rFonts w:eastAsia="仿宋_GB2312" w:hint="eastAsia"/>
          <w:sz w:val="32"/>
          <w:szCs w:val="32"/>
        </w:rPr>
        <w:t>》</w:t>
      </w:r>
      <w:r>
        <w:rPr>
          <w:rFonts w:eastAsia="仿宋_GB2312" w:hint="eastAsia"/>
          <w:bCs/>
          <w:sz w:val="32"/>
          <w:szCs w:val="32"/>
        </w:rPr>
        <w:t>（</w:t>
      </w:r>
      <w:r>
        <w:rPr>
          <w:rFonts w:eastAsia="仿宋_GB2312" w:hint="eastAsia"/>
          <w:sz w:val="32"/>
          <w:szCs w:val="32"/>
        </w:rPr>
        <w:t>整顿办函</w:t>
      </w:r>
      <w:r>
        <w:rPr>
          <w:rFonts w:eastAsia="仿宋_GB2312" w:hint="eastAsia"/>
          <w:sz w:val="32"/>
          <w:szCs w:val="32"/>
        </w:rPr>
        <w:t>[2010]50</w:t>
      </w:r>
      <w:r>
        <w:rPr>
          <w:rFonts w:eastAsia="仿宋_GB2312" w:hint="eastAsia"/>
          <w:sz w:val="32"/>
          <w:szCs w:val="32"/>
        </w:rPr>
        <w:t>号）将克伦特罗列为非食用物质。本次抽检的</w:t>
      </w:r>
      <w:r>
        <w:rPr>
          <w:rFonts w:ascii="仿宋" w:eastAsia="仿宋" w:hAnsi="仿宋" w:cs="仿宋" w:hint="eastAsia"/>
          <w:sz w:val="32"/>
          <w:szCs w:val="32"/>
          <w:shd w:val="clear" w:color="auto" w:fill="FFFFFF"/>
        </w:rPr>
        <w:t>不合格</w:t>
      </w:r>
      <w:r w:rsidRPr="00C25BD5">
        <w:rPr>
          <w:rFonts w:ascii="仿宋_GB2312" w:eastAsia="仿宋_GB2312" w:hAnsi="仿宋_GB2312" w:cs="仿宋_GB2312" w:hint="eastAsia"/>
          <w:bCs/>
          <w:sz w:val="32"/>
          <w:szCs w:val="32"/>
        </w:rPr>
        <w:t>猪肝</w:t>
      </w:r>
      <w:r>
        <w:rPr>
          <w:rFonts w:ascii="仿宋" w:eastAsia="仿宋" w:hAnsi="仿宋" w:cs="仿宋" w:hint="eastAsia"/>
          <w:sz w:val="32"/>
          <w:szCs w:val="32"/>
          <w:shd w:val="clear" w:color="auto" w:fill="FFFFFF"/>
        </w:rPr>
        <w:t>样品中</w:t>
      </w:r>
      <w:r>
        <w:rPr>
          <w:rFonts w:eastAsia="仿宋_GB2312" w:hint="eastAsia"/>
          <w:sz w:val="32"/>
          <w:szCs w:val="32"/>
        </w:rPr>
        <w:t>，</w:t>
      </w:r>
      <w:r>
        <w:rPr>
          <w:rFonts w:eastAsia="仿宋" w:hint="eastAsia"/>
          <w:color w:val="000000"/>
          <w:sz w:val="32"/>
          <w:szCs w:val="32"/>
          <w:shd w:val="clear" w:color="auto" w:fill="FFFFFF"/>
        </w:rPr>
        <w:t>克伦特罗</w:t>
      </w:r>
      <w:r>
        <w:rPr>
          <w:rFonts w:eastAsia="仿宋" w:hint="eastAsia"/>
          <w:sz w:val="32"/>
          <w:szCs w:val="32"/>
        </w:rPr>
        <w:t>实测</w:t>
      </w:r>
      <w:r>
        <w:rPr>
          <w:rFonts w:ascii="仿宋" w:eastAsia="仿宋" w:hAnsi="仿宋" w:cs="仿宋" w:hint="eastAsia"/>
          <w:sz w:val="32"/>
          <w:szCs w:val="32"/>
        </w:rPr>
        <w:t>值</w:t>
      </w:r>
      <w:r>
        <w:rPr>
          <w:rFonts w:ascii="仿宋" w:eastAsia="仿宋" w:hAnsi="仿宋" w:cs="仿宋" w:hint="eastAsia"/>
          <w:color w:val="000000"/>
          <w:sz w:val="32"/>
          <w:szCs w:val="32"/>
          <w:shd w:val="clear" w:color="auto" w:fill="FFFFFF"/>
        </w:rPr>
        <w:t>为</w:t>
      </w:r>
      <w:r>
        <w:rPr>
          <w:rFonts w:ascii="仿宋" w:eastAsia="仿宋" w:hAnsi="仿宋" w:cs="仿宋" w:hint="eastAsia"/>
          <w:bCs/>
          <w:sz w:val="32"/>
          <w:szCs w:val="32"/>
        </w:rPr>
        <w:t xml:space="preserve">11.2 </w:t>
      </w:r>
      <w:r w:rsidRPr="00A63209">
        <w:rPr>
          <w:rFonts w:ascii="宋体" w:hAnsi="宋体" w:cs="宋体" w:hint="eastAsia"/>
          <w:bCs/>
          <w:sz w:val="32"/>
          <w:szCs w:val="32"/>
        </w:rPr>
        <w:t>µ</w:t>
      </w:r>
      <w:r w:rsidRPr="00A63209">
        <w:rPr>
          <w:rFonts w:ascii="仿宋" w:eastAsia="仿宋" w:hAnsi="仿宋" w:cs="仿宋"/>
          <w:bCs/>
          <w:sz w:val="32"/>
          <w:szCs w:val="32"/>
        </w:rPr>
        <w:t>g/kg</w:t>
      </w:r>
      <w:r>
        <w:rPr>
          <w:rFonts w:eastAsia="仿宋_GB2312"/>
          <w:bCs/>
          <w:sz w:val="32"/>
          <w:szCs w:val="32"/>
        </w:rPr>
        <w:t>。</w:t>
      </w:r>
      <w:r w:rsidRPr="00C25BD5">
        <w:rPr>
          <w:rFonts w:ascii="仿宋_GB2312" w:eastAsia="仿宋_GB2312" w:hAnsi="仿宋_GB2312" w:cs="仿宋_GB2312" w:hint="eastAsia"/>
          <w:bCs/>
          <w:sz w:val="32"/>
          <w:szCs w:val="32"/>
        </w:rPr>
        <w:t>猪肝</w:t>
      </w:r>
      <w:r>
        <w:rPr>
          <w:rFonts w:eastAsia="仿宋_GB2312" w:hint="eastAsia"/>
          <w:sz w:val="32"/>
          <w:szCs w:val="32"/>
        </w:rPr>
        <w:t>中检出克伦特罗的原因可能是养殖过程中喂食了含有瘦肉精的饲料。</w:t>
      </w:r>
    </w:p>
    <w:sectPr w:rsidR="00CB3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80" w:rsidRDefault="00A24080" w:rsidP="00392184">
      <w:r>
        <w:separator/>
      </w:r>
    </w:p>
  </w:endnote>
  <w:endnote w:type="continuationSeparator" w:id="0">
    <w:p w:rsidR="00A24080" w:rsidRDefault="00A24080" w:rsidP="0039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80" w:rsidRDefault="00A24080" w:rsidP="00392184">
      <w:r>
        <w:separator/>
      </w:r>
    </w:p>
  </w:footnote>
  <w:footnote w:type="continuationSeparator" w:id="0">
    <w:p w:rsidR="00A24080" w:rsidRDefault="00A24080" w:rsidP="00392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B1E39"/>
    <w:multiLevelType w:val="multilevel"/>
    <w:tmpl w:val="5E5B1E3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1F"/>
    <w:rsid w:val="00054A9D"/>
    <w:rsid w:val="00061072"/>
    <w:rsid w:val="00076B32"/>
    <w:rsid w:val="000B06D2"/>
    <w:rsid w:val="000D26BD"/>
    <w:rsid w:val="000F5E24"/>
    <w:rsid w:val="001073CF"/>
    <w:rsid w:val="001208D8"/>
    <w:rsid w:val="00121719"/>
    <w:rsid w:val="001710C4"/>
    <w:rsid w:val="001B1F0A"/>
    <w:rsid w:val="001D1585"/>
    <w:rsid w:val="002132B2"/>
    <w:rsid w:val="0023159A"/>
    <w:rsid w:val="002431EA"/>
    <w:rsid w:val="002B3E9F"/>
    <w:rsid w:val="002E31DA"/>
    <w:rsid w:val="002F1DD3"/>
    <w:rsid w:val="0031391D"/>
    <w:rsid w:val="003505DB"/>
    <w:rsid w:val="003763C6"/>
    <w:rsid w:val="0038439A"/>
    <w:rsid w:val="00392184"/>
    <w:rsid w:val="00397E88"/>
    <w:rsid w:val="003C2848"/>
    <w:rsid w:val="003E2954"/>
    <w:rsid w:val="00454E6F"/>
    <w:rsid w:val="004574DF"/>
    <w:rsid w:val="0049218C"/>
    <w:rsid w:val="004A58D8"/>
    <w:rsid w:val="004C15F7"/>
    <w:rsid w:val="00502C5E"/>
    <w:rsid w:val="005371CC"/>
    <w:rsid w:val="00545A53"/>
    <w:rsid w:val="005E67F8"/>
    <w:rsid w:val="005F3FE0"/>
    <w:rsid w:val="00666F07"/>
    <w:rsid w:val="00670B36"/>
    <w:rsid w:val="00696654"/>
    <w:rsid w:val="006C4339"/>
    <w:rsid w:val="006D1B36"/>
    <w:rsid w:val="006D1D6E"/>
    <w:rsid w:val="00752B76"/>
    <w:rsid w:val="00774D10"/>
    <w:rsid w:val="00787AFA"/>
    <w:rsid w:val="007920D6"/>
    <w:rsid w:val="007D70F9"/>
    <w:rsid w:val="00845006"/>
    <w:rsid w:val="008454A9"/>
    <w:rsid w:val="0086093F"/>
    <w:rsid w:val="0088335B"/>
    <w:rsid w:val="008A7A93"/>
    <w:rsid w:val="008B3B75"/>
    <w:rsid w:val="008B6A2C"/>
    <w:rsid w:val="008F03EA"/>
    <w:rsid w:val="00940F69"/>
    <w:rsid w:val="0094651C"/>
    <w:rsid w:val="00971ABD"/>
    <w:rsid w:val="0097366C"/>
    <w:rsid w:val="00985F6C"/>
    <w:rsid w:val="00A24080"/>
    <w:rsid w:val="00A36229"/>
    <w:rsid w:val="00A37CD5"/>
    <w:rsid w:val="00A5586D"/>
    <w:rsid w:val="00A63209"/>
    <w:rsid w:val="00A812E3"/>
    <w:rsid w:val="00B22829"/>
    <w:rsid w:val="00B24420"/>
    <w:rsid w:val="00B47594"/>
    <w:rsid w:val="00B5737D"/>
    <w:rsid w:val="00B64D9A"/>
    <w:rsid w:val="00BD4B76"/>
    <w:rsid w:val="00BF6D2B"/>
    <w:rsid w:val="00C36FD5"/>
    <w:rsid w:val="00C5188A"/>
    <w:rsid w:val="00CB33DD"/>
    <w:rsid w:val="00CF18D0"/>
    <w:rsid w:val="00CF4608"/>
    <w:rsid w:val="00D01B1F"/>
    <w:rsid w:val="00D03755"/>
    <w:rsid w:val="00D16DBC"/>
    <w:rsid w:val="00D3526F"/>
    <w:rsid w:val="00D86C24"/>
    <w:rsid w:val="00DB32F9"/>
    <w:rsid w:val="00DD0A66"/>
    <w:rsid w:val="00E12D21"/>
    <w:rsid w:val="00E1768D"/>
    <w:rsid w:val="00E53619"/>
    <w:rsid w:val="00E61763"/>
    <w:rsid w:val="00E80951"/>
    <w:rsid w:val="00EC5700"/>
    <w:rsid w:val="00F71AC0"/>
    <w:rsid w:val="00F875DD"/>
    <w:rsid w:val="00F9677A"/>
    <w:rsid w:val="00FC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F3FE0"/>
    <w:rPr>
      <w:rFonts w:ascii="Times New Roman" w:eastAsia="宋体" w:hAnsi="Times New Roman" w:cs="Times New Roman"/>
      <w:sz w:val="24"/>
    </w:rPr>
  </w:style>
  <w:style w:type="paragraph" w:styleId="a4">
    <w:name w:val="header"/>
    <w:basedOn w:val="a"/>
    <w:link w:val="Char"/>
    <w:uiPriority w:val="99"/>
    <w:unhideWhenUsed/>
    <w:rsid w:val="00392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184"/>
    <w:rPr>
      <w:sz w:val="18"/>
      <w:szCs w:val="18"/>
    </w:rPr>
  </w:style>
  <w:style w:type="paragraph" w:styleId="a5">
    <w:name w:val="footer"/>
    <w:basedOn w:val="a"/>
    <w:link w:val="Char0"/>
    <w:uiPriority w:val="99"/>
    <w:unhideWhenUsed/>
    <w:rsid w:val="00392184"/>
    <w:pPr>
      <w:tabs>
        <w:tab w:val="center" w:pos="4153"/>
        <w:tab w:val="right" w:pos="8306"/>
      </w:tabs>
      <w:snapToGrid w:val="0"/>
      <w:jc w:val="left"/>
    </w:pPr>
    <w:rPr>
      <w:sz w:val="18"/>
      <w:szCs w:val="18"/>
    </w:rPr>
  </w:style>
  <w:style w:type="character" w:customStyle="1" w:styleId="Char0">
    <w:name w:val="页脚 Char"/>
    <w:basedOn w:val="a0"/>
    <w:link w:val="a5"/>
    <w:uiPriority w:val="99"/>
    <w:rsid w:val="00392184"/>
    <w:rPr>
      <w:sz w:val="18"/>
      <w:szCs w:val="18"/>
    </w:rPr>
  </w:style>
  <w:style w:type="paragraph" w:customStyle="1" w:styleId="1">
    <w:name w:val="列出段落1"/>
    <w:basedOn w:val="a"/>
    <w:uiPriority w:val="34"/>
    <w:qFormat/>
    <w:rsid w:val="00A37CD5"/>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F3FE0"/>
    <w:rPr>
      <w:rFonts w:ascii="Times New Roman" w:eastAsia="宋体" w:hAnsi="Times New Roman" w:cs="Times New Roman"/>
      <w:sz w:val="24"/>
    </w:rPr>
  </w:style>
  <w:style w:type="paragraph" w:styleId="a4">
    <w:name w:val="header"/>
    <w:basedOn w:val="a"/>
    <w:link w:val="Char"/>
    <w:uiPriority w:val="99"/>
    <w:unhideWhenUsed/>
    <w:rsid w:val="00392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184"/>
    <w:rPr>
      <w:sz w:val="18"/>
      <w:szCs w:val="18"/>
    </w:rPr>
  </w:style>
  <w:style w:type="paragraph" w:styleId="a5">
    <w:name w:val="footer"/>
    <w:basedOn w:val="a"/>
    <w:link w:val="Char0"/>
    <w:uiPriority w:val="99"/>
    <w:unhideWhenUsed/>
    <w:rsid w:val="00392184"/>
    <w:pPr>
      <w:tabs>
        <w:tab w:val="center" w:pos="4153"/>
        <w:tab w:val="right" w:pos="8306"/>
      </w:tabs>
      <w:snapToGrid w:val="0"/>
      <w:jc w:val="left"/>
    </w:pPr>
    <w:rPr>
      <w:sz w:val="18"/>
      <w:szCs w:val="18"/>
    </w:rPr>
  </w:style>
  <w:style w:type="character" w:customStyle="1" w:styleId="Char0">
    <w:name w:val="页脚 Char"/>
    <w:basedOn w:val="a0"/>
    <w:link w:val="a5"/>
    <w:uiPriority w:val="99"/>
    <w:rsid w:val="00392184"/>
    <w:rPr>
      <w:sz w:val="18"/>
      <w:szCs w:val="18"/>
    </w:rPr>
  </w:style>
  <w:style w:type="paragraph" w:customStyle="1" w:styleId="1">
    <w:name w:val="列出段落1"/>
    <w:basedOn w:val="a"/>
    <w:uiPriority w:val="34"/>
    <w:qFormat/>
    <w:rsid w:val="00A37CD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qzx1978@sina.com</cp:lastModifiedBy>
  <cp:revision>3</cp:revision>
  <dcterms:created xsi:type="dcterms:W3CDTF">2018-11-03T15:53:00Z</dcterms:created>
  <dcterms:modified xsi:type="dcterms:W3CDTF">2018-11-03T16:24:00Z</dcterms:modified>
</cp:coreProperties>
</file>