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92" w:rsidRDefault="00B63595">
      <w:pPr>
        <w:rPr>
          <w:rFonts w:ascii="黑体" w:eastAsia="黑体"/>
          <w:sz w:val="32"/>
          <w:szCs w:val="32"/>
        </w:rPr>
      </w:pPr>
      <w:bookmarkStart w:id="0" w:name="OLE_LINK1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10</w:t>
      </w:r>
    </w:p>
    <w:p w:rsidR="00110792" w:rsidRDefault="00B63595">
      <w:pPr>
        <w:spacing w:line="560" w:lineRule="exact"/>
        <w:jc w:val="center"/>
        <w:outlineLvl w:val="0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不合格项目说明</w:t>
      </w:r>
    </w:p>
    <w:p w:rsidR="00110792" w:rsidRDefault="00110792">
      <w:pPr>
        <w:pStyle w:val="a3"/>
        <w:rPr>
          <w:rFonts w:ascii="仿宋_GB2312" w:eastAsia="仿宋_GB2312"/>
          <w:b/>
          <w:color w:val="000000"/>
          <w:sz w:val="32"/>
          <w:szCs w:val="32"/>
        </w:rPr>
      </w:pPr>
    </w:p>
    <w:bookmarkEnd w:id="0"/>
    <w:p w:rsidR="00110792" w:rsidRDefault="00B63595">
      <w:pPr>
        <w:pStyle w:val="a3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酒精度</w:t>
      </w:r>
    </w:p>
    <w:p w:rsidR="00110792" w:rsidRDefault="00B63595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酒精度又叫酒度，是指在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℃时，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毫升酒中含有乙醇（酒精）的毫升数，即体积（容量）的百分数。酒精度是酒类的一个理化指标，含量不达标会影响酒的品质。</w:t>
      </w:r>
      <w:r>
        <w:rPr>
          <w:rFonts w:eastAsia="仿宋_GB2312" w:hint="eastAsia"/>
          <w:kern w:val="0"/>
          <w:sz w:val="32"/>
          <w:szCs w:val="32"/>
        </w:rPr>
        <w:t>《浓香型白酒》（</w:t>
      </w:r>
      <w:r>
        <w:rPr>
          <w:rFonts w:eastAsia="仿宋_GB2312" w:hint="eastAsia"/>
          <w:kern w:val="0"/>
          <w:sz w:val="32"/>
          <w:szCs w:val="32"/>
        </w:rPr>
        <w:t>GB/T 10781.1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kern w:val="0"/>
          <w:sz w:val="32"/>
          <w:szCs w:val="32"/>
        </w:rPr>
        <w:t>2006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 w:hint="eastAsia"/>
          <w:bCs/>
          <w:sz w:val="32"/>
          <w:szCs w:val="32"/>
        </w:rPr>
        <w:t>中规定该产品酒精度应为</w:t>
      </w:r>
      <w:r>
        <w:rPr>
          <w:rFonts w:eastAsia="仿宋_GB2312" w:hint="eastAsia"/>
          <w:bCs/>
          <w:sz w:val="32"/>
          <w:szCs w:val="32"/>
        </w:rPr>
        <w:t>(41-68)</w:t>
      </w:r>
      <w:r>
        <w:rPr>
          <w:rFonts w:eastAsia="仿宋_GB2312"/>
          <w:bCs/>
          <w:sz w:val="32"/>
          <w:szCs w:val="32"/>
        </w:rPr>
        <w:t>%</w:t>
      </w:r>
      <w:proofErr w:type="spellStart"/>
      <w:r>
        <w:rPr>
          <w:rFonts w:eastAsia="仿宋_GB2312"/>
          <w:bCs/>
          <w:sz w:val="32"/>
          <w:szCs w:val="32"/>
        </w:rPr>
        <w:t>vol</w:t>
      </w:r>
      <w:proofErr w:type="spellEnd"/>
      <w:r>
        <w:rPr>
          <w:rFonts w:eastAsia="仿宋_GB2312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且酒精度实测值与标签标示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值允许差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为</w:t>
      </w:r>
      <w:r>
        <w:rPr>
          <w:rFonts w:eastAsia="仿宋_GB2312" w:hint="eastAsia"/>
          <w:bCs/>
          <w:sz w:val="32"/>
          <w:szCs w:val="32"/>
        </w:rPr>
        <w:t>±</w:t>
      </w:r>
      <w:r>
        <w:rPr>
          <w:rFonts w:eastAsia="仿宋_GB2312" w:hint="eastAsia"/>
          <w:bCs/>
          <w:sz w:val="32"/>
          <w:szCs w:val="32"/>
        </w:rPr>
        <w:t>1.0%vol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，酒精度高于或低于此范围即为酒</w:t>
      </w:r>
      <w:bookmarkStart w:id="1" w:name="_GoBack"/>
      <w:bookmarkEnd w:id="1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精度不达标。本抽样产品</w:t>
      </w:r>
      <w:r>
        <w:rPr>
          <w:rFonts w:eastAsia="仿宋_GB2312" w:hint="eastAsia"/>
          <w:bCs/>
          <w:sz w:val="32"/>
          <w:szCs w:val="32"/>
        </w:rPr>
        <w:t>酒精度明示值为</w:t>
      </w:r>
      <w:r>
        <w:rPr>
          <w:rFonts w:eastAsia="仿宋_GB2312" w:hint="eastAsia"/>
          <w:bCs/>
          <w:sz w:val="32"/>
          <w:szCs w:val="32"/>
        </w:rPr>
        <w:t>45</w:t>
      </w:r>
      <w:r>
        <w:rPr>
          <w:rFonts w:eastAsia="仿宋_GB2312"/>
          <w:bCs/>
          <w:sz w:val="32"/>
          <w:szCs w:val="32"/>
        </w:rPr>
        <w:t>%vol</w:t>
      </w:r>
      <w:r>
        <w:rPr>
          <w:rFonts w:eastAsia="仿宋_GB2312" w:hint="eastAsia"/>
          <w:bCs/>
          <w:sz w:val="32"/>
          <w:szCs w:val="32"/>
        </w:rPr>
        <w:t>，检测结果为</w:t>
      </w:r>
      <w:r>
        <w:rPr>
          <w:rFonts w:eastAsia="仿宋_GB2312" w:hint="eastAsia"/>
          <w:bCs/>
          <w:sz w:val="32"/>
          <w:szCs w:val="32"/>
        </w:rPr>
        <w:t>40.2</w:t>
      </w:r>
      <w:r>
        <w:t xml:space="preserve"> </w:t>
      </w:r>
      <w:r>
        <w:rPr>
          <w:rFonts w:eastAsia="仿宋_GB2312"/>
          <w:bCs/>
          <w:sz w:val="32"/>
          <w:szCs w:val="32"/>
        </w:rPr>
        <w:t>%</w:t>
      </w:r>
      <w:proofErr w:type="spellStart"/>
      <w:r>
        <w:rPr>
          <w:rFonts w:eastAsia="仿宋_GB2312"/>
          <w:bCs/>
          <w:sz w:val="32"/>
          <w:szCs w:val="32"/>
        </w:rPr>
        <w:t>vol</w:t>
      </w:r>
      <w:proofErr w:type="spellEnd"/>
      <w:r>
        <w:rPr>
          <w:rFonts w:eastAsia="仿宋_GB2312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酒精度不合格的原因可能是生产企业检验能力不足，造成检验结果偏差；或是包装不严密造成酒精挥发，导致酒精度降低以致不合格；也有可能是为降低成本，用低度酒冒充高度酒。</w:t>
      </w:r>
    </w:p>
    <w:p w:rsidR="00110792" w:rsidRDefault="00B63595">
      <w:pPr>
        <w:pStyle w:val="a3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防腐剂混合使用时各自用量占其最大使用量的比例之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和</w:t>
      </w:r>
      <w:proofErr w:type="gramEnd"/>
    </w:p>
    <w:p w:rsidR="00110792" w:rsidRDefault="00B63595">
      <w:pPr>
        <w:pStyle w:val="a3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防腐剂是以保持食品原有品质和营养价值为目的的食品添加剂，它能抑制微生物的生长繁殖，防止食品腐败变质，从而延长保质期。按照标准规定的范围和使用量使用是安全可靠的。《食品安全国家标准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食品添加剂使用标准》（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GB 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）中不仅规定了我国在食品中允许添加的某一添加剂的种类、使用量或残留量，而且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规定了同一功能的食品添加剂（相同色泽着色剂、防腐剂、抗氧化剂）在混合使用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时，各自用量占其最大使用量的比例之和不应超过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eastAsia="仿宋"/>
          <w:sz w:val="32"/>
          <w:szCs w:val="32"/>
        </w:rPr>
        <w:t>本次</w:t>
      </w:r>
      <w:r>
        <w:rPr>
          <w:rFonts w:eastAsia="仿宋_GB2312"/>
          <w:bCs/>
          <w:sz w:val="32"/>
          <w:szCs w:val="32"/>
        </w:rPr>
        <w:t>检测实测值为</w:t>
      </w: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防腐剂混合使用时各自用量占其最大使用量的比例之和超标，反映出企业可能忽视了混合使用防腐剂时对其使用量的控制。我国允许使用的食品防腐剂为低毒、安全性较高的品种，但长期过量摄入可能会对人体健康造成一定的损害。</w:t>
      </w:r>
    </w:p>
    <w:p w:rsidR="00110792" w:rsidRDefault="00B63595">
      <w:pPr>
        <w:pStyle w:val="a3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黄曲霉毒素</w:t>
      </w:r>
      <w:r>
        <w:rPr>
          <w:rFonts w:ascii="黑体" w:eastAsia="黑体" w:hAnsi="黑体" w:hint="eastAsia"/>
          <w:color w:val="000000"/>
          <w:sz w:val="32"/>
          <w:szCs w:val="32"/>
        </w:rPr>
        <w:t>B</w:t>
      </w:r>
      <w:r>
        <w:rPr>
          <w:rFonts w:ascii="黑体" w:eastAsia="黑体" w:hAnsi="黑体" w:hint="eastAsia"/>
          <w:color w:val="000000"/>
          <w:sz w:val="32"/>
          <w:szCs w:val="32"/>
          <w:vertAlign w:val="subscript"/>
        </w:rPr>
        <w:t>1</w:t>
      </w:r>
    </w:p>
    <w:p w:rsidR="00110792" w:rsidRDefault="00B63595">
      <w:pPr>
        <w:pStyle w:val="a3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是天然存在的人类致癌物，</w:t>
      </w:r>
      <w:r>
        <w:rPr>
          <w:rFonts w:eastAsia="仿宋_GB2312" w:hint="eastAsia"/>
          <w:bCs/>
          <w:sz w:val="32"/>
          <w:szCs w:val="32"/>
        </w:rPr>
        <w:t>1993</w:t>
      </w:r>
      <w:r>
        <w:rPr>
          <w:rFonts w:eastAsia="仿宋_GB2312" w:hint="eastAsia"/>
          <w:bCs/>
          <w:sz w:val="32"/>
          <w:szCs w:val="32"/>
        </w:rPr>
        <w:t>年被世界卫生组织的癌症研究机构划定为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类致癌物。黄曲霉毒素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对包括人和若干动物具有强烈的毒性，其毒性作用主要是对肝脏的损害。</w:t>
      </w:r>
      <w:r>
        <w:rPr>
          <w:rFonts w:eastAsia="仿宋_GB2312" w:hint="eastAsia"/>
          <w:bCs/>
          <w:sz w:val="32"/>
          <w:szCs w:val="32"/>
        </w:rPr>
        <w:t>易受</w:t>
      </w:r>
      <w:r>
        <w:rPr>
          <w:rFonts w:eastAsia="仿宋_GB2312" w:hint="eastAsia"/>
          <w:bCs/>
          <w:sz w:val="32"/>
          <w:szCs w:val="32"/>
        </w:rPr>
        <w:t>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污染的食物主要</w:t>
      </w:r>
      <w:r>
        <w:rPr>
          <w:rFonts w:eastAsia="仿宋_GB2312" w:hint="eastAsia"/>
          <w:bCs/>
          <w:sz w:val="32"/>
          <w:szCs w:val="32"/>
        </w:rPr>
        <w:t>有</w:t>
      </w:r>
      <w:r>
        <w:rPr>
          <w:rFonts w:eastAsia="仿宋_GB2312" w:hint="eastAsia"/>
          <w:bCs/>
          <w:sz w:val="32"/>
          <w:szCs w:val="32"/>
        </w:rPr>
        <w:t>花生、玉米、稻谷、小麦、花生油等，</w:t>
      </w:r>
      <w:r>
        <w:rPr>
          <w:rFonts w:eastAsia="仿宋_GB2312" w:hint="eastAsia"/>
          <w:bCs/>
          <w:sz w:val="32"/>
          <w:szCs w:val="32"/>
        </w:rPr>
        <w:t>特别是花生、核桃等坚果</w:t>
      </w:r>
      <w:proofErr w:type="gramStart"/>
      <w:r>
        <w:rPr>
          <w:rFonts w:eastAsia="仿宋_GB2312" w:hint="eastAsia"/>
          <w:bCs/>
          <w:sz w:val="32"/>
          <w:szCs w:val="32"/>
        </w:rPr>
        <w:t>与籽类食品</w:t>
      </w:r>
      <w:proofErr w:type="gramEnd"/>
      <w:r>
        <w:rPr>
          <w:rFonts w:eastAsia="仿宋_GB2312" w:hint="eastAsia"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DFEFF"/>
        </w:rPr>
        <w:t>我国对黄曲霉毒素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DFEFF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DFEFF"/>
        </w:rPr>
        <w:t>有严格的限量标准，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国家标准《食品安全国家标准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食品中真菌毒素限量》（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GB 2761-2017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）中规定黄曲霉毒素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  <w:vertAlign w:val="subscript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在花生及其制品中的最大限量为</w:t>
      </w:r>
      <w:r>
        <w:rPr>
          <w:rFonts w:eastAsia="仿宋_GB2312" w:hint="eastAsia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μ</w:t>
      </w:r>
      <w:r>
        <w:rPr>
          <w:rFonts w:eastAsia="仿宋_GB2312" w:hint="eastAsia"/>
          <w:bCs/>
          <w:sz w:val="32"/>
          <w:szCs w:val="32"/>
        </w:rPr>
        <w:t>g/kg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eastAsia="仿宋_GB2312"/>
          <w:bCs/>
          <w:sz w:val="32"/>
          <w:szCs w:val="32"/>
        </w:rPr>
        <w:t>本次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批次花生制品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黄曲霉毒素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  <w:vertAlign w:val="subscript"/>
        </w:rPr>
        <w:t>1</w:t>
      </w:r>
      <w:r>
        <w:rPr>
          <w:rFonts w:eastAsia="仿宋_GB2312"/>
          <w:bCs/>
          <w:sz w:val="32"/>
          <w:szCs w:val="32"/>
        </w:rPr>
        <w:t>实测值为</w:t>
      </w:r>
      <w:r>
        <w:rPr>
          <w:rFonts w:eastAsia="仿宋_GB2312" w:hint="eastAsia"/>
          <w:bCs/>
          <w:sz w:val="32"/>
          <w:szCs w:val="32"/>
        </w:rPr>
        <w:t>183</w:t>
      </w:r>
      <w:r>
        <w:rPr>
          <w:rFonts w:eastAsia="仿宋_GB2312" w:hint="eastAsia"/>
          <w:bCs/>
          <w:sz w:val="32"/>
          <w:szCs w:val="32"/>
        </w:rPr>
        <w:t>μ</w:t>
      </w:r>
      <w:r>
        <w:rPr>
          <w:rFonts w:eastAsia="仿宋_GB2312" w:hint="eastAsia"/>
          <w:bCs/>
          <w:sz w:val="32"/>
          <w:szCs w:val="32"/>
        </w:rPr>
        <w:t>g/kg</w:t>
      </w:r>
      <w:r>
        <w:rPr>
          <w:rFonts w:eastAsia="仿宋_GB2312" w:hint="eastAsia"/>
          <w:bCs/>
          <w:sz w:val="32"/>
          <w:szCs w:val="32"/>
        </w:rPr>
        <w:t>，存在较高的食品安全风险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花生制品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中黄曲霉毒素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  <w:vertAlign w:val="subscript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超标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主要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原因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可能是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花生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原料在采收和储运过程中高温潮湿，导致霉变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企业采购时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未对原料进行严格的质量控制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110792" w:rsidRDefault="00110792">
      <w:pPr>
        <w:pStyle w:val="a3"/>
        <w:rPr>
          <w:rFonts w:ascii="黑体" w:eastAsia="黑体" w:hAnsi="黑体"/>
          <w:color w:val="000000"/>
          <w:sz w:val="32"/>
          <w:szCs w:val="32"/>
        </w:rPr>
      </w:pPr>
    </w:p>
    <w:sectPr w:rsidR="0011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5310"/>
    <w:rsid w:val="000A4FD4"/>
    <w:rsid w:val="000B5FA1"/>
    <w:rsid w:val="00110792"/>
    <w:rsid w:val="002C39A6"/>
    <w:rsid w:val="004A4FA0"/>
    <w:rsid w:val="00510CEE"/>
    <w:rsid w:val="005E6C48"/>
    <w:rsid w:val="006B0FE8"/>
    <w:rsid w:val="008123C6"/>
    <w:rsid w:val="00B63595"/>
    <w:rsid w:val="00D764E7"/>
    <w:rsid w:val="00F16DE2"/>
    <w:rsid w:val="00F85F0F"/>
    <w:rsid w:val="02D920FC"/>
    <w:rsid w:val="14C948F8"/>
    <w:rsid w:val="166966EB"/>
    <w:rsid w:val="198052C9"/>
    <w:rsid w:val="1E2B7B6F"/>
    <w:rsid w:val="52825310"/>
    <w:rsid w:val="571E6EC6"/>
    <w:rsid w:val="57455703"/>
    <w:rsid w:val="5BBC6692"/>
    <w:rsid w:val="5D802B95"/>
    <w:rsid w:val="6D535020"/>
    <w:rsid w:val="727D5783"/>
    <w:rsid w:val="735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Lenovo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jianing</cp:lastModifiedBy>
  <cp:revision>2</cp:revision>
  <dcterms:created xsi:type="dcterms:W3CDTF">2018-05-31T10:02:00Z</dcterms:created>
  <dcterms:modified xsi:type="dcterms:W3CDTF">2018-05-31T10:02:00Z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