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532" w:rsidRDefault="00C828E7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附件21</w:t>
      </w:r>
    </w:p>
    <w:p w:rsidR="00681532" w:rsidRDefault="00C828E7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不合格项目说明</w:t>
      </w:r>
    </w:p>
    <w:p w:rsidR="00681532" w:rsidRDefault="00C828E7">
      <w:pPr>
        <w:pStyle w:val="p0"/>
        <w:widowControl w:val="0"/>
        <w:spacing w:beforeLines="20" w:before="62"/>
        <w:ind w:firstLineChars="196" w:firstLine="6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菌落总数</w:t>
      </w:r>
    </w:p>
    <w:p w:rsidR="00681532" w:rsidRDefault="00C828E7">
      <w:pPr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_GB2312" w:eastAsia="仿宋_GB2312" w:hAnsi="仿宋" w:cs="仿宋" w:hint="eastAsia"/>
          <w:sz w:val="32"/>
          <w:szCs w:val="32"/>
        </w:rPr>
        <w:t>菌落总数是指示性微生物指标，并非致病菌指标。主要用来评价食品清洁度，反映食品在生产过程中是否符合卫生要求。《木菠萝干》（NY/T 949-2006）</w:t>
      </w:r>
      <w:r>
        <w:rPr>
          <w:rFonts w:ascii="仿宋_GB2312" w:eastAsia="仿宋_GB2312" w:hint="eastAsia"/>
          <w:bCs/>
          <w:sz w:val="32"/>
          <w:szCs w:val="32"/>
        </w:rPr>
        <w:t>对木菠萝干中的菌落总数规定</w:t>
      </w:r>
      <w:r>
        <w:rPr>
          <w:rFonts w:ascii="仿宋_GB2312" w:eastAsia="仿宋_GB2312" w:hAnsi="仿宋" w:cs="仿宋"/>
          <w:sz w:val="32"/>
          <w:szCs w:val="32"/>
        </w:rPr>
        <w:t>≤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1000 </w:t>
      </w:r>
      <w:proofErr w:type="gramStart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个</w:t>
      </w:r>
      <w:proofErr w:type="gramEnd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/g。</w:t>
      </w:r>
    </w:p>
    <w:p w:rsidR="00681532" w:rsidRDefault="00C828E7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氧乐果</w:t>
      </w:r>
    </w:p>
    <w:p w:rsidR="00681532" w:rsidRDefault="00C828E7">
      <w:pPr>
        <w:pStyle w:val="a5"/>
        <w:ind w:firstLineChars="200" w:firstLine="640"/>
        <w:rPr>
          <w:rFonts w:eastAsia="仿宋_GB2312"/>
          <w:sz w:val="32"/>
          <w:szCs w:val="32"/>
        </w:rPr>
      </w:pPr>
      <w:bookmarkStart w:id="0" w:name="_Toc30283"/>
      <w:bookmarkStart w:id="1" w:name="_Toc14504"/>
      <w:r>
        <w:rPr>
          <w:rFonts w:eastAsia="仿宋_GB2312" w:hint="eastAsia"/>
          <w:sz w:val="32"/>
          <w:szCs w:val="32"/>
        </w:rPr>
        <w:t>氧乐果属于有机磷类杀虫剂，主要用于防治吮吸式口器害虫和植物性</w:t>
      </w:r>
      <w:proofErr w:type="gramStart"/>
      <w:r>
        <w:rPr>
          <w:rFonts w:eastAsia="仿宋_GB2312" w:hint="eastAsia"/>
          <w:sz w:val="32"/>
          <w:szCs w:val="32"/>
        </w:rPr>
        <w:t>螨</w:t>
      </w:r>
      <w:proofErr w:type="gramEnd"/>
      <w:r>
        <w:rPr>
          <w:rFonts w:eastAsia="仿宋_GB2312" w:hint="eastAsia"/>
          <w:sz w:val="32"/>
          <w:szCs w:val="32"/>
        </w:rPr>
        <w:t>。由于其毒性高，</w:t>
      </w:r>
      <w:r>
        <w:rPr>
          <w:rFonts w:eastAsia="仿宋_GB2312" w:hint="eastAsia"/>
          <w:sz w:val="32"/>
          <w:szCs w:val="32"/>
        </w:rPr>
        <w:t>2002</w:t>
      </w:r>
      <w:r>
        <w:rPr>
          <w:rFonts w:eastAsia="仿宋_GB2312" w:hint="eastAsia"/>
          <w:sz w:val="32"/>
          <w:szCs w:val="32"/>
        </w:rPr>
        <w:t>年我国农业部公告第</w:t>
      </w:r>
      <w:r>
        <w:rPr>
          <w:rFonts w:eastAsia="仿宋_GB2312" w:hint="eastAsia"/>
          <w:sz w:val="32"/>
          <w:szCs w:val="32"/>
        </w:rPr>
        <w:t>194</w:t>
      </w:r>
      <w:r>
        <w:rPr>
          <w:rFonts w:eastAsia="仿宋_GB2312" w:hint="eastAsia"/>
          <w:sz w:val="32"/>
          <w:szCs w:val="32"/>
        </w:rPr>
        <w:t>号已经停止氧乐果等产品的新增临时登记申请，并规定自</w:t>
      </w:r>
      <w:r>
        <w:rPr>
          <w:rFonts w:eastAsia="仿宋_GB2312" w:hint="eastAsia"/>
          <w:sz w:val="32"/>
          <w:szCs w:val="32"/>
        </w:rPr>
        <w:t>2002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日起，撤销氧乐果在甘蓝上的登记；中华人民共和国第</w:t>
      </w:r>
      <w:r>
        <w:rPr>
          <w:rFonts w:eastAsia="仿宋_GB2312" w:hint="eastAsia"/>
          <w:sz w:val="32"/>
          <w:szCs w:val="32"/>
        </w:rPr>
        <w:t>1586</w:t>
      </w:r>
      <w:r>
        <w:rPr>
          <w:rFonts w:eastAsia="仿宋_GB2312" w:hint="eastAsia"/>
          <w:sz w:val="32"/>
          <w:szCs w:val="32"/>
        </w:rPr>
        <w:t>号公告规定停止受理氧乐果等药新增田间试验申请、登记申请及生产许可申请，停止批准含有上述农药的新增登记证和农药生产许可证（生产批准文件），撤销氧乐果在柑橘树上的登记；《食品安全国家标准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食品中农药最大残留限量》（</w:t>
      </w:r>
      <w:r>
        <w:rPr>
          <w:rFonts w:eastAsia="仿宋_GB2312" w:hint="eastAsia"/>
          <w:sz w:val="32"/>
          <w:szCs w:val="32"/>
        </w:rPr>
        <w:t>GB 2763-2016</w:t>
      </w:r>
      <w:r>
        <w:rPr>
          <w:rFonts w:eastAsia="仿宋_GB2312" w:hint="eastAsia"/>
          <w:sz w:val="32"/>
          <w:szCs w:val="32"/>
        </w:rPr>
        <w:t>）规定，蔬菜中氧乐果的最大残留限量为</w:t>
      </w:r>
      <w:r>
        <w:rPr>
          <w:rFonts w:eastAsia="仿宋_GB2312" w:hint="eastAsia"/>
          <w:sz w:val="32"/>
          <w:szCs w:val="32"/>
        </w:rPr>
        <w:t>0.02 mg/kg</w:t>
      </w:r>
      <w:r>
        <w:rPr>
          <w:rFonts w:eastAsia="仿宋_GB2312" w:hint="eastAsia"/>
          <w:sz w:val="32"/>
          <w:szCs w:val="32"/>
        </w:rPr>
        <w:t>。</w:t>
      </w:r>
      <w:bookmarkEnd w:id="0"/>
      <w:bookmarkEnd w:id="1"/>
    </w:p>
    <w:p w:rsidR="00681532" w:rsidRDefault="00C828E7">
      <w:pPr>
        <w:pStyle w:val="a5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恩诺沙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星</w:t>
      </w:r>
    </w:p>
    <w:p w:rsidR="00681532" w:rsidRDefault="00C828E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星，又名恩氟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奎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林羧酸，属于氟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诺酮类药物，是一种化学合成的广谱抑菌剂，主要用于预防和治疗畜禽的细菌性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感染及支原体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病。</w:t>
      </w:r>
      <w:r>
        <w:rPr>
          <w:rFonts w:ascii="仿宋_GB2312" w:eastAsia="仿宋_GB2312" w:hint="eastAsia"/>
          <w:sz w:val="32"/>
          <w:szCs w:val="32"/>
        </w:rPr>
        <w:t>《动物性食品中兽药最高残留限量》</w:t>
      </w:r>
      <w:r>
        <w:rPr>
          <w:rFonts w:ascii="仿宋_GB2312" w:eastAsia="仿宋_GB2312" w:hint="eastAsia"/>
          <w:sz w:val="32"/>
          <w:szCs w:val="32"/>
        </w:rPr>
        <w:lastRenderedPageBreak/>
        <w:t>（农业部公告第235号）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规定动物性食品肌肉</w:t>
      </w:r>
      <w:proofErr w:type="gramStart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中恩诺沙</w:t>
      </w:r>
      <w:proofErr w:type="gramEnd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星（以</w:t>
      </w:r>
      <w:proofErr w:type="gramStart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恩诺沙</w:t>
      </w:r>
      <w:proofErr w:type="gramEnd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星与环丙沙星之和计）最高残留限量为100 μg/kg。</w:t>
      </w:r>
    </w:p>
    <w:p w:rsidR="00681532" w:rsidRDefault="00C828E7">
      <w:pPr>
        <w:pStyle w:val="a5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氯霉素</w:t>
      </w:r>
    </w:p>
    <w:p w:rsidR="00681532" w:rsidRDefault="00C828E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氯霉素属抑菌性广谱抗生素。《动物性食品中兽药最高残留限量》（农业部235公告）中将氯霉素列入禁止使用且不得在动物性食品中检出的药物。</w:t>
      </w:r>
    </w:p>
    <w:p w:rsidR="00681532" w:rsidRDefault="00C828E7">
      <w:pPr>
        <w:adjustRightInd w:val="0"/>
        <w:snapToGrid w:val="0"/>
        <w:spacing w:line="56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吡唑</w:t>
      </w:r>
      <w:proofErr w:type="gramStart"/>
      <w:r>
        <w:rPr>
          <w:rFonts w:eastAsia="黑体" w:hint="eastAsia"/>
          <w:color w:val="000000"/>
          <w:sz w:val="32"/>
          <w:szCs w:val="32"/>
        </w:rPr>
        <w:t>醚菌酯</w:t>
      </w:r>
      <w:proofErr w:type="gramEnd"/>
    </w:p>
    <w:p w:rsidR="00681532" w:rsidRDefault="00C828E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吡唑</w:t>
      </w:r>
      <w:proofErr w:type="gramStart"/>
      <w:r>
        <w:rPr>
          <w:rFonts w:ascii="仿宋_GB2312" w:eastAsia="仿宋_GB2312" w:hint="eastAsia"/>
          <w:sz w:val="32"/>
          <w:szCs w:val="32"/>
        </w:rPr>
        <w:t>醚菌酯</w:t>
      </w:r>
      <w:proofErr w:type="gramEnd"/>
      <w:r>
        <w:rPr>
          <w:rFonts w:ascii="仿宋_GB2312" w:eastAsia="仿宋_GB2312" w:hint="eastAsia"/>
          <w:sz w:val="32"/>
          <w:szCs w:val="32"/>
        </w:rPr>
        <w:t>为杀菌剂，属于甲氧基胺基甲酸酯类，通过抑制菌株的呼吸作用，进而达到杀菌的效果，可防治香蕉黑星病、叶斑病等。《食品安全国家标准 食品中农药最大残留限量》（GB 2763-2016）规定香蕉中吡唑</w:t>
      </w:r>
      <w:proofErr w:type="gramStart"/>
      <w:r>
        <w:rPr>
          <w:rFonts w:ascii="仿宋_GB2312" w:eastAsia="仿宋_GB2312" w:hint="eastAsia"/>
          <w:sz w:val="32"/>
          <w:szCs w:val="32"/>
        </w:rPr>
        <w:t>醚菌酯</w:t>
      </w:r>
      <w:proofErr w:type="gramEnd"/>
      <w:r>
        <w:rPr>
          <w:rFonts w:ascii="仿宋_GB2312" w:eastAsia="仿宋_GB2312" w:hint="eastAsia"/>
          <w:sz w:val="32"/>
          <w:szCs w:val="32"/>
        </w:rPr>
        <w:t>的最大残留限量为0.02 mg/kg。</w:t>
      </w:r>
    </w:p>
    <w:p w:rsidR="00681532" w:rsidRDefault="00C828E7">
      <w:pPr>
        <w:pStyle w:val="a5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金刚烷胺</w:t>
      </w:r>
    </w:p>
    <w:p w:rsidR="00681532" w:rsidRDefault="00C828E7">
      <w:pPr>
        <w:ind w:firstLineChars="200" w:firstLine="640"/>
        <w:rPr>
          <w:rFonts w:eastAsia="黑体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金刚烷胺是人用抗病毒药，移植兽用缺乏科学规范、安全有效实验数据，用于动物病毒性疫病不但给动物疫病控制带来不良后果，而且影响国家动物疫病防控政策的实施。依据农业部公告第</w:t>
      </w:r>
      <w:bookmarkStart w:id="2" w:name="OLE_LINK1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560号《兽药地方标准废止目录》</w:t>
      </w:r>
      <w:bookmarkEnd w:id="2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规定，</w:t>
      </w:r>
      <w:r w:rsidRPr="00553D6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自公告发布之日起6个月后，不得再经营和使用抗病毒药物金刚烷胺，即</w:t>
      </w:r>
      <w:r w:rsidRPr="00553D64">
        <w:rPr>
          <w:rFonts w:ascii="仿宋" w:eastAsia="仿宋" w:hAnsi="仿宋" w:cs="仿宋"/>
          <w:sz w:val="32"/>
          <w:szCs w:val="32"/>
          <w:shd w:val="clear" w:color="auto" w:fill="FFFFFF"/>
        </w:rPr>
        <w:t>动物性食品中</w:t>
      </w:r>
      <w:r w:rsidRPr="00553D6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不得检出金刚烷胺。</w:t>
      </w:r>
      <w:bookmarkStart w:id="3" w:name="_GoBack"/>
      <w:bookmarkEnd w:id="3"/>
    </w:p>
    <w:p w:rsidR="00681532" w:rsidRDefault="00C828E7">
      <w:pPr>
        <w:pStyle w:val="a5"/>
        <w:spacing w:line="580" w:lineRule="exact"/>
        <w:ind w:firstLineChars="200" w:firstLine="640"/>
        <w:rPr>
          <w:rFonts w:eastAsia="黑体"/>
          <w:sz w:val="32"/>
          <w:szCs w:val="32"/>
        </w:rPr>
      </w:pPr>
      <w:proofErr w:type="gramStart"/>
      <w:r>
        <w:rPr>
          <w:rFonts w:eastAsia="黑体" w:hint="eastAsia"/>
          <w:sz w:val="32"/>
          <w:szCs w:val="32"/>
        </w:rPr>
        <w:t>镉</w:t>
      </w:r>
      <w:proofErr w:type="gramEnd"/>
    </w:p>
    <w:p w:rsidR="00681532" w:rsidRDefault="00C828E7">
      <w:pPr>
        <w:pStyle w:val="a5"/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镉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属于重金属污染物指标，联合国环境规划署（DNFP）和国际职业卫生重金属委员会将镉列入重点研究的环境污染物，世界卫生组织（WHO）则将其作为优先研究的食品污</w:t>
      </w:r>
      <w:r>
        <w:rPr>
          <w:rFonts w:ascii="仿宋_GB2312" w:eastAsia="仿宋_GB2312" w:hAnsi="仿宋" w:cs="仿宋" w:hint="eastAsia"/>
          <w:sz w:val="32"/>
          <w:szCs w:val="32"/>
        </w:rPr>
        <w:lastRenderedPageBreak/>
        <w:t>染物。《食品安全国家标准 食品中污染物限量》（GB 2762-2017）中规定甲壳类水产品镉的限量值为0.5 mg/kg。</w:t>
      </w:r>
    </w:p>
    <w:p w:rsidR="00681532" w:rsidRDefault="00C828E7">
      <w:pPr>
        <w:pStyle w:val="a5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毒死</w:t>
      </w:r>
      <w:proofErr w:type="gramStart"/>
      <w:r>
        <w:rPr>
          <w:rFonts w:eastAsia="黑体" w:hint="eastAsia"/>
          <w:color w:val="000000"/>
          <w:sz w:val="32"/>
          <w:szCs w:val="32"/>
        </w:rPr>
        <w:t>蜱</w:t>
      </w:r>
      <w:proofErr w:type="gramEnd"/>
    </w:p>
    <w:p w:rsidR="00681532" w:rsidRDefault="00C828E7">
      <w:pPr>
        <w:pStyle w:val="a5"/>
        <w:spacing w:line="5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属于中低毒、有机磷类农药，主要用于粮食、果树、蔬菜和其他经济作物杀虫。《食品安全国家标准 食品中农药最大残留限量》（GB 2763-2016）规定，芹菜中毒死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的最大残留限量为0.05 mg/kg。</w:t>
      </w:r>
    </w:p>
    <w:p w:rsidR="00681532" w:rsidRDefault="00C828E7">
      <w:pPr>
        <w:pStyle w:val="a5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氟</w:t>
      </w:r>
      <w:proofErr w:type="gramStart"/>
      <w:r>
        <w:rPr>
          <w:rFonts w:eastAsia="黑体" w:hint="eastAsia"/>
          <w:color w:val="000000"/>
          <w:sz w:val="32"/>
          <w:szCs w:val="32"/>
        </w:rPr>
        <w:t>苯尼考</w:t>
      </w:r>
      <w:proofErr w:type="gramEnd"/>
    </w:p>
    <w:p w:rsidR="00681532" w:rsidRDefault="00C828E7">
      <w:pPr>
        <w:pStyle w:val="a5"/>
        <w:spacing w:line="580" w:lineRule="exact"/>
        <w:ind w:firstLineChars="200" w:firstLine="640"/>
        <w:rPr>
          <w:rFonts w:ascii="仿宋_GB2312" w:eastAsia="仿宋_GB2312" w:hAnsiTheme="minorHAnsi" w:cstheme="minorBidi"/>
          <w:sz w:val="32"/>
          <w:szCs w:val="32"/>
        </w:rPr>
      </w:pPr>
      <w:r>
        <w:rPr>
          <w:rFonts w:ascii="仿宋_GB2312" w:eastAsia="仿宋_GB2312" w:hAnsiTheme="minorHAnsi" w:cstheme="minorBidi" w:hint="eastAsia"/>
          <w:sz w:val="32"/>
          <w:szCs w:val="32"/>
        </w:rPr>
        <w:t>氟</w:t>
      </w:r>
      <w:proofErr w:type="gramStart"/>
      <w:r>
        <w:rPr>
          <w:rFonts w:ascii="仿宋_GB2312" w:eastAsia="仿宋_GB2312" w:hAnsiTheme="minorHAnsi" w:cstheme="minorBidi" w:hint="eastAsia"/>
          <w:sz w:val="32"/>
          <w:szCs w:val="32"/>
        </w:rPr>
        <w:t>苯尼考</w:t>
      </w:r>
      <w:proofErr w:type="gramEnd"/>
      <w:r>
        <w:rPr>
          <w:rFonts w:ascii="仿宋_GB2312" w:eastAsia="仿宋_GB2312" w:hAnsiTheme="minorHAnsi" w:cstheme="minorBidi" w:hint="eastAsia"/>
          <w:sz w:val="32"/>
          <w:szCs w:val="32"/>
        </w:rPr>
        <w:t>是一种农业部批准使用的动物专用抗菌药，主要用于敏感细菌所致的猪、鸡、鱼的细菌性疾病，但产蛋家禽禁止使用氟</w:t>
      </w:r>
      <w:proofErr w:type="gramStart"/>
      <w:r>
        <w:rPr>
          <w:rFonts w:ascii="仿宋_GB2312" w:eastAsia="仿宋_GB2312" w:hAnsiTheme="minorHAnsi" w:cstheme="minorBidi" w:hint="eastAsia"/>
          <w:sz w:val="32"/>
          <w:szCs w:val="32"/>
        </w:rPr>
        <w:t>苯尼考</w:t>
      </w:r>
      <w:proofErr w:type="gramEnd"/>
      <w:r>
        <w:rPr>
          <w:rFonts w:ascii="仿宋_GB2312" w:eastAsia="仿宋_GB2312" w:hAnsiTheme="minorHAnsi" w:cstheme="minorBidi" w:hint="eastAsia"/>
          <w:sz w:val="32"/>
          <w:szCs w:val="32"/>
        </w:rPr>
        <w:t>。《动物性食品中兽药最高残留限量》（农业部235公告）规定“家禽（产蛋禁用）”，即鸡蛋中不得检出。</w:t>
      </w:r>
    </w:p>
    <w:p w:rsidR="00681532" w:rsidRDefault="00C828E7">
      <w:pPr>
        <w:pStyle w:val="p0"/>
        <w:widowControl w:val="0"/>
        <w:spacing w:beforeLines="20" w:before="62"/>
        <w:ind w:firstLineChars="196" w:firstLine="6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过氧化值</w:t>
      </w:r>
    </w:p>
    <w:p w:rsidR="00681532" w:rsidRDefault="00C828E7">
      <w:pPr>
        <w:ind w:firstLineChars="196" w:firstLine="627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过氧化值主要反映食品中油脂是否氧化变质。《食品安全国家标准 糕点、面包》（</w:t>
      </w:r>
      <w:r>
        <w:rPr>
          <w:rFonts w:ascii="仿宋_GB2312" w:eastAsia="仿宋_GB2312" w:hAnsi="仿宋" w:cs="仿宋"/>
          <w:sz w:val="32"/>
          <w:szCs w:val="32"/>
        </w:rPr>
        <w:t>GB 7099-2015</w:t>
      </w:r>
      <w:r>
        <w:rPr>
          <w:rFonts w:ascii="仿宋_GB2312" w:eastAsia="仿宋_GB2312" w:hAnsi="仿宋" w:cs="仿宋" w:hint="eastAsia"/>
          <w:sz w:val="32"/>
          <w:szCs w:val="32"/>
        </w:rPr>
        <w:t>)中规定，糕点面包过氧化值的限量值为0.25 g/100g。</w:t>
      </w:r>
    </w:p>
    <w:p w:rsidR="00681532" w:rsidRDefault="00681532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sectPr w:rsidR="00681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8E7" w:rsidRDefault="00C828E7" w:rsidP="00C828E7">
      <w:r>
        <w:separator/>
      </w:r>
    </w:p>
  </w:endnote>
  <w:endnote w:type="continuationSeparator" w:id="0">
    <w:p w:rsidR="00C828E7" w:rsidRDefault="00C828E7" w:rsidP="00C8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8E7" w:rsidRDefault="00C828E7" w:rsidP="00C828E7">
      <w:r>
        <w:separator/>
      </w:r>
    </w:p>
  </w:footnote>
  <w:footnote w:type="continuationSeparator" w:id="0">
    <w:p w:rsidR="00C828E7" w:rsidRDefault="00C828E7" w:rsidP="00C82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A95"/>
    <w:rsid w:val="0000646A"/>
    <w:rsid w:val="00035286"/>
    <w:rsid w:val="00097AB3"/>
    <w:rsid w:val="001F1B85"/>
    <w:rsid w:val="001F4818"/>
    <w:rsid w:val="00224867"/>
    <w:rsid w:val="002346F3"/>
    <w:rsid w:val="002666BA"/>
    <w:rsid w:val="00295D40"/>
    <w:rsid w:val="002F7B09"/>
    <w:rsid w:val="00307DCA"/>
    <w:rsid w:val="003331FE"/>
    <w:rsid w:val="00335D9D"/>
    <w:rsid w:val="00382AA2"/>
    <w:rsid w:val="003A7E44"/>
    <w:rsid w:val="003E2383"/>
    <w:rsid w:val="003F0CBB"/>
    <w:rsid w:val="00450D49"/>
    <w:rsid w:val="00455D4A"/>
    <w:rsid w:val="0047022D"/>
    <w:rsid w:val="004718E7"/>
    <w:rsid w:val="00494A2D"/>
    <w:rsid w:val="004C0FF6"/>
    <w:rsid w:val="004F019D"/>
    <w:rsid w:val="00553D64"/>
    <w:rsid w:val="005954A0"/>
    <w:rsid w:val="005A1921"/>
    <w:rsid w:val="005D3A47"/>
    <w:rsid w:val="005E6ADB"/>
    <w:rsid w:val="00614608"/>
    <w:rsid w:val="00681532"/>
    <w:rsid w:val="00695CAC"/>
    <w:rsid w:val="0076701A"/>
    <w:rsid w:val="00791415"/>
    <w:rsid w:val="007B2C2F"/>
    <w:rsid w:val="007F6F4E"/>
    <w:rsid w:val="0081520A"/>
    <w:rsid w:val="00827309"/>
    <w:rsid w:val="008A40BA"/>
    <w:rsid w:val="008E4F31"/>
    <w:rsid w:val="008E75FE"/>
    <w:rsid w:val="008F5632"/>
    <w:rsid w:val="008F6936"/>
    <w:rsid w:val="0099091F"/>
    <w:rsid w:val="009B1105"/>
    <w:rsid w:val="00A35AAB"/>
    <w:rsid w:val="00AF6053"/>
    <w:rsid w:val="00B058B1"/>
    <w:rsid w:val="00B5765F"/>
    <w:rsid w:val="00B81360"/>
    <w:rsid w:val="00C67E6D"/>
    <w:rsid w:val="00C828E7"/>
    <w:rsid w:val="00CD2A95"/>
    <w:rsid w:val="00CF78D2"/>
    <w:rsid w:val="00D03A49"/>
    <w:rsid w:val="00D3462A"/>
    <w:rsid w:val="00D55E89"/>
    <w:rsid w:val="00D71832"/>
    <w:rsid w:val="00DD3359"/>
    <w:rsid w:val="00DF0719"/>
    <w:rsid w:val="00DF33D5"/>
    <w:rsid w:val="00E10AC3"/>
    <w:rsid w:val="00E337B9"/>
    <w:rsid w:val="00E465FD"/>
    <w:rsid w:val="00E960A5"/>
    <w:rsid w:val="00EC39B9"/>
    <w:rsid w:val="00F350DE"/>
    <w:rsid w:val="00F61DD2"/>
    <w:rsid w:val="00F70417"/>
    <w:rsid w:val="00FB086C"/>
    <w:rsid w:val="00FF1F0E"/>
    <w:rsid w:val="035E1DB6"/>
    <w:rsid w:val="05111CD1"/>
    <w:rsid w:val="08FE303B"/>
    <w:rsid w:val="0A524A2C"/>
    <w:rsid w:val="0DA47AF4"/>
    <w:rsid w:val="12AF4BED"/>
    <w:rsid w:val="18B23232"/>
    <w:rsid w:val="18ED0459"/>
    <w:rsid w:val="1B974C1D"/>
    <w:rsid w:val="1DD34538"/>
    <w:rsid w:val="1E215906"/>
    <w:rsid w:val="1E3F3F26"/>
    <w:rsid w:val="1FD64711"/>
    <w:rsid w:val="202E12E8"/>
    <w:rsid w:val="24420F3D"/>
    <w:rsid w:val="2585066E"/>
    <w:rsid w:val="28232DE3"/>
    <w:rsid w:val="2EAE6915"/>
    <w:rsid w:val="32461B66"/>
    <w:rsid w:val="32466434"/>
    <w:rsid w:val="40013FDB"/>
    <w:rsid w:val="40364661"/>
    <w:rsid w:val="43B9382B"/>
    <w:rsid w:val="44D545D5"/>
    <w:rsid w:val="46ED0142"/>
    <w:rsid w:val="471E43BF"/>
    <w:rsid w:val="4A72329E"/>
    <w:rsid w:val="4D153D67"/>
    <w:rsid w:val="4E3A23EF"/>
    <w:rsid w:val="56F1524C"/>
    <w:rsid w:val="570E2A6B"/>
    <w:rsid w:val="57875885"/>
    <w:rsid w:val="58346BC5"/>
    <w:rsid w:val="5A1C3EA5"/>
    <w:rsid w:val="5D3D358F"/>
    <w:rsid w:val="5E477749"/>
    <w:rsid w:val="5E720210"/>
    <w:rsid w:val="5F5204AC"/>
    <w:rsid w:val="5FBF6510"/>
    <w:rsid w:val="628237F5"/>
    <w:rsid w:val="67B658DC"/>
    <w:rsid w:val="6BC32D2C"/>
    <w:rsid w:val="6C20436B"/>
    <w:rsid w:val="6DA61491"/>
    <w:rsid w:val="6DDE08EF"/>
    <w:rsid w:val="701C3AD1"/>
    <w:rsid w:val="73446CC1"/>
    <w:rsid w:val="73905065"/>
    <w:rsid w:val="73A3540E"/>
    <w:rsid w:val="7621519D"/>
    <w:rsid w:val="78866FC9"/>
    <w:rsid w:val="7DBA736F"/>
    <w:rsid w:val="7EAB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198</Words>
  <Characters>1131</Characters>
  <Application>Microsoft Office Word</Application>
  <DocSecurity>0</DocSecurity>
  <Lines>9</Lines>
  <Paragraphs>2</Paragraphs>
  <ScaleCrop>false</ScaleCrop>
  <Company>Lenovo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 Li</cp:lastModifiedBy>
  <cp:revision>26</cp:revision>
  <dcterms:created xsi:type="dcterms:W3CDTF">2019-08-07T03:42:00Z</dcterms:created>
  <dcterms:modified xsi:type="dcterms:W3CDTF">2019-09-05T01:20:00Z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