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25FCD">
      <w:pPr>
        <w:adjustRightInd w:val="0"/>
        <w:snapToGrid w:val="0"/>
        <w:spacing w:line="560" w:lineRule="exact"/>
        <w:rPr>
          <w:rFonts w:eastAsia="黑体"/>
          <w:sz w:val="32"/>
          <w:szCs w:val="32"/>
        </w:rPr>
      </w:pPr>
      <w:r>
        <w:rPr>
          <w:rFonts w:eastAsia="黑体"/>
          <w:sz w:val="32"/>
          <w:szCs w:val="32"/>
        </w:rPr>
        <w:t>附件</w:t>
      </w:r>
      <w:r>
        <w:rPr>
          <w:rFonts w:hint="eastAsia" w:eastAsia="黑体"/>
          <w:sz w:val="32"/>
          <w:szCs w:val="32"/>
        </w:rPr>
        <w:t>2</w:t>
      </w:r>
    </w:p>
    <w:p w14:paraId="5D28CC27">
      <w:pPr>
        <w:adjustRightInd w:val="0"/>
        <w:snapToGrid w:val="0"/>
        <w:spacing w:line="578" w:lineRule="exact"/>
        <w:jc w:val="center"/>
        <w:rPr>
          <w:rFonts w:eastAsia="方正小标宋简体" w:asciiTheme="minorHAnsi" w:hAnsiTheme="minorHAnsi" w:cstheme="minorBidi"/>
          <w:sz w:val="44"/>
          <w:szCs w:val="44"/>
        </w:rPr>
      </w:pPr>
      <w:bookmarkStart w:id="0" w:name="_GoBack"/>
      <w:r>
        <w:rPr>
          <w:rFonts w:hint="eastAsia" w:eastAsia="方正小标宋简体" w:asciiTheme="minorHAnsi" w:hAnsiTheme="minorHAnsi" w:cstheme="minorBidi"/>
          <w:sz w:val="44"/>
          <w:szCs w:val="44"/>
        </w:rPr>
        <w:t>不合格项目说明</w:t>
      </w:r>
    </w:p>
    <w:bookmarkEnd w:id="0"/>
    <w:p w14:paraId="0AD64F3D">
      <w:pPr>
        <w:autoSpaceDE w:val="0"/>
        <w:autoSpaceDN w:val="0"/>
        <w:adjustRightInd w:val="0"/>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家用电器</w:t>
      </w:r>
    </w:p>
    <w:p w14:paraId="0B92190F">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（一）标志和说明</w:t>
      </w:r>
    </w:p>
    <w:p w14:paraId="576E4D16">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标志和说明项目反映了家用电器产品正确安装、使用、维修和溯源的具体信息。</w:t>
      </w:r>
      <w:r>
        <w:rPr>
          <w:rFonts w:hint="eastAsia" w:ascii="仿宋_GB2312" w:hAnsi="Times New Roman" w:eastAsia="仿宋_GB2312" w:cs="Times New Roman"/>
          <w:kern w:val="2"/>
          <w:sz w:val="32"/>
          <w:szCs w:val="32"/>
          <w:lang w:val="en-US" w:eastAsia="zh-CN" w:bidi="ar-SA"/>
        </w:rPr>
        <w:t>GB 4706</w:t>
      </w:r>
      <w:r>
        <w:rPr>
          <w:rFonts w:hint="eastAsia" w:ascii="Times New Roman" w:hAnsi="Times New Roman" w:eastAsia="仿宋_GB2312" w:cs="Times New Roman"/>
          <w:kern w:val="2"/>
          <w:sz w:val="32"/>
          <w:szCs w:val="32"/>
          <w:lang w:val="en-US" w:eastAsia="zh-CN" w:bidi="ar-SA"/>
        </w:rPr>
        <w:t>《家用和类似用途电器的安全》系列标准规定，产品的标志和使用说明应内容完整，使用的单位符号等标识应正确。检验发现部分产品标志及说明内容不完整或不正确，未提供使用说明，这将给消费者造成使用中的困惑及危险。</w:t>
      </w:r>
    </w:p>
    <w:p w14:paraId="4AF9FFBF">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（二）输入功率和电流</w:t>
      </w:r>
    </w:p>
    <w:p w14:paraId="14C5A1A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输入功率和电流项目反映了家用电器产品标称的额定值是否符合要求，避免由于使用者按照额定值选择的配电系统与器具实际输入差距较大而发生危险。</w:t>
      </w:r>
      <w:r>
        <w:rPr>
          <w:rFonts w:hint="eastAsia" w:ascii="仿宋_GB2312" w:hAnsi="Times New Roman" w:eastAsia="仿宋_GB2312" w:cs="Times New Roman"/>
          <w:kern w:val="2"/>
          <w:sz w:val="32"/>
          <w:szCs w:val="32"/>
          <w:lang w:val="en-US" w:eastAsia="zh-CN" w:bidi="ar-SA"/>
        </w:rPr>
        <w:t>GB 4706《家用和类似用途电器的安全》系列标准规定，器具在正常工作温度下的输入功率和电流对额定输入功率和电流的偏差应为：+5%，-10%。</w:t>
      </w:r>
      <w:r>
        <w:rPr>
          <w:rFonts w:hint="eastAsia" w:ascii="Times New Roman" w:hAnsi="Times New Roman" w:eastAsia="仿宋_GB2312" w:cs="Times New Roman"/>
          <w:kern w:val="2"/>
          <w:sz w:val="32"/>
          <w:szCs w:val="32"/>
          <w:lang w:val="en-US" w:eastAsia="zh-CN" w:bidi="ar-SA"/>
        </w:rPr>
        <w:t>检验发现个别产品的实际输入功率高于额定输入功率，可能会导致线路过载，存在着火危险；部分产品的实际输入功率和电流低于额定输入功率和额定电流，无法达到用户的使用预期。</w:t>
      </w:r>
    </w:p>
    <w:p w14:paraId="48F577EA">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（三）非正常工作</w:t>
      </w:r>
    </w:p>
    <w:p w14:paraId="659F6C9D">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非正常工作项目反映了家用电器产品在非正常或误操作情况下，不应对使用者和环境的安全造成影响。</w:t>
      </w:r>
      <w:r>
        <w:rPr>
          <w:rFonts w:hint="eastAsia" w:ascii="仿宋_GB2312" w:hAnsi="Times New Roman" w:eastAsia="仿宋_GB2312" w:cs="Times New Roman"/>
          <w:kern w:val="2"/>
          <w:sz w:val="32"/>
          <w:szCs w:val="32"/>
          <w:lang w:val="en-US" w:eastAsia="zh-CN" w:bidi="ar-SA"/>
        </w:rPr>
        <w:t>GB 4706《家用和类似用途电器的安全》系列标准规定，电热毯在进行5</w:t>
      </w:r>
      <w:r>
        <w:rPr>
          <w:rFonts w:hint="eastAsia" w:ascii="Times New Roman" w:hAnsi="Times New Roman" w:eastAsia="仿宋_GB2312" w:cs="Times New Roman"/>
          <w:kern w:val="2"/>
          <w:sz w:val="32"/>
          <w:szCs w:val="32"/>
          <w:lang w:val="en-US" w:eastAsia="zh-CN" w:bidi="ar-SA"/>
        </w:rPr>
        <w:t>层折叠试验时，产品应有温度限制措施来保证产品的安全。检验发现部分电热毯产品在进行此项目测试时，产品的温度急剧上升，而热量又很难散失，产品的温度很快超过标准限值，在使用时极易产生火灾。过高温度导致发热线绝缘层老化，存在触电的危险。</w:t>
      </w:r>
    </w:p>
    <w:p w14:paraId="5C1470E4">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（四）稳定性和机械危险</w:t>
      </w:r>
    </w:p>
    <w:p w14:paraId="0C0F1B2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稳定性和机械危险项目反映了家用电器产品的结构设计是否具备防止翻倒和对危险运动部件充分保护的功能。</w:t>
      </w:r>
      <w:r>
        <w:rPr>
          <w:rFonts w:hint="eastAsia" w:ascii="仿宋_GB2312" w:hAnsi="Times New Roman" w:eastAsia="仿宋_GB2312" w:cs="Times New Roman"/>
          <w:kern w:val="2"/>
          <w:sz w:val="32"/>
          <w:szCs w:val="32"/>
          <w:lang w:val="en-US" w:eastAsia="zh-CN" w:bidi="ar-SA"/>
        </w:rPr>
        <w:t>GB 4706</w:t>
      </w:r>
      <w:r>
        <w:rPr>
          <w:rFonts w:hint="eastAsia" w:ascii="Times New Roman" w:hAnsi="Times New Roman" w:eastAsia="仿宋_GB2312" w:cs="Times New Roman"/>
          <w:kern w:val="2"/>
          <w:sz w:val="32"/>
          <w:szCs w:val="32"/>
          <w:lang w:val="en-US" w:eastAsia="zh-CN" w:bidi="ar-SA"/>
        </w:rPr>
        <w:t>《家用和类似用途电器的安全》系列标准规定，食品加工器盖联锁装置的结构应防止器具意外工作。检验发现部分食品加工器产品的结构中没有安装盖联锁装置，在产品没有安装到位的情况下，手指可以触及旋转的刀片，存在机械伤害的危险。</w:t>
      </w:r>
    </w:p>
    <w:p w14:paraId="3BF29E11">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（五）机械强度</w:t>
      </w:r>
    </w:p>
    <w:p w14:paraId="130DC6E6">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机械强度项目反映了电热毯产品使用的发热线的耐弯曲性能。</w:t>
      </w:r>
      <w:r>
        <w:rPr>
          <w:rFonts w:hint="eastAsia" w:ascii="仿宋_GB2312" w:hAnsi="Times New Roman" w:eastAsia="仿宋_GB2312" w:cs="Times New Roman"/>
          <w:kern w:val="2"/>
          <w:sz w:val="32"/>
          <w:szCs w:val="32"/>
          <w:lang w:val="en-US" w:eastAsia="zh-CN" w:bidi="ar-SA"/>
        </w:rPr>
        <w:t>GB 4706</w:t>
      </w:r>
      <w:r>
        <w:rPr>
          <w:rFonts w:hint="eastAsia" w:ascii="Times New Roman" w:hAnsi="Times New Roman" w:eastAsia="仿宋_GB2312" w:cs="Times New Roman"/>
          <w:kern w:val="2"/>
          <w:sz w:val="32"/>
          <w:szCs w:val="32"/>
          <w:lang w:val="en-US" w:eastAsia="zh-CN" w:bidi="ar-SA"/>
        </w:rPr>
        <w:t>《家用和类似用途电器的安全》系列标准规定</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发热线应能经受</w:t>
      </w:r>
      <w:r>
        <w:rPr>
          <w:rFonts w:hint="eastAsia" w:ascii="仿宋_GB2312" w:hAnsi="Times New Roman" w:eastAsia="仿宋_GB2312" w:cs="Times New Roman"/>
          <w:kern w:val="2"/>
          <w:sz w:val="32"/>
          <w:szCs w:val="32"/>
          <w:lang w:val="en-US" w:eastAsia="zh-CN" w:bidi="ar-SA"/>
        </w:rPr>
        <w:t>25000</w:t>
      </w:r>
      <w:r>
        <w:rPr>
          <w:rFonts w:hint="eastAsia" w:ascii="Times New Roman" w:hAnsi="Times New Roman" w:eastAsia="仿宋_GB2312" w:cs="Times New Roman"/>
          <w:kern w:val="2"/>
          <w:sz w:val="32"/>
          <w:szCs w:val="32"/>
          <w:lang w:val="en-US" w:eastAsia="zh-CN" w:bidi="ar-SA"/>
        </w:rPr>
        <w:t>次的弯曲试验，试验后发热线不能损坏，绝缘电阻应满足标准要求。检验发现部分发热线在试验过程中电热丝断裂，断裂的电热丝可能穿透发热元件的绝缘层，存在触电的危险。</w:t>
      </w:r>
    </w:p>
    <w:p w14:paraId="7B3CDB21">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（六）结构</w:t>
      </w:r>
    </w:p>
    <w:p w14:paraId="7D0479D7">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结构项目反映了家用电器产品的外观造型、内部使用元件、外部装配器件的整体要求。</w:t>
      </w:r>
      <w:r>
        <w:rPr>
          <w:rFonts w:hint="eastAsia" w:ascii="仿宋_GB2312" w:hAnsi="Times New Roman" w:eastAsia="仿宋_GB2312" w:cs="Times New Roman"/>
          <w:kern w:val="2"/>
          <w:sz w:val="32"/>
          <w:szCs w:val="32"/>
          <w:lang w:val="en-US" w:eastAsia="zh-CN" w:bidi="ar-SA"/>
        </w:rPr>
        <w:t>GB 4706《</w:t>
      </w:r>
      <w:r>
        <w:rPr>
          <w:rFonts w:hint="eastAsia" w:ascii="Times New Roman" w:hAnsi="Times New Roman" w:eastAsia="仿宋_GB2312" w:cs="Times New Roman"/>
          <w:kern w:val="2"/>
          <w:sz w:val="32"/>
          <w:szCs w:val="32"/>
          <w:lang w:val="en-US" w:eastAsia="zh-CN" w:bidi="ar-SA"/>
        </w:rPr>
        <w:t>家用和类似用途电器的安全》系列标准规定，器具外壳的形状和装饰不应被孩子当作玩具、电极不应用于加热液体、耐褶皱性能差的电热毯应装配防褶皱措施。检验发现</w:t>
      </w:r>
      <w:r>
        <w:rPr>
          <w:rFonts w:hint="eastAsia" w:ascii="仿宋_GB2312" w:eastAsia="仿宋_GB2312" w:cs="Times New Roman"/>
          <w:kern w:val="2"/>
          <w:sz w:val="32"/>
          <w:szCs w:val="32"/>
          <w:lang w:val="en-US" w:eastAsia="zh-CN" w:bidi="ar-SA"/>
        </w:rPr>
        <w:t>个别</w:t>
      </w:r>
      <w:r>
        <w:rPr>
          <w:rFonts w:hint="eastAsia" w:ascii="Times New Roman" w:hAnsi="Times New Roman" w:eastAsia="仿宋_GB2312" w:cs="Times New Roman"/>
          <w:kern w:val="2"/>
          <w:sz w:val="32"/>
          <w:szCs w:val="32"/>
          <w:lang w:val="en-US" w:eastAsia="zh-CN" w:bidi="ar-SA"/>
        </w:rPr>
        <w:t>风扇产品器具外壳的形状和装饰做成动物、人或类似大小的模型，容易使孩子当作玩具，存在触电的危险。部分暖手宝产品采用电极的方式加热液体，当产品外部绝缘层出现破损时，内部液体外漏，通电过程中有触电的危险。部分电热毯产品无防褶皱的措施，该产品在使用过程中，毯体极易发生起皱和折叠现象，导致热量在这些区域积聚，产生局部高温，从而烫伤用户或引燃寝具。</w:t>
      </w:r>
    </w:p>
    <w:p w14:paraId="72780057">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（七）电源连接和外部软线</w:t>
      </w:r>
    </w:p>
    <w:p w14:paraId="4EF9971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电源连接和外部软线项目反映了家用电器产品使用电源软线的规格、连接和固定方式是否安全可靠。</w:t>
      </w:r>
      <w:r>
        <w:rPr>
          <w:rFonts w:hint="eastAsia" w:ascii="仿宋_GB2312" w:hAnsi="Times New Roman" w:eastAsia="仿宋_GB2312" w:cs="Times New Roman"/>
          <w:kern w:val="2"/>
          <w:sz w:val="32"/>
          <w:szCs w:val="32"/>
          <w:lang w:val="en-US" w:eastAsia="zh-CN" w:bidi="ar-SA"/>
        </w:rPr>
        <w:t>GB 4706《</w:t>
      </w:r>
      <w:r>
        <w:rPr>
          <w:rFonts w:hint="eastAsia" w:ascii="Times New Roman" w:hAnsi="Times New Roman" w:eastAsia="仿宋_GB2312" w:cs="Times New Roman"/>
          <w:kern w:val="2"/>
          <w:sz w:val="32"/>
          <w:szCs w:val="32"/>
          <w:lang w:val="en-US" w:eastAsia="zh-CN" w:bidi="ar-SA"/>
        </w:rPr>
        <w:t>家用和类似用途电器的安全》系列标准规定，产品应选用匹配的电源软线，并装配适合产品所使用电源软线的软线固定装置，Ⅰ类器具的电源软线应有一根黄</w:t>
      </w:r>
      <w:r>
        <w:rPr>
          <w:rFonts w:hint="eastAsia" w:ascii="仿宋_GB2312"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绿芯线,它连接在器具的接地端子和插头的接地触点之间。检验发现部分产品的电源软线使用的是不符合国家标准的电源软线，在使用过程中有安全隐患，存在触电的危险；部分产品缺少软线固定装置或软线固定装置选用不当，当拉扯电源线时，电源线的接线端子处受力，可导致电源线与端子处分离，存在触电或短路的危险。</w:t>
      </w:r>
    </w:p>
    <w:p w14:paraId="76CF5FB7">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（八）接地措施</w:t>
      </w:r>
    </w:p>
    <w:p w14:paraId="3EB322DC">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接地措施项目反映了家用电器产品的接线端子、连接线是否满足接地系统要求。</w:t>
      </w:r>
      <w:r>
        <w:rPr>
          <w:rFonts w:hint="eastAsia" w:ascii="仿宋_GB2312" w:hAnsi="Times New Roman" w:eastAsia="仿宋_GB2312" w:cs="Times New Roman"/>
          <w:kern w:val="2"/>
          <w:sz w:val="32"/>
          <w:szCs w:val="32"/>
          <w:lang w:val="en-US" w:eastAsia="zh-CN" w:bidi="ar-SA"/>
        </w:rPr>
        <w:t>GB 4706《家用和类似用途电器的安全》系列标准规定</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Ⅰ类器具的易触及金</w:t>
      </w:r>
      <w:r>
        <w:rPr>
          <w:rFonts w:hint="eastAsia" w:ascii="Times New Roman" w:hAnsi="Times New Roman" w:eastAsia="仿宋_GB2312" w:cs="Times New Roman"/>
          <w:kern w:val="2"/>
          <w:sz w:val="32"/>
          <w:szCs w:val="32"/>
          <w:lang w:val="en-US" w:eastAsia="zh-CN" w:bidi="ar-SA"/>
        </w:rPr>
        <w:t>属部件，应永久并可靠地连接到器具内的一个接地端子，或器具输入插口的接地触点；接地端子的夹紧装置应充分牢固，以防止意外松动；带电源软线的器具，其接地端子或软线固定装置与接地端子之间导线长度的设置，应使得如果软线从软线固定装置中滑出，载流导线在接地导线之前先绷紧。检验发现部分</w:t>
      </w:r>
      <w:r>
        <w:rPr>
          <w:rFonts w:hint="eastAsia" w:ascii="仿宋_GB2312" w:hAnsi="Times New Roman" w:eastAsia="仿宋_GB2312" w:cs="Times New Roman"/>
          <w:kern w:val="2"/>
          <w:sz w:val="32"/>
          <w:szCs w:val="32"/>
          <w:lang w:val="en-US" w:eastAsia="zh-CN" w:bidi="ar-SA"/>
        </w:rPr>
        <w:t>Ⅰ</w:t>
      </w:r>
      <w:r>
        <w:rPr>
          <w:rFonts w:hint="eastAsia" w:ascii="Times New Roman" w:hAnsi="Times New Roman" w:eastAsia="仿宋_GB2312" w:cs="Times New Roman"/>
          <w:kern w:val="2"/>
          <w:sz w:val="32"/>
          <w:szCs w:val="32"/>
          <w:lang w:val="en-US" w:eastAsia="zh-CN" w:bidi="ar-SA"/>
        </w:rPr>
        <w:t>类器具无接地端子或易触及金属部件未连接到接地端子或器具输入插口的接地触点，当出现漏电时，泄漏电流不能通过接地系统导出，存在触电的危险。</w:t>
      </w:r>
    </w:p>
    <w:p w14:paraId="157917BF">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eastAsia="黑体"/>
          <w:sz w:val="30"/>
          <w:szCs w:val="30"/>
        </w:rPr>
      </w:pPr>
      <w:r>
        <w:rPr>
          <w:rFonts w:hint="eastAsia" w:ascii="黑体" w:hAnsi="黑体" w:eastAsia="黑体"/>
          <w:sz w:val="32"/>
          <w:szCs w:val="32"/>
          <w:lang w:val="en-US" w:eastAsia="zh-CN"/>
        </w:rPr>
        <w:t>二、电路开关、保护或转换装置（</w:t>
      </w:r>
      <w:r>
        <w:rPr>
          <w:rFonts w:hint="eastAsia" w:eastAsia="黑体"/>
          <w:sz w:val="30"/>
          <w:szCs w:val="30"/>
        </w:rPr>
        <w:t>家用和类似用途固定式电气装置的开关</w:t>
      </w:r>
      <w:r>
        <w:rPr>
          <w:rFonts w:hint="eastAsia" w:eastAsia="黑体"/>
          <w:sz w:val="30"/>
          <w:szCs w:val="30"/>
          <w:lang w:eastAsia="zh-CN"/>
        </w:rPr>
        <w:t>、</w:t>
      </w:r>
      <w:r>
        <w:rPr>
          <w:rFonts w:hint="eastAsia" w:eastAsia="黑体"/>
          <w:sz w:val="30"/>
          <w:szCs w:val="30"/>
        </w:rPr>
        <w:t>延长线插座</w:t>
      </w:r>
      <w:r>
        <w:rPr>
          <w:rFonts w:hint="eastAsia" w:ascii="黑体" w:hAnsi="黑体" w:eastAsia="黑体"/>
          <w:sz w:val="32"/>
          <w:szCs w:val="32"/>
          <w:lang w:val="en-US" w:eastAsia="zh-CN"/>
        </w:rPr>
        <w:t>）</w:t>
      </w:r>
    </w:p>
    <w:p w14:paraId="019A7DF1">
      <w:pPr>
        <w:keepNext w:val="0"/>
        <w:keepLines w:val="0"/>
        <w:pageBreakBefore w:val="0"/>
        <w:widowControl w:val="0"/>
        <w:kinsoku/>
        <w:wordWrap/>
        <w:overflowPunct/>
        <w:topLinePunct w:val="0"/>
        <w:autoSpaceDE w:val="0"/>
        <w:autoSpaceDN w:val="0"/>
        <w:bidi w:val="0"/>
        <w:adjustRightInd w:val="0"/>
        <w:snapToGrid/>
        <w:spacing w:line="578" w:lineRule="exact"/>
        <w:ind w:firstLine="600" w:firstLineChars="200"/>
        <w:textAlignment w:val="auto"/>
        <w:rPr>
          <w:rFonts w:eastAsia="黑体"/>
          <w:sz w:val="30"/>
          <w:szCs w:val="30"/>
        </w:rPr>
      </w:pPr>
      <w:r>
        <w:rPr>
          <w:rFonts w:hint="eastAsia" w:ascii="楷体_GB2312" w:hAnsi="楷体_GB2312" w:eastAsia="楷体_GB2312" w:cs="楷体_GB2312"/>
          <w:sz w:val="30"/>
          <w:szCs w:val="30"/>
          <w:lang w:eastAsia="zh-CN"/>
        </w:rPr>
        <w:t>（一）家用和类似用途固定式电气装置的开关</w:t>
      </w:r>
    </w:p>
    <w:p w14:paraId="5DB91F77">
      <w:pPr>
        <w:keepNext w:val="0"/>
        <w:keepLines w:val="0"/>
        <w:pageBreakBefore w:val="0"/>
        <w:widowControl w:val="0"/>
        <w:kinsoku/>
        <w:wordWrap/>
        <w:overflowPunct/>
        <w:topLinePunct w:val="0"/>
        <w:bidi w:val="0"/>
        <w:snapToGrid/>
        <w:spacing w:line="578"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1.正</w:t>
      </w:r>
      <w:r>
        <w:rPr>
          <w:rFonts w:hint="eastAsia" w:ascii="Times New Roman" w:hAnsi="Times New Roman" w:eastAsia="仿宋_GB2312" w:cs="Times New Roman"/>
          <w:b/>
          <w:bCs/>
          <w:kern w:val="2"/>
          <w:sz w:val="32"/>
          <w:szCs w:val="32"/>
          <w:lang w:val="en-US" w:eastAsia="zh-CN" w:bidi="ar-SA"/>
        </w:rPr>
        <w:t>常操作</w:t>
      </w:r>
    </w:p>
    <w:p w14:paraId="1DB96556">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正常操作项目反映了产品的使用寿命，开关应经受得住正常使用时出现的机械、电和热应力而不会出现过度的磨损或其他有害影响。</w:t>
      </w:r>
      <w:r>
        <w:rPr>
          <w:rFonts w:hint="eastAsia" w:ascii="仿宋_GB2312" w:hAnsi="Times New Roman" w:eastAsia="仿宋_GB2312" w:cs="Times New Roman"/>
          <w:kern w:val="2"/>
          <w:sz w:val="32"/>
          <w:szCs w:val="32"/>
          <w:lang w:val="en-US" w:eastAsia="zh-CN" w:bidi="ar-SA"/>
        </w:rPr>
        <w:t>GB/T 16915.1-2014《家用和类似用途固定式电气装置的开关 第1</w:t>
      </w:r>
      <w:r>
        <w:rPr>
          <w:rFonts w:hint="eastAsia" w:ascii="Times New Roman" w:hAnsi="Times New Roman" w:eastAsia="仿宋_GB2312" w:cs="Times New Roman"/>
          <w:kern w:val="2"/>
          <w:sz w:val="32"/>
          <w:szCs w:val="32"/>
          <w:lang w:val="en-US" w:eastAsia="zh-CN" w:bidi="ar-SA"/>
        </w:rPr>
        <w:t>部分：通用要求》标准规定，开关在经过规定操作次数的动作后，样品不应出现不利于继续使用的磨损、密封胶渗漏、电气连接或机械连接松脱等情况。检验发现部分产品正常操作试验过程中，产品触头碳化，无法正常操作</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无法保证产品在生产生活中的安全性和可靠性。</w:t>
      </w:r>
    </w:p>
    <w:p w14:paraId="294F2564">
      <w:pPr>
        <w:keepNext w:val="0"/>
        <w:keepLines w:val="0"/>
        <w:pageBreakBefore w:val="0"/>
        <w:widowControl w:val="0"/>
        <w:kinsoku/>
        <w:wordWrap/>
        <w:overflowPunct/>
        <w:topLinePunct w:val="0"/>
        <w:bidi w:val="0"/>
        <w:snapToGrid/>
        <w:spacing w:line="578"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2.绝</w:t>
      </w:r>
      <w:r>
        <w:rPr>
          <w:rFonts w:hint="eastAsia" w:ascii="Times New Roman" w:hAnsi="Times New Roman" w:eastAsia="仿宋_GB2312" w:cs="Times New Roman"/>
          <w:b/>
          <w:bCs/>
          <w:kern w:val="2"/>
          <w:sz w:val="32"/>
          <w:szCs w:val="32"/>
          <w:lang w:val="en-US" w:eastAsia="zh-CN" w:bidi="ar-SA"/>
        </w:rPr>
        <w:t>缘材料的耐非正常热、耐燃和耐电痕化</w:t>
      </w:r>
    </w:p>
    <w:p w14:paraId="3A45601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绝缘材料的耐非正常热、耐燃和耐电痕化项目反映了产品的耐燃烧能力。</w:t>
      </w:r>
      <w:r>
        <w:rPr>
          <w:rFonts w:hint="eastAsia" w:ascii="仿宋_GB2312" w:hAnsi="Times New Roman" w:eastAsia="仿宋_GB2312" w:cs="Times New Roman"/>
          <w:kern w:val="2"/>
          <w:sz w:val="32"/>
          <w:szCs w:val="32"/>
          <w:lang w:val="en-US" w:eastAsia="zh-CN" w:bidi="ar-SA"/>
        </w:rPr>
        <w:t>GB/T 16915.1-2014《家用和类似用途固定式电气装置的开关 第1部分：通用要求》标准规定，开关载流部件和接地电路部件保持在正常位置所必需的绝缘材料部件及功能件，要以850℃的温度进行灼热丝试验，移去灼热丝后30秒内，样品上的火焰或灼热熄灭。检验发现部分产品绝缘材料起燃并且在30</w:t>
      </w:r>
      <w:r>
        <w:rPr>
          <w:rFonts w:hint="eastAsia" w:ascii="Times New Roman" w:hAnsi="Times New Roman" w:eastAsia="仿宋_GB2312" w:cs="Times New Roman"/>
          <w:kern w:val="2"/>
          <w:sz w:val="32"/>
          <w:szCs w:val="32"/>
          <w:lang w:val="en-US" w:eastAsia="zh-CN" w:bidi="ar-SA"/>
        </w:rPr>
        <w:t>秒内没有熄灭仍持续燃烧，不符合标准要求。在使用过程中一旦产品故障或者异常（过载、过劳使用、接触不良、触点虚接、短路等）状态下，引起产品内部积热打火起燃，就可能会导致整个产品的持续燃烧，如果产品放置在地毯、布艺或皮质沙发、窗帘等可燃物附近，那么就可能点燃周围的可燃物，引发火灾事故。</w:t>
      </w:r>
    </w:p>
    <w:p w14:paraId="26AC816E">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（二）延长线插座</w:t>
      </w:r>
    </w:p>
    <w:p w14:paraId="5CA5D94A">
      <w:pPr>
        <w:keepNext w:val="0"/>
        <w:keepLines w:val="0"/>
        <w:pageBreakBefore w:val="0"/>
        <w:widowControl w:val="0"/>
        <w:kinsoku/>
        <w:wordWrap/>
        <w:overflowPunct/>
        <w:topLinePunct w:val="0"/>
        <w:bidi w:val="0"/>
        <w:snapToGrid/>
        <w:spacing w:line="578"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1.尺寸检查</w:t>
      </w:r>
    </w:p>
    <w:p w14:paraId="46BE45A7">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尺寸检查项目反映了产品的插孔结构与尺寸安全性是否能保障用户安全。</w:t>
      </w:r>
      <w:r>
        <w:rPr>
          <w:rFonts w:hint="eastAsia" w:ascii="仿宋_GB2312" w:hAnsi="Times New Roman" w:eastAsia="仿宋_GB2312" w:cs="Times New Roman"/>
          <w:kern w:val="2"/>
          <w:sz w:val="32"/>
          <w:szCs w:val="32"/>
          <w:lang w:val="en-US" w:eastAsia="zh-CN" w:bidi="ar-SA"/>
        </w:rPr>
        <w:t>GB/T 2099.1-2008</w:t>
      </w:r>
      <w:r>
        <w:rPr>
          <w:rFonts w:hint="eastAsia" w:ascii="Times New Roman" w:hAnsi="Times New Roman" w:eastAsia="仿宋_GB2312" w:cs="Times New Roman"/>
          <w:kern w:val="2"/>
          <w:sz w:val="32"/>
          <w:szCs w:val="32"/>
          <w:lang w:val="en-US" w:eastAsia="zh-CN" w:bidi="ar-SA"/>
        </w:rPr>
        <w:t>《家用和类似用途插头插座 第</w:t>
      </w:r>
      <w:r>
        <w:rPr>
          <w:rFonts w:hint="eastAsia" w:ascii="仿宋_GB2312" w:hAnsi="Times New Roman" w:eastAsia="仿宋_GB2312" w:cs="Times New Roman"/>
          <w:kern w:val="2"/>
          <w:sz w:val="32"/>
          <w:szCs w:val="32"/>
          <w:lang w:val="en-US" w:eastAsia="zh-CN" w:bidi="ar-SA"/>
        </w:rPr>
        <w:t>1部分：通用要求》和GB/T 2099.7-2015《</w:t>
      </w:r>
      <w:r>
        <w:rPr>
          <w:rFonts w:hint="eastAsia" w:ascii="Times New Roman" w:hAnsi="Times New Roman" w:eastAsia="仿宋_GB2312" w:cs="Times New Roman"/>
          <w:kern w:val="2"/>
          <w:sz w:val="32"/>
          <w:szCs w:val="32"/>
          <w:lang w:val="en-US" w:eastAsia="zh-CN" w:bidi="ar-SA"/>
        </w:rPr>
        <w:t>家用和类似用途插头插座 第</w:t>
      </w:r>
      <w:r>
        <w:rPr>
          <w:rFonts w:hint="eastAsia" w:ascii="仿宋_GB2312" w:hAnsi="Times New Roman" w:eastAsia="仿宋_GB2312" w:cs="Times New Roman"/>
          <w:kern w:val="2"/>
          <w:sz w:val="32"/>
          <w:szCs w:val="32"/>
          <w:lang w:val="en-US" w:eastAsia="zh-CN" w:bidi="ar-SA"/>
        </w:rPr>
        <w:t>2-7部分：延长线插座的特殊要求》标准规定，单相插头插座应符合GB/T 1002-2021《家用和类似用途单相插头插座 型式、基本参数和尺寸》的要求。检验发现部分产品单相两极插孔型式不符合标准要求。GB/T 1002-2021</w:t>
      </w:r>
      <w:r>
        <w:rPr>
          <w:rFonts w:hint="eastAsia" w:ascii="Times New Roman" w:hAnsi="Times New Roman" w:eastAsia="仿宋_GB2312" w:cs="Times New Roman"/>
          <w:kern w:val="2"/>
          <w:sz w:val="32"/>
          <w:szCs w:val="32"/>
          <w:lang w:val="en-US" w:eastAsia="zh-CN" w:bidi="ar-SA"/>
        </w:rPr>
        <w:t>《家用和类似用途单相插头插座 型式、基本参数和尺寸》标准要求取消了单相两极双用孔，生产模具没有按照新标准要求及时进行更改，存在一定安全隐患。</w:t>
      </w:r>
    </w:p>
    <w:p w14:paraId="7966E8D4">
      <w:pPr>
        <w:keepNext w:val="0"/>
        <w:keepLines w:val="0"/>
        <w:pageBreakBefore w:val="0"/>
        <w:widowControl w:val="0"/>
        <w:kinsoku/>
        <w:wordWrap/>
        <w:overflowPunct/>
        <w:topLinePunct w:val="0"/>
        <w:bidi w:val="0"/>
        <w:snapToGrid/>
        <w:spacing w:line="578"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2.延长线插座的结构</w:t>
      </w:r>
    </w:p>
    <w:p w14:paraId="2993B7CF">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延长线插座的结构项目反映了产品的结构设计是否合理，是否能保障用户安全。</w:t>
      </w:r>
      <w:r>
        <w:rPr>
          <w:rFonts w:hint="eastAsia" w:ascii="仿宋_GB2312" w:hAnsi="Times New Roman" w:eastAsia="仿宋_GB2312" w:cs="Times New Roman"/>
          <w:kern w:val="2"/>
          <w:sz w:val="32"/>
          <w:szCs w:val="32"/>
          <w:lang w:val="en-US" w:eastAsia="zh-CN" w:bidi="ar-SA"/>
        </w:rPr>
        <w:t>GB/T 2099.1-2008</w:t>
      </w:r>
      <w:r>
        <w:rPr>
          <w:rFonts w:hint="eastAsia" w:ascii="Times New Roman" w:hAnsi="Times New Roman" w:eastAsia="仿宋_GB2312" w:cs="Times New Roman"/>
          <w:kern w:val="2"/>
          <w:sz w:val="32"/>
          <w:szCs w:val="32"/>
          <w:lang w:val="en-US" w:eastAsia="zh-CN" w:bidi="ar-SA"/>
        </w:rPr>
        <w:t>《家用和类似用途插头插座 第</w:t>
      </w:r>
      <w:r>
        <w:rPr>
          <w:rFonts w:hint="eastAsia" w:ascii="仿宋_GB2312"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部分：通用要求》和</w:t>
      </w:r>
      <w:r>
        <w:rPr>
          <w:rFonts w:hint="eastAsia" w:ascii="仿宋_GB2312" w:hAnsi="Times New Roman" w:eastAsia="仿宋_GB2312" w:cs="Times New Roman"/>
          <w:kern w:val="2"/>
          <w:sz w:val="32"/>
          <w:szCs w:val="32"/>
          <w:lang w:val="en-US" w:eastAsia="zh-CN" w:bidi="ar-SA"/>
        </w:rPr>
        <w:t>GB/T 2099.7-2015</w:t>
      </w:r>
      <w:r>
        <w:rPr>
          <w:rFonts w:hint="eastAsia" w:ascii="Times New Roman" w:hAnsi="Times New Roman" w:eastAsia="仿宋_GB2312" w:cs="Times New Roman"/>
          <w:kern w:val="2"/>
          <w:sz w:val="32"/>
          <w:szCs w:val="32"/>
          <w:lang w:val="en-US" w:eastAsia="zh-CN" w:bidi="ar-SA"/>
        </w:rPr>
        <w:t>《家用和类似用途插头插座 第</w:t>
      </w:r>
      <w:r>
        <w:rPr>
          <w:rFonts w:hint="eastAsia" w:ascii="仿宋_GB2312" w:hAnsi="Times New Roman" w:eastAsia="仿宋_GB2312" w:cs="Times New Roman"/>
          <w:kern w:val="2"/>
          <w:sz w:val="32"/>
          <w:szCs w:val="32"/>
          <w:lang w:val="en-US" w:eastAsia="zh-CN" w:bidi="ar-SA"/>
        </w:rPr>
        <w:t>2-7</w:t>
      </w:r>
      <w:r>
        <w:rPr>
          <w:rFonts w:hint="eastAsia" w:ascii="Times New Roman" w:hAnsi="Times New Roman" w:eastAsia="仿宋_GB2312" w:cs="Times New Roman"/>
          <w:kern w:val="2"/>
          <w:sz w:val="32"/>
          <w:szCs w:val="32"/>
          <w:lang w:val="en-US" w:eastAsia="zh-CN" w:bidi="ar-SA"/>
        </w:rPr>
        <w:t>部分：延长线插座的特殊要求》标准规定软缆应符合</w:t>
      </w:r>
      <w:r>
        <w:rPr>
          <w:rFonts w:hint="eastAsia" w:ascii="仿宋_GB2312" w:hAnsi="Times New Roman" w:eastAsia="仿宋_GB2312" w:cs="Times New Roman"/>
          <w:kern w:val="2"/>
          <w:sz w:val="32"/>
          <w:szCs w:val="32"/>
          <w:lang w:val="en-US" w:eastAsia="zh-CN" w:bidi="ar-SA"/>
        </w:rPr>
        <w:t>GB/T 5013</w:t>
      </w:r>
      <w:r>
        <w:rPr>
          <w:rFonts w:hint="eastAsia" w:ascii="Times New Roman" w:hAnsi="Times New Roman" w:eastAsia="仿宋_GB2312" w:cs="Times New Roman"/>
          <w:kern w:val="2"/>
          <w:sz w:val="32"/>
          <w:szCs w:val="32"/>
          <w:lang w:val="en-US" w:eastAsia="zh-CN" w:bidi="ar-SA"/>
        </w:rPr>
        <w:t>《额定电压</w:t>
      </w:r>
      <w:r>
        <w:rPr>
          <w:rFonts w:hint="eastAsia" w:ascii="仿宋_GB2312" w:hAnsi="Times New Roman" w:eastAsia="仿宋_GB2312" w:cs="Times New Roman"/>
          <w:kern w:val="2"/>
          <w:sz w:val="32"/>
          <w:szCs w:val="32"/>
          <w:lang w:val="en-US" w:eastAsia="zh-CN" w:bidi="ar-SA"/>
        </w:rPr>
        <w:t>450750V</w:t>
      </w:r>
      <w:r>
        <w:rPr>
          <w:rFonts w:hint="eastAsia" w:ascii="Times New Roman" w:hAnsi="Times New Roman" w:eastAsia="仿宋_GB2312" w:cs="Times New Roman"/>
          <w:kern w:val="2"/>
          <w:sz w:val="32"/>
          <w:szCs w:val="32"/>
          <w:lang w:val="en-US" w:eastAsia="zh-CN" w:bidi="ar-SA"/>
        </w:rPr>
        <w:t>及以下聚氯乙烯绝缘电缆》或</w:t>
      </w:r>
      <w:r>
        <w:rPr>
          <w:rFonts w:hint="eastAsia" w:ascii="仿宋_GB2312" w:hAnsi="Times New Roman" w:eastAsia="仿宋_GB2312" w:cs="Times New Roman"/>
          <w:kern w:val="2"/>
          <w:sz w:val="32"/>
          <w:szCs w:val="32"/>
          <w:lang w:val="en-US" w:eastAsia="zh-CN" w:bidi="ar-SA"/>
        </w:rPr>
        <w:t>GB/T 5023《</w:t>
      </w:r>
      <w:r>
        <w:rPr>
          <w:rFonts w:hint="eastAsia" w:ascii="Times New Roman" w:hAnsi="Times New Roman" w:eastAsia="仿宋_GB2312" w:cs="Times New Roman"/>
          <w:kern w:val="2"/>
          <w:sz w:val="32"/>
          <w:szCs w:val="32"/>
          <w:lang w:val="en-US" w:eastAsia="zh-CN" w:bidi="ar-SA"/>
        </w:rPr>
        <w:t>额定电压</w:t>
      </w:r>
      <w:r>
        <w:rPr>
          <w:rFonts w:hint="eastAsia" w:ascii="仿宋_GB2312" w:hAnsi="Times New Roman" w:eastAsia="仿宋_GB2312" w:cs="Times New Roman"/>
          <w:kern w:val="2"/>
          <w:sz w:val="32"/>
          <w:szCs w:val="32"/>
          <w:lang w:val="en-US" w:eastAsia="zh-CN" w:bidi="ar-SA"/>
        </w:rPr>
        <w:t>450750V</w:t>
      </w:r>
      <w:r>
        <w:rPr>
          <w:rFonts w:hint="eastAsia" w:ascii="Times New Roman" w:hAnsi="Times New Roman" w:eastAsia="仿宋_GB2312" w:cs="Times New Roman"/>
          <w:kern w:val="2"/>
          <w:sz w:val="32"/>
          <w:szCs w:val="32"/>
          <w:lang w:val="en-US" w:eastAsia="zh-CN" w:bidi="ar-SA"/>
        </w:rPr>
        <w:t>及以下橡皮绝缘电缆》系列要求；软缆的导线数应与插座极数相等；延长线插座的软缆的类型和长度、导体的标称横截面积应符合标准要求；插头的额定电流不应低于插座的额定电流；对带接地触头的不可拆线非模压电器附件，端头与电缆固定部件之间的导线长度应调整得：如果软缆在其固定部件中滑动，载流导线比接地导线先受力。检验发现部分产品未标注软缆类型和导体的横截面积；个别产品软缆导线数与插座极数不相等，插头的额定电流小于插座的额定电流，接地导线比载流导线先受力。在使用过程中结构出现问题将会引起电源软线过热及加速老化，容易引发着火危险以及触电危险；接地导线比载流导线先受力会导致人身触电危险。</w:t>
      </w:r>
    </w:p>
    <w:p w14:paraId="74283632">
      <w:pPr>
        <w:keepNext w:val="0"/>
        <w:keepLines w:val="0"/>
        <w:pageBreakBefore w:val="0"/>
        <w:widowControl w:val="0"/>
        <w:kinsoku/>
        <w:wordWrap/>
        <w:overflowPunct/>
        <w:topLinePunct w:val="0"/>
        <w:bidi w:val="0"/>
        <w:snapToGrid/>
        <w:spacing w:line="578"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3.软缆及其连接</w:t>
      </w:r>
    </w:p>
    <w:p w14:paraId="2E3A104A">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软缆及其连接项目反映了产品的连接软缆是否安全和可靠，是否能保障使用安全。</w:t>
      </w:r>
      <w:r>
        <w:rPr>
          <w:rFonts w:hint="eastAsia" w:ascii="仿宋_GB2312" w:hAnsi="Times New Roman" w:eastAsia="仿宋_GB2312" w:cs="Times New Roman"/>
          <w:kern w:val="2"/>
          <w:sz w:val="32"/>
          <w:szCs w:val="32"/>
          <w:lang w:val="en-US" w:eastAsia="zh-CN" w:bidi="ar-SA"/>
        </w:rPr>
        <w:t>GB/T 2099.1-2008</w:t>
      </w:r>
      <w:r>
        <w:rPr>
          <w:rFonts w:hint="eastAsia" w:ascii="Times New Roman" w:hAnsi="Times New Roman" w:eastAsia="仿宋_GB2312" w:cs="Times New Roman"/>
          <w:kern w:val="2"/>
          <w:sz w:val="32"/>
          <w:szCs w:val="32"/>
          <w:lang w:val="en-US" w:eastAsia="zh-CN" w:bidi="ar-SA"/>
        </w:rPr>
        <w:t>《家用和类似用途插头插座 第</w:t>
      </w:r>
      <w:r>
        <w:rPr>
          <w:rFonts w:hint="eastAsia" w:ascii="仿宋_GB2312"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部分：通用要求》和</w:t>
      </w:r>
      <w:r>
        <w:rPr>
          <w:rFonts w:hint="eastAsia" w:ascii="仿宋_GB2312" w:hAnsi="Times New Roman" w:eastAsia="仿宋_GB2312" w:cs="Times New Roman"/>
          <w:kern w:val="2"/>
          <w:sz w:val="32"/>
          <w:szCs w:val="32"/>
          <w:lang w:val="en-US" w:eastAsia="zh-CN" w:bidi="ar-SA"/>
        </w:rPr>
        <w:t>GB/T 2099.7-2015</w:t>
      </w:r>
      <w:r>
        <w:rPr>
          <w:rFonts w:hint="eastAsia" w:ascii="Times New Roman" w:hAnsi="Times New Roman" w:eastAsia="仿宋_GB2312" w:cs="Times New Roman"/>
          <w:kern w:val="2"/>
          <w:sz w:val="32"/>
          <w:szCs w:val="32"/>
          <w:lang w:val="en-US" w:eastAsia="zh-CN" w:bidi="ar-SA"/>
        </w:rPr>
        <w:t>《家用和类似用途插头插座 第</w:t>
      </w:r>
      <w:r>
        <w:rPr>
          <w:rFonts w:hint="eastAsia" w:ascii="仿宋_GB2312" w:hAnsi="Times New Roman" w:eastAsia="仿宋_GB2312" w:cs="Times New Roman"/>
          <w:kern w:val="2"/>
          <w:sz w:val="32"/>
          <w:szCs w:val="32"/>
          <w:lang w:val="en-US" w:eastAsia="zh-CN" w:bidi="ar-SA"/>
        </w:rPr>
        <w:t>2-7</w:t>
      </w:r>
      <w:r>
        <w:rPr>
          <w:rFonts w:hint="eastAsia" w:ascii="Times New Roman" w:hAnsi="Times New Roman" w:eastAsia="仿宋_GB2312" w:cs="Times New Roman"/>
          <w:kern w:val="2"/>
          <w:sz w:val="32"/>
          <w:szCs w:val="32"/>
          <w:lang w:val="en-US" w:eastAsia="zh-CN" w:bidi="ar-SA"/>
        </w:rPr>
        <w:t>部分：延长线插座的特殊要求》标准规定，接到接地触头的导线应采用绿</w:t>
      </w:r>
      <w:r>
        <w:rPr>
          <w:rFonts w:hint="eastAsia" w:ascii="仿宋_GB2312" w:hAnsi="Times New Roman" w:eastAsia="仿宋_GB2312" w:cs="Times New Roman"/>
          <w:kern w:val="2"/>
          <w:sz w:val="32"/>
          <w:szCs w:val="32"/>
          <w:lang w:val="en-US" w:eastAsia="zh-CN" w:bidi="ar-SA"/>
        </w:rPr>
        <w:t>/黄</w:t>
      </w:r>
      <w:r>
        <w:rPr>
          <w:rFonts w:hint="eastAsia" w:ascii="Times New Roman" w:hAnsi="Times New Roman" w:eastAsia="仿宋_GB2312" w:cs="Times New Roman"/>
          <w:kern w:val="2"/>
          <w:sz w:val="32"/>
          <w:szCs w:val="32"/>
          <w:lang w:val="en-US" w:eastAsia="zh-CN" w:bidi="ar-SA"/>
        </w:rPr>
        <w:t>双色线。检验发现个别产品接到接地端子的导线未使用黄绿色双色线，给消费者带来困惑。</w:t>
      </w:r>
    </w:p>
    <w:p w14:paraId="5582D121">
      <w:pPr>
        <w:keepNext w:val="0"/>
        <w:keepLines w:val="0"/>
        <w:pageBreakBefore w:val="0"/>
        <w:numPr>
          <w:ilvl w:val="0"/>
          <w:numId w:val="1"/>
        </w:numPr>
        <w:kinsoku/>
        <w:wordWrap/>
        <w:overflowPunct/>
        <w:topLinePunct w:val="0"/>
        <w:autoSpaceDE w:val="0"/>
        <w:autoSpaceDN w:val="0"/>
        <w:bidi w:val="0"/>
        <w:adjustRightInd w:val="0"/>
        <w:snapToGrid/>
        <w:spacing w:line="578"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信息技术设备及电信终端设备用电源充电器</w:t>
      </w:r>
    </w:p>
    <w:p w14:paraId="2E100A93">
      <w:pPr>
        <w:keepNext w:val="0"/>
        <w:keepLines w:val="0"/>
        <w:pageBreakBefore w:val="0"/>
        <w:widowControl w:val="0"/>
        <w:numPr>
          <w:ilvl w:val="0"/>
          <w:numId w:val="2"/>
        </w:numPr>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直接插入电网电源输出插座的设备</w:t>
      </w:r>
    </w:p>
    <w:p w14:paraId="6E878FE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直接插入电网电源输出插座的设备</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反映了产品插头的型式及尺寸。</w:t>
      </w:r>
      <w:r>
        <w:rPr>
          <w:rFonts w:hint="eastAsia" w:ascii="仿宋_GB2312" w:hAnsi="Times New Roman" w:eastAsia="仿宋_GB2312" w:cs="Times New Roman"/>
          <w:kern w:val="2"/>
          <w:sz w:val="32"/>
          <w:szCs w:val="32"/>
          <w:lang w:val="en-US" w:eastAsia="zh-CN" w:bidi="ar-SA"/>
        </w:rPr>
        <w:t>GB 4943.1-2022</w:t>
      </w:r>
      <w:r>
        <w:rPr>
          <w:rFonts w:hint="eastAsia" w:ascii="Times New Roman" w:hAnsi="Times New Roman" w:eastAsia="仿宋_GB2312" w:cs="Times New Roman"/>
          <w:kern w:val="2"/>
          <w:sz w:val="32"/>
          <w:szCs w:val="32"/>
          <w:lang w:val="en-US" w:eastAsia="zh-CN" w:bidi="ar-SA"/>
        </w:rPr>
        <w:t>《音视频、信息技术和通信技术设备 第</w:t>
      </w:r>
      <w:r>
        <w:rPr>
          <w:rFonts w:hint="eastAsia" w:ascii="仿宋_GB2312"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部分：安全要求》标准规定，电网电源插头部分应符合电网电源插头的相关标准。实测结果：检验发现部分产品电源插头型式不符合</w:t>
      </w:r>
      <w:r>
        <w:rPr>
          <w:rFonts w:hint="eastAsia" w:ascii="仿宋_GB2312" w:hAnsi="Times New Roman" w:eastAsia="仿宋_GB2312" w:cs="Times New Roman"/>
          <w:kern w:val="2"/>
          <w:sz w:val="32"/>
          <w:szCs w:val="32"/>
          <w:lang w:val="en-US" w:eastAsia="zh-CN" w:bidi="ar-SA"/>
        </w:rPr>
        <w:t>GB/T 1002-2021</w:t>
      </w:r>
      <w:r>
        <w:rPr>
          <w:rFonts w:hint="eastAsia" w:ascii="Times New Roman" w:hAnsi="Times New Roman" w:eastAsia="仿宋_GB2312" w:cs="Times New Roman"/>
          <w:kern w:val="2"/>
          <w:sz w:val="32"/>
          <w:szCs w:val="32"/>
          <w:lang w:val="en-US" w:eastAsia="zh-CN" w:bidi="ar-SA"/>
        </w:rPr>
        <w:t>《家用和类似用途单相插头插座 型式、基本参数和尺寸》的标准要求，插头插销高度</w:t>
      </w:r>
      <w:r>
        <w:rPr>
          <w:rFonts w:hint="eastAsia" w:ascii="仿宋_GB2312" w:hAnsi="Times New Roman" w:eastAsia="仿宋_GB2312" w:cs="Times New Roman"/>
          <w:kern w:val="2"/>
          <w:sz w:val="32"/>
          <w:szCs w:val="32"/>
          <w:lang w:val="en-US" w:eastAsia="zh-CN" w:bidi="ar-SA"/>
        </w:rPr>
        <w:t>E</w:t>
      </w:r>
      <w:r>
        <w:rPr>
          <w:rFonts w:hint="eastAsia" w:ascii="Times New Roman" w:hAnsi="Times New Roman" w:eastAsia="仿宋_GB2312" w:cs="Times New Roman"/>
          <w:kern w:val="2"/>
          <w:sz w:val="32"/>
          <w:szCs w:val="32"/>
          <w:lang w:val="en-US" w:eastAsia="zh-CN" w:bidi="ar-SA"/>
        </w:rPr>
        <w:t>大于标准值，容易引发触电危险。</w:t>
      </w:r>
    </w:p>
    <w:p w14:paraId="151B39FD">
      <w:pPr>
        <w:keepNext w:val="0"/>
        <w:keepLines w:val="0"/>
        <w:pageBreakBefore w:val="0"/>
        <w:numPr>
          <w:ilvl w:val="0"/>
          <w:numId w:val="1"/>
        </w:numPr>
        <w:kinsoku/>
        <w:wordWrap/>
        <w:overflowPunct/>
        <w:topLinePunct w:val="0"/>
        <w:autoSpaceDE w:val="0"/>
        <w:autoSpaceDN w:val="0"/>
        <w:bidi w:val="0"/>
        <w:adjustRightInd w:val="0"/>
        <w:snapToGrid/>
        <w:spacing w:line="578"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灯具</w:t>
      </w:r>
    </w:p>
    <w:p w14:paraId="6EABDF64">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（一）防触电保护</w:t>
      </w:r>
    </w:p>
    <w:p w14:paraId="56429EFB">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防触电保护项目反映了产品的结构和外壳能否对带电部件起到防护能力。</w:t>
      </w:r>
      <w:r>
        <w:rPr>
          <w:rFonts w:hint="eastAsia" w:ascii="仿宋_GB2312" w:hAnsi="Times New Roman" w:eastAsia="仿宋_GB2312" w:cs="Times New Roman"/>
          <w:kern w:val="2"/>
          <w:sz w:val="32"/>
          <w:szCs w:val="32"/>
          <w:lang w:val="en-US" w:eastAsia="zh-CN" w:bidi="ar-SA"/>
        </w:rPr>
        <w:t>GB 7000.1-2015</w:t>
      </w:r>
      <w:r>
        <w:rPr>
          <w:rFonts w:hint="eastAsia" w:ascii="Times New Roman" w:hAnsi="Times New Roman" w:eastAsia="仿宋_GB2312" w:cs="Times New Roman"/>
          <w:kern w:val="2"/>
          <w:sz w:val="32"/>
          <w:szCs w:val="32"/>
          <w:lang w:val="en-US" w:eastAsia="zh-CN" w:bidi="ar-SA"/>
        </w:rPr>
        <w:t>《灯具 第</w:t>
      </w:r>
      <w:r>
        <w:rPr>
          <w:rFonts w:hint="eastAsia" w:ascii="仿宋_GB2312"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部分：一般要求与试验》、</w:t>
      </w:r>
      <w:r>
        <w:rPr>
          <w:rFonts w:hint="eastAsia" w:ascii="仿宋_GB2312" w:hAnsi="Times New Roman" w:eastAsia="仿宋_GB2312" w:cs="Times New Roman"/>
          <w:kern w:val="2"/>
          <w:sz w:val="32"/>
          <w:szCs w:val="32"/>
          <w:lang w:val="en-US" w:eastAsia="zh-CN" w:bidi="ar-SA"/>
        </w:rPr>
        <w:t>GB 7000.201-2008</w:t>
      </w:r>
      <w:r>
        <w:rPr>
          <w:rFonts w:hint="eastAsia" w:ascii="Times New Roman" w:hAnsi="Times New Roman" w:eastAsia="仿宋_GB2312" w:cs="Times New Roman"/>
          <w:kern w:val="2"/>
          <w:sz w:val="32"/>
          <w:szCs w:val="32"/>
          <w:lang w:val="en-US" w:eastAsia="zh-CN" w:bidi="ar-SA"/>
        </w:rPr>
        <w:t>《灯具 第</w:t>
      </w:r>
      <w:r>
        <w:rPr>
          <w:rFonts w:hint="eastAsia" w:ascii="仿宋_GB2312" w:hAnsi="Times New Roman" w:eastAsia="仿宋_GB2312" w:cs="Times New Roman"/>
          <w:kern w:val="2"/>
          <w:sz w:val="32"/>
          <w:szCs w:val="32"/>
          <w:lang w:val="en-US" w:eastAsia="zh-CN" w:bidi="ar-SA"/>
        </w:rPr>
        <w:t>2-1</w:t>
      </w:r>
      <w:r>
        <w:rPr>
          <w:rFonts w:hint="eastAsia" w:ascii="Times New Roman" w:hAnsi="Times New Roman" w:eastAsia="仿宋_GB2312" w:cs="Times New Roman"/>
          <w:kern w:val="2"/>
          <w:sz w:val="32"/>
          <w:szCs w:val="32"/>
          <w:lang w:val="en-US" w:eastAsia="zh-CN" w:bidi="ar-SA"/>
        </w:rPr>
        <w:t>部分：特殊要求 固定式通用灯具》标准规定，</w:t>
      </w:r>
      <w:r>
        <w:rPr>
          <w:rFonts w:hint="eastAsia" w:ascii="Times New Roman" w:hAnsi="Times New Roman" w:eastAsia="仿宋_GB2312" w:cs="Times New Roman"/>
          <w:kern w:val="2"/>
          <w:sz w:val="32"/>
          <w:szCs w:val="32"/>
          <w:highlight w:val="none"/>
          <w:lang w:val="en-US" w:eastAsia="zh-CN" w:bidi="ar-SA"/>
        </w:rPr>
        <w:t>灯具应制造成当灯具按正常使用安装和接线后以及为更换可替换光源或（可替换）启动器而应打开灯具时，即使不是徒手操作，其带电部件是不可触及的。</w:t>
      </w:r>
      <w:r>
        <w:rPr>
          <w:rFonts w:hint="eastAsia" w:ascii="Times New Roman" w:hAnsi="Times New Roman" w:eastAsia="仿宋_GB2312" w:cs="Times New Roman"/>
          <w:kern w:val="2"/>
          <w:sz w:val="32"/>
          <w:szCs w:val="32"/>
          <w:lang w:val="en-US" w:eastAsia="zh-CN" w:bidi="ar-SA"/>
        </w:rPr>
        <w:t>检验发现部分灯具产品带电部件可触及，在使用过程中容易发生触电危险。</w:t>
      </w:r>
    </w:p>
    <w:p w14:paraId="2AC7DC4C">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（二）骚扰电压（电源端子）</w:t>
      </w:r>
    </w:p>
    <w:p w14:paraId="35CF1905">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骚扰电压（电源端子）项目反映了产品在正常运行过程中对连接到的电网环境产生的电磁骚扰。</w:t>
      </w:r>
      <w:r>
        <w:rPr>
          <w:rFonts w:hint="eastAsia" w:ascii="仿宋_GB2312" w:hAnsi="Times New Roman" w:eastAsia="仿宋_GB2312" w:cs="Times New Roman"/>
          <w:kern w:val="2"/>
          <w:sz w:val="32"/>
          <w:szCs w:val="32"/>
          <w:lang w:val="en-US" w:eastAsia="zh-CN" w:bidi="ar-SA"/>
        </w:rPr>
        <w:t>GB/T 17743-2021《</w:t>
      </w:r>
      <w:r>
        <w:rPr>
          <w:rFonts w:hint="eastAsia" w:ascii="Times New Roman" w:hAnsi="Times New Roman" w:eastAsia="仿宋_GB2312" w:cs="Times New Roman"/>
          <w:kern w:val="2"/>
          <w:sz w:val="32"/>
          <w:szCs w:val="32"/>
          <w:lang w:val="en-US" w:eastAsia="zh-CN" w:bidi="ar-SA"/>
        </w:rPr>
        <w:t>电气照明和类似设备的无线电骚扰特性的限值和测量方法》标准规定</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“骚扰电压（电源端子）应符合频率范围</w:t>
      </w:r>
      <w:r>
        <w:rPr>
          <w:rFonts w:hint="eastAsia" w:ascii="仿宋_GB2312" w:hAnsi="Times New Roman" w:eastAsia="仿宋_GB2312" w:cs="Times New Roman"/>
          <w:kern w:val="2"/>
          <w:sz w:val="32"/>
          <w:szCs w:val="32"/>
          <w:lang w:val="en-US" w:eastAsia="zh-CN" w:bidi="ar-SA"/>
        </w:rPr>
        <w:t>9kHz-30MHz</w:t>
      </w:r>
      <w:r>
        <w:rPr>
          <w:rFonts w:hint="eastAsia" w:ascii="Times New Roman" w:hAnsi="Times New Roman" w:eastAsia="仿宋_GB2312" w:cs="Times New Roman"/>
          <w:kern w:val="2"/>
          <w:sz w:val="32"/>
          <w:szCs w:val="32"/>
          <w:lang w:val="en-US" w:eastAsia="zh-CN" w:bidi="ar-SA"/>
        </w:rPr>
        <w:t>的发射限值要求”。检验发现部分产品实测值超过标准限值，</w:t>
      </w:r>
      <w:r>
        <w:rPr>
          <w:rFonts w:hint="eastAsia" w:eastAsia="仿宋_GB2312" w:cs="Times New Roman"/>
          <w:kern w:val="2"/>
          <w:sz w:val="32"/>
          <w:szCs w:val="32"/>
          <w:lang w:val="en-US" w:eastAsia="zh-CN" w:bidi="ar-SA"/>
        </w:rPr>
        <w:t>该项目</w:t>
      </w:r>
      <w:r>
        <w:rPr>
          <w:rFonts w:hint="eastAsia" w:ascii="Times New Roman" w:hAnsi="Times New Roman" w:eastAsia="仿宋_GB2312" w:cs="Times New Roman"/>
          <w:kern w:val="2"/>
          <w:sz w:val="32"/>
          <w:szCs w:val="32"/>
          <w:lang w:val="en-US" w:eastAsia="zh-CN" w:bidi="ar-SA"/>
        </w:rPr>
        <w:t>不合格将带来电磁污染，骚扰周围电子设备的正常工作，严重的还可能对电网的安全运行造成不良的影响。</w:t>
      </w:r>
    </w:p>
    <w:p w14:paraId="3DFC6436">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（三）谐波电流限值</w:t>
      </w:r>
    </w:p>
    <w:p w14:paraId="27CA7BB4">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谐波电流限值项目是指由设备或系统引入的非正弦特性电流。</w:t>
      </w:r>
      <w:r>
        <w:rPr>
          <w:rFonts w:hint="eastAsia" w:ascii="仿宋_GB2312" w:hAnsi="Times New Roman" w:eastAsia="仿宋_GB2312" w:cs="Times New Roman"/>
          <w:kern w:val="2"/>
          <w:sz w:val="32"/>
          <w:szCs w:val="32"/>
          <w:lang w:val="en-US" w:eastAsia="zh-CN" w:bidi="ar-SA"/>
        </w:rPr>
        <w:t>GB 17625.1-2022</w:t>
      </w:r>
      <w:r>
        <w:rPr>
          <w:rFonts w:hint="eastAsia" w:ascii="Times New Roman" w:hAnsi="Times New Roman" w:eastAsia="仿宋_GB2312" w:cs="Times New Roman"/>
          <w:kern w:val="2"/>
          <w:sz w:val="32"/>
          <w:szCs w:val="32"/>
          <w:lang w:val="en-US" w:eastAsia="zh-CN" w:bidi="ar-SA"/>
        </w:rPr>
        <w:t>《电磁兼容 限值 第</w:t>
      </w:r>
      <w:r>
        <w:rPr>
          <w:rFonts w:hint="eastAsia" w:ascii="仿宋_GB2312"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部分：谐波电流发射限值</w:t>
      </w:r>
      <w:r>
        <w:rPr>
          <w:rFonts w:hint="eastAsia" w:ascii="仿宋_GB2312"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设备每相输入电流</w:t>
      </w:r>
      <w:r>
        <w:rPr>
          <w:rFonts w:hint="eastAsia" w:ascii="仿宋_GB2312" w:hAnsi="Times New Roman" w:eastAsia="仿宋_GB2312" w:cs="Times New Roman"/>
          <w:kern w:val="2"/>
          <w:sz w:val="32"/>
          <w:szCs w:val="32"/>
          <w:lang w:val="en-US" w:eastAsia="zh-CN" w:bidi="ar-SA"/>
        </w:rPr>
        <w:t>≤16A)》</w:t>
      </w:r>
      <w:r>
        <w:rPr>
          <w:rFonts w:hint="eastAsia" w:ascii="Times New Roman" w:hAnsi="Times New Roman" w:eastAsia="仿宋_GB2312" w:cs="Times New Roman"/>
          <w:kern w:val="2"/>
          <w:sz w:val="32"/>
          <w:szCs w:val="32"/>
          <w:lang w:val="en-US" w:eastAsia="zh-CN" w:bidi="ar-SA"/>
        </w:rPr>
        <w:t>标准规定</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灯具属于</w:t>
      </w:r>
      <w:r>
        <w:rPr>
          <w:rFonts w:hint="eastAsia" w:ascii="仿宋_GB2312" w:hAnsi="Times New Roman" w:eastAsia="仿宋_GB2312" w:cs="Times New Roman"/>
          <w:kern w:val="2"/>
          <w:sz w:val="32"/>
          <w:szCs w:val="32"/>
          <w:lang w:val="en-US" w:eastAsia="zh-CN" w:bidi="ar-SA"/>
        </w:rPr>
        <w:t>C</w:t>
      </w:r>
      <w:r>
        <w:rPr>
          <w:rFonts w:hint="eastAsia" w:ascii="Times New Roman" w:hAnsi="Times New Roman" w:eastAsia="仿宋_GB2312" w:cs="Times New Roman"/>
          <w:kern w:val="2"/>
          <w:sz w:val="32"/>
          <w:szCs w:val="32"/>
          <w:lang w:val="en-US" w:eastAsia="zh-CN" w:bidi="ar-SA"/>
        </w:rPr>
        <w:t>类，即照明设备，</w:t>
      </w:r>
      <w:r>
        <w:rPr>
          <w:rFonts w:hint="eastAsia" w:ascii="仿宋_GB2312" w:hAnsi="Times New Roman" w:eastAsia="仿宋_GB2312" w:cs="Times New Roman"/>
          <w:kern w:val="2"/>
          <w:sz w:val="32"/>
          <w:szCs w:val="32"/>
          <w:lang w:val="en-US" w:eastAsia="zh-CN" w:bidi="ar-SA"/>
        </w:rPr>
        <w:t>C</w:t>
      </w:r>
      <w:r>
        <w:rPr>
          <w:rFonts w:hint="eastAsia" w:ascii="Times New Roman" w:hAnsi="Times New Roman" w:eastAsia="仿宋_GB2312" w:cs="Times New Roman"/>
          <w:kern w:val="2"/>
          <w:sz w:val="32"/>
          <w:szCs w:val="32"/>
          <w:lang w:val="en-US" w:eastAsia="zh-CN" w:bidi="ar-SA"/>
        </w:rPr>
        <w:t>类设备限值分为有功输入功率大于</w:t>
      </w:r>
      <w:r>
        <w:rPr>
          <w:rFonts w:hint="eastAsia" w:ascii="仿宋_GB2312" w:hAnsi="Times New Roman" w:eastAsia="仿宋_GB2312" w:cs="Times New Roman"/>
          <w:kern w:val="2"/>
          <w:sz w:val="32"/>
          <w:szCs w:val="32"/>
          <w:lang w:val="en-US" w:eastAsia="zh-CN" w:bidi="ar-SA"/>
        </w:rPr>
        <w:t>25W</w:t>
      </w:r>
      <w:r>
        <w:rPr>
          <w:rFonts w:hint="eastAsia" w:ascii="Times New Roman" w:hAnsi="Times New Roman" w:eastAsia="仿宋_GB2312" w:cs="Times New Roman"/>
          <w:kern w:val="2"/>
          <w:sz w:val="32"/>
          <w:szCs w:val="32"/>
          <w:lang w:val="en-US" w:eastAsia="zh-CN" w:bidi="ar-SA"/>
        </w:rPr>
        <w:t>和大于等于</w:t>
      </w:r>
      <w:r>
        <w:rPr>
          <w:rFonts w:hint="eastAsia" w:ascii="仿宋_GB2312" w:hAnsi="Times New Roman" w:eastAsia="仿宋_GB2312" w:cs="Times New Roman"/>
          <w:kern w:val="2"/>
          <w:sz w:val="32"/>
          <w:szCs w:val="32"/>
          <w:lang w:val="en-US" w:eastAsia="zh-CN" w:bidi="ar-SA"/>
        </w:rPr>
        <w:t>5W</w:t>
      </w:r>
      <w:r>
        <w:rPr>
          <w:rFonts w:hint="eastAsia" w:ascii="Times New Roman" w:hAnsi="Times New Roman" w:eastAsia="仿宋_GB2312" w:cs="Times New Roman"/>
          <w:kern w:val="2"/>
          <w:sz w:val="32"/>
          <w:szCs w:val="32"/>
          <w:lang w:val="en-US" w:eastAsia="zh-CN" w:bidi="ar-SA"/>
        </w:rPr>
        <w:t>不大于</w:t>
      </w:r>
      <w:r>
        <w:rPr>
          <w:rFonts w:hint="eastAsia" w:ascii="仿宋_GB2312" w:hAnsi="Times New Roman" w:eastAsia="仿宋_GB2312" w:cs="Times New Roman"/>
          <w:kern w:val="2"/>
          <w:sz w:val="32"/>
          <w:szCs w:val="32"/>
          <w:lang w:val="en-US" w:eastAsia="zh-CN" w:bidi="ar-SA"/>
        </w:rPr>
        <w:t>25W</w:t>
      </w:r>
      <w:r>
        <w:rPr>
          <w:rFonts w:hint="eastAsia" w:ascii="Times New Roman" w:hAnsi="Times New Roman" w:eastAsia="仿宋_GB2312" w:cs="Times New Roman"/>
          <w:kern w:val="2"/>
          <w:sz w:val="32"/>
          <w:szCs w:val="32"/>
          <w:lang w:val="en-US" w:eastAsia="zh-CN" w:bidi="ar-SA"/>
        </w:rPr>
        <w:t>两种限值。检测中发现部分产品实测值超过标准限值。不合格会增加线路损耗，浪费电网容量，影响设备的稳定性，对电网续电保护、自控制装置和电器产生干扰造成误动作等危害。</w:t>
      </w:r>
    </w:p>
    <w:p w14:paraId="6273B13A"/>
    <w:sectPr>
      <w:pgSz w:w="11906" w:h="16838"/>
      <w:pgMar w:top="1417" w:right="1474" w:bottom="1417" w:left="1474"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6FA52"/>
    <w:multiLevelType w:val="singleLevel"/>
    <w:tmpl w:val="FA96FA52"/>
    <w:lvl w:ilvl="0" w:tentative="0">
      <w:start w:val="1"/>
      <w:numFmt w:val="chineseCounting"/>
      <w:suff w:val="nothing"/>
      <w:lvlText w:val="（%1）"/>
      <w:lvlJc w:val="left"/>
      <w:rPr>
        <w:rFonts w:hint="eastAsia"/>
      </w:rPr>
    </w:lvl>
  </w:abstractNum>
  <w:abstractNum w:abstractNumId="1">
    <w:nsid w:val="FFFF9729"/>
    <w:multiLevelType w:val="singleLevel"/>
    <w:tmpl w:val="FFFF972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05B2B"/>
    <w:rsid w:val="2330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2026-01-09T08:54:00Z</dcterms:created>
  <dc:creator>沈锎洋</dc:creator>
  <cp:lastModifiedBy>沈锎洋</cp:lastModifiedBy>
  <dcterms:modified xsi:type="dcterms:W3CDTF">2026-01-09T08:55:09Z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8C0A05647FF54DAAB8F0D682E90A0267_11</vt:lpwstr>
  </property>
  <property fmtid="{D5CDD505-2E9C-101B-9397-08002B2CF9AE}" pid="4" name="KSOTemplateDocerSaveRecord">
    <vt:lpwstr>eyJoZGlkIjoiOGVkNDFlN2I1NTdkZmE5NjhjZGE3NDFkMWJmZDlkMjgiLCJ1c2VySWQiOiIxNjU3Mjc0OTIxIn0=</vt:lpwstr>
  </property>
</Properties>
</file>