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278B2">
      <w:pPr>
        <w:adjustRightInd w:val="0"/>
        <w:snapToGrid w:val="0"/>
        <w:spacing w:line="578" w:lineRule="atLeast"/>
        <w:rPr>
          <w:rFonts w:ascii="黑体" w:hAnsi="黑体" w:eastAsia="黑体"/>
          <w:color w:val="auto"/>
          <w:sz w:val="32"/>
          <w:szCs w:val="32"/>
          <w:highlight w:val="none"/>
        </w:rPr>
      </w:pPr>
      <w:r>
        <w:rPr>
          <w:rFonts w:ascii="黑体" w:hAnsi="黑体" w:eastAsia="黑体"/>
          <w:color w:val="auto"/>
          <w:sz w:val="32"/>
          <w:szCs w:val="32"/>
          <w:highlight w:val="none"/>
        </w:rPr>
        <w:t>附件</w:t>
      </w:r>
      <w:r>
        <w:rPr>
          <w:rFonts w:hint="eastAsia" w:ascii="黑体" w:hAnsi="黑体" w:eastAsia="黑体"/>
          <w:color w:val="auto"/>
          <w:sz w:val="32"/>
          <w:szCs w:val="32"/>
          <w:highlight w:val="none"/>
        </w:rPr>
        <w:t>2</w:t>
      </w:r>
    </w:p>
    <w:p w14:paraId="705BC271">
      <w:pPr>
        <w:spacing w:line="578" w:lineRule="atLeast"/>
        <w:jc w:val="center"/>
        <w:rPr>
          <w:rFonts w:eastAsia="方正小标宋简体"/>
          <w:color w:val="auto"/>
          <w:sz w:val="36"/>
          <w:szCs w:val="36"/>
          <w:highlight w:val="none"/>
        </w:rPr>
      </w:pPr>
      <w:r>
        <w:rPr>
          <w:rFonts w:hint="eastAsia" w:eastAsia="方正小标宋简体"/>
          <w:color w:val="auto"/>
          <w:sz w:val="36"/>
          <w:szCs w:val="36"/>
          <w:highlight w:val="none"/>
          <w:lang w:eastAsia="zh-CN"/>
        </w:rPr>
        <w:t>主要</w:t>
      </w:r>
      <w:r>
        <w:rPr>
          <w:rFonts w:eastAsia="方正小标宋简体"/>
          <w:color w:val="auto"/>
          <w:sz w:val="36"/>
          <w:szCs w:val="36"/>
          <w:highlight w:val="none"/>
        </w:rPr>
        <w:t>不合格项目说明</w:t>
      </w:r>
    </w:p>
    <w:p w14:paraId="2C342940">
      <w:pPr>
        <w:autoSpaceDE/>
        <w:autoSpaceDN/>
        <w:adjustRightInd/>
        <w:spacing w:line="520" w:lineRule="exact"/>
        <w:ind w:firstLine="600" w:firstLineChars="200"/>
        <w:rPr>
          <w:rFonts w:hint="eastAsia" w:eastAsia="黑体"/>
          <w:color w:val="auto"/>
          <w:sz w:val="30"/>
          <w:szCs w:val="30"/>
          <w:highlight w:val="none"/>
          <w:lang w:eastAsia="zh-CN"/>
        </w:rPr>
      </w:pPr>
      <w:r>
        <w:rPr>
          <w:rFonts w:hint="eastAsia" w:eastAsia="黑体"/>
          <w:color w:val="auto"/>
          <w:sz w:val="30"/>
          <w:szCs w:val="30"/>
          <w:highlight w:val="none"/>
        </w:rPr>
        <w:t>一、</w:t>
      </w:r>
      <w:r>
        <w:rPr>
          <w:rFonts w:hint="eastAsia" w:ascii="黑体" w:hAnsi="黑体" w:eastAsia="黑体"/>
          <w:color w:val="auto"/>
          <w:sz w:val="30"/>
          <w:szCs w:val="30"/>
          <w:highlight w:val="none"/>
          <w:lang w:eastAsia="zh-CN"/>
        </w:rPr>
        <w:t>化肥</w:t>
      </w:r>
    </w:p>
    <w:p w14:paraId="02FF3A06">
      <w:pPr>
        <w:autoSpaceDE/>
        <w:autoSpaceDN/>
        <w:adjustRightInd/>
        <w:spacing w:line="520" w:lineRule="exact"/>
        <w:ind w:firstLine="600" w:firstLineChars="200"/>
        <w:rPr>
          <w:rFonts w:hint="eastAsia" w:ascii="楷体_GB2312" w:hAnsi="楷体_GB2312" w:eastAsia="楷体_GB2312" w:cs="楷体_GB2312"/>
          <w:color w:val="auto"/>
          <w:sz w:val="30"/>
          <w:szCs w:val="30"/>
          <w:highlight w:val="none"/>
          <w:lang w:eastAsia="zh-CN"/>
        </w:rPr>
      </w:pPr>
      <w:r>
        <w:rPr>
          <w:rFonts w:hint="eastAsia" w:ascii="楷体_GB2312" w:hAnsi="楷体_GB2312" w:eastAsia="楷体_GB2312" w:cs="楷体_GB2312"/>
          <w:color w:val="auto"/>
          <w:sz w:val="30"/>
          <w:szCs w:val="30"/>
          <w:highlight w:val="none"/>
        </w:rPr>
        <w:t>（一）总氮(N)（总氮(N)含量）</w:t>
      </w:r>
    </w:p>
    <w:p w14:paraId="720617FF">
      <w:pPr>
        <w:spacing w:line="520" w:lineRule="exact"/>
        <w:ind w:firstLine="600" w:firstLineChars="200"/>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rPr>
        <w:t>氮是植物生长的三大营养元素之一，是蛋白质构成的主要元素。氮能促进蛋白质和叶绿素的形成，使叶色深绿，叶面积增大，促进碳的同化，有利于产量增加。</w:t>
      </w:r>
      <w:r>
        <w:rPr>
          <w:rFonts w:hint="eastAsia" w:eastAsia="仿宋_GB2312"/>
          <w:color w:val="auto"/>
          <w:sz w:val="30"/>
          <w:szCs w:val="30"/>
          <w:highlight w:val="none"/>
        </w:rPr>
        <w:t>GB/T 15063</w:t>
      </w:r>
      <w:r>
        <w:rPr>
          <w:rFonts w:hint="eastAsia" w:eastAsia="仿宋_GB2312"/>
          <w:color w:val="auto"/>
          <w:sz w:val="30"/>
          <w:szCs w:val="30"/>
          <w:highlight w:val="none"/>
          <w:lang w:eastAsia="zh-CN"/>
        </w:rPr>
        <w:t>—</w:t>
      </w:r>
      <w:r>
        <w:rPr>
          <w:rFonts w:hint="eastAsia" w:eastAsia="仿宋_GB2312"/>
          <w:color w:val="auto"/>
          <w:sz w:val="30"/>
          <w:szCs w:val="30"/>
          <w:highlight w:val="none"/>
        </w:rPr>
        <w:t>2020《复合肥料》、GB/T 21633</w:t>
      </w:r>
      <w:r>
        <w:rPr>
          <w:rFonts w:hint="eastAsia" w:eastAsia="仿宋_GB2312"/>
          <w:color w:val="auto"/>
          <w:sz w:val="30"/>
          <w:szCs w:val="30"/>
          <w:highlight w:val="none"/>
          <w:lang w:eastAsia="zh-CN"/>
        </w:rPr>
        <w:t>—</w:t>
      </w:r>
      <w:r>
        <w:rPr>
          <w:rFonts w:hint="eastAsia" w:eastAsia="仿宋_GB2312"/>
          <w:color w:val="auto"/>
          <w:sz w:val="30"/>
          <w:szCs w:val="30"/>
          <w:highlight w:val="none"/>
        </w:rPr>
        <w:t>2020《掺混肥料（BB肥）》</w:t>
      </w:r>
      <w:r>
        <w:rPr>
          <w:rFonts w:hint="eastAsia" w:eastAsia="仿宋_GB2312"/>
          <w:color w:val="auto"/>
          <w:sz w:val="30"/>
          <w:szCs w:val="30"/>
          <w:highlight w:val="none"/>
          <w:lang w:eastAsia="zh-CN"/>
        </w:rPr>
        <w:t>国家</w:t>
      </w:r>
      <w:r>
        <w:rPr>
          <w:rFonts w:hint="eastAsia" w:eastAsia="仿宋_GB2312"/>
          <w:color w:val="auto"/>
          <w:sz w:val="30"/>
          <w:szCs w:val="30"/>
          <w:highlight w:val="none"/>
        </w:rPr>
        <w:t>标准规定，养分含量≥</w:t>
      </w:r>
      <w:r>
        <w:rPr>
          <w:rFonts w:eastAsia="仿宋_GB2312"/>
          <w:color w:val="auto"/>
          <w:sz w:val="30"/>
          <w:szCs w:val="30"/>
          <w:highlight w:val="none"/>
        </w:rPr>
        <w:t>4.0%，且测定值与标明值负偏差的绝对值</w:t>
      </w:r>
      <w:r>
        <w:rPr>
          <w:rFonts w:hint="eastAsia" w:ascii="东文宋体" w:hAnsi="东文宋体" w:eastAsia="东文宋体" w:cs="东文宋体"/>
          <w:color w:val="auto"/>
          <w:sz w:val="30"/>
          <w:szCs w:val="30"/>
          <w:highlight w:val="none"/>
        </w:rPr>
        <w:t>≤</w:t>
      </w:r>
      <w:r>
        <w:rPr>
          <w:rFonts w:eastAsia="仿宋_GB2312"/>
          <w:color w:val="auto"/>
          <w:sz w:val="30"/>
          <w:szCs w:val="30"/>
          <w:highlight w:val="none"/>
        </w:rPr>
        <w:t>1.5%</w:t>
      </w:r>
      <w:r>
        <w:rPr>
          <w:rFonts w:hint="eastAsia" w:eastAsia="仿宋_GB2312"/>
          <w:color w:val="auto"/>
          <w:sz w:val="30"/>
          <w:szCs w:val="30"/>
          <w:highlight w:val="none"/>
          <w:lang w:eastAsia="zh-CN"/>
        </w:rPr>
        <w:t>。氮不足时，农作物生长缓慢，变得矮小，叶片颜色异常，根系少，影响产量。</w:t>
      </w:r>
    </w:p>
    <w:p w14:paraId="0E251D33">
      <w:pPr>
        <w:autoSpaceDE w:val="0"/>
        <w:autoSpaceDN w:val="0"/>
        <w:adjustRightInd w:val="0"/>
        <w:spacing w:line="520" w:lineRule="exact"/>
        <w:ind w:firstLine="600" w:firstLineChars="200"/>
        <w:rPr>
          <w:rFonts w:hint="eastAsia" w:ascii="楷体_GB2312" w:hAnsi="楷体_GB2312" w:eastAsia="楷体_GB2312" w:cs="楷体_GB2312"/>
          <w:color w:val="auto"/>
          <w:sz w:val="30"/>
          <w:szCs w:val="30"/>
          <w:highlight w:val="none"/>
        </w:rPr>
      </w:pPr>
      <w:r>
        <w:rPr>
          <w:rFonts w:hint="eastAsia" w:ascii="楷体_GB2312" w:hAnsi="楷体_GB2312" w:eastAsia="楷体_GB2312" w:cs="楷体_GB2312"/>
          <w:color w:val="auto"/>
          <w:sz w:val="30"/>
          <w:szCs w:val="30"/>
          <w:highlight w:val="none"/>
          <w:lang w:eastAsia="zh-CN"/>
        </w:rPr>
        <w:t>（二）有效磷(P</w:t>
      </w:r>
      <w:r>
        <w:rPr>
          <w:rFonts w:hint="eastAsia" w:ascii="楷体_GB2312" w:hAnsi="楷体_GB2312" w:eastAsia="楷体_GB2312" w:cs="楷体_GB2312"/>
          <w:color w:val="auto"/>
          <w:sz w:val="30"/>
          <w:szCs w:val="30"/>
          <w:highlight w:val="none"/>
          <w:vertAlign w:val="subscript"/>
          <w:lang w:eastAsia="zh-CN"/>
        </w:rPr>
        <w:t>2</w:t>
      </w:r>
      <w:r>
        <w:rPr>
          <w:rFonts w:hint="eastAsia" w:ascii="楷体_GB2312" w:hAnsi="楷体_GB2312" w:eastAsia="楷体_GB2312" w:cs="楷体_GB2312"/>
          <w:color w:val="auto"/>
          <w:sz w:val="30"/>
          <w:szCs w:val="30"/>
          <w:highlight w:val="none"/>
          <w:lang w:eastAsia="zh-CN"/>
        </w:rPr>
        <w:t>O</w:t>
      </w:r>
      <w:r>
        <w:rPr>
          <w:rFonts w:hint="eastAsia" w:ascii="楷体_GB2312" w:hAnsi="楷体_GB2312" w:eastAsia="楷体_GB2312" w:cs="楷体_GB2312"/>
          <w:color w:val="auto"/>
          <w:sz w:val="30"/>
          <w:szCs w:val="30"/>
          <w:highlight w:val="none"/>
          <w:vertAlign w:val="subscript"/>
          <w:lang w:eastAsia="zh-CN"/>
        </w:rPr>
        <w:t>5</w:t>
      </w:r>
      <w:r>
        <w:rPr>
          <w:rFonts w:hint="eastAsia" w:ascii="楷体_GB2312" w:hAnsi="楷体_GB2312" w:eastAsia="楷体_GB2312" w:cs="楷体_GB2312"/>
          <w:color w:val="auto"/>
          <w:sz w:val="30"/>
          <w:szCs w:val="30"/>
          <w:highlight w:val="none"/>
          <w:lang w:eastAsia="zh-CN"/>
        </w:rPr>
        <w:t>)（磷(P</w:t>
      </w:r>
      <w:r>
        <w:rPr>
          <w:rFonts w:hint="eastAsia" w:ascii="楷体_GB2312" w:hAnsi="楷体_GB2312" w:eastAsia="楷体_GB2312" w:cs="楷体_GB2312"/>
          <w:color w:val="auto"/>
          <w:sz w:val="30"/>
          <w:szCs w:val="30"/>
          <w:highlight w:val="none"/>
          <w:vertAlign w:val="subscript"/>
          <w:lang w:eastAsia="zh-CN"/>
        </w:rPr>
        <w:t>2</w:t>
      </w:r>
      <w:r>
        <w:rPr>
          <w:rFonts w:hint="eastAsia" w:ascii="楷体_GB2312" w:hAnsi="楷体_GB2312" w:eastAsia="楷体_GB2312" w:cs="楷体_GB2312"/>
          <w:color w:val="auto"/>
          <w:sz w:val="30"/>
          <w:szCs w:val="30"/>
          <w:highlight w:val="none"/>
          <w:lang w:eastAsia="zh-CN"/>
        </w:rPr>
        <w:t>O</w:t>
      </w:r>
      <w:r>
        <w:rPr>
          <w:rFonts w:hint="eastAsia" w:ascii="楷体_GB2312" w:hAnsi="楷体_GB2312" w:eastAsia="楷体_GB2312" w:cs="楷体_GB2312"/>
          <w:color w:val="auto"/>
          <w:sz w:val="30"/>
          <w:szCs w:val="30"/>
          <w:highlight w:val="none"/>
          <w:vertAlign w:val="subscript"/>
          <w:lang w:eastAsia="zh-CN"/>
        </w:rPr>
        <w:t>5</w:t>
      </w:r>
      <w:r>
        <w:rPr>
          <w:rFonts w:hint="eastAsia" w:ascii="楷体_GB2312" w:hAnsi="楷体_GB2312" w:eastAsia="楷体_GB2312" w:cs="楷体_GB2312"/>
          <w:color w:val="auto"/>
          <w:sz w:val="30"/>
          <w:szCs w:val="30"/>
          <w:highlight w:val="none"/>
          <w:lang w:eastAsia="zh-CN"/>
        </w:rPr>
        <w:t>)含量）</w:t>
      </w:r>
    </w:p>
    <w:p w14:paraId="2EEB3294">
      <w:pPr>
        <w:spacing w:line="520" w:lineRule="exact"/>
        <w:ind w:firstLine="600" w:firstLineChars="200"/>
        <w:rPr>
          <w:rFonts w:hint="eastAsia" w:ascii="仿宋_GB2312" w:hAnsi="仿宋_GB2312" w:eastAsia="仿宋_GB2312" w:cs="仿宋_GB2312"/>
          <w:color w:val="auto"/>
          <w:sz w:val="30"/>
          <w:szCs w:val="30"/>
          <w:highlight w:val="none"/>
        </w:rPr>
      </w:pPr>
      <w:r>
        <w:rPr>
          <w:rFonts w:hint="eastAsia" w:eastAsia="仿宋_GB2312"/>
          <w:color w:val="auto"/>
          <w:sz w:val="30"/>
          <w:szCs w:val="30"/>
          <w:highlight w:val="none"/>
        </w:rPr>
        <w:t>GB/T 15063</w:t>
      </w:r>
      <w:r>
        <w:rPr>
          <w:rFonts w:hint="eastAsia" w:eastAsia="仿宋_GB2312"/>
          <w:color w:val="auto"/>
          <w:sz w:val="30"/>
          <w:szCs w:val="30"/>
          <w:highlight w:val="none"/>
          <w:lang w:eastAsia="zh-CN"/>
        </w:rPr>
        <w:t>国家</w:t>
      </w:r>
      <w:r>
        <w:rPr>
          <w:rFonts w:hint="eastAsia" w:eastAsia="仿宋_GB2312"/>
          <w:color w:val="auto"/>
          <w:sz w:val="30"/>
          <w:szCs w:val="30"/>
          <w:highlight w:val="none"/>
        </w:rPr>
        <w:t>标准规定，养分含量≥</w:t>
      </w:r>
      <w:r>
        <w:rPr>
          <w:rFonts w:eastAsia="仿宋_GB2312"/>
          <w:color w:val="auto"/>
          <w:sz w:val="30"/>
          <w:szCs w:val="30"/>
          <w:highlight w:val="none"/>
        </w:rPr>
        <w:t>4.0%，且测定值与标明值负偏差的绝对值</w:t>
      </w:r>
      <w:r>
        <w:rPr>
          <w:rFonts w:hint="eastAsia" w:ascii="东文宋体" w:hAnsi="东文宋体" w:eastAsia="东文宋体" w:cs="东文宋体"/>
          <w:color w:val="auto"/>
          <w:sz w:val="30"/>
          <w:szCs w:val="30"/>
          <w:highlight w:val="none"/>
        </w:rPr>
        <w:t>≤</w:t>
      </w:r>
      <w:r>
        <w:rPr>
          <w:rFonts w:eastAsia="仿宋_GB2312"/>
          <w:color w:val="auto"/>
          <w:sz w:val="30"/>
          <w:szCs w:val="30"/>
          <w:highlight w:val="none"/>
        </w:rPr>
        <w:t>1.5%</w:t>
      </w:r>
      <w:r>
        <w:rPr>
          <w:rFonts w:hint="eastAsia" w:eastAsia="仿宋_GB2312"/>
          <w:color w:val="auto"/>
          <w:sz w:val="30"/>
          <w:szCs w:val="30"/>
          <w:highlight w:val="none"/>
          <w:lang w:eastAsia="zh-CN"/>
        </w:rPr>
        <w:t>；</w:t>
      </w:r>
      <w:r>
        <w:rPr>
          <w:rFonts w:hint="eastAsia" w:eastAsia="仿宋_GB2312"/>
          <w:color w:val="auto"/>
          <w:sz w:val="30"/>
          <w:szCs w:val="30"/>
          <w:highlight w:val="none"/>
        </w:rPr>
        <w:t>NY 1106</w:t>
      </w:r>
      <w:r>
        <w:rPr>
          <w:rFonts w:hint="eastAsia" w:eastAsia="仿宋_GB2312"/>
          <w:color w:val="auto"/>
          <w:sz w:val="30"/>
          <w:szCs w:val="30"/>
          <w:highlight w:val="none"/>
          <w:lang w:eastAsia="zh-CN"/>
        </w:rPr>
        <w:t>—</w:t>
      </w:r>
      <w:r>
        <w:rPr>
          <w:rFonts w:hint="eastAsia" w:eastAsia="仿宋_GB2312"/>
          <w:color w:val="auto"/>
          <w:sz w:val="30"/>
          <w:szCs w:val="30"/>
          <w:highlight w:val="none"/>
        </w:rPr>
        <w:t>2010《含腐植酸水溶肥料》</w:t>
      </w:r>
      <w:r>
        <w:rPr>
          <w:rFonts w:hint="eastAsia" w:eastAsia="仿宋_GB2312"/>
          <w:color w:val="auto"/>
          <w:sz w:val="30"/>
          <w:szCs w:val="30"/>
          <w:highlight w:val="none"/>
          <w:lang w:eastAsia="zh-CN"/>
        </w:rPr>
        <w:t>行业</w:t>
      </w:r>
      <w:r>
        <w:rPr>
          <w:rFonts w:hint="eastAsia" w:eastAsia="仿宋_GB2312"/>
          <w:color w:val="auto"/>
          <w:sz w:val="30"/>
          <w:szCs w:val="30"/>
          <w:highlight w:val="none"/>
        </w:rPr>
        <w:t>标准规定，单一大量元素含量不低于20g/L或2.0%</w:t>
      </w:r>
      <w:r>
        <w:rPr>
          <w:rFonts w:hint="eastAsia" w:eastAsia="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农作物缺少磷，会导致叶绿素合成不足，从而影响光合作用进行，叶片发黄，也不利于作物根系发育，延缓作物成熟，影响作物糖分含量。</w:t>
      </w:r>
    </w:p>
    <w:p w14:paraId="2DA48F5B">
      <w:pPr>
        <w:autoSpaceDE w:val="0"/>
        <w:autoSpaceDN w:val="0"/>
        <w:adjustRightInd w:val="0"/>
        <w:spacing w:line="520" w:lineRule="exact"/>
        <w:ind w:firstLine="600" w:firstLineChars="200"/>
        <w:rPr>
          <w:rFonts w:hint="eastAsia" w:ascii="楷体_GB2312" w:hAnsi="楷体_GB2312" w:eastAsia="楷体_GB2312" w:cs="楷体_GB2312"/>
          <w:color w:val="auto"/>
          <w:sz w:val="30"/>
          <w:szCs w:val="30"/>
          <w:highlight w:val="none"/>
          <w:u w:val="none"/>
        </w:rPr>
      </w:pPr>
      <w:r>
        <w:rPr>
          <w:rFonts w:hint="eastAsia" w:ascii="楷体_GB2312" w:hAnsi="楷体_GB2312" w:eastAsia="楷体_GB2312" w:cs="楷体_GB2312"/>
          <w:color w:val="auto"/>
          <w:sz w:val="30"/>
          <w:szCs w:val="30"/>
          <w:highlight w:val="none"/>
          <w:lang w:eastAsia="zh-CN"/>
        </w:rPr>
        <w:t>（三）氧化钾(K</w:t>
      </w:r>
      <w:r>
        <w:rPr>
          <w:rFonts w:hint="eastAsia" w:ascii="楷体_GB2312" w:hAnsi="楷体_GB2312" w:eastAsia="楷体_GB2312" w:cs="楷体_GB2312"/>
          <w:color w:val="auto"/>
          <w:sz w:val="30"/>
          <w:szCs w:val="30"/>
          <w:highlight w:val="none"/>
          <w:vertAlign w:val="subscript"/>
          <w:lang w:eastAsia="zh-CN"/>
        </w:rPr>
        <w:t>2</w:t>
      </w:r>
      <w:r>
        <w:rPr>
          <w:rFonts w:hint="eastAsia" w:ascii="楷体_GB2312" w:hAnsi="楷体_GB2312" w:eastAsia="楷体_GB2312" w:cs="楷体_GB2312"/>
          <w:color w:val="auto"/>
          <w:sz w:val="30"/>
          <w:szCs w:val="30"/>
          <w:highlight w:val="none"/>
          <w:lang w:eastAsia="zh-CN"/>
        </w:rPr>
        <w:t>O)（钾(K</w:t>
      </w:r>
      <w:r>
        <w:rPr>
          <w:rFonts w:hint="eastAsia" w:ascii="楷体_GB2312" w:hAnsi="楷体_GB2312" w:eastAsia="楷体_GB2312" w:cs="楷体_GB2312"/>
          <w:color w:val="auto"/>
          <w:sz w:val="30"/>
          <w:szCs w:val="30"/>
          <w:highlight w:val="none"/>
          <w:vertAlign w:val="subscript"/>
          <w:lang w:eastAsia="zh-CN"/>
        </w:rPr>
        <w:t>2</w:t>
      </w:r>
      <w:r>
        <w:rPr>
          <w:rFonts w:hint="eastAsia" w:ascii="楷体_GB2312" w:hAnsi="楷体_GB2312" w:eastAsia="楷体_GB2312" w:cs="楷体_GB2312"/>
          <w:color w:val="auto"/>
          <w:sz w:val="30"/>
          <w:szCs w:val="30"/>
          <w:highlight w:val="none"/>
          <w:lang w:eastAsia="zh-CN"/>
        </w:rPr>
        <w:t>O)含量）</w:t>
      </w:r>
    </w:p>
    <w:p w14:paraId="4830E456">
      <w:pPr>
        <w:spacing w:line="520" w:lineRule="exact"/>
        <w:ind w:firstLine="600" w:firstLineChars="200"/>
        <w:rPr>
          <w:rFonts w:hint="default" w:ascii="Times New Roman" w:hAnsi="Times New Roman" w:eastAsia="仿宋_GB2312" w:cs="Times New Roman"/>
          <w:color w:val="auto"/>
          <w:sz w:val="30"/>
          <w:szCs w:val="30"/>
          <w:highlight w:val="none"/>
          <w:u w:val="none"/>
        </w:rPr>
      </w:pPr>
      <w:r>
        <w:rPr>
          <w:rFonts w:hint="eastAsia" w:eastAsia="仿宋_GB2312"/>
          <w:color w:val="auto"/>
          <w:sz w:val="30"/>
          <w:szCs w:val="30"/>
          <w:highlight w:val="none"/>
        </w:rPr>
        <w:t>GB/T 15063</w:t>
      </w:r>
      <w:r>
        <w:rPr>
          <w:rFonts w:hint="eastAsia" w:eastAsia="仿宋_GB2312"/>
          <w:color w:val="auto"/>
          <w:sz w:val="30"/>
          <w:szCs w:val="30"/>
          <w:highlight w:val="none"/>
          <w:lang w:eastAsia="zh-CN"/>
        </w:rPr>
        <w:t>国家</w:t>
      </w:r>
      <w:r>
        <w:rPr>
          <w:rFonts w:hint="eastAsia" w:eastAsia="仿宋_GB2312"/>
          <w:color w:val="auto"/>
          <w:sz w:val="30"/>
          <w:szCs w:val="30"/>
          <w:highlight w:val="none"/>
        </w:rPr>
        <w:t>标准规定，养分含量≥</w:t>
      </w:r>
      <w:r>
        <w:rPr>
          <w:rFonts w:eastAsia="仿宋_GB2312"/>
          <w:color w:val="auto"/>
          <w:sz w:val="30"/>
          <w:szCs w:val="30"/>
          <w:highlight w:val="none"/>
        </w:rPr>
        <w:t>4.0%，且测定值与标明值负偏差的绝对值</w:t>
      </w:r>
      <w:r>
        <w:rPr>
          <w:rFonts w:hint="eastAsia" w:ascii="东文宋体" w:hAnsi="东文宋体" w:eastAsia="东文宋体" w:cs="东文宋体"/>
          <w:color w:val="auto"/>
          <w:sz w:val="30"/>
          <w:szCs w:val="30"/>
          <w:highlight w:val="none"/>
        </w:rPr>
        <w:t>≤</w:t>
      </w:r>
      <w:r>
        <w:rPr>
          <w:rFonts w:eastAsia="仿宋_GB2312"/>
          <w:color w:val="auto"/>
          <w:sz w:val="30"/>
          <w:szCs w:val="30"/>
          <w:highlight w:val="none"/>
        </w:rPr>
        <w:t>1.5%</w:t>
      </w:r>
      <w:r>
        <w:rPr>
          <w:rFonts w:hint="eastAsia" w:eastAsia="仿宋_GB2312"/>
          <w:color w:val="auto"/>
          <w:sz w:val="30"/>
          <w:szCs w:val="30"/>
          <w:highlight w:val="none"/>
        </w:rPr>
        <w:t>，</w:t>
      </w:r>
      <w:r>
        <w:rPr>
          <w:rFonts w:hint="default" w:ascii="Times New Roman" w:hAnsi="Times New Roman" w:eastAsia="仿宋_GB2312" w:cs="Times New Roman"/>
          <w:color w:val="auto"/>
          <w:sz w:val="30"/>
          <w:szCs w:val="30"/>
          <w:highlight w:val="none"/>
          <w:u w:val="none"/>
        </w:rPr>
        <w:t>钾含量摄入过低，作物易倒伏，抗旱、抗寒、抗病能力降低，果实发育不良、变小、畸形或表面不规则。</w:t>
      </w:r>
    </w:p>
    <w:p w14:paraId="12703DEA">
      <w:pPr>
        <w:autoSpaceDE w:val="0"/>
        <w:autoSpaceDN w:val="0"/>
        <w:adjustRightInd w:val="0"/>
        <w:spacing w:line="520" w:lineRule="exact"/>
        <w:ind w:firstLine="600" w:firstLineChars="200"/>
        <w:rPr>
          <w:rFonts w:hint="eastAsia" w:ascii="楷体_GB2312" w:hAnsi="楷体_GB2312" w:eastAsia="楷体_GB2312" w:cs="楷体_GB2312"/>
          <w:color w:val="auto"/>
          <w:sz w:val="30"/>
          <w:szCs w:val="30"/>
          <w:highlight w:val="none"/>
        </w:rPr>
      </w:pPr>
      <w:r>
        <w:rPr>
          <w:rFonts w:hint="eastAsia" w:ascii="楷体_GB2312" w:hAnsi="楷体_GB2312" w:eastAsia="楷体_GB2312" w:cs="楷体_GB2312"/>
          <w:color w:val="auto"/>
          <w:sz w:val="30"/>
          <w:szCs w:val="30"/>
          <w:highlight w:val="none"/>
          <w:lang w:eastAsia="zh-CN"/>
        </w:rPr>
        <w:t>（四）氯离子</w:t>
      </w:r>
    </w:p>
    <w:p w14:paraId="27B1987E">
      <w:pPr>
        <w:spacing w:line="520" w:lineRule="exact"/>
        <w:ind w:firstLine="600" w:firstLineChars="200"/>
        <w:rPr>
          <w:rFonts w:hint="eastAsia" w:ascii="仿宋_GB2312" w:eastAsia="仿宋_GB2312"/>
          <w:color w:val="auto"/>
          <w:sz w:val="30"/>
          <w:szCs w:val="30"/>
          <w:highlight w:val="none"/>
          <w:lang w:eastAsia="zh-CN"/>
        </w:rPr>
      </w:pPr>
      <w:r>
        <w:rPr>
          <w:rFonts w:hint="eastAsia" w:eastAsia="仿宋_GB2312"/>
          <w:color w:val="auto"/>
          <w:sz w:val="30"/>
          <w:szCs w:val="30"/>
          <w:highlight w:val="none"/>
        </w:rPr>
        <w:t xml:space="preserve">GB/T 15063、GB/T </w:t>
      </w:r>
      <w:r>
        <w:rPr>
          <w:rFonts w:eastAsia="仿宋_GB2312"/>
          <w:color w:val="auto"/>
          <w:sz w:val="30"/>
          <w:szCs w:val="30"/>
          <w:highlight w:val="none"/>
        </w:rPr>
        <w:t>21633</w:t>
      </w:r>
      <w:r>
        <w:rPr>
          <w:rFonts w:hint="eastAsia" w:eastAsia="仿宋_GB2312"/>
          <w:color w:val="auto"/>
          <w:sz w:val="30"/>
          <w:szCs w:val="30"/>
          <w:highlight w:val="none"/>
          <w:lang w:eastAsia="zh-CN"/>
        </w:rPr>
        <w:t>国家</w:t>
      </w:r>
      <w:r>
        <w:rPr>
          <w:rFonts w:hint="eastAsia" w:eastAsia="仿宋_GB2312"/>
          <w:color w:val="auto"/>
          <w:sz w:val="30"/>
          <w:szCs w:val="30"/>
          <w:highlight w:val="none"/>
        </w:rPr>
        <w:t>标准规定，未标“含氯”的产品，氯离子≤3.0%；标识“含氯（低氯）”的产品，氯离子≤15.0%；标识“含氯（中氯）”的产品，氯离子≤30.0%；标识“含氯（高氯）”的产品，氯离子项目可不做检验和判定；NY/T 1107</w:t>
      </w:r>
      <w:r>
        <w:rPr>
          <w:rFonts w:hint="eastAsia" w:eastAsia="仿宋_GB2312"/>
          <w:color w:val="auto"/>
          <w:sz w:val="30"/>
          <w:szCs w:val="30"/>
          <w:highlight w:val="none"/>
          <w:lang w:eastAsia="zh-CN"/>
        </w:rPr>
        <w:t>—</w:t>
      </w:r>
      <w:r>
        <w:rPr>
          <w:rFonts w:hint="eastAsia" w:eastAsia="仿宋_GB2312"/>
          <w:color w:val="auto"/>
          <w:sz w:val="30"/>
          <w:szCs w:val="30"/>
          <w:highlight w:val="none"/>
        </w:rPr>
        <w:t>20</w:t>
      </w:r>
      <w:r>
        <w:rPr>
          <w:rFonts w:hint="eastAsia" w:eastAsia="仿宋_GB2312"/>
          <w:color w:val="auto"/>
          <w:sz w:val="30"/>
          <w:szCs w:val="30"/>
          <w:highlight w:val="none"/>
          <w:lang w:val="en-US" w:eastAsia="zh-CN"/>
        </w:rPr>
        <w:t>2</w:t>
      </w:r>
      <w:r>
        <w:rPr>
          <w:rFonts w:hint="eastAsia" w:eastAsia="仿宋_GB2312"/>
          <w:color w:val="auto"/>
          <w:sz w:val="30"/>
          <w:szCs w:val="30"/>
          <w:highlight w:val="none"/>
        </w:rPr>
        <w:t>0《大量元素水溶肥料》</w:t>
      </w:r>
      <w:r>
        <w:rPr>
          <w:rFonts w:hint="eastAsia" w:eastAsia="仿宋_GB2312"/>
          <w:color w:val="auto"/>
          <w:sz w:val="30"/>
          <w:szCs w:val="30"/>
          <w:highlight w:val="none"/>
          <w:lang w:eastAsia="zh-CN"/>
        </w:rPr>
        <w:t>行业</w:t>
      </w:r>
      <w:r>
        <w:rPr>
          <w:rFonts w:hint="eastAsia" w:eastAsia="仿宋_GB2312"/>
          <w:color w:val="auto"/>
          <w:sz w:val="30"/>
          <w:szCs w:val="30"/>
          <w:highlight w:val="none"/>
        </w:rPr>
        <w:t>标准规定，氯（Cl）≤3.0%或30g/L时，其测定值应不大于3.0%或30g/L。</w:t>
      </w:r>
      <w:r>
        <w:rPr>
          <w:rFonts w:hint="eastAsia" w:ascii="仿宋_GB2312" w:eastAsia="仿宋_GB2312"/>
          <w:color w:val="auto"/>
          <w:sz w:val="30"/>
          <w:szCs w:val="30"/>
          <w:highlight w:val="none"/>
          <w:lang w:eastAsia="zh-CN"/>
        </w:rPr>
        <w:t>产品</w:t>
      </w:r>
      <w:r>
        <w:rPr>
          <w:rFonts w:hint="eastAsia" w:ascii="仿宋_GB2312" w:eastAsia="仿宋_GB2312"/>
          <w:color w:val="auto"/>
          <w:sz w:val="30"/>
          <w:szCs w:val="30"/>
          <w:highlight w:val="none"/>
          <w:lang w:val="en-US" w:eastAsia="zh-CN"/>
        </w:rPr>
        <w:t>未</w:t>
      </w:r>
      <w:r>
        <w:rPr>
          <w:rFonts w:hint="eastAsia" w:ascii="仿宋_GB2312" w:eastAsia="仿宋_GB2312"/>
          <w:color w:val="auto"/>
          <w:sz w:val="30"/>
          <w:szCs w:val="30"/>
          <w:highlight w:val="none"/>
          <w:lang w:eastAsia="zh-CN"/>
        </w:rPr>
        <w:t>准确标注氯离子含量，不但影响用户根据作物需求和土壤状况选择合适的</w:t>
      </w:r>
      <w:r>
        <w:rPr>
          <w:rFonts w:hint="eastAsia" w:ascii="仿宋_GB2312" w:eastAsia="仿宋_GB2312"/>
          <w:color w:val="auto"/>
          <w:sz w:val="30"/>
          <w:szCs w:val="30"/>
          <w:highlight w:val="none"/>
          <w:lang w:val="en-US" w:eastAsia="zh-CN"/>
        </w:rPr>
        <w:t>肥料，</w:t>
      </w:r>
      <w:r>
        <w:rPr>
          <w:rFonts w:hint="eastAsia" w:ascii="仿宋_GB2312" w:eastAsia="仿宋_GB2312"/>
          <w:color w:val="auto"/>
          <w:sz w:val="30"/>
          <w:szCs w:val="30"/>
          <w:highlight w:val="none"/>
        </w:rPr>
        <w:t>长期使用</w:t>
      </w:r>
      <w:r>
        <w:rPr>
          <w:rFonts w:hint="eastAsia" w:ascii="仿宋_GB2312" w:eastAsia="仿宋_GB2312"/>
          <w:color w:val="auto"/>
          <w:sz w:val="30"/>
          <w:szCs w:val="30"/>
          <w:highlight w:val="none"/>
          <w:lang w:val="en-US" w:eastAsia="zh-CN"/>
        </w:rPr>
        <w:t>高</w:t>
      </w:r>
      <w:r>
        <w:rPr>
          <w:rFonts w:hint="eastAsia" w:ascii="仿宋_GB2312" w:eastAsia="仿宋_GB2312"/>
          <w:color w:val="auto"/>
          <w:sz w:val="30"/>
          <w:szCs w:val="30"/>
          <w:highlight w:val="none"/>
        </w:rPr>
        <w:t>氯肥料还会造成土壤酸化，影响</w:t>
      </w:r>
      <w:r>
        <w:rPr>
          <w:rFonts w:hint="eastAsia" w:ascii="仿宋_GB2312" w:eastAsia="仿宋_GB2312"/>
          <w:color w:val="auto"/>
          <w:sz w:val="30"/>
          <w:szCs w:val="30"/>
          <w:highlight w:val="none"/>
          <w:lang w:eastAsia="zh-CN"/>
        </w:rPr>
        <w:t>农</w:t>
      </w:r>
      <w:r>
        <w:rPr>
          <w:rFonts w:hint="eastAsia" w:ascii="仿宋_GB2312" w:eastAsia="仿宋_GB2312"/>
          <w:color w:val="auto"/>
          <w:sz w:val="30"/>
          <w:szCs w:val="30"/>
          <w:highlight w:val="none"/>
        </w:rPr>
        <w:t>作物品质。</w:t>
      </w:r>
      <w:r>
        <w:rPr>
          <w:rFonts w:hint="eastAsia" w:ascii="仿宋_GB2312" w:eastAsia="仿宋_GB2312"/>
          <w:color w:val="auto"/>
          <w:sz w:val="30"/>
          <w:szCs w:val="30"/>
          <w:highlight w:val="none"/>
          <w:lang w:val="en-US" w:eastAsia="zh-CN"/>
        </w:rPr>
        <w:t>葡萄、</w:t>
      </w:r>
      <w:r>
        <w:rPr>
          <w:rFonts w:hint="eastAsia" w:ascii="仿宋_GB2312" w:eastAsia="仿宋_GB2312"/>
          <w:color w:val="auto"/>
          <w:sz w:val="30"/>
          <w:szCs w:val="30"/>
          <w:highlight w:val="none"/>
          <w:lang w:eastAsia="zh-CN"/>
        </w:rPr>
        <w:t>西瓜、柑橘等忌氯作物对氯离子非常敏感，但当吸收量达到一定浓度时会导致</w:t>
      </w:r>
      <w:r>
        <w:rPr>
          <w:rFonts w:hint="eastAsia" w:ascii="仿宋_GB2312" w:eastAsia="仿宋_GB2312"/>
          <w:color w:val="auto"/>
          <w:sz w:val="30"/>
          <w:szCs w:val="30"/>
          <w:highlight w:val="none"/>
        </w:rPr>
        <w:t>作物减产甚至绝收</w:t>
      </w:r>
      <w:r>
        <w:rPr>
          <w:rFonts w:hint="eastAsia" w:ascii="仿宋_GB2312" w:eastAsia="仿宋_GB2312"/>
          <w:color w:val="auto"/>
          <w:sz w:val="30"/>
          <w:szCs w:val="30"/>
          <w:highlight w:val="none"/>
          <w:lang w:eastAsia="zh-CN"/>
        </w:rPr>
        <w:t>。</w:t>
      </w:r>
    </w:p>
    <w:p w14:paraId="045164D7">
      <w:pPr>
        <w:autoSpaceDE w:val="0"/>
        <w:autoSpaceDN w:val="0"/>
        <w:adjustRightInd w:val="0"/>
        <w:spacing w:line="520" w:lineRule="exact"/>
        <w:ind w:firstLine="600" w:firstLineChars="200"/>
        <w:rPr>
          <w:rFonts w:hint="eastAsia" w:ascii="楷体_GB2312" w:hAnsi="楷体_GB2312" w:eastAsia="楷体_GB2312" w:cs="楷体_GB2312"/>
          <w:color w:val="auto"/>
          <w:sz w:val="30"/>
          <w:szCs w:val="30"/>
          <w:highlight w:val="none"/>
        </w:rPr>
      </w:pPr>
      <w:r>
        <w:rPr>
          <w:rFonts w:hint="eastAsia" w:ascii="楷体_GB2312" w:hAnsi="楷体_GB2312" w:eastAsia="楷体_GB2312" w:cs="楷体_GB2312"/>
          <w:color w:val="auto"/>
          <w:sz w:val="30"/>
          <w:szCs w:val="30"/>
          <w:highlight w:val="none"/>
          <w:lang w:eastAsia="zh-CN"/>
        </w:rPr>
        <w:t>（五）缩二脲</w:t>
      </w:r>
    </w:p>
    <w:p w14:paraId="4A02A326">
      <w:pPr>
        <w:spacing w:line="520" w:lineRule="exact"/>
        <w:ind w:firstLine="600" w:firstLineChars="200"/>
        <w:rPr>
          <w:rFonts w:hint="eastAsia" w:ascii="仿宋_GB2312" w:hAnsi="仿宋_GB2312" w:eastAsia="仿宋_GB2312" w:cs="仿宋_GB2312"/>
          <w:color w:val="auto"/>
          <w:sz w:val="30"/>
          <w:szCs w:val="30"/>
          <w:highlight w:val="none"/>
        </w:rPr>
      </w:pPr>
      <w:r>
        <w:rPr>
          <w:rFonts w:eastAsia="仿宋_GB2312"/>
          <w:color w:val="auto"/>
          <w:sz w:val="30"/>
          <w:szCs w:val="30"/>
          <w:highlight w:val="none"/>
        </w:rPr>
        <w:t>GB</w:t>
      </w:r>
      <w:r>
        <w:rPr>
          <w:rFonts w:hint="eastAsia" w:eastAsia="仿宋_GB2312"/>
          <w:color w:val="auto"/>
          <w:sz w:val="30"/>
          <w:szCs w:val="30"/>
          <w:highlight w:val="none"/>
        </w:rPr>
        <w:t xml:space="preserve"> 38400</w:t>
      </w:r>
      <w:r>
        <w:rPr>
          <w:rFonts w:hint="eastAsia" w:eastAsia="仿宋_GB2312"/>
          <w:color w:val="auto"/>
          <w:sz w:val="30"/>
          <w:szCs w:val="30"/>
          <w:highlight w:val="none"/>
          <w:lang w:eastAsia="zh-CN"/>
        </w:rPr>
        <w:t>—</w:t>
      </w:r>
      <w:r>
        <w:rPr>
          <w:rFonts w:eastAsia="仿宋_GB2312"/>
          <w:color w:val="auto"/>
          <w:sz w:val="30"/>
          <w:szCs w:val="30"/>
          <w:highlight w:val="none"/>
        </w:rPr>
        <w:t>20</w:t>
      </w:r>
      <w:r>
        <w:rPr>
          <w:rFonts w:hint="eastAsia" w:eastAsia="仿宋_GB2312"/>
          <w:color w:val="auto"/>
          <w:sz w:val="30"/>
          <w:szCs w:val="30"/>
          <w:highlight w:val="none"/>
        </w:rPr>
        <w:t>19</w:t>
      </w:r>
      <w:r>
        <w:rPr>
          <w:rFonts w:eastAsia="仿宋_GB2312"/>
          <w:color w:val="auto"/>
          <w:sz w:val="30"/>
          <w:szCs w:val="30"/>
          <w:highlight w:val="none"/>
        </w:rPr>
        <w:t>《</w:t>
      </w:r>
      <w:r>
        <w:rPr>
          <w:rFonts w:hint="eastAsia" w:eastAsia="仿宋_GB2312"/>
          <w:color w:val="auto"/>
          <w:sz w:val="30"/>
          <w:szCs w:val="30"/>
          <w:highlight w:val="none"/>
        </w:rPr>
        <w:t>肥料中有毒有害物质的限量要求</w:t>
      </w:r>
      <w:r>
        <w:rPr>
          <w:rFonts w:eastAsia="仿宋_GB2312"/>
          <w:color w:val="auto"/>
          <w:sz w:val="30"/>
          <w:szCs w:val="30"/>
          <w:highlight w:val="none"/>
        </w:rPr>
        <w:t>》</w:t>
      </w:r>
      <w:r>
        <w:rPr>
          <w:rFonts w:hint="eastAsia" w:eastAsia="仿宋_GB2312"/>
          <w:color w:val="auto"/>
          <w:sz w:val="30"/>
          <w:szCs w:val="30"/>
          <w:highlight w:val="none"/>
          <w:lang w:val="en-US" w:eastAsia="zh-CN"/>
        </w:rPr>
        <w:t>强制性国家</w:t>
      </w:r>
      <w:r>
        <w:rPr>
          <w:rFonts w:hint="eastAsia" w:eastAsia="仿宋_GB2312"/>
          <w:color w:val="auto"/>
          <w:sz w:val="30"/>
          <w:szCs w:val="30"/>
          <w:highlight w:val="none"/>
        </w:rPr>
        <w:t xml:space="preserve">标准规定，无机肥料中缩二脲≤1.5%, </w:t>
      </w:r>
      <w:r>
        <w:rPr>
          <w:rFonts w:hint="eastAsia" w:ascii="仿宋_GB2312" w:hAnsi="仿宋_GB2312" w:eastAsia="仿宋_GB2312" w:cs="仿宋_GB2312"/>
          <w:color w:val="auto"/>
          <w:sz w:val="30"/>
          <w:szCs w:val="30"/>
          <w:highlight w:val="none"/>
        </w:rPr>
        <w:t>缩二脲是尿素生产过程中产生的一种对农作物有害的物质，尿素又是复合肥料中总氮（N）的原料之一，缩二脲超标容易造成植物中毒现象，根系少而萎缩，抑制生长，严重者腐烂死亡。</w:t>
      </w:r>
    </w:p>
    <w:p w14:paraId="20753E67">
      <w:pPr>
        <w:autoSpaceDE w:val="0"/>
        <w:autoSpaceDN w:val="0"/>
        <w:adjustRightInd w:val="0"/>
        <w:spacing w:line="520" w:lineRule="exact"/>
        <w:ind w:firstLine="600" w:firstLineChars="200"/>
        <w:rPr>
          <w:rFonts w:hint="eastAsia" w:ascii="楷体_GB2312" w:hAnsi="楷体_GB2312" w:eastAsia="楷体_GB2312" w:cs="楷体_GB2312"/>
          <w:color w:val="auto"/>
          <w:sz w:val="30"/>
          <w:szCs w:val="30"/>
          <w:highlight w:val="none"/>
        </w:rPr>
      </w:pPr>
      <w:r>
        <w:rPr>
          <w:rFonts w:hint="eastAsia" w:ascii="楷体_GB2312" w:hAnsi="楷体_GB2312" w:eastAsia="楷体_GB2312" w:cs="楷体_GB2312"/>
          <w:color w:val="auto"/>
          <w:sz w:val="30"/>
          <w:szCs w:val="30"/>
          <w:highlight w:val="none"/>
          <w:lang w:eastAsia="zh-CN"/>
        </w:rPr>
        <w:t>（六）中量元素含量</w:t>
      </w:r>
    </w:p>
    <w:p w14:paraId="557B88DE">
      <w:pPr>
        <w:spacing w:line="520" w:lineRule="exact"/>
        <w:ind w:firstLine="600" w:firstLineChars="200"/>
        <w:rPr>
          <w:rFonts w:hint="eastAsia" w:eastAsia="仿宋_GB2312"/>
          <w:color w:val="auto"/>
          <w:sz w:val="30"/>
          <w:szCs w:val="30"/>
          <w:highlight w:val="none"/>
        </w:rPr>
      </w:pPr>
      <w:r>
        <w:rPr>
          <w:rFonts w:hint="eastAsia" w:eastAsia="仿宋_GB2312"/>
          <w:color w:val="auto"/>
          <w:sz w:val="30"/>
          <w:szCs w:val="30"/>
          <w:highlight w:val="none"/>
        </w:rPr>
        <w:t>NY 2266</w:t>
      </w:r>
      <w:r>
        <w:rPr>
          <w:rFonts w:hint="eastAsia" w:eastAsia="仿宋_GB2312"/>
          <w:color w:val="auto"/>
          <w:sz w:val="30"/>
          <w:szCs w:val="30"/>
          <w:highlight w:val="none"/>
          <w:lang w:eastAsia="zh-CN"/>
        </w:rPr>
        <w:t>—</w:t>
      </w:r>
      <w:r>
        <w:rPr>
          <w:rFonts w:hint="eastAsia" w:eastAsia="仿宋_GB2312"/>
          <w:color w:val="auto"/>
          <w:sz w:val="30"/>
          <w:szCs w:val="30"/>
          <w:highlight w:val="none"/>
        </w:rPr>
        <w:t>2012《中量元素水溶</w:t>
      </w:r>
      <w:r>
        <w:rPr>
          <w:rFonts w:hint="eastAsia" w:eastAsia="仿宋_GB2312"/>
          <w:color w:val="auto"/>
          <w:sz w:val="30"/>
          <w:szCs w:val="30"/>
          <w:highlight w:val="none"/>
          <w:lang w:val="en-US" w:eastAsia="zh-CN"/>
        </w:rPr>
        <w:t>肥料</w:t>
      </w:r>
      <w:r>
        <w:rPr>
          <w:rFonts w:hint="eastAsia" w:eastAsia="仿宋_GB2312"/>
          <w:color w:val="auto"/>
          <w:sz w:val="30"/>
          <w:szCs w:val="30"/>
          <w:highlight w:val="none"/>
        </w:rPr>
        <w:t>》</w:t>
      </w:r>
      <w:r>
        <w:rPr>
          <w:rFonts w:hint="eastAsia" w:eastAsia="仿宋_GB2312"/>
          <w:color w:val="auto"/>
          <w:sz w:val="30"/>
          <w:szCs w:val="30"/>
          <w:highlight w:val="none"/>
          <w:lang w:val="en-US" w:eastAsia="zh-CN"/>
        </w:rPr>
        <w:t>行业</w:t>
      </w:r>
      <w:r>
        <w:rPr>
          <w:rFonts w:hint="eastAsia" w:eastAsia="仿宋_GB2312"/>
          <w:color w:val="auto"/>
          <w:sz w:val="30"/>
          <w:szCs w:val="30"/>
          <w:highlight w:val="none"/>
        </w:rPr>
        <w:t>标准规定，中量元素含量指钙含量或镁含量或钙镁含量之和</w:t>
      </w:r>
      <w:r>
        <w:rPr>
          <w:rFonts w:hint="eastAsia" w:eastAsia="仿宋_GB2312"/>
          <w:color w:val="auto"/>
          <w:sz w:val="30"/>
          <w:szCs w:val="30"/>
          <w:highlight w:val="none"/>
          <w:lang w:eastAsia="zh-CN"/>
        </w:rPr>
        <w:t>，</w:t>
      </w:r>
      <w:r>
        <w:rPr>
          <w:rFonts w:hint="eastAsia" w:eastAsia="仿宋_GB2312"/>
          <w:color w:val="auto"/>
          <w:sz w:val="30"/>
          <w:szCs w:val="30"/>
          <w:highlight w:val="none"/>
        </w:rPr>
        <w:t>中量元素含量</w:t>
      </w:r>
      <w:r>
        <w:rPr>
          <w:rFonts w:hint="eastAsia" w:eastAsia="仿宋_GB2312"/>
          <w:color w:val="auto"/>
          <w:sz w:val="30"/>
          <w:szCs w:val="30"/>
          <w:highlight w:val="none"/>
          <w:lang w:val="en-US" w:eastAsia="zh-CN"/>
        </w:rPr>
        <w:t>应</w:t>
      </w:r>
      <w:r>
        <w:rPr>
          <w:rFonts w:hint="eastAsia" w:eastAsia="仿宋_GB2312"/>
          <w:color w:val="auto"/>
          <w:sz w:val="30"/>
          <w:szCs w:val="30"/>
          <w:highlight w:val="none"/>
        </w:rPr>
        <w:t>≥10.0%</w:t>
      </w:r>
      <w:r>
        <w:rPr>
          <w:rFonts w:hint="eastAsia" w:eastAsia="仿宋_GB2312"/>
          <w:color w:val="auto"/>
          <w:sz w:val="30"/>
          <w:szCs w:val="30"/>
          <w:highlight w:val="none"/>
          <w:lang w:eastAsia="zh-CN"/>
        </w:rPr>
        <w:t>。</w:t>
      </w:r>
      <w:r>
        <w:rPr>
          <w:rFonts w:hint="eastAsia" w:eastAsia="仿宋_GB2312"/>
          <w:color w:val="auto"/>
          <w:sz w:val="30"/>
          <w:szCs w:val="30"/>
          <w:highlight w:val="none"/>
        </w:rPr>
        <w:t>中量元素</w:t>
      </w:r>
      <w:r>
        <w:rPr>
          <w:rFonts w:hint="eastAsia" w:eastAsia="仿宋_GB2312"/>
          <w:color w:val="auto"/>
          <w:sz w:val="30"/>
          <w:szCs w:val="30"/>
          <w:highlight w:val="none"/>
          <w:lang w:eastAsia="zh-CN"/>
        </w:rPr>
        <w:t>含量不足时，无法</w:t>
      </w:r>
      <w:r>
        <w:rPr>
          <w:rFonts w:hint="eastAsia" w:eastAsia="仿宋_GB2312"/>
          <w:color w:val="auto"/>
          <w:sz w:val="30"/>
          <w:szCs w:val="30"/>
          <w:highlight w:val="none"/>
        </w:rPr>
        <w:t>促进植物体内光合、呼吸、吸收等作用，</w:t>
      </w:r>
      <w:r>
        <w:rPr>
          <w:rFonts w:hint="eastAsia" w:eastAsia="仿宋_GB2312"/>
          <w:color w:val="auto"/>
          <w:sz w:val="30"/>
          <w:szCs w:val="30"/>
          <w:highlight w:val="none"/>
          <w:lang w:eastAsia="zh-CN"/>
        </w:rPr>
        <w:t>进而导致</w:t>
      </w:r>
      <w:r>
        <w:rPr>
          <w:rFonts w:hint="eastAsia" w:eastAsia="仿宋_GB2312"/>
          <w:color w:val="auto"/>
          <w:sz w:val="30"/>
          <w:szCs w:val="30"/>
          <w:highlight w:val="none"/>
        </w:rPr>
        <w:t>农作物产量</w:t>
      </w:r>
      <w:r>
        <w:rPr>
          <w:rFonts w:hint="eastAsia" w:eastAsia="仿宋_GB2312"/>
          <w:color w:val="auto"/>
          <w:sz w:val="30"/>
          <w:szCs w:val="30"/>
          <w:highlight w:val="none"/>
          <w:lang w:eastAsia="zh-CN"/>
        </w:rPr>
        <w:t>减少</w:t>
      </w:r>
      <w:r>
        <w:rPr>
          <w:rFonts w:hint="eastAsia" w:eastAsia="仿宋_GB2312"/>
          <w:color w:val="auto"/>
          <w:sz w:val="30"/>
          <w:szCs w:val="30"/>
          <w:highlight w:val="none"/>
        </w:rPr>
        <w:t>。</w:t>
      </w:r>
    </w:p>
    <w:p w14:paraId="5183BADA">
      <w:pPr>
        <w:autoSpaceDE w:val="0"/>
        <w:autoSpaceDN w:val="0"/>
        <w:adjustRightInd w:val="0"/>
        <w:spacing w:line="520" w:lineRule="exact"/>
        <w:ind w:firstLine="600" w:firstLineChars="200"/>
        <w:rPr>
          <w:rFonts w:hint="eastAsia" w:ascii="楷体_GB2312" w:hAnsi="楷体_GB2312" w:eastAsia="楷体_GB2312" w:cs="楷体_GB2312"/>
          <w:color w:val="auto"/>
          <w:sz w:val="30"/>
          <w:szCs w:val="30"/>
          <w:highlight w:val="none"/>
        </w:rPr>
      </w:pPr>
      <w:r>
        <w:rPr>
          <w:rFonts w:hint="eastAsia" w:ascii="楷体_GB2312" w:hAnsi="楷体_GB2312" w:eastAsia="楷体_GB2312" w:cs="楷体_GB2312"/>
          <w:color w:val="auto"/>
          <w:sz w:val="30"/>
          <w:szCs w:val="30"/>
          <w:highlight w:val="none"/>
          <w:lang w:eastAsia="zh-CN"/>
        </w:rPr>
        <w:t>（七）微量元素含量</w:t>
      </w:r>
    </w:p>
    <w:p w14:paraId="7A4EF4F1">
      <w:pPr>
        <w:spacing w:line="520" w:lineRule="exact"/>
        <w:ind w:firstLine="600" w:firstLineChars="200"/>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rPr>
        <w:t>微量元素在作物体内含量虽少，但它对植物的生长发育起着至关重要的作用，是植物体内酶或辅酶的组成部分，具有很强的专一性，是作物生长发育不可缺少的和不可相互代替的。</w:t>
      </w:r>
      <w:r>
        <w:rPr>
          <w:rFonts w:hint="eastAsia" w:eastAsia="仿宋_GB2312"/>
          <w:color w:val="auto"/>
          <w:sz w:val="30"/>
          <w:szCs w:val="30"/>
          <w:highlight w:val="none"/>
        </w:rPr>
        <w:t>NY 2266</w:t>
      </w:r>
      <w:r>
        <w:rPr>
          <w:rFonts w:hint="eastAsia" w:eastAsia="仿宋_GB2312"/>
          <w:color w:val="auto"/>
          <w:sz w:val="30"/>
          <w:szCs w:val="30"/>
          <w:highlight w:val="none"/>
          <w:lang w:val="en-US" w:eastAsia="zh-CN"/>
        </w:rPr>
        <w:t>行业</w:t>
      </w:r>
      <w:r>
        <w:rPr>
          <w:rFonts w:hint="eastAsia" w:eastAsia="仿宋_GB2312"/>
          <w:color w:val="auto"/>
          <w:sz w:val="30"/>
          <w:szCs w:val="30"/>
          <w:highlight w:val="none"/>
        </w:rPr>
        <w:t>标准规定，微量元素含量应不低于1g/L（液体）或0.1%（固体），且不高于中量元素含量的10%</w:t>
      </w:r>
      <w:r>
        <w:rPr>
          <w:rFonts w:hint="eastAsia" w:eastAsia="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当植物缺乏任何一种微量元素的时候，生长发育都会受到抑制，导致减产和品质下降</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但微量元素含量过高容易导致植物中毒，影响植物正常吸收营养，破坏植物代谢平衡</w:t>
      </w:r>
      <w:r>
        <w:rPr>
          <w:rFonts w:hint="eastAsia" w:ascii="仿宋_GB2312" w:hAnsi="仿宋_GB2312" w:eastAsia="仿宋_GB2312" w:cs="仿宋_GB2312"/>
          <w:color w:val="auto"/>
          <w:sz w:val="30"/>
          <w:szCs w:val="30"/>
          <w:highlight w:val="none"/>
          <w:lang w:eastAsia="zh-CN"/>
        </w:rPr>
        <w:t>。</w:t>
      </w:r>
    </w:p>
    <w:p w14:paraId="515BABA7">
      <w:pPr>
        <w:autoSpaceDE w:val="0"/>
        <w:autoSpaceDN w:val="0"/>
        <w:adjustRightInd w:val="0"/>
        <w:spacing w:line="520" w:lineRule="exact"/>
        <w:ind w:firstLine="600" w:firstLineChars="200"/>
        <w:rPr>
          <w:rFonts w:hint="eastAsia" w:ascii="楷体_GB2312" w:hAnsi="楷体_GB2312" w:eastAsia="楷体_GB2312" w:cs="楷体_GB2312"/>
          <w:color w:val="auto"/>
          <w:sz w:val="30"/>
          <w:szCs w:val="30"/>
          <w:highlight w:val="none"/>
        </w:rPr>
      </w:pPr>
      <w:r>
        <w:rPr>
          <w:rFonts w:hint="eastAsia" w:ascii="楷体_GB2312" w:hAnsi="楷体_GB2312" w:eastAsia="楷体_GB2312" w:cs="楷体_GB2312"/>
          <w:color w:val="auto"/>
          <w:sz w:val="30"/>
          <w:szCs w:val="30"/>
          <w:highlight w:val="none"/>
          <w:lang w:eastAsia="zh-CN"/>
        </w:rPr>
        <w:t>（八）游离氨基酸含量</w:t>
      </w:r>
    </w:p>
    <w:p w14:paraId="263D5CE9">
      <w:pPr>
        <w:spacing w:line="520" w:lineRule="exact"/>
        <w:ind w:firstLine="600" w:firstLineChars="200"/>
        <w:rPr>
          <w:rFonts w:hint="eastAsia" w:ascii="仿宋_GB2312" w:hAnsi="仿宋_GB2312" w:eastAsia="仿宋_GB2312" w:cs="仿宋_GB2312"/>
          <w:color w:val="auto"/>
          <w:sz w:val="30"/>
          <w:szCs w:val="30"/>
          <w:highlight w:val="none"/>
        </w:rPr>
      </w:pPr>
      <w:r>
        <w:rPr>
          <w:rFonts w:hint="eastAsia" w:eastAsia="仿宋_GB2312"/>
          <w:color w:val="auto"/>
          <w:sz w:val="30"/>
          <w:szCs w:val="30"/>
          <w:highlight w:val="none"/>
        </w:rPr>
        <w:t>游离氨基酸在肥料中的存在对于促进作物生长、提高作物品质和增强作物的抗逆性具有重要作用。</w:t>
      </w:r>
      <w:r>
        <w:rPr>
          <w:rFonts w:eastAsia="仿宋_GB2312"/>
          <w:color w:val="auto"/>
          <w:sz w:val="30"/>
          <w:szCs w:val="30"/>
          <w:highlight w:val="none"/>
        </w:rPr>
        <w:t>NY 1429</w:t>
      </w:r>
      <w:r>
        <w:rPr>
          <w:rFonts w:hint="eastAsia" w:eastAsia="仿宋_GB2312"/>
          <w:color w:val="auto"/>
          <w:sz w:val="30"/>
          <w:szCs w:val="30"/>
          <w:highlight w:val="none"/>
          <w:lang w:eastAsia="zh-CN"/>
        </w:rPr>
        <w:t>—</w:t>
      </w:r>
      <w:r>
        <w:rPr>
          <w:rFonts w:eastAsia="仿宋_GB2312"/>
          <w:color w:val="auto"/>
          <w:sz w:val="30"/>
          <w:szCs w:val="30"/>
          <w:highlight w:val="none"/>
        </w:rPr>
        <w:t>2010《含氨基酸水溶肥料》</w:t>
      </w:r>
      <w:r>
        <w:rPr>
          <w:rFonts w:hint="eastAsia" w:eastAsia="仿宋_GB2312"/>
          <w:color w:val="auto"/>
          <w:sz w:val="30"/>
          <w:szCs w:val="30"/>
          <w:highlight w:val="none"/>
          <w:lang w:val="en-US" w:eastAsia="zh-CN"/>
        </w:rPr>
        <w:t>行业</w:t>
      </w:r>
      <w:r>
        <w:rPr>
          <w:rFonts w:hint="eastAsia" w:eastAsia="仿宋_GB2312"/>
          <w:color w:val="auto"/>
          <w:sz w:val="30"/>
          <w:szCs w:val="30"/>
          <w:highlight w:val="none"/>
          <w:lang w:eastAsia="zh-CN"/>
        </w:rPr>
        <w:t>标准</w:t>
      </w:r>
      <w:r>
        <w:rPr>
          <w:rFonts w:hint="eastAsia" w:eastAsia="仿宋_GB2312"/>
          <w:color w:val="auto"/>
          <w:sz w:val="30"/>
          <w:szCs w:val="30"/>
          <w:highlight w:val="none"/>
        </w:rPr>
        <w:t>规定，游离氨基酸含量≥100</w:t>
      </w:r>
      <w:r>
        <w:rPr>
          <w:rFonts w:eastAsia="仿宋_GB2312"/>
          <w:color w:val="auto"/>
          <w:sz w:val="30"/>
          <w:szCs w:val="30"/>
          <w:highlight w:val="none"/>
        </w:rPr>
        <w:t>g/L</w:t>
      </w:r>
      <w:r>
        <w:rPr>
          <w:rFonts w:hint="eastAsia" w:eastAsia="仿宋_GB2312"/>
          <w:sz w:val="30"/>
          <w:szCs w:val="30"/>
        </w:rPr>
        <w:t>（液体）</w:t>
      </w:r>
      <w:r>
        <w:rPr>
          <w:rFonts w:hint="eastAsia" w:eastAsia="仿宋_GB2312"/>
          <w:color w:val="auto"/>
          <w:sz w:val="30"/>
          <w:szCs w:val="30"/>
          <w:highlight w:val="none"/>
        </w:rPr>
        <w:t>，</w:t>
      </w:r>
      <w:r>
        <w:rPr>
          <w:rFonts w:hint="eastAsia" w:eastAsia="仿宋_GB2312"/>
          <w:color w:val="auto"/>
          <w:sz w:val="30"/>
          <w:szCs w:val="30"/>
          <w:highlight w:val="none"/>
          <w:lang w:eastAsia="zh-CN"/>
        </w:rPr>
        <w:t>水溶肥游离氨基酸含量不足，</w:t>
      </w:r>
      <w:r>
        <w:rPr>
          <w:rFonts w:hint="eastAsia" w:eastAsia="仿宋_GB2312"/>
          <w:color w:val="auto"/>
          <w:sz w:val="30"/>
          <w:szCs w:val="30"/>
          <w:highlight w:val="none"/>
          <w:lang w:val="en-US" w:eastAsia="zh-CN"/>
        </w:rPr>
        <w:t>影响作物吸收</w:t>
      </w:r>
      <w:r>
        <w:rPr>
          <w:rFonts w:hint="eastAsia" w:eastAsia="仿宋_GB2312"/>
          <w:color w:val="auto"/>
          <w:sz w:val="30"/>
          <w:szCs w:val="30"/>
          <w:highlight w:val="none"/>
          <w:lang w:eastAsia="zh-CN"/>
        </w:rPr>
        <w:t>营养物质。</w:t>
      </w:r>
    </w:p>
    <w:p w14:paraId="6636DAC9">
      <w:pPr>
        <w:autoSpaceDE w:val="0"/>
        <w:autoSpaceDN w:val="0"/>
        <w:adjustRightInd w:val="0"/>
        <w:spacing w:line="520" w:lineRule="exact"/>
        <w:ind w:firstLine="600" w:firstLineChars="200"/>
        <w:rPr>
          <w:rFonts w:hint="eastAsia" w:ascii="楷体_GB2312" w:hAnsi="楷体_GB2312" w:eastAsia="楷体_GB2312" w:cs="楷体_GB2312"/>
          <w:color w:val="auto"/>
          <w:sz w:val="30"/>
          <w:szCs w:val="30"/>
          <w:highlight w:val="none"/>
        </w:rPr>
      </w:pPr>
      <w:r>
        <w:rPr>
          <w:rFonts w:hint="eastAsia" w:ascii="楷体_GB2312" w:hAnsi="楷体_GB2312" w:eastAsia="楷体_GB2312" w:cs="楷体_GB2312"/>
          <w:color w:val="auto"/>
          <w:sz w:val="30"/>
          <w:szCs w:val="30"/>
          <w:highlight w:val="none"/>
          <w:lang w:eastAsia="zh-CN"/>
        </w:rPr>
        <w:t>（九）缓释养分量、控释养分量、缓释养分28天的累积养分释放率、控释养分28天的累积养分释放率</w:t>
      </w:r>
    </w:p>
    <w:p w14:paraId="49286674">
      <w:pPr>
        <w:spacing w:line="520" w:lineRule="exact"/>
        <w:ind w:firstLine="600" w:firstLineChars="200"/>
        <w:rPr>
          <w:rFonts w:hint="eastAsia" w:ascii="仿宋_GB2312" w:hAnsi="仿宋_GB2312" w:eastAsia="仿宋_GB2312" w:cs="仿宋_GB2312"/>
          <w:color w:val="auto"/>
          <w:sz w:val="30"/>
          <w:szCs w:val="30"/>
          <w:highlight w:val="none"/>
        </w:rPr>
      </w:pPr>
      <w:r>
        <w:rPr>
          <w:rFonts w:hint="eastAsia" w:eastAsia="仿宋_GB2312"/>
          <w:color w:val="auto"/>
          <w:sz w:val="30"/>
          <w:szCs w:val="30"/>
          <w:highlight w:val="none"/>
        </w:rPr>
        <w:t>GB/T 23348</w:t>
      </w:r>
      <w:r>
        <w:rPr>
          <w:rFonts w:hint="eastAsia" w:eastAsia="仿宋_GB2312"/>
          <w:color w:val="auto"/>
          <w:sz w:val="30"/>
          <w:szCs w:val="30"/>
          <w:highlight w:val="none"/>
          <w:lang w:eastAsia="zh-CN"/>
        </w:rPr>
        <w:t>—</w:t>
      </w:r>
      <w:r>
        <w:rPr>
          <w:rFonts w:hint="eastAsia" w:eastAsia="仿宋_GB2312"/>
          <w:color w:val="auto"/>
          <w:sz w:val="30"/>
          <w:szCs w:val="30"/>
          <w:highlight w:val="none"/>
        </w:rPr>
        <w:t>2009《缓释肥料》</w:t>
      </w:r>
      <w:r>
        <w:rPr>
          <w:rFonts w:hint="eastAsia" w:eastAsia="仿宋_GB2312"/>
          <w:color w:val="auto"/>
          <w:sz w:val="30"/>
          <w:szCs w:val="30"/>
          <w:highlight w:val="none"/>
          <w:lang w:val="en-US" w:eastAsia="zh-CN"/>
        </w:rPr>
        <w:t>国家</w:t>
      </w:r>
      <w:r>
        <w:rPr>
          <w:rFonts w:hint="eastAsia" w:eastAsia="仿宋_GB2312"/>
          <w:color w:val="auto"/>
          <w:sz w:val="30"/>
          <w:szCs w:val="30"/>
          <w:highlight w:val="none"/>
        </w:rPr>
        <w:t>标准规定，缓释养分量≥8.0%，缓释养分28天的累积养分释放率≤80%，HG</w:t>
      </w:r>
      <w:r>
        <w:rPr>
          <w:rFonts w:eastAsia="仿宋_GB2312"/>
          <w:color w:val="auto"/>
          <w:sz w:val="30"/>
          <w:szCs w:val="30"/>
          <w:highlight w:val="none"/>
        </w:rPr>
        <w:t xml:space="preserve">/T </w:t>
      </w:r>
      <w:r>
        <w:rPr>
          <w:rFonts w:hint="eastAsia" w:eastAsia="仿宋_GB2312"/>
          <w:color w:val="auto"/>
          <w:sz w:val="30"/>
          <w:szCs w:val="30"/>
          <w:highlight w:val="none"/>
        </w:rPr>
        <w:t>4215</w:t>
      </w:r>
      <w:r>
        <w:rPr>
          <w:rFonts w:hint="eastAsia" w:eastAsia="仿宋_GB2312"/>
          <w:color w:val="auto"/>
          <w:sz w:val="30"/>
          <w:szCs w:val="30"/>
          <w:highlight w:val="none"/>
          <w:lang w:eastAsia="zh-CN"/>
        </w:rPr>
        <w:t>—</w:t>
      </w:r>
      <w:r>
        <w:rPr>
          <w:rFonts w:hint="eastAsia" w:eastAsia="仿宋_GB2312"/>
          <w:color w:val="auto"/>
          <w:sz w:val="30"/>
          <w:szCs w:val="30"/>
          <w:highlight w:val="none"/>
        </w:rPr>
        <w:t>2011</w:t>
      </w:r>
      <w:r>
        <w:rPr>
          <w:rFonts w:eastAsia="仿宋_GB2312"/>
          <w:color w:val="auto"/>
          <w:sz w:val="30"/>
          <w:szCs w:val="30"/>
          <w:highlight w:val="none"/>
        </w:rPr>
        <w:t>《</w:t>
      </w:r>
      <w:r>
        <w:rPr>
          <w:rFonts w:hint="eastAsia" w:eastAsia="仿宋_GB2312"/>
          <w:color w:val="auto"/>
          <w:sz w:val="30"/>
          <w:szCs w:val="30"/>
          <w:highlight w:val="none"/>
        </w:rPr>
        <w:t>控释肥料</w:t>
      </w:r>
      <w:r>
        <w:rPr>
          <w:rFonts w:eastAsia="仿宋_GB2312"/>
          <w:color w:val="auto"/>
          <w:sz w:val="30"/>
          <w:szCs w:val="30"/>
          <w:highlight w:val="none"/>
        </w:rPr>
        <w:t>》</w:t>
      </w:r>
      <w:r>
        <w:rPr>
          <w:rFonts w:hint="eastAsia" w:eastAsia="仿宋_GB2312"/>
          <w:color w:val="auto"/>
          <w:sz w:val="30"/>
          <w:szCs w:val="30"/>
          <w:highlight w:val="none"/>
          <w:lang w:val="en-US" w:eastAsia="zh-CN"/>
        </w:rPr>
        <w:t>行业</w:t>
      </w:r>
      <w:r>
        <w:rPr>
          <w:rFonts w:hint="eastAsia" w:eastAsia="仿宋_GB2312"/>
          <w:color w:val="auto"/>
          <w:sz w:val="30"/>
          <w:szCs w:val="30"/>
          <w:highlight w:val="none"/>
        </w:rPr>
        <w:t>标准规定，控释养分量≥8.0%，控释养分2</w:t>
      </w:r>
      <w:r>
        <w:rPr>
          <w:rFonts w:eastAsia="仿宋_GB2312"/>
          <w:color w:val="auto"/>
          <w:sz w:val="30"/>
          <w:szCs w:val="30"/>
          <w:highlight w:val="none"/>
        </w:rPr>
        <w:t>8</w:t>
      </w:r>
      <w:r>
        <w:rPr>
          <w:rFonts w:hint="eastAsia" w:eastAsia="仿宋_GB2312"/>
          <w:color w:val="auto"/>
          <w:sz w:val="30"/>
          <w:szCs w:val="30"/>
          <w:highlight w:val="none"/>
        </w:rPr>
        <w:t>天的累积养分释放率≤75%</w:t>
      </w:r>
      <w:r>
        <w:rPr>
          <w:rFonts w:hint="eastAsia" w:eastAsia="仿宋_GB2312"/>
          <w:color w:val="auto"/>
          <w:sz w:val="30"/>
          <w:szCs w:val="30"/>
          <w:highlight w:val="none"/>
          <w:lang w:eastAsia="zh-CN"/>
        </w:rPr>
        <w:t>。不符合标准要求的产品，无法保证作物在整个生长期内获得均衡、稳定的养分供应，易</w:t>
      </w:r>
      <w:r>
        <w:rPr>
          <w:rFonts w:hint="eastAsia" w:eastAsia="仿宋_GB2312"/>
          <w:color w:val="auto"/>
          <w:sz w:val="30"/>
          <w:szCs w:val="30"/>
          <w:highlight w:val="none"/>
          <w:lang w:val="en-US" w:eastAsia="zh-CN"/>
        </w:rPr>
        <w:t>造成</w:t>
      </w:r>
      <w:r>
        <w:rPr>
          <w:rFonts w:hint="eastAsia" w:eastAsia="仿宋_GB2312"/>
          <w:color w:val="auto"/>
          <w:sz w:val="30"/>
          <w:szCs w:val="30"/>
          <w:highlight w:val="none"/>
          <w:lang w:eastAsia="zh-CN"/>
        </w:rPr>
        <w:t>作物生长不均衡、养分流失，</w:t>
      </w:r>
      <w:r>
        <w:rPr>
          <w:rFonts w:hint="eastAsia" w:eastAsia="仿宋_GB2312"/>
          <w:color w:val="auto"/>
          <w:sz w:val="30"/>
          <w:szCs w:val="30"/>
          <w:highlight w:val="none"/>
          <w:lang w:val="en-US" w:eastAsia="zh-CN"/>
        </w:rPr>
        <w:t>肥料利用</w:t>
      </w:r>
      <w:r>
        <w:rPr>
          <w:rFonts w:hint="eastAsia" w:eastAsia="仿宋_GB2312"/>
          <w:color w:val="auto"/>
          <w:sz w:val="30"/>
          <w:szCs w:val="30"/>
          <w:highlight w:val="none"/>
          <w:lang w:eastAsia="zh-CN"/>
        </w:rPr>
        <w:t>效率</w:t>
      </w:r>
      <w:r>
        <w:rPr>
          <w:rFonts w:hint="eastAsia" w:eastAsia="仿宋_GB2312"/>
          <w:color w:val="auto"/>
          <w:sz w:val="30"/>
          <w:szCs w:val="30"/>
          <w:highlight w:val="none"/>
          <w:lang w:val="en-US" w:eastAsia="zh-CN"/>
        </w:rPr>
        <w:t>低</w:t>
      </w:r>
      <w:r>
        <w:rPr>
          <w:rFonts w:hint="eastAsia" w:eastAsia="仿宋_GB2312"/>
          <w:color w:val="auto"/>
          <w:sz w:val="30"/>
          <w:szCs w:val="30"/>
          <w:highlight w:val="none"/>
          <w:lang w:eastAsia="zh-CN"/>
        </w:rPr>
        <w:t>。</w:t>
      </w:r>
    </w:p>
    <w:p w14:paraId="41AC2B4C">
      <w:pPr>
        <w:autoSpaceDE w:val="0"/>
        <w:autoSpaceDN w:val="0"/>
        <w:adjustRightInd w:val="0"/>
        <w:spacing w:line="520" w:lineRule="exact"/>
        <w:ind w:firstLine="600" w:firstLineChars="200"/>
        <w:rPr>
          <w:rFonts w:hint="eastAsia" w:ascii="楷体_GB2312" w:hAnsi="楷体_GB2312" w:eastAsia="楷体_GB2312" w:cs="楷体_GB2312"/>
          <w:color w:val="auto"/>
          <w:sz w:val="30"/>
          <w:szCs w:val="30"/>
          <w:highlight w:val="none"/>
        </w:rPr>
      </w:pPr>
      <w:r>
        <w:rPr>
          <w:rFonts w:hint="eastAsia" w:ascii="楷体_GB2312" w:hAnsi="楷体_GB2312" w:eastAsia="楷体_GB2312" w:cs="楷体_GB2312"/>
          <w:color w:val="auto"/>
          <w:sz w:val="30"/>
          <w:szCs w:val="30"/>
          <w:highlight w:val="none"/>
          <w:lang w:eastAsia="zh-CN"/>
        </w:rPr>
        <w:t>（十）总镉、总铊</w:t>
      </w:r>
    </w:p>
    <w:p w14:paraId="29936F88">
      <w:pPr>
        <w:spacing w:line="52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镉是一种有毒有害物质，其毒性较大。铊是在自然环境中含量很低，是一种</w:t>
      </w:r>
      <w:r>
        <w:rPr>
          <w:rFonts w:hint="eastAsia" w:ascii="仿宋_GB2312" w:hAnsi="仿宋_GB2312" w:eastAsia="仿宋_GB2312" w:cs="仿宋_GB2312"/>
          <w:color w:val="auto"/>
          <w:sz w:val="30"/>
          <w:szCs w:val="30"/>
          <w:highlight w:val="none"/>
        </w:rPr>
        <w:fldChar w:fldCharType="begin"/>
      </w:r>
      <w:r>
        <w:rPr>
          <w:rFonts w:hint="eastAsia" w:ascii="仿宋_GB2312" w:hAnsi="仿宋_GB2312" w:eastAsia="仿宋_GB2312" w:cs="仿宋_GB2312"/>
          <w:color w:val="auto"/>
          <w:sz w:val="30"/>
          <w:szCs w:val="30"/>
          <w:highlight w:val="none"/>
        </w:rPr>
        <w:instrText xml:space="preserve"> HYPERLINK "https://baike.baidu.com/item/%E4%BC%B4%E7%94%9F%E5%85%83%E7%B4%A0/22324264?fromModule=lemma_inlink" \t "_blank" </w:instrText>
      </w:r>
      <w:r>
        <w:rPr>
          <w:rFonts w:hint="eastAsia" w:ascii="仿宋_GB2312" w:hAnsi="仿宋_GB2312" w:eastAsia="仿宋_GB2312" w:cs="仿宋_GB2312"/>
          <w:color w:val="auto"/>
          <w:sz w:val="30"/>
          <w:szCs w:val="30"/>
          <w:highlight w:val="none"/>
        </w:rPr>
        <w:fldChar w:fldCharType="separate"/>
      </w:r>
      <w:r>
        <w:rPr>
          <w:rFonts w:hint="eastAsia" w:ascii="仿宋_GB2312" w:hAnsi="仿宋_GB2312" w:eastAsia="仿宋_GB2312" w:cs="仿宋_GB2312"/>
          <w:color w:val="auto"/>
          <w:sz w:val="30"/>
          <w:szCs w:val="30"/>
          <w:highlight w:val="none"/>
        </w:rPr>
        <w:t>伴生元素</w:t>
      </w:r>
      <w:r>
        <w:rPr>
          <w:rFonts w:hint="eastAsia" w:ascii="仿宋_GB2312" w:hAnsi="仿宋_GB2312" w:eastAsia="仿宋_GB2312" w:cs="仿宋_GB2312"/>
          <w:color w:val="auto"/>
          <w:sz w:val="30"/>
          <w:szCs w:val="30"/>
          <w:highlight w:val="none"/>
        </w:rPr>
        <w:fldChar w:fldCharType="end"/>
      </w:r>
      <w:r>
        <w:rPr>
          <w:rFonts w:hint="eastAsia" w:ascii="仿宋_GB2312" w:hAnsi="仿宋_GB2312" w:eastAsia="仿宋_GB2312" w:cs="仿宋_GB2312"/>
          <w:color w:val="auto"/>
          <w:sz w:val="30"/>
          <w:szCs w:val="30"/>
          <w:highlight w:val="none"/>
        </w:rPr>
        <w:t>，大多以分散状态同晶形杂质存在于铅、锌、铁、铜等金属的硫矿中。</w:t>
      </w:r>
      <w:r>
        <w:rPr>
          <w:rFonts w:hint="eastAsia" w:eastAsia="仿宋_GB2312"/>
          <w:color w:val="auto"/>
          <w:sz w:val="30"/>
          <w:szCs w:val="30"/>
          <w:highlight w:val="none"/>
        </w:rPr>
        <w:t>GB 38400</w:t>
      </w:r>
      <w:r>
        <w:rPr>
          <w:rFonts w:hint="eastAsia" w:eastAsia="仿宋_GB2312"/>
          <w:color w:val="auto"/>
          <w:sz w:val="30"/>
          <w:szCs w:val="30"/>
          <w:highlight w:val="none"/>
          <w:lang w:val="en-US" w:eastAsia="zh-CN"/>
        </w:rPr>
        <w:t>强制性国家标准</w:t>
      </w:r>
      <w:r>
        <w:rPr>
          <w:rFonts w:hint="eastAsia" w:eastAsia="仿宋_GB2312"/>
          <w:color w:val="auto"/>
          <w:sz w:val="30"/>
          <w:szCs w:val="30"/>
          <w:highlight w:val="none"/>
        </w:rPr>
        <w:t>规定，总镉≤10mg/kg，总铊≤2.5mg/kg</w:t>
      </w:r>
      <w:r>
        <w:rPr>
          <w:rFonts w:hint="eastAsia" w:eastAsia="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肥料中</w:t>
      </w:r>
      <w:r>
        <w:rPr>
          <w:rFonts w:hint="eastAsia" w:ascii="仿宋_GB2312" w:hAnsi="仿宋_GB2312" w:eastAsia="仿宋_GB2312" w:cs="仿宋_GB2312"/>
          <w:color w:val="auto"/>
          <w:sz w:val="30"/>
          <w:szCs w:val="30"/>
          <w:highlight w:val="none"/>
          <w:lang w:eastAsia="zh-CN"/>
        </w:rPr>
        <w:t>镉、铊</w:t>
      </w:r>
      <w:r>
        <w:rPr>
          <w:rFonts w:hint="eastAsia" w:ascii="仿宋_GB2312" w:hAnsi="仿宋_GB2312" w:eastAsia="仿宋_GB2312" w:cs="仿宋_GB2312"/>
          <w:color w:val="auto"/>
          <w:sz w:val="30"/>
          <w:szCs w:val="30"/>
          <w:highlight w:val="none"/>
          <w:lang w:val="en-US" w:eastAsia="zh-CN"/>
        </w:rPr>
        <w:t>等</w:t>
      </w:r>
      <w:r>
        <w:rPr>
          <w:rFonts w:hint="eastAsia" w:ascii="仿宋_GB2312" w:hAnsi="仿宋_GB2312" w:eastAsia="仿宋_GB2312" w:cs="仿宋_GB2312"/>
          <w:color w:val="auto"/>
          <w:sz w:val="30"/>
          <w:szCs w:val="30"/>
          <w:highlight w:val="none"/>
          <w:lang w:eastAsia="zh-CN"/>
        </w:rPr>
        <w:t>重金属</w:t>
      </w:r>
      <w:r>
        <w:rPr>
          <w:rFonts w:hint="eastAsia" w:ascii="仿宋_GB2312" w:hAnsi="仿宋_GB2312" w:eastAsia="仿宋_GB2312" w:cs="仿宋_GB2312"/>
          <w:color w:val="auto"/>
          <w:sz w:val="30"/>
          <w:szCs w:val="30"/>
          <w:highlight w:val="none"/>
        </w:rPr>
        <w:t>含量</w:t>
      </w:r>
      <w:r>
        <w:rPr>
          <w:rFonts w:hint="eastAsia" w:ascii="仿宋_GB2312" w:hAnsi="仿宋_GB2312" w:eastAsia="仿宋_GB2312" w:cs="仿宋_GB2312"/>
          <w:color w:val="auto"/>
          <w:sz w:val="30"/>
          <w:szCs w:val="30"/>
          <w:highlight w:val="none"/>
          <w:lang w:val="en-US" w:eastAsia="zh-CN"/>
        </w:rPr>
        <w:t>超标</w:t>
      </w:r>
      <w:r>
        <w:rPr>
          <w:rFonts w:hint="eastAsia" w:ascii="仿宋_GB2312" w:hAnsi="仿宋_GB2312" w:eastAsia="仿宋_GB2312" w:cs="仿宋_GB2312"/>
          <w:color w:val="auto"/>
          <w:sz w:val="30"/>
          <w:szCs w:val="30"/>
          <w:highlight w:val="none"/>
        </w:rPr>
        <w:t>会造成环境及土壤污染，重金属</w:t>
      </w:r>
      <w:r>
        <w:rPr>
          <w:rFonts w:hint="eastAsia" w:ascii="仿宋_GB2312" w:hAnsi="仿宋_GB2312" w:eastAsia="仿宋_GB2312" w:cs="仿宋_GB2312"/>
          <w:color w:val="auto"/>
          <w:sz w:val="30"/>
          <w:szCs w:val="30"/>
          <w:highlight w:val="none"/>
          <w:lang w:val="en-US" w:eastAsia="zh-CN"/>
        </w:rPr>
        <w:t>可</w:t>
      </w:r>
      <w:r>
        <w:rPr>
          <w:rFonts w:hint="eastAsia" w:ascii="仿宋_GB2312" w:hAnsi="仿宋_GB2312" w:eastAsia="仿宋_GB2312" w:cs="仿宋_GB2312"/>
          <w:color w:val="auto"/>
          <w:sz w:val="30"/>
          <w:szCs w:val="30"/>
          <w:highlight w:val="none"/>
        </w:rPr>
        <w:t>通过作物吸收进入食物链</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危害</w:t>
      </w:r>
      <w:r>
        <w:rPr>
          <w:rFonts w:hint="eastAsia" w:ascii="仿宋_GB2312" w:hAnsi="仿宋_GB2312" w:eastAsia="仿宋_GB2312" w:cs="仿宋_GB2312"/>
          <w:color w:val="auto"/>
          <w:sz w:val="30"/>
          <w:szCs w:val="30"/>
          <w:highlight w:val="none"/>
          <w:lang w:eastAsia="zh-CN"/>
        </w:rPr>
        <w:t>人体健康</w:t>
      </w:r>
      <w:r>
        <w:rPr>
          <w:rFonts w:hint="eastAsia" w:ascii="仿宋_GB2312" w:hAnsi="仿宋_GB2312" w:eastAsia="仿宋_GB2312" w:cs="仿宋_GB2312"/>
          <w:color w:val="auto"/>
          <w:sz w:val="30"/>
          <w:szCs w:val="30"/>
          <w:highlight w:val="none"/>
        </w:rPr>
        <w:t>。</w:t>
      </w:r>
    </w:p>
    <w:p w14:paraId="3CBE1ED6">
      <w:pPr>
        <w:autoSpaceDE w:val="0"/>
        <w:autoSpaceDN w:val="0"/>
        <w:adjustRightInd w:val="0"/>
        <w:spacing w:line="520" w:lineRule="exact"/>
        <w:ind w:firstLine="600" w:firstLineChars="200"/>
        <w:rPr>
          <w:rFonts w:hint="eastAsia" w:ascii="楷体_GB2312" w:hAnsi="楷体_GB2312" w:eastAsia="楷体_GB2312" w:cs="楷体_GB2312"/>
          <w:color w:val="auto"/>
          <w:sz w:val="30"/>
          <w:szCs w:val="30"/>
          <w:highlight w:val="none"/>
        </w:rPr>
      </w:pPr>
      <w:r>
        <w:rPr>
          <w:rFonts w:hint="eastAsia" w:ascii="楷体_GB2312" w:hAnsi="楷体_GB2312" w:eastAsia="楷体_GB2312" w:cs="楷体_GB2312"/>
          <w:color w:val="auto"/>
          <w:sz w:val="30"/>
          <w:szCs w:val="30"/>
          <w:highlight w:val="none"/>
          <w:lang w:eastAsia="zh-CN"/>
        </w:rPr>
        <w:t>（十一）包装标识</w:t>
      </w:r>
    </w:p>
    <w:p w14:paraId="60319D75">
      <w:pPr>
        <w:spacing w:line="520" w:lineRule="exact"/>
        <w:ind w:firstLine="600" w:firstLineChars="200"/>
        <w:rPr>
          <w:rFonts w:hint="eastAsia" w:ascii="仿宋_GB2312" w:hAnsi="仿宋_GB2312" w:eastAsia="仿宋_GB2312" w:cs="仿宋_GB2312"/>
          <w:color w:val="auto"/>
          <w:sz w:val="30"/>
          <w:szCs w:val="30"/>
          <w:highlight w:val="none"/>
        </w:rPr>
      </w:pPr>
      <w:r>
        <w:rPr>
          <w:rFonts w:hint="eastAsia" w:eastAsia="仿宋_GB2312"/>
          <w:color w:val="auto"/>
          <w:sz w:val="30"/>
          <w:szCs w:val="30"/>
          <w:highlight w:val="none"/>
          <w:lang w:eastAsia="zh-CN"/>
        </w:rPr>
        <w:t>GB 18382—2021《肥料标识 内容和要求》</w:t>
      </w:r>
      <w:r>
        <w:rPr>
          <w:rFonts w:hint="eastAsia" w:eastAsia="仿宋_GB2312"/>
          <w:color w:val="auto"/>
          <w:sz w:val="30"/>
          <w:szCs w:val="30"/>
          <w:highlight w:val="none"/>
          <w:lang w:val="en-US" w:eastAsia="zh-CN"/>
        </w:rPr>
        <w:t>强制性国家</w:t>
      </w:r>
      <w:r>
        <w:rPr>
          <w:rFonts w:hint="eastAsia" w:eastAsia="仿宋_GB2312"/>
          <w:color w:val="auto"/>
          <w:sz w:val="30"/>
          <w:szCs w:val="30"/>
          <w:highlight w:val="none"/>
          <w:lang w:eastAsia="zh-CN"/>
        </w:rPr>
        <w:t>标准规定应标注肥料名称、养分含量、执行标准、生产许可证号（适用时）、肥料登记证号（适用时）、生产或经销单位名称和地址、净含量、警示语等。检验发现部分产品名称标识、养分含量标注不规范，</w:t>
      </w:r>
      <w:r>
        <w:rPr>
          <w:rFonts w:hint="eastAsia" w:eastAsia="仿宋_GB2312"/>
          <w:color w:val="auto"/>
          <w:sz w:val="30"/>
          <w:szCs w:val="30"/>
          <w:highlight w:val="none"/>
        </w:rPr>
        <w:t>易对消费者</w:t>
      </w:r>
      <w:r>
        <w:rPr>
          <w:rFonts w:hint="eastAsia" w:eastAsia="仿宋_GB2312"/>
          <w:color w:val="auto"/>
          <w:sz w:val="30"/>
          <w:szCs w:val="30"/>
          <w:highlight w:val="none"/>
          <w:lang w:eastAsia="zh-CN"/>
        </w:rPr>
        <w:t>、</w:t>
      </w:r>
      <w:r>
        <w:rPr>
          <w:rFonts w:hint="eastAsia" w:eastAsia="仿宋_GB2312"/>
          <w:color w:val="auto"/>
          <w:sz w:val="30"/>
          <w:szCs w:val="30"/>
          <w:highlight w:val="none"/>
          <w:lang w:val="en-US" w:eastAsia="zh-CN"/>
        </w:rPr>
        <w:t>用户</w:t>
      </w:r>
      <w:r>
        <w:rPr>
          <w:rFonts w:hint="eastAsia" w:eastAsia="仿宋_GB2312"/>
          <w:color w:val="auto"/>
          <w:sz w:val="30"/>
          <w:szCs w:val="30"/>
          <w:highlight w:val="none"/>
        </w:rPr>
        <w:t>造成误导，乃至造成错误施肥，影响作物生长。</w:t>
      </w:r>
    </w:p>
    <w:p w14:paraId="72F411B2">
      <w:pPr>
        <w:numPr>
          <w:ilvl w:val="0"/>
          <w:numId w:val="1"/>
        </w:numPr>
        <w:spacing w:line="520" w:lineRule="exact"/>
        <w:ind w:firstLine="600" w:firstLineChars="200"/>
        <w:rPr>
          <w:rFonts w:hint="eastAsia" w:ascii="黑体" w:hAnsi="黑体" w:eastAsia="黑体"/>
          <w:color w:val="auto"/>
          <w:sz w:val="30"/>
          <w:szCs w:val="30"/>
          <w:highlight w:val="none"/>
          <w:lang w:eastAsia="zh-CN"/>
        </w:rPr>
      </w:pPr>
      <w:r>
        <w:rPr>
          <w:rFonts w:hint="eastAsia" w:ascii="黑体" w:hAnsi="黑体" w:eastAsia="黑体"/>
          <w:color w:val="auto"/>
          <w:sz w:val="30"/>
          <w:szCs w:val="30"/>
          <w:highlight w:val="none"/>
          <w:lang w:val="en-US" w:eastAsia="zh-CN"/>
        </w:rPr>
        <w:t>农用薄膜</w:t>
      </w:r>
    </w:p>
    <w:p w14:paraId="64057E54">
      <w:pPr>
        <w:autoSpaceDE/>
        <w:autoSpaceDN/>
        <w:adjustRightInd/>
        <w:spacing w:line="520" w:lineRule="exact"/>
        <w:ind w:firstLine="600" w:firstLineChars="200"/>
        <w:rPr>
          <w:rFonts w:hint="eastAsia" w:ascii="楷体_GB2312" w:hAnsi="楷体_GB2312" w:eastAsia="楷体_GB2312" w:cs="楷体_GB2312"/>
          <w:color w:val="auto"/>
          <w:sz w:val="30"/>
          <w:szCs w:val="30"/>
          <w:highlight w:val="none"/>
        </w:rPr>
      </w:pPr>
      <w:r>
        <w:rPr>
          <w:rFonts w:hint="eastAsia" w:ascii="楷体_GB2312" w:hAnsi="楷体_GB2312" w:eastAsia="楷体_GB2312" w:cs="楷体_GB2312"/>
          <w:color w:val="auto"/>
          <w:sz w:val="30"/>
          <w:szCs w:val="30"/>
          <w:highlight w:val="none"/>
          <w:lang w:eastAsia="zh-CN"/>
        </w:rPr>
        <w:t>（一）</w:t>
      </w:r>
      <w:r>
        <w:rPr>
          <w:rFonts w:hint="eastAsia" w:ascii="楷体_GB2312" w:hAnsi="楷体_GB2312" w:eastAsia="楷体_GB2312" w:cs="楷体_GB2312"/>
          <w:color w:val="auto"/>
          <w:sz w:val="30"/>
          <w:szCs w:val="30"/>
          <w:highlight w:val="none"/>
          <w:lang w:val="en-US" w:eastAsia="zh-CN"/>
        </w:rPr>
        <w:t>厚度偏差</w:t>
      </w:r>
    </w:p>
    <w:p w14:paraId="3FA9536A">
      <w:pPr>
        <w:widowControl/>
        <w:numPr>
          <w:ilvl w:val="0"/>
          <w:numId w:val="0"/>
        </w:numPr>
        <w:autoSpaceDE/>
        <w:autoSpaceDN/>
        <w:adjustRightInd/>
        <w:spacing w:beforeLines="0" w:afterLines="0" w:line="480" w:lineRule="exact"/>
        <w:ind w:firstLine="600" w:firstLineChars="200"/>
        <w:jc w:val="both"/>
        <w:textAlignment w:val="auto"/>
        <w:rPr>
          <w:rFonts w:hint="eastAsia" w:ascii="Times New Roman" w:hAnsi="Times New Roman" w:eastAsia="仿宋_GB2312" w:cs="Times New Roman"/>
          <w:b w:val="0"/>
          <w:bCs w:val="0"/>
          <w:color w:val="auto"/>
          <w:sz w:val="30"/>
          <w:szCs w:val="30"/>
          <w:highlight w:val="none"/>
        </w:rPr>
      </w:pPr>
      <w:r>
        <w:rPr>
          <w:rFonts w:hint="eastAsia" w:ascii="Times New Roman" w:hAnsi="Times New Roman" w:eastAsia="仿宋_GB2312" w:cs="Times New Roman"/>
          <w:b w:val="0"/>
          <w:bCs w:val="0"/>
          <w:color w:val="auto"/>
          <w:sz w:val="30"/>
          <w:szCs w:val="30"/>
          <w:highlight w:val="none"/>
        </w:rPr>
        <w:t>GB 13735</w:t>
      </w:r>
      <w:r>
        <w:rPr>
          <w:rFonts w:hint="eastAsia" w:ascii="Times New Roman" w:hAnsi="Times New Roman" w:eastAsia="仿宋_GB2312" w:cs="Times New Roman"/>
          <w:b w:val="0"/>
          <w:bCs w:val="0"/>
          <w:color w:val="auto"/>
          <w:sz w:val="30"/>
          <w:szCs w:val="30"/>
          <w:highlight w:val="none"/>
          <w:lang w:eastAsia="zh-CN"/>
        </w:rPr>
        <w:t>—</w:t>
      </w:r>
      <w:r>
        <w:rPr>
          <w:rFonts w:hint="eastAsia" w:ascii="Times New Roman" w:hAnsi="Times New Roman" w:eastAsia="仿宋_GB2312" w:cs="Times New Roman"/>
          <w:b w:val="0"/>
          <w:bCs w:val="0"/>
          <w:color w:val="auto"/>
          <w:sz w:val="30"/>
          <w:szCs w:val="30"/>
          <w:highlight w:val="none"/>
        </w:rPr>
        <w:t>2017《聚乙烯吹塑农用地面覆盖薄膜》</w:t>
      </w:r>
      <w:r>
        <w:rPr>
          <w:rFonts w:hint="eastAsia" w:eastAsia="仿宋_GB2312" w:cs="Times New Roman"/>
          <w:b w:val="0"/>
          <w:bCs w:val="0"/>
          <w:color w:val="auto"/>
          <w:sz w:val="30"/>
          <w:szCs w:val="30"/>
          <w:highlight w:val="none"/>
          <w:lang w:val="en-US" w:eastAsia="zh-CN"/>
        </w:rPr>
        <w:t>强制性国家</w:t>
      </w:r>
      <w:r>
        <w:rPr>
          <w:rFonts w:hint="eastAsia" w:ascii="Times New Roman" w:hAnsi="Times New Roman" w:eastAsia="仿宋_GB2312" w:cs="Times New Roman"/>
          <w:b w:val="0"/>
          <w:bCs w:val="0"/>
          <w:color w:val="auto"/>
          <w:sz w:val="30"/>
          <w:szCs w:val="30"/>
          <w:highlight w:val="none"/>
        </w:rPr>
        <w:t>标准规定</w:t>
      </w:r>
      <w:r>
        <w:rPr>
          <w:rFonts w:hint="eastAsia" w:ascii="Times New Roman" w:hAnsi="Times New Roman" w:eastAsia="仿宋_GB2312" w:cs="Times New Roman"/>
          <w:b w:val="0"/>
          <w:bCs w:val="0"/>
          <w:color w:val="auto"/>
          <w:sz w:val="30"/>
          <w:szCs w:val="30"/>
          <w:highlight w:val="none"/>
          <w:lang w:val="en" w:eastAsia="zh-CN"/>
        </w:rPr>
        <w:t>，</w:t>
      </w:r>
      <w:r>
        <w:rPr>
          <w:rFonts w:hint="eastAsia" w:eastAsia="仿宋_GB2312" w:cs="Times New Roman"/>
          <w:b w:val="0"/>
          <w:bCs w:val="0"/>
          <w:color w:val="auto"/>
          <w:sz w:val="30"/>
          <w:szCs w:val="30"/>
          <w:highlight w:val="none"/>
          <w:lang w:val="en-US" w:eastAsia="zh-CN"/>
        </w:rPr>
        <w:t>标称厚度在</w:t>
      </w:r>
      <w:r>
        <w:rPr>
          <w:rFonts w:hint="eastAsia" w:ascii="Times New Roman" w:hAnsi="Times New Roman" w:eastAsia="仿宋_GB2312" w:cs="Times New Roman"/>
          <w:b w:val="0"/>
          <w:bCs w:val="0"/>
          <w:color w:val="auto"/>
          <w:sz w:val="30"/>
          <w:szCs w:val="30"/>
          <w:highlight w:val="none"/>
        </w:rPr>
        <w:t>≥0.010mm、</w:t>
      </w:r>
      <w:r>
        <w:rPr>
          <w:rFonts w:hint="eastAsia" w:ascii="Times New Roman" w:hAnsi="Times New Roman" w:eastAsia="仿宋_GB2312" w:cs="Times New Roman"/>
          <w:b w:val="0"/>
          <w:bCs w:val="0"/>
          <w:color w:val="auto"/>
          <w:sz w:val="30"/>
          <w:szCs w:val="30"/>
          <w:highlight w:val="none"/>
          <w:lang w:val="en-US" w:eastAsia="zh-CN"/>
        </w:rPr>
        <w:t>＜</w:t>
      </w:r>
      <w:r>
        <w:rPr>
          <w:rFonts w:hint="eastAsia" w:ascii="Times New Roman" w:hAnsi="Times New Roman" w:eastAsia="仿宋_GB2312" w:cs="Times New Roman"/>
          <w:b w:val="0"/>
          <w:bCs w:val="0"/>
          <w:color w:val="auto"/>
          <w:sz w:val="30"/>
          <w:szCs w:val="30"/>
          <w:highlight w:val="none"/>
        </w:rPr>
        <w:t>0.015mm范围内的</w:t>
      </w:r>
      <w:r>
        <w:rPr>
          <w:rFonts w:hint="eastAsia" w:ascii="Times New Roman" w:hAnsi="Times New Roman" w:eastAsia="仿宋_GB2312" w:cs="Times New Roman"/>
          <w:b w:val="0"/>
          <w:bCs w:val="0"/>
          <w:color w:val="auto"/>
          <w:sz w:val="30"/>
          <w:szCs w:val="30"/>
          <w:highlight w:val="none"/>
          <w:lang w:val="en-US" w:eastAsia="zh-CN"/>
        </w:rPr>
        <w:t>地膜</w:t>
      </w:r>
      <w:r>
        <w:rPr>
          <w:rFonts w:hint="eastAsia" w:ascii="Times New Roman" w:hAnsi="Times New Roman" w:eastAsia="仿宋_GB2312" w:cs="Times New Roman"/>
          <w:b w:val="0"/>
          <w:bCs w:val="0"/>
          <w:color w:val="auto"/>
          <w:sz w:val="30"/>
          <w:szCs w:val="30"/>
          <w:highlight w:val="none"/>
        </w:rPr>
        <w:t>产品厚度极限偏差为</w:t>
      </w:r>
      <w:r>
        <w:rPr>
          <w:rFonts w:hint="eastAsia" w:eastAsia="仿宋_GB2312" w:cs="Times New Roman"/>
          <w:b w:val="0"/>
          <w:bCs w:val="0"/>
          <w:color w:val="auto"/>
          <w:sz w:val="30"/>
          <w:szCs w:val="30"/>
          <w:highlight w:val="none"/>
          <w:lang w:val="en-US" w:eastAsia="zh-CN"/>
        </w:rPr>
        <w:t>-</w:t>
      </w:r>
      <w:r>
        <w:rPr>
          <w:rFonts w:hint="eastAsia" w:ascii="Times New Roman" w:hAnsi="Times New Roman" w:eastAsia="仿宋_GB2312" w:cs="Times New Roman"/>
          <w:b w:val="0"/>
          <w:bCs w:val="0"/>
          <w:color w:val="auto"/>
          <w:sz w:val="30"/>
          <w:szCs w:val="30"/>
          <w:highlight w:val="none"/>
        </w:rPr>
        <w:t>0.002mm</w:t>
      </w:r>
      <w:r>
        <w:rPr>
          <w:rFonts w:hint="eastAsia" w:ascii="Times New Roman" w:hAnsi="Times New Roman" w:eastAsia="仿宋_GB2312" w:cs="Times New Roman"/>
          <w:b w:val="0"/>
          <w:bCs w:val="0"/>
          <w:color w:val="auto"/>
          <w:sz w:val="30"/>
          <w:szCs w:val="30"/>
          <w:highlight w:val="none"/>
          <w:lang w:val="en-US"/>
        </w:rPr>
        <w:t>~</w:t>
      </w:r>
      <w:r>
        <w:rPr>
          <w:rFonts w:hint="eastAsia" w:eastAsia="仿宋_GB2312" w:cs="Times New Roman"/>
          <w:b w:val="0"/>
          <w:bCs w:val="0"/>
          <w:color w:val="auto"/>
          <w:sz w:val="30"/>
          <w:szCs w:val="30"/>
          <w:highlight w:val="none"/>
          <w:lang w:val="en-US" w:eastAsia="zh-CN"/>
        </w:rPr>
        <w:t>+</w:t>
      </w:r>
      <w:r>
        <w:rPr>
          <w:rFonts w:hint="eastAsia" w:ascii="Times New Roman" w:hAnsi="Times New Roman" w:eastAsia="仿宋_GB2312" w:cs="Times New Roman"/>
          <w:b w:val="0"/>
          <w:bCs w:val="0"/>
          <w:color w:val="auto"/>
          <w:sz w:val="30"/>
          <w:szCs w:val="30"/>
          <w:highlight w:val="none"/>
        </w:rPr>
        <w:t>0.003mm</w:t>
      </w:r>
      <w:r>
        <w:rPr>
          <w:rFonts w:hint="eastAsia" w:ascii="Times New Roman" w:hAnsi="Times New Roman" w:eastAsia="仿宋_GB2312" w:cs="Times New Roman"/>
          <w:b w:val="0"/>
          <w:bCs w:val="0"/>
          <w:color w:val="auto"/>
          <w:sz w:val="30"/>
          <w:szCs w:val="30"/>
          <w:highlight w:val="none"/>
          <w:lang w:val="en-US" w:eastAsia="zh-CN"/>
        </w:rPr>
        <w:t>；</w:t>
      </w:r>
      <w:r>
        <w:rPr>
          <w:rFonts w:hint="eastAsia" w:eastAsia="仿宋_GB2312" w:cs="Times New Roman"/>
          <w:b w:val="0"/>
          <w:bCs w:val="0"/>
          <w:color w:val="auto"/>
          <w:sz w:val="30"/>
          <w:szCs w:val="30"/>
          <w:highlight w:val="none"/>
          <w:lang w:val="en-US" w:eastAsia="zh-CN"/>
        </w:rPr>
        <w:t>标称厚度在</w:t>
      </w:r>
      <w:r>
        <w:rPr>
          <w:rFonts w:hint="eastAsia" w:ascii="Times New Roman" w:hAnsi="Times New Roman" w:eastAsia="仿宋_GB2312" w:cs="Times New Roman"/>
          <w:b w:val="0"/>
          <w:bCs w:val="0"/>
          <w:color w:val="auto"/>
          <w:sz w:val="30"/>
          <w:szCs w:val="30"/>
          <w:highlight w:val="none"/>
        </w:rPr>
        <w:t>≥0.01</w:t>
      </w:r>
      <w:r>
        <w:rPr>
          <w:rFonts w:hint="eastAsia" w:ascii="Times New Roman" w:hAnsi="Times New Roman" w:eastAsia="仿宋_GB2312" w:cs="Times New Roman"/>
          <w:b w:val="0"/>
          <w:bCs w:val="0"/>
          <w:color w:val="auto"/>
          <w:sz w:val="30"/>
          <w:szCs w:val="30"/>
          <w:highlight w:val="none"/>
          <w:lang w:val="en-US" w:eastAsia="zh-CN"/>
        </w:rPr>
        <w:t>5</w:t>
      </w:r>
      <w:r>
        <w:rPr>
          <w:rFonts w:hint="eastAsia" w:ascii="Times New Roman" w:hAnsi="Times New Roman" w:eastAsia="仿宋_GB2312" w:cs="Times New Roman"/>
          <w:b w:val="0"/>
          <w:bCs w:val="0"/>
          <w:color w:val="auto"/>
          <w:sz w:val="30"/>
          <w:szCs w:val="30"/>
          <w:highlight w:val="none"/>
        </w:rPr>
        <w:t>mm、</w:t>
      </w:r>
      <w:r>
        <w:rPr>
          <w:rFonts w:hint="eastAsia" w:ascii="Times New Roman" w:hAnsi="Times New Roman" w:eastAsia="仿宋_GB2312" w:cs="Times New Roman"/>
          <w:b w:val="0"/>
          <w:bCs w:val="0"/>
          <w:color w:val="auto"/>
          <w:sz w:val="30"/>
          <w:szCs w:val="30"/>
          <w:highlight w:val="none"/>
          <w:lang w:val="en-US" w:eastAsia="zh-CN"/>
        </w:rPr>
        <w:t>＜</w:t>
      </w:r>
      <w:r>
        <w:rPr>
          <w:rFonts w:hint="eastAsia" w:ascii="Times New Roman" w:hAnsi="Times New Roman" w:eastAsia="仿宋_GB2312" w:cs="Times New Roman"/>
          <w:b w:val="0"/>
          <w:bCs w:val="0"/>
          <w:color w:val="auto"/>
          <w:sz w:val="30"/>
          <w:szCs w:val="30"/>
          <w:highlight w:val="none"/>
        </w:rPr>
        <w:t>0.0</w:t>
      </w:r>
      <w:r>
        <w:rPr>
          <w:rFonts w:hint="eastAsia" w:ascii="Times New Roman" w:hAnsi="Times New Roman" w:eastAsia="仿宋_GB2312" w:cs="Times New Roman"/>
          <w:b w:val="0"/>
          <w:bCs w:val="0"/>
          <w:color w:val="auto"/>
          <w:sz w:val="30"/>
          <w:szCs w:val="30"/>
          <w:highlight w:val="none"/>
          <w:lang w:val="en-US" w:eastAsia="zh-CN"/>
        </w:rPr>
        <w:t>20</w:t>
      </w:r>
      <w:r>
        <w:rPr>
          <w:rFonts w:hint="eastAsia" w:ascii="Times New Roman" w:hAnsi="Times New Roman" w:eastAsia="仿宋_GB2312" w:cs="Times New Roman"/>
          <w:b w:val="0"/>
          <w:bCs w:val="0"/>
          <w:color w:val="auto"/>
          <w:sz w:val="30"/>
          <w:szCs w:val="30"/>
          <w:highlight w:val="none"/>
        </w:rPr>
        <w:t>mm范围内的</w:t>
      </w:r>
      <w:r>
        <w:rPr>
          <w:rFonts w:hint="eastAsia" w:ascii="Times New Roman" w:hAnsi="Times New Roman" w:eastAsia="仿宋_GB2312" w:cs="Times New Roman"/>
          <w:b w:val="0"/>
          <w:bCs w:val="0"/>
          <w:color w:val="auto"/>
          <w:sz w:val="30"/>
          <w:szCs w:val="30"/>
          <w:highlight w:val="none"/>
          <w:lang w:val="en-US" w:eastAsia="zh-CN"/>
        </w:rPr>
        <w:t>地膜</w:t>
      </w:r>
      <w:r>
        <w:rPr>
          <w:rFonts w:hint="eastAsia" w:ascii="Times New Roman" w:hAnsi="Times New Roman" w:eastAsia="仿宋_GB2312" w:cs="Times New Roman"/>
          <w:b w:val="0"/>
          <w:bCs w:val="0"/>
          <w:color w:val="auto"/>
          <w:sz w:val="30"/>
          <w:szCs w:val="30"/>
          <w:highlight w:val="none"/>
        </w:rPr>
        <w:t>产品厚度极限偏差为</w:t>
      </w:r>
      <w:r>
        <w:rPr>
          <w:rFonts w:hint="eastAsia" w:eastAsia="仿宋_GB2312" w:cs="Times New Roman"/>
          <w:b w:val="0"/>
          <w:bCs w:val="0"/>
          <w:color w:val="auto"/>
          <w:sz w:val="30"/>
          <w:szCs w:val="30"/>
          <w:highlight w:val="none"/>
          <w:lang w:val="en-US" w:eastAsia="zh-CN"/>
        </w:rPr>
        <w:t>-</w:t>
      </w:r>
      <w:r>
        <w:rPr>
          <w:rFonts w:hint="eastAsia" w:ascii="Times New Roman" w:hAnsi="Times New Roman" w:eastAsia="仿宋_GB2312" w:cs="Times New Roman"/>
          <w:b w:val="0"/>
          <w:bCs w:val="0"/>
          <w:color w:val="auto"/>
          <w:sz w:val="30"/>
          <w:szCs w:val="30"/>
          <w:highlight w:val="none"/>
        </w:rPr>
        <w:t>0.00</w:t>
      </w:r>
      <w:r>
        <w:rPr>
          <w:rFonts w:hint="eastAsia" w:ascii="Times New Roman" w:hAnsi="Times New Roman" w:eastAsia="仿宋_GB2312" w:cs="Times New Roman"/>
          <w:b w:val="0"/>
          <w:bCs w:val="0"/>
          <w:color w:val="auto"/>
          <w:sz w:val="30"/>
          <w:szCs w:val="30"/>
          <w:highlight w:val="none"/>
          <w:lang w:val="en-US" w:eastAsia="zh-CN"/>
        </w:rPr>
        <w:t>3</w:t>
      </w:r>
      <w:r>
        <w:rPr>
          <w:rFonts w:hint="eastAsia" w:ascii="Times New Roman" w:hAnsi="Times New Roman" w:eastAsia="仿宋_GB2312" w:cs="Times New Roman"/>
          <w:b w:val="0"/>
          <w:bCs w:val="0"/>
          <w:color w:val="auto"/>
          <w:sz w:val="30"/>
          <w:szCs w:val="30"/>
          <w:highlight w:val="none"/>
        </w:rPr>
        <w:t>mm</w:t>
      </w:r>
      <w:r>
        <w:rPr>
          <w:rFonts w:hint="eastAsia" w:ascii="Times New Roman" w:hAnsi="Times New Roman" w:eastAsia="仿宋_GB2312" w:cs="Times New Roman"/>
          <w:b w:val="0"/>
          <w:bCs w:val="0"/>
          <w:color w:val="auto"/>
          <w:sz w:val="30"/>
          <w:szCs w:val="30"/>
          <w:highlight w:val="none"/>
          <w:lang w:val="en-US"/>
        </w:rPr>
        <w:t>~</w:t>
      </w:r>
      <w:r>
        <w:rPr>
          <w:rFonts w:hint="eastAsia" w:eastAsia="仿宋_GB2312" w:cs="Times New Roman"/>
          <w:b w:val="0"/>
          <w:bCs w:val="0"/>
          <w:color w:val="auto"/>
          <w:sz w:val="30"/>
          <w:szCs w:val="30"/>
          <w:highlight w:val="none"/>
          <w:lang w:val="en-US" w:eastAsia="zh-CN"/>
        </w:rPr>
        <w:t>+</w:t>
      </w:r>
      <w:r>
        <w:rPr>
          <w:rFonts w:hint="eastAsia" w:ascii="Times New Roman" w:hAnsi="Times New Roman" w:eastAsia="仿宋_GB2312" w:cs="Times New Roman"/>
          <w:b w:val="0"/>
          <w:bCs w:val="0"/>
          <w:color w:val="auto"/>
          <w:sz w:val="30"/>
          <w:szCs w:val="30"/>
          <w:highlight w:val="none"/>
        </w:rPr>
        <w:t>0.00</w:t>
      </w:r>
      <w:r>
        <w:rPr>
          <w:rFonts w:hint="eastAsia" w:ascii="Times New Roman" w:hAnsi="Times New Roman" w:eastAsia="仿宋_GB2312" w:cs="Times New Roman"/>
          <w:b w:val="0"/>
          <w:bCs w:val="0"/>
          <w:color w:val="auto"/>
          <w:sz w:val="30"/>
          <w:szCs w:val="30"/>
          <w:highlight w:val="none"/>
          <w:lang w:val="en-US" w:eastAsia="zh-CN"/>
        </w:rPr>
        <w:t>4</w:t>
      </w:r>
      <w:r>
        <w:rPr>
          <w:rFonts w:hint="eastAsia" w:ascii="Times New Roman" w:hAnsi="Times New Roman" w:eastAsia="仿宋_GB2312" w:cs="Times New Roman"/>
          <w:b w:val="0"/>
          <w:bCs w:val="0"/>
          <w:color w:val="auto"/>
          <w:sz w:val="30"/>
          <w:szCs w:val="30"/>
          <w:highlight w:val="none"/>
        </w:rPr>
        <w:t>mm</w:t>
      </w:r>
      <w:r>
        <w:rPr>
          <w:rFonts w:hint="eastAsia" w:ascii="Times New Roman" w:hAnsi="Times New Roman" w:eastAsia="仿宋_GB2312" w:cs="Times New Roman"/>
          <w:b w:val="0"/>
          <w:bCs w:val="0"/>
          <w:color w:val="auto"/>
          <w:sz w:val="30"/>
          <w:szCs w:val="30"/>
          <w:highlight w:val="none"/>
          <w:lang w:eastAsia="zh-CN"/>
        </w:rPr>
        <w:t>；</w:t>
      </w:r>
      <w:r>
        <w:rPr>
          <w:rFonts w:hint="eastAsia" w:eastAsia="仿宋_GB2312" w:cs="Times New Roman"/>
          <w:b w:val="0"/>
          <w:bCs w:val="0"/>
          <w:color w:val="auto"/>
          <w:sz w:val="30"/>
          <w:szCs w:val="30"/>
          <w:highlight w:val="none"/>
          <w:lang w:val="en-US" w:eastAsia="zh-CN"/>
        </w:rPr>
        <w:t>标称厚度在</w:t>
      </w:r>
      <w:r>
        <w:rPr>
          <w:rFonts w:hint="eastAsia" w:ascii="Times New Roman" w:hAnsi="Times New Roman" w:eastAsia="仿宋_GB2312" w:cs="Times New Roman"/>
          <w:b w:val="0"/>
          <w:bCs w:val="0"/>
          <w:color w:val="auto"/>
          <w:sz w:val="30"/>
          <w:szCs w:val="30"/>
          <w:highlight w:val="none"/>
        </w:rPr>
        <w:t>≥0.0</w:t>
      </w:r>
      <w:r>
        <w:rPr>
          <w:rFonts w:hint="eastAsia" w:ascii="Times New Roman" w:hAnsi="Times New Roman" w:eastAsia="仿宋_GB2312" w:cs="Times New Roman"/>
          <w:b w:val="0"/>
          <w:bCs w:val="0"/>
          <w:color w:val="auto"/>
          <w:sz w:val="30"/>
          <w:szCs w:val="30"/>
          <w:highlight w:val="none"/>
          <w:lang w:val="en-US" w:eastAsia="zh-CN"/>
        </w:rPr>
        <w:t>20</w:t>
      </w:r>
      <w:r>
        <w:rPr>
          <w:rFonts w:hint="eastAsia" w:ascii="Times New Roman" w:hAnsi="Times New Roman" w:eastAsia="仿宋_GB2312" w:cs="Times New Roman"/>
          <w:b w:val="0"/>
          <w:bCs w:val="0"/>
          <w:color w:val="auto"/>
          <w:sz w:val="30"/>
          <w:szCs w:val="30"/>
          <w:highlight w:val="none"/>
        </w:rPr>
        <w:t>mm、</w:t>
      </w:r>
      <w:r>
        <w:rPr>
          <w:rFonts w:hint="eastAsia" w:ascii="Times New Roman" w:hAnsi="Times New Roman" w:eastAsia="仿宋_GB2312" w:cs="Times New Roman"/>
          <w:b w:val="0"/>
          <w:bCs w:val="0"/>
          <w:color w:val="auto"/>
          <w:sz w:val="30"/>
          <w:szCs w:val="30"/>
          <w:highlight w:val="none"/>
          <w:lang w:val="en-US" w:eastAsia="zh-CN"/>
        </w:rPr>
        <w:t>＜</w:t>
      </w:r>
      <w:r>
        <w:rPr>
          <w:rFonts w:hint="eastAsia" w:ascii="Times New Roman" w:hAnsi="Times New Roman" w:eastAsia="仿宋_GB2312" w:cs="Times New Roman"/>
          <w:b w:val="0"/>
          <w:bCs w:val="0"/>
          <w:color w:val="auto"/>
          <w:sz w:val="30"/>
          <w:szCs w:val="30"/>
          <w:highlight w:val="none"/>
        </w:rPr>
        <w:t>0.0</w:t>
      </w:r>
      <w:r>
        <w:rPr>
          <w:rFonts w:hint="eastAsia" w:ascii="Times New Roman" w:hAnsi="Times New Roman" w:eastAsia="仿宋_GB2312" w:cs="Times New Roman"/>
          <w:b w:val="0"/>
          <w:bCs w:val="0"/>
          <w:color w:val="auto"/>
          <w:sz w:val="30"/>
          <w:szCs w:val="30"/>
          <w:highlight w:val="none"/>
          <w:lang w:val="en-US" w:eastAsia="zh-CN"/>
        </w:rPr>
        <w:t>25</w:t>
      </w:r>
      <w:r>
        <w:rPr>
          <w:rFonts w:hint="eastAsia" w:ascii="Times New Roman" w:hAnsi="Times New Roman" w:eastAsia="仿宋_GB2312" w:cs="Times New Roman"/>
          <w:b w:val="0"/>
          <w:bCs w:val="0"/>
          <w:color w:val="auto"/>
          <w:sz w:val="30"/>
          <w:szCs w:val="30"/>
          <w:highlight w:val="none"/>
        </w:rPr>
        <w:t>mm范围内的</w:t>
      </w:r>
      <w:r>
        <w:rPr>
          <w:rFonts w:hint="eastAsia" w:ascii="Times New Roman" w:hAnsi="Times New Roman" w:eastAsia="仿宋_GB2312" w:cs="Times New Roman"/>
          <w:b w:val="0"/>
          <w:bCs w:val="0"/>
          <w:color w:val="auto"/>
          <w:sz w:val="30"/>
          <w:szCs w:val="30"/>
          <w:highlight w:val="none"/>
          <w:lang w:val="en-US" w:eastAsia="zh-CN"/>
        </w:rPr>
        <w:t>地膜</w:t>
      </w:r>
      <w:r>
        <w:rPr>
          <w:rFonts w:hint="eastAsia" w:ascii="Times New Roman" w:hAnsi="Times New Roman" w:eastAsia="仿宋_GB2312" w:cs="Times New Roman"/>
          <w:b w:val="0"/>
          <w:bCs w:val="0"/>
          <w:color w:val="auto"/>
          <w:sz w:val="30"/>
          <w:szCs w:val="30"/>
          <w:highlight w:val="none"/>
        </w:rPr>
        <w:t>产品厚度极限偏差为</w:t>
      </w:r>
      <w:r>
        <w:rPr>
          <w:rFonts w:hint="eastAsia" w:eastAsia="仿宋_GB2312" w:cs="Times New Roman"/>
          <w:b w:val="0"/>
          <w:bCs w:val="0"/>
          <w:color w:val="auto"/>
          <w:sz w:val="30"/>
          <w:szCs w:val="30"/>
          <w:highlight w:val="none"/>
          <w:lang w:val="en-US" w:eastAsia="zh-CN"/>
        </w:rPr>
        <w:t>-</w:t>
      </w:r>
      <w:r>
        <w:rPr>
          <w:rFonts w:hint="eastAsia" w:ascii="Times New Roman" w:hAnsi="Times New Roman" w:eastAsia="仿宋_GB2312" w:cs="Times New Roman"/>
          <w:b w:val="0"/>
          <w:bCs w:val="0"/>
          <w:color w:val="auto"/>
          <w:sz w:val="30"/>
          <w:szCs w:val="30"/>
          <w:highlight w:val="none"/>
        </w:rPr>
        <w:t>0.00</w:t>
      </w:r>
      <w:r>
        <w:rPr>
          <w:rFonts w:hint="eastAsia" w:ascii="Times New Roman" w:hAnsi="Times New Roman" w:eastAsia="仿宋_GB2312" w:cs="Times New Roman"/>
          <w:b w:val="0"/>
          <w:bCs w:val="0"/>
          <w:color w:val="auto"/>
          <w:sz w:val="30"/>
          <w:szCs w:val="30"/>
          <w:highlight w:val="none"/>
          <w:lang w:val="en-US" w:eastAsia="zh-CN"/>
        </w:rPr>
        <w:t>4</w:t>
      </w:r>
      <w:r>
        <w:rPr>
          <w:rFonts w:hint="eastAsia" w:ascii="Times New Roman" w:hAnsi="Times New Roman" w:eastAsia="仿宋_GB2312" w:cs="Times New Roman"/>
          <w:b w:val="0"/>
          <w:bCs w:val="0"/>
          <w:color w:val="auto"/>
          <w:sz w:val="30"/>
          <w:szCs w:val="30"/>
          <w:highlight w:val="none"/>
        </w:rPr>
        <w:t>mm</w:t>
      </w:r>
      <w:r>
        <w:rPr>
          <w:rFonts w:hint="eastAsia" w:ascii="Times New Roman" w:hAnsi="Times New Roman" w:eastAsia="仿宋_GB2312" w:cs="Times New Roman"/>
          <w:b w:val="0"/>
          <w:bCs w:val="0"/>
          <w:color w:val="auto"/>
          <w:sz w:val="30"/>
          <w:szCs w:val="30"/>
          <w:highlight w:val="none"/>
          <w:lang w:val="en-US"/>
        </w:rPr>
        <w:t>~</w:t>
      </w:r>
      <w:r>
        <w:rPr>
          <w:rFonts w:hint="eastAsia" w:eastAsia="仿宋_GB2312" w:cs="Times New Roman"/>
          <w:b w:val="0"/>
          <w:bCs w:val="0"/>
          <w:color w:val="auto"/>
          <w:sz w:val="30"/>
          <w:szCs w:val="30"/>
          <w:highlight w:val="none"/>
          <w:lang w:val="en-US" w:eastAsia="zh-CN"/>
        </w:rPr>
        <w:t>+</w:t>
      </w:r>
      <w:r>
        <w:rPr>
          <w:rFonts w:hint="eastAsia" w:ascii="Times New Roman" w:hAnsi="Times New Roman" w:eastAsia="仿宋_GB2312" w:cs="Times New Roman"/>
          <w:b w:val="0"/>
          <w:bCs w:val="0"/>
          <w:color w:val="auto"/>
          <w:sz w:val="30"/>
          <w:szCs w:val="30"/>
          <w:highlight w:val="none"/>
        </w:rPr>
        <w:t>0.00</w:t>
      </w:r>
      <w:r>
        <w:rPr>
          <w:rFonts w:hint="eastAsia" w:ascii="Times New Roman" w:hAnsi="Times New Roman" w:eastAsia="仿宋_GB2312" w:cs="Times New Roman"/>
          <w:b w:val="0"/>
          <w:bCs w:val="0"/>
          <w:color w:val="auto"/>
          <w:sz w:val="30"/>
          <w:szCs w:val="30"/>
          <w:highlight w:val="none"/>
          <w:lang w:val="en-US" w:eastAsia="zh-CN"/>
        </w:rPr>
        <w:t>5</w:t>
      </w:r>
      <w:r>
        <w:rPr>
          <w:rFonts w:hint="eastAsia" w:ascii="Times New Roman" w:hAnsi="Times New Roman" w:eastAsia="仿宋_GB2312" w:cs="Times New Roman"/>
          <w:b w:val="0"/>
          <w:bCs w:val="0"/>
          <w:color w:val="auto"/>
          <w:sz w:val="30"/>
          <w:szCs w:val="30"/>
          <w:highlight w:val="none"/>
        </w:rPr>
        <w:t>mm</w:t>
      </w:r>
      <w:r>
        <w:rPr>
          <w:rFonts w:hint="eastAsia" w:ascii="Times New Roman" w:hAnsi="Times New Roman" w:eastAsia="仿宋_GB2312" w:cs="Times New Roman"/>
          <w:b w:val="0"/>
          <w:bCs w:val="0"/>
          <w:color w:val="auto"/>
          <w:sz w:val="30"/>
          <w:szCs w:val="30"/>
          <w:highlight w:val="none"/>
          <w:lang w:eastAsia="zh-CN"/>
        </w:rPr>
        <w:t>；</w:t>
      </w:r>
      <w:r>
        <w:rPr>
          <w:rFonts w:hint="eastAsia" w:eastAsia="仿宋_GB2312" w:cs="Times New Roman"/>
          <w:b w:val="0"/>
          <w:bCs w:val="0"/>
          <w:color w:val="auto"/>
          <w:sz w:val="30"/>
          <w:szCs w:val="30"/>
          <w:highlight w:val="none"/>
          <w:lang w:val="en-US" w:eastAsia="zh-CN"/>
        </w:rPr>
        <w:t>标称厚度在</w:t>
      </w:r>
      <w:r>
        <w:rPr>
          <w:rFonts w:hint="eastAsia" w:ascii="Times New Roman" w:hAnsi="Times New Roman" w:eastAsia="仿宋_GB2312" w:cs="Times New Roman"/>
          <w:b w:val="0"/>
          <w:bCs w:val="0"/>
          <w:color w:val="auto"/>
          <w:sz w:val="30"/>
          <w:szCs w:val="30"/>
          <w:highlight w:val="none"/>
        </w:rPr>
        <w:t>≥0.0</w:t>
      </w:r>
      <w:r>
        <w:rPr>
          <w:rFonts w:hint="eastAsia" w:ascii="Times New Roman" w:hAnsi="Times New Roman" w:eastAsia="仿宋_GB2312" w:cs="Times New Roman"/>
          <w:b w:val="0"/>
          <w:bCs w:val="0"/>
          <w:color w:val="auto"/>
          <w:sz w:val="30"/>
          <w:szCs w:val="30"/>
          <w:highlight w:val="none"/>
          <w:lang w:val="en-US" w:eastAsia="zh-CN"/>
        </w:rPr>
        <w:t>25</w:t>
      </w:r>
      <w:r>
        <w:rPr>
          <w:rFonts w:hint="eastAsia" w:ascii="Times New Roman" w:hAnsi="Times New Roman" w:eastAsia="仿宋_GB2312" w:cs="Times New Roman"/>
          <w:b w:val="0"/>
          <w:bCs w:val="0"/>
          <w:color w:val="auto"/>
          <w:sz w:val="30"/>
          <w:szCs w:val="30"/>
          <w:highlight w:val="none"/>
        </w:rPr>
        <w:t>mm、</w:t>
      </w:r>
      <w:r>
        <w:rPr>
          <w:rFonts w:hint="eastAsia" w:ascii="Times New Roman" w:hAnsi="Times New Roman" w:eastAsia="仿宋_GB2312" w:cs="Times New Roman"/>
          <w:b w:val="0"/>
          <w:bCs w:val="0"/>
          <w:color w:val="auto"/>
          <w:sz w:val="30"/>
          <w:szCs w:val="30"/>
          <w:highlight w:val="none"/>
          <w:lang w:val="en-US" w:eastAsia="zh-CN"/>
        </w:rPr>
        <w:t>＜</w:t>
      </w:r>
      <w:r>
        <w:rPr>
          <w:rFonts w:hint="eastAsia" w:ascii="Times New Roman" w:hAnsi="Times New Roman" w:eastAsia="仿宋_GB2312" w:cs="Times New Roman"/>
          <w:b w:val="0"/>
          <w:bCs w:val="0"/>
          <w:color w:val="auto"/>
          <w:sz w:val="30"/>
          <w:szCs w:val="30"/>
          <w:highlight w:val="none"/>
        </w:rPr>
        <w:t>0.0</w:t>
      </w:r>
      <w:r>
        <w:rPr>
          <w:rFonts w:hint="eastAsia" w:ascii="Times New Roman" w:hAnsi="Times New Roman" w:eastAsia="仿宋_GB2312" w:cs="Times New Roman"/>
          <w:b w:val="0"/>
          <w:bCs w:val="0"/>
          <w:color w:val="auto"/>
          <w:sz w:val="30"/>
          <w:szCs w:val="30"/>
          <w:highlight w:val="none"/>
          <w:lang w:val="en-US" w:eastAsia="zh-CN"/>
        </w:rPr>
        <w:t>30</w:t>
      </w:r>
      <w:r>
        <w:rPr>
          <w:rFonts w:hint="eastAsia" w:ascii="Times New Roman" w:hAnsi="Times New Roman" w:eastAsia="仿宋_GB2312" w:cs="Times New Roman"/>
          <w:b w:val="0"/>
          <w:bCs w:val="0"/>
          <w:color w:val="auto"/>
          <w:sz w:val="30"/>
          <w:szCs w:val="30"/>
          <w:highlight w:val="none"/>
        </w:rPr>
        <w:t>mm范围内的</w:t>
      </w:r>
      <w:r>
        <w:rPr>
          <w:rFonts w:hint="eastAsia" w:ascii="Times New Roman" w:hAnsi="Times New Roman" w:eastAsia="仿宋_GB2312" w:cs="Times New Roman"/>
          <w:b w:val="0"/>
          <w:bCs w:val="0"/>
          <w:color w:val="auto"/>
          <w:sz w:val="30"/>
          <w:szCs w:val="30"/>
          <w:highlight w:val="none"/>
          <w:lang w:val="en-US" w:eastAsia="zh-CN"/>
        </w:rPr>
        <w:t>地膜</w:t>
      </w:r>
      <w:r>
        <w:rPr>
          <w:rFonts w:hint="eastAsia" w:ascii="Times New Roman" w:hAnsi="Times New Roman" w:eastAsia="仿宋_GB2312" w:cs="Times New Roman"/>
          <w:b w:val="0"/>
          <w:bCs w:val="0"/>
          <w:color w:val="auto"/>
          <w:sz w:val="30"/>
          <w:szCs w:val="30"/>
          <w:highlight w:val="none"/>
        </w:rPr>
        <w:t>产品厚度极限偏差为</w:t>
      </w:r>
      <w:r>
        <w:rPr>
          <w:rFonts w:hint="eastAsia" w:eastAsia="仿宋_GB2312" w:cs="Times New Roman"/>
          <w:b w:val="0"/>
          <w:bCs w:val="0"/>
          <w:color w:val="auto"/>
          <w:sz w:val="30"/>
          <w:szCs w:val="30"/>
          <w:highlight w:val="none"/>
          <w:lang w:val="en-US" w:eastAsia="zh-CN"/>
        </w:rPr>
        <w:t>-</w:t>
      </w:r>
      <w:r>
        <w:rPr>
          <w:rFonts w:hint="eastAsia" w:ascii="Times New Roman" w:hAnsi="Times New Roman" w:eastAsia="仿宋_GB2312" w:cs="Times New Roman"/>
          <w:b w:val="0"/>
          <w:bCs w:val="0"/>
          <w:color w:val="auto"/>
          <w:sz w:val="30"/>
          <w:szCs w:val="30"/>
          <w:highlight w:val="none"/>
        </w:rPr>
        <w:t>0.00</w:t>
      </w:r>
      <w:r>
        <w:rPr>
          <w:rFonts w:hint="eastAsia" w:ascii="Times New Roman" w:hAnsi="Times New Roman" w:eastAsia="仿宋_GB2312" w:cs="Times New Roman"/>
          <w:b w:val="0"/>
          <w:bCs w:val="0"/>
          <w:color w:val="auto"/>
          <w:sz w:val="30"/>
          <w:szCs w:val="30"/>
          <w:highlight w:val="none"/>
          <w:lang w:val="en-US" w:eastAsia="zh-CN"/>
        </w:rPr>
        <w:t>5</w:t>
      </w:r>
      <w:r>
        <w:rPr>
          <w:rFonts w:hint="eastAsia" w:ascii="Times New Roman" w:hAnsi="Times New Roman" w:eastAsia="仿宋_GB2312" w:cs="Times New Roman"/>
          <w:b w:val="0"/>
          <w:bCs w:val="0"/>
          <w:color w:val="auto"/>
          <w:sz w:val="30"/>
          <w:szCs w:val="30"/>
          <w:highlight w:val="none"/>
        </w:rPr>
        <w:t>mm</w:t>
      </w:r>
      <w:r>
        <w:rPr>
          <w:rFonts w:hint="eastAsia" w:ascii="Times New Roman" w:hAnsi="Times New Roman" w:eastAsia="仿宋_GB2312" w:cs="Times New Roman"/>
          <w:b w:val="0"/>
          <w:bCs w:val="0"/>
          <w:color w:val="auto"/>
          <w:sz w:val="30"/>
          <w:szCs w:val="30"/>
          <w:highlight w:val="none"/>
          <w:lang w:val="en-US"/>
        </w:rPr>
        <w:t>~</w:t>
      </w:r>
      <w:r>
        <w:rPr>
          <w:rFonts w:hint="eastAsia" w:eastAsia="仿宋_GB2312" w:cs="Times New Roman"/>
          <w:b w:val="0"/>
          <w:bCs w:val="0"/>
          <w:color w:val="auto"/>
          <w:sz w:val="30"/>
          <w:szCs w:val="30"/>
          <w:highlight w:val="none"/>
          <w:lang w:val="en-US" w:eastAsia="zh-CN"/>
        </w:rPr>
        <w:t>+</w:t>
      </w:r>
      <w:r>
        <w:rPr>
          <w:rFonts w:hint="eastAsia" w:ascii="Times New Roman" w:hAnsi="Times New Roman" w:eastAsia="仿宋_GB2312" w:cs="Times New Roman"/>
          <w:b w:val="0"/>
          <w:bCs w:val="0"/>
          <w:color w:val="auto"/>
          <w:sz w:val="30"/>
          <w:szCs w:val="30"/>
          <w:highlight w:val="none"/>
        </w:rPr>
        <w:t>0.00</w:t>
      </w:r>
      <w:r>
        <w:rPr>
          <w:rFonts w:hint="eastAsia" w:ascii="Times New Roman" w:hAnsi="Times New Roman" w:eastAsia="仿宋_GB2312" w:cs="Times New Roman"/>
          <w:b w:val="0"/>
          <w:bCs w:val="0"/>
          <w:color w:val="auto"/>
          <w:sz w:val="30"/>
          <w:szCs w:val="30"/>
          <w:highlight w:val="none"/>
          <w:lang w:val="en-US" w:eastAsia="zh-CN"/>
        </w:rPr>
        <w:t>6</w:t>
      </w:r>
      <w:r>
        <w:rPr>
          <w:rFonts w:hint="eastAsia" w:ascii="Times New Roman" w:hAnsi="Times New Roman" w:eastAsia="仿宋_GB2312" w:cs="Times New Roman"/>
          <w:b w:val="0"/>
          <w:bCs w:val="0"/>
          <w:color w:val="auto"/>
          <w:sz w:val="30"/>
          <w:szCs w:val="30"/>
          <w:highlight w:val="none"/>
        </w:rPr>
        <w:t>mm</w:t>
      </w:r>
      <w:r>
        <w:rPr>
          <w:rFonts w:hint="eastAsia" w:ascii="Times New Roman" w:hAnsi="Times New Roman" w:eastAsia="仿宋_GB2312" w:cs="Times New Roman"/>
          <w:b w:val="0"/>
          <w:bCs w:val="0"/>
          <w:color w:val="auto"/>
          <w:sz w:val="30"/>
          <w:szCs w:val="30"/>
          <w:highlight w:val="none"/>
          <w:lang w:eastAsia="zh-CN"/>
        </w:rPr>
        <w:t>。</w:t>
      </w:r>
      <w:r>
        <w:rPr>
          <w:rFonts w:hint="eastAsia" w:ascii="Times New Roman" w:hAnsi="Times New Roman" w:eastAsia="仿宋_GB2312" w:cs="Times New Roman"/>
          <w:b w:val="0"/>
          <w:bCs w:val="0"/>
          <w:color w:val="auto"/>
          <w:sz w:val="30"/>
          <w:szCs w:val="30"/>
          <w:highlight w:val="none"/>
        </w:rPr>
        <w:t>厚度</w:t>
      </w:r>
      <w:r>
        <w:rPr>
          <w:rFonts w:hint="eastAsia" w:ascii="Times New Roman" w:hAnsi="Times New Roman" w:eastAsia="仿宋_GB2312" w:cs="Times New Roman"/>
          <w:b w:val="0"/>
          <w:bCs w:val="0"/>
          <w:color w:val="auto"/>
          <w:sz w:val="30"/>
          <w:szCs w:val="30"/>
          <w:highlight w:val="none"/>
          <w:lang w:val="en-US" w:eastAsia="zh-CN"/>
        </w:rPr>
        <w:t>达标的</w:t>
      </w:r>
      <w:r>
        <w:rPr>
          <w:rFonts w:hint="eastAsia" w:ascii="Times New Roman" w:hAnsi="Times New Roman" w:eastAsia="仿宋_GB2312" w:cs="Times New Roman"/>
          <w:b w:val="0"/>
          <w:bCs w:val="0"/>
          <w:color w:val="auto"/>
          <w:sz w:val="30"/>
          <w:szCs w:val="30"/>
          <w:highlight w:val="none"/>
        </w:rPr>
        <w:t>地膜能够</w:t>
      </w:r>
      <w:r>
        <w:rPr>
          <w:rFonts w:hint="eastAsia" w:ascii="Times New Roman" w:hAnsi="Times New Roman" w:eastAsia="仿宋_GB2312" w:cs="Times New Roman"/>
          <w:b w:val="0"/>
          <w:bCs w:val="0"/>
          <w:color w:val="auto"/>
          <w:sz w:val="30"/>
          <w:szCs w:val="30"/>
          <w:highlight w:val="none"/>
          <w:lang w:val="en-US" w:eastAsia="zh-CN"/>
        </w:rPr>
        <w:t>较</w:t>
      </w:r>
      <w:r>
        <w:rPr>
          <w:rFonts w:hint="eastAsia" w:ascii="Times New Roman" w:hAnsi="Times New Roman" w:eastAsia="仿宋_GB2312" w:cs="Times New Roman"/>
          <w:b w:val="0"/>
          <w:bCs w:val="0"/>
          <w:color w:val="auto"/>
          <w:sz w:val="30"/>
          <w:szCs w:val="30"/>
          <w:highlight w:val="none"/>
        </w:rPr>
        <w:t>好地保持土壤温度和湿度，抑制杂草生长，提高作物产量和质量</w:t>
      </w:r>
      <w:r>
        <w:rPr>
          <w:rFonts w:hint="eastAsia" w:ascii="Times New Roman" w:hAnsi="Times New Roman" w:eastAsia="仿宋_GB2312" w:cs="Times New Roman"/>
          <w:b w:val="0"/>
          <w:bCs w:val="0"/>
          <w:color w:val="auto"/>
          <w:sz w:val="30"/>
          <w:szCs w:val="30"/>
          <w:highlight w:val="none"/>
          <w:lang w:eastAsia="zh-CN"/>
        </w:rPr>
        <w:t>；</w:t>
      </w:r>
      <w:r>
        <w:rPr>
          <w:rFonts w:hint="eastAsia" w:ascii="Times New Roman" w:hAnsi="Times New Roman" w:eastAsia="仿宋_GB2312" w:cs="Times New Roman"/>
          <w:b w:val="0"/>
          <w:bCs w:val="0"/>
          <w:color w:val="auto"/>
          <w:sz w:val="30"/>
          <w:szCs w:val="30"/>
          <w:highlight w:val="none"/>
        </w:rPr>
        <w:t>而</w:t>
      </w:r>
      <w:r>
        <w:rPr>
          <w:rFonts w:hint="eastAsia" w:ascii="Times New Roman" w:hAnsi="Times New Roman" w:eastAsia="仿宋_GB2312" w:cs="Times New Roman"/>
          <w:b w:val="0"/>
          <w:bCs w:val="0"/>
          <w:color w:val="auto"/>
          <w:sz w:val="30"/>
          <w:szCs w:val="30"/>
          <w:highlight w:val="none"/>
          <w:lang w:val="en-US" w:eastAsia="zh-CN"/>
        </w:rPr>
        <w:t>过</w:t>
      </w:r>
      <w:r>
        <w:rPr>
          <w:rFonts w:hint="eastAsia" w:ascii="Times New Roman" w:hAnsi="Times New Roman" w:eastAsia="仿宋_GB2312" w:cs="Times New Roman"/>
          <w:b w:val="0"/>
          <w:bCs w:val="0"/>
          <w:color w:val="auto"/>
          <w:sz w:val="30"/>
          <w:szCs w:val="30"/>
          <w:highlight w:val="none"/>
        </w:rPr>
        <w:t>薄</w:t>
      </w:r>
      <w:r>
        <w:rPr>
          <w:rFonts w:hint="eastAsia" w:ascii="Times New Roman" w:hAnsi="Times New Roman" w:eastAsia="仿宋_GB2312" w:cs="Times New Roman"/>
          <w:b w:val="0"/>
          <w:bCs w:val="0"/>
          <w:color w:val="auto"/>
          <w:sz w:val="30"/>
          <w:szCs w:val="30"/>
          <w:highlight w:val="none"/>
          <w:lang w:val="en-US" w:eastAsia="zh-CN"/>
        </w:rPr>
        <w:t>的</w:t>
      </w:r>
      <w:r>
        <w:rPr>
          <w:rFonts w:hint="eastAsia" w:ascii="Times New Roman" w:hAnsi="Times New Roman" w:eastAsia="仿宋_GB2312" w:cs="Times New Roman"/>
          <w:b w:val="0"/>
          <w:bCs w:val="0"/>
          <w:color w:val="auto"/>
          <w:sz w:val="30"/>
          <w:szCs w:val="30"/>
          <w:highlight w:val="none"/>
        </w:rPr>
        <w:t>地膜无法达到</w:t>
      </w:r>
      <w:r>
        <w:rPr>
          <w:rFonts w:hint="eastAsia" w:ascii="Times New Roman" w:hAnsi="Times New Roman" w:eastAsia="仿宋_GB2312" w:cs="Times New Roman"/>
          <w:b w:val="0"/>
          <w:bCs w:val="0"/>
          <w:color w:val="auto"/>
          <w:sz w:val="30"/>
          <w:szCs w:val="30"/>
          <w:highlight w:val="none"/>
          <w:lang w:val="en-US" w:eastAsia="zh-CN"/>
        </w:rPr>
        <w:t>上述</w:t>
      </w:r>
      <w:r>
        <w:rPr>
          <w:rFonts w:hint="eastAsia" w:ascii="Times New Roman" w:hAnsi="Times New Roman" w:eastAsia="仿宋_GB2312" w:cs="Times New Roman"/>
          <w:b w:val="0"/>
          <w:bCs w:val="0"/>
          <w:color w:val="auto"/>
          <w:sz w:val="30"/>
          <w:szCs w:val="30"/>
          <w:highlight w:val="none"/>
        </w:rPr>
        <w:t>效果，</w:t>
      </w:r>
      <w:r>
        <w:rPr>
          <w:rFonts w:hint="eastAsia" w:ascii="Times New Roman" w:hAnsi="Times New Roman" w:eastAsia="仿宋_GB2312" w:cs="Times New Roman"/>
          <w:b w:val="0"/>
          <w:bCs w:val="0"/>
          <w:color w:val="auto"/>
          <w:sz w:val="30"/>
          <w:szCs w:val="30"/>
          <w:highlight w:val="none"/>
          <w:lang w:val="en-US" w:eastAsia="zh-CN"/>
        </w:rPr>
        <w:t>并</w:t>
      </w:r>
      <w:r>
        <w:rPr>
          <w:rFonts w:hint="eastAsia" w:ascii="Times New Roman" w:hAnsi="Times New Roman" w:eastAsia="仿宋_GB2312" w:cs="Times New Roman"/>
          <w:b w:val="0"/>
          <w:bCs w:val="0"/>
          <w:color w:val="auto"/>
          <w:sz w:val="30"/>
          <w:szCs w:val="30"/>
          <w:highlight w:val="none"/>
        </w:rPr>
        <w:t>可能对土壤造成损害</w:t>
      </w:r>
      <w:r>
        <w:rPr>
          <w:rFonts w:hint="eastAsia" w:ascii="Times New Roman" w:hAnsi="Times New Roman" w:eastAsia="仿宋_GB2312" w:cs="Times New Roman"/>
          <w:b w:val="0"/>
          <w:bCs w:val="0"/>
          <w:color w:val="auto"/>
          <w:sz w:val="30"/>
          <w:szCs w:val="30"/>
          <w:highlight w:val="none"/>
          <w:lang w:eastAsia="zh-CN"/>
        </w:rPr>
        <w:t>。</w:t>
      </w:r>
    </w:p>
    <w:p w14:paraId="013FE870">
      <w:pPr>
        <w:spacing w:line="520" w:lineRule="exact"/>
        <w:ind w:firstLine="600" w:firstLineChars="200"/>
        <w:rPr>
          <w:rFonts w:hint="eastAsia" w:ascii="楷体_GB2312" w:hAnsi="楷体_GB2312" w:eastAsia="楷体_GB2312" w:cs="楷体_GB2312"/>
          <w:color w:val="auto"/>
          <w:sz w:val="30"/>
          <w:szCs w:val="30"/>
          <w:highlight w:val="none"/>
        </w:rPr>
      </w:pPr>
      <w:r>
        <w:rPr>
          <w:rFonts w:hint="eastAsia" w:ascii="楷体_GB2312" w:hAnsi="楷体_GB2312" w:eastAsia="楷体_GB2312" w:cs="楷体_GB2312"/>
          <w:color w:val="auto"/>
          <w:sz w:val="30"/>
          <w:szCs w:val="30"/>
          <w:highlight w:val="none"/>
          <w:lang w:eastAsia="zh-CN"/>
        </w:rPr>
        <w:t>（二）</w:t>
      </w:r>
      <w:r>
        <w:rPr>
          <w:rFonts w:hint="eastAsia" w:ascii="楷体_GB2312" w:hAnsi="楷体_GB2312" w:eastAsia="楷体_GB2312" w:cs="楷体_GB2312"/>
          <w:color w:val="auto"/>
          <w:sz w:val="30"/>
          <w:szCs w:val="30"/>
          <w:highlight w:val="none"/>
          <w:lang w:val="en-US" w:eastAsia="zh-CN"/>
        </w:rPr>
        <w:t>拉伸负荷（横向）</w:t>
      </w:r>
    </w:p>
    <w:p w14:paraId="0ABC04AF">
      <w:pPr>
        <w:widowControl/>
        <w:numPr>
          <w:ilvl w:val="0"/>
          <w:numId w:val="0"/>
        </w:numPr>
        <w:autoSpaceDE/>
        <w:autoSpaceDN/>
        <w:adjustRightInd/>
        <w:spacing w:beforeLines="0" w:afterLines="0" w:line="480" w:lineRule="exact"/>
        <w:ind w:firstLine="600" w:firstLineChars="200"/>
        <w:rPr>
          <w:rFonts w:hint="default" w:ascii="Times New Roman" w:hAnsi="Times New Roman" w:eastAsia="仿宋_GB2312" w:cs="Times New Roman"/>
          <w:b w:val="0"/>
          <w:bCs w:val="0"/>
          <w:color w:val="auto"/>
          <w:sz w:val="30"/>
          <w:szCs w:val="30"/>
          <w:highlight w:val="none"/>
          <w:lang w:val="en-US" w:eastAsia="zh-CN"/>
        </w:rPr>
      </w:pPr>
      <w:r>
        <w:rPr>
          <w:rFonts w:hint="eastAsia" w:ascii="Times New Roman" w:hAnsi="Times New Roman" w:eastAsia="仿宋_GB2312" w:cs="Times New Roman"/>
          <w:b w:val="0"/>
          <w:bCs w:val="0"/>
          <w:color w:val="auto"/>
          <w:sz w:val="30"/>
          <w:szCs w:val="30"/>
          <w:highlight w:val="none"/>
        </w:rPr>
        <w:t>GB 13735</w:t>
      </w:r>
      <w:r>
        <w:rPr>
          <w:rFonts w:hint="eastAsia" w:eastAsia="仿宋_GB2312" w:cs="Times New Roman"/>
          <w:b w:val="0"/>
          <w:bCs w:val="0"/>
          <w:color w:val="auto"/>
          <w:sz w:val="30"/>
          <w:szCs w:val="30"/>
          <w:highlight w:val="none"/>
          <w:lang w:val="en-US" w:eastAsia="zh-CN"/>
        </w:rPr>
        <w:t>强制性国家</w:t>
      </w:r>
      <w:r>
        <w:rPr>
          <w:rFonts w:hint="default" w:ascii="Times New Roman" w:hAnsi="Times New Roman" w:eastAsia="仿宋_GB2312" w:cs="Times New Roman"/>
          <w:color w:val="auto"/>
          <w:sz w:val="30"/>
          <w:szCs w:val="30"/>
          <w:highlight w:val="none"/>
        </w:rPr>
        <w:t>标准规定</w:t>
      </w:r>
      <w:r>
        <w:rPr>
          <w:rFonts w:hint="eastAsia" w:eastAsia="仿宋_GB2312" w:cs="Times New Roman"/>
          <w:color w:val="auto"/>
          <w:sz w:val="30"/>
          <w:szCs w:val="30"/>
          <w:highlight w:val="none"/>
          <w:lang w:eastAsia="zh-CN"/>
        </w:rPr>
        <w:t>，</w:t>
      </w:r>
      <w:r>
        <w:rPr>
          <w:rFonts w:hint="default" w:ascii="Times New Roman" w:hAnsi="Times New Roman" w:eastAsia="仿宋_GB2312" w:cs="Times New Roman"/>
          <w:color w:val="auto"/>
          <w:sz w:val="30"/>
          <w:szCs w:val="30"/>
          <w:highlight w:val="none"/>
        </w:rPr>
        <w:t>标称厚度在</w:t>
      </w:r>
      <w:r>
        <w:rPr>
          <w:rFonts w:hint="eastAsia" w:ascii="Times New Roman" w:hAnsi="Times New Roman" w:eastAsia="仿宋_GB2312" w:cs="Times New Roman"/>
          <w:b w:val="0"/>
          <w:bCs w:val="0"/>
          <w:color w:val="auto"/>
          <w:sz w:val="30"/>
          <w:szCs w:val="30"/>
          <w:highlight w:val="none"/>
        </w:rPr>
        <w:t>≥</w:t>
      </w:r>
      <w:r>
        <w:rPr>
          <w:rFonts w:hint="default" w:ascii="Times New Roman" w:hAnsi="Times New Roman" w:eastAsia="仿宋_GB2312" w:cs="Times New Roman"/>
          <w:color w:val="auto"/>
          <w:sz w:val="30"/>
          <w:szCs w:val="30"/>
          <w:highlight w:val="none"/>
        </w:rPr>
        <w:t>0.010mm、</w:t>
      </w:r>
      <w:r>
        <w:rPr>
          <w:rFonts w:hint="default" w:ascii="Times New Roman" w:hAnsi="Times New Roman"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rPr>
        <w:t>0.015mm范围内</w:t>
      </w:r>
      <w:r>
        <w:rPr>
          <w:rFonts w:hint="eastAsia" w:ascii="Times New Roman" w:hAnsi="Times New Roman" w:eastAsia="仿宋_GB2312" w:cs="Times New Roman"/>
          <w:color w:val="auto"/>
          <w:sz w:val="30"/>
          <w:szCs w:val="30"/>
          <w:highlight w:val="none"/>
          <w:lang w:val="en-US" w:eastAsia="zh-CN"/>
        </w:rPr>
        <w:t>的地膜产品</w:t>
      </w:r>
      <w:r>
        <w:rPr>
          <w:rFonts w:hint="eastAsia" w:eastAsia="仿宋_GB2312" w:cs="Times New Roman"/>
          <w:color w:val="auto"/>
          <w:sz w:val="30"/>
          <w:szCs w:val="30"/>
          <w:highlight w:val="none"/>
          <w:lang w:eastAsia="zh-CN"/>
        </w:rPr>
        <w:t>，</w:t>
      </w:r>
      <w:r>
        <w:rPr>
          <w:rFonts w:hint="default" w:ascii="Times New Roman" w:hAnsi="Times New Roman" w:eastAsia="仿宋_GB2312" w:cs="Times New Roman"/>
          <w:color w:val="auto"/>
          <w:sz w:val="30"/>
          <w:szCs w:val="30"/>
          <w:highlight w:val="none"/>
        </w:rPr>
        <w:t>拉伸负荷</w:t>
      </w:r>
      <w:r>
        <w:rPr>
          <w:rFonts w:hint="eastAsia" w:eastAsia="仿宋_GB2312" w:cs="Times New Roman"/>
          <w:color w:val="auto"/>
          <w:sz w:val="30"/>
          <w:szCs w:val="30"/>
          <w:highlight w:val="none"/>
          <w:lang w:val="en-US" w:eastAsia="zh-CN"/>
        </w:rPr>
        <w:t>应</w:t>
      </w:r>
      <w:r>
        <w:rPr>
          <w:rFonts w:hint="eastAsia" w:ascii="Times New Roman" w:hAnsi="Times New Roman" w:eastAsia="仿宋_GB2312" w:cs="Times New Roman"/>
          <w:b w:val="0"/>
          <w:bCs w:val="0"/>
          <w:color w:val="auto"/>
          <w:sz w:val="30"/>
          <w:szCs w:val="30"/>
          <w:highlight w:val="none"/>
        </w:rPr>
        <w:t>≥</w:t>
      </w:r>
      <w:r>
        <w:rPr>
          <w:rFonts w:hint="default" w:ascii="Times New Roman" w:hAnsi="Times New Roman" w:eastAsia="仿宋_GB2312" w:cs="Times New Roman"/>
          <w:color w:val="auto"/>
          <w:sz w:val="30"/>
          <w:szCs w:val="30"/>
          <w:highlight w:val="none"/>
        </w:rPr>
        <w:t>1.6N</w:t>
      </w:r>
      <w:r>
        <w:rPr>
          <w:rFonts w:hint="eastAsia" w:ascii="Times New Roman" w:hAnsi="Times New Roman" w:eastAsia="仿宋_GB2312" w:cs="Times New Roman"/>
          <w:color w:val="auto"/>
          <w:sz w:val="30"/>
          <w:szCs w:val="30"/>
          <w:highlight w:val="none"/>
          <w:lang w:eastAsia="zh-CN"/>
        </w:rPr>
        <w:t>；</w:t>
      </w:r>
      <w:r>
        <w:rPr>
          <w:rFonts w:hint="default" w:ascii="Times New Roman" w:hAnsi="Times New Roman" w:eastAsia="仿宋_GB2312" w:cs="Times New Roman"/>
          <w:color w:val="auto"/>
          <w:sz w:val="30"/>
          <w:szCs w:val="30"/>
          <w:highlight w:val="none"/>
        </w:rPr>
        <w:t>标称厚度在</w:t>
      </w:r>
      <w:r>
        <w:rPr>
          <w:rFonts w:hint="eastAsia" w:ascii="Times New Roman" w:hAnsi="Times New Roman" w:eastAsia="仿宋_GB2312" w:cs="Times New Roman"/>
          <w:b w:val="0"/>
          <w:bCs w:val="0"/>
          <w:color w:val="auto"/>
          <w:sz w:val="30"/>
          <w:szCs w:val="30"/>
          <w:highlight w:val="none"/>
        </w:rPr>
        <w:t>≥</w:t>
      </w:r>
      <w:r>
        <w:rPr>
          <w:rFonts w:hint="default" w:ascii="Times New Roman" w:hAnsi="Times New Roman" w:eastAsia="仿宋_GB2312" w:cs="Times New Roman"/>
          <w:color w:val="auto"/>
          <w:sz w:val="30"/>
          <w:szCs w:val="30"/>
          <w:highlight w:val="none"/>
        </w:rPr>
        <w:t>0.01</w:t>
      </w:r>
      <w:r>
        <w:rPr>
          <w:rFonts w:hint="eastAsia" w:ascii="Times New Roman" w:hAnsi="Times New Roman" w:eastAsia="仿宋_GB2312" w:cs="Times New Roman"/>
          <w:color w:val="auto"/>
          <w:sz w:val="30"/>
          <w:szCs w:val="30"/>
          <w:highlight w:val="none"/>
          <w:lang w:val="en-US" w:eastAsia="zh-CN"/>
        </w:rPr>
        <w:t>5</w:t>
      </w:r>
      <w:r>
        <w:rPr>
          <w:rFonts w:hint="default" w:ascii="Times New Roman" w:hAnsi="Times New Roman" w:eastAsia="仿宋_GB2312" w:cs="Times New Roman"/>
          <w:color w:val="auto"/>
          <w:sz w:val="30"/>
          <w:szCs w:val="30"/>
          <w:highlight w:val="none"/>
        </w:rPr>
        <w:t>mm、</w:t>
      </w:r>
      <w:r>
        <w:rPr>
          <w:rFonts w:hint="default" w:ascii="Times New Roman" w:hAnsi="Times New Roman"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rPr>
        <w:t>0.0</w:t>
      </w:r>
      <w:r>
        <w:rPr>
          <w:rFonts w:hint="eastAsia" w:ascii="Times New Roman" w:hAnsi="Times New Roman" w:eastAsia="仿宋_GB2312" w:cs="Times New Roman"/>
          <w:color w:val="auto"/>
          <w:sz w:val="30"/>
          <w:szCs w:val="30"/>
          <w:highlight w:val="none"/>
          <w:lang w:val="en-US" w:eastAsia="zh-CN"/>
        </w:rPr>
        <w:t>20</w:t>
      </w:r>
      <w:r>
        <w:rPr>
          <w:rFonts w:hint="default" w:ascii="Times New Roman" w:hAnsi="Times New Roman" w:eastAsia="仿宋_GB2312" w:cs="Times New Roman"/>
          <w:color w:val="auto"/>
          <w:sz w:val="30"/>
          <w:szCs w:val="30"/>
          <w:highlight w:val="none"/>
        </w:rPr>
        <w:t>mm范围内</w:t>
      </w:r>
      <w:r>
        <w:rPr>
          <w:rFonts w:hint="eastAsia" w:ascii="Times New Roman" w:hAnsi="Times New Roman" w:eastAsia="仿宋_GB2312" w:cs="Times New Roman"/>
          <w:color w:val="auto"/>
          <w:sz w:val="30"/>
          <w:szCs w:val="30"/>
          <w:highlight w:val="none"/>
          <w:lang w:val="en-US" w:eastAsia="zh-CN"/>
        </w:rPr>
        <w:t>的地膜产品</w:t>
      </w:r>
      <w:r>
        <w:rPr>
          <w:rFonts w:hint="eastAsia" w:eastAsia="仿宋_GB2312" w:cs="Times New Roman"/>
          <w:color w:val="auto"/>
          <w:sz w:val="30"/>
          <w:szCs w:val="30"/>
          <w:highlight w:val="none"/>
          <w:lang w:eastAsia="zh-CN"/>
        </w:rPr>
        <w:t>，</w:t>
      </w:r>
      <w:r>
        <w:rPr>
          <w:rFonts w:hint="default" w:ascii="Times New Roman" w:hAnsi="Times New Roman" w:eastAsia="仿宋_GB2312" w:cs="Times New Roman"/>
          <w:color w:val="auto"/>
          <w:sz w:val="30"/>
          <w:szCs w:val="30"/>
          <w:highlight w:val="none"/>
        </w:rPr>
        <w:t>拉伸负荷</w:t>
      </w:r>
      <w:r>
        <w:rPr>
          <w:rFonts w:hint="eastAsia" w:eastAsia="仿宋_GB2312" w:cs="Times New Roman"/>
          <w:color w:val="auto"/>
          <w:sz w:val="30"/>
          <w:szCs w:val="30"/>
          <w:highlight w:val="none"/>
          <w:lang w:val="en-US" w:eastAsia="zh-CN"/>
        </w:rPr>
        <w:t>应</w:t>
      </w:r>
      <w:r>
        <w:rPr>
          <w:rFonts w:hint="eastAsia" w:ascii="Times New Roman" w:hAnsi="Times New Roman" w:eastAsia="仿宋_GB2312" w:cs="Times New Roman"/>
          <w:b w:val="0"/>
          <w:bCs w:val="0"/>
          <w:color w:val="auto"/>
          <w:sz w:val="30"/>
          <w:szCs w:val="30"/>
          <w:highlight w:val="none"/>
        </w:rPr>
        <w:t>≥</w:t>
      </w:r>
      <w:r>
        <w:rPr>
          <w:rFonts w:hint="eastAsia" w:ascii="Times New Roman" w:hAnsi="Times New Roman" w:eastAsia="仿宋_GB2312" w:cs="Times New Roman"/>
          <w:color w:val="auto"/>
          <w:sz w:val="30"/>
          <w:szCs w:val="30"/>
          <w:highlight w:val="none"/>
          <w:lang w:val="en-US" w:eastAsia="zh-CN"/>
        </w:rPr>
        <w:t>2.2</w:t>
      </w:r>
      <w:r>
        <w:rPr>
          <w:rFonts w:hint="default" w:ascii="Times New Roman" w:hAnsi="Times New Roman" w:eastAsia="仿宋_GB2312" w:cs="Times New Roman"/>
          <w:color w:val="auto"/>
          <w:sz w:val="30"/>
          <w:szCs w:val="30"/>
          <w:highlight w:val="none"/>
        </w:rPr>
        <w:t>N</w:t>
      </w:r>
      <w:r>
        <w:rPr>
          <w:rFonts w:hint="eastAsia" w:ascii="Times New Roman" w:hAnsi="Times New Roman" w:eastAsia="仿宋_GB2312" w:cs="Times New Roman"/>
          <w:color w:val="auto"/>
          <w:sz w:val="30"/>
          <w:szCs w:val="30"/>
          <w:highlight w:val="none"/>
          <w:lang w:eastAsia="zh-CN"/>
        </w:rPr>
        <w:t>；</w:t>
      </w:r>
      <w:r>
        <w:rPr>
          <w:rFonts w:hint="default" w:ascii="Times New Roman" w:hAnsi="Times New Roman" w:eastAsia="仿宋_GB2312" w:cs="Times New Roman"/>
          <w:color w:val="auto"/>
          <w:sz w:val="30"/>
          <w:szCs w:val="30"/>
          <w:highlight w:val="none"/>
        </w:rPr>
        <w:t>标称厚度在</w:t>
      </w:r>
      <w:r>
        <w:rPr>
          <w:rFonts w:hint="eastAsia" w:ascii="Times New Roman" w:hAnsi="Times New Roman" w:eastAsia="仿宋_GB2312" w:cs="Times New Roman"/>
          <w:b w:val="0"/>
          <w:bCs w:val="0"/>
          <w:color w:val="auto"/>
          <w:sz w:val="30"/>
          <w:szCs w:val="30"/>
          <w:highlight w:val="none"/>
        </w:rPr>
        <w:t>≥</w:t>
      </w:r>
      <w:r>
        <w:rPr>
          <w:rFonts w:hint="default" w:ascii="Times New Roman" w:hAnsi="Times New Roman" w:eastAsia="仿宋_GB2312" w:cs="Times New Roman"/>
          <w:color w:val="auto"/>
          <w:sz w:val="30"/>
          <w:szCs w:val="30"/>
          <w:highlight w:val="none"/>
        </w:rPr>
        <w:t>0.0</w:t>
      </w:r>
      <w:r>
        <w:rPr>
          <w:rFonts w:hint="eastAsia" w:ascii="Times New Roman" w:hAnsi="Times New Roman" w:eastAsia="仿宋_GB2312" w:cs="Times New Roman"/>
          <w:color w:val="auto"/>
          <w:sz w:val="30"/>
          <w:szCs w:val="30"/>
          <w:highlight w:val="none"/>
          <w:lang w:val="en-US" w:eastAsia="zh-CN"/>
        </w:rPr>
        <w:t>20</w:t>
      </w:r>
      <w:r>
        <w:rPr>
          <w:rFonts w:hint="default" w:ascii="Times New Roman" w:hAnsi="Times New Roman" w:eastAsia="仿宋_GB2312" w:cs="Times New Roman"/>
          <w:color w:val="auto"/>
          <w:sz w:val="30"/>
          <w:szCs w:val="30"/>
          <w:highlight w:val="none"/>
        </w:rPr>
        <w:t>mm、</w:t>
      </w:r>
      <w:r>
        <w:rPr>
          <w:rFonts w:hint="default" w:ascii="Times New Roman" w:hAnsi="Times New Roman"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rPr>
        <w:t>0.0</w:t>
      </w:r>
      <w:r>
        <w:rPr>
          <w:rFonts w:hint="eastAsia" w:ascii="Times New Roman" w:hAnsi="Times New Roman" w:eastAsia="仿宋_GB2312" w:cs="Times New Roman"/>
          <w:color w:val="auto"/>
          <w:sz w:val="30"/>
          <w:szCs w:val="30"/>
          <w:highlight w:val="none"/>
          <w:lang w:val="en-US" w:eastAsia="zh-CN"/>
        </w:rPr>
        <w:t>30</w:t>
      </w:r>
      <w:r>
        <w:rPr>
          <w:rFonts w:hint="default" w:ascii="Times New Roman" w:hAnsi="Times New Roman" w:eastAsia="仿宋_GB2312" w:cs="Times New Roman"/>
          <w:color w:val="auto"/>
          <w:sz w:val="30"/>
          <w:szCs w:val="30"/>
          <w:highlight w:val="none"/>
        </w:rPr>
        <w:t>mm范围内</w:t>
      </w:r>
      <w:r>
        <w:rPr>
          <w:rFonts w:hint="eastAsia" w:ascii="Times New Roman" w:hAnsi="Times New Roman" w:eastAsia="仿宋_GB2312" w:cs="Times New Roman"/>
          <w:color w:val="auto"/>
          <w:sz w:val="30"/>
          <w:szCs w:val="30"/>
          <w:highlight w:val="none"/>
          <w:lang w:val="en-US" w:eastAsia="zh-CN"/>
        </w:rPr>
        <w:t>的地膜产品</w:t>
      </w:r>
      <w:r>
        <w:rPr>
          <w:rFonts w:hint="eastAsia" w:eastAsia="仿宋_GB2312" w:cs="Times New Roman"/>
          <w:color w:val="auto"/>
          <w:sz w:val="30"/>
          <w:szCs w:val="30"/>
          <w:highlight w:val="none"/>
          <w:lang w:eastAsia="zh-CN"/>
        </w:rPr>
        <w:t>，</w:t>
      </w:r>
      <w:r>
        <w:rPr>
          <w:rFonts w:hint="default" w:ascii="Times New Roman" w:hAnsi="Times New Roman" w:eastAsia="仿宋_GB2312" w:cs="Times New Roman"/>
          <w:color w:val="auto"/>
          <w:sz w:val="30"/>
          <w:szCs w:val="30"/>
          <w:highlight w:val="none"/>
        </w:rPr>
        <w:t>拉伸负荷</w:t>
      </w:r>
      <w:r>
        <w:rPr>
          <w:rFonts w:hint="eastAsia" w:eastAsia="仿宋_GB2312" w:cs="Times New Roman"/>
          <w:color w:val="auto"/>
          <w:sz w:val="30"/>
          <w:szCs w:val="30"/>
          <w:highlight w:val="none"/>
          <w:lang w:val="en-US" w:eastAsia="zh-CN"/>
        </w:rPr>
        <w:t>应</w:t>
      </w:r>
      <w:r>
        <w:rPr>
          <w:rFonts w:hint="eastAsia" w:ascii="Times New Roman" w:hAnsi="Times New Roman" w:eastAsia="仿宋_GB2312" w:cs="Times New Roman"/>
          <w:b w:val="0"/>
          <w:bCs w:val="0"/>
          <w:color w:val="auto"/>
          <w:sz w:val="30"/>
          <w:szCs w:val="30"/>
          <w:highlight w:val="none"/>
        </w:rPr>
        <w:t>≥</w:t>
      </w:r>
      <w:r>
        <w:rPr>
          <w:rFonts w:hint="eastAsia" w:ascii="Times New Roman" w:hAnsi="Times New Roman" w:eastAsia="仿宋_GB2312" w:cs="Times New Roman"/>
          <w:color w:val="auto"/>
          <w:sz w:val="30"/>
          <w:szCs w:val="30"/>
          <w:highlight w:val="none"/>
          <w:lang w:val="en-US" w:eastAsia="zh-CN"/>
        </w:rPr>
        <w:t>3.0</w:t>
      </w:r>
      <w:r>
        <w:rPr>
          <w:rFonts w:hint="default" w:ascii="Times New Roman" w:hAnsi="Times New Roman" w:eastAsia="仿宋_GB2312" w:cs="Times New Roman"/>
          <w:color w:val="auto"/>
          <w:sz w:val="30"/>
          <w:szCs w:val="30"/>
          <w:highlight w:val="none"/>
        </w:rPr>
        <w:t>N</w:t>
      </w:r>
      <w:r>
        <w:rPr>
          <w:rFonts w:hint="eastAsia" w:ascii="Times New Roman" w:hAnsi="Times New Roman" w:eastAsia="仿宋_GB2312" w:cs="Times New Roman"/>
          <w:color w:val="auto"/>
          <w:sz w:val="30"/>
          <w:szCs w:val="30"/>
          <w:highlight w:val="none"/>
          <w:lang w:eastAsia="zh-CN"/>
        </w:rPr>
        <w:t>。</w:t>
      </w:r>
      <w:r>
        <w:rPr>
          <w:rFonts w:hint="eastAsia" w:eastAsia="仿宋_GB2312" w:cs="Times New Roman"/>
          <w:b w:val="0"/>
          <w:bCs w:val="0"/>
          <w:color w:val="auto"/>
          <w:sz w:val="30"/>
          <w:szCs w:val="30"/>
          <w:highlight w:val="none"/>
          <w:lang w:val="en-US" w:eastAsia="zh-CN"/>
        </w:rPr>
        <w:t>该项目不达标的产品</w:t>
      </w:r>
      <w:r>
        <w:rPr>
          <w:rFonts w:hint="default" w:ascii="Times New Roman" w:hAnsi="Times New Roman" w:eastAsia="仿宋_GB2312" w:cs="Times New Roman"/>
          <w:b w:val="0"/>
          <w:bCs w:val="0"/>
          <w:color w:val="auto"/>
          <w:sz w:val="30"/>
          <w:szCs w:val="30"/>
          <w:highlight w:val="none"/>
          <w:lang w:val="en-US" w:eastAsia="zh-CN"/>
        </w:rPr>
        <w:t>覆盖时容易发生破损</w:t>
      </w:r>
      <w:r>
        <w:rPr>
          <w:rFonts w:hint="eastAsia" w:eastAsia="仿宋_GB2312" w:cs="Times New Roman"/>
          <w:b w:val="0"/>
          <w:bCs w:val="0"/>
          <w:color w:val="auto"/>
          <w:sz w:val="30"/>
          <w:szCs w:val="30"/>
          <w:highlight w:val="none"/>
          <w:lang w:val="en-US" w:eastAsia="zh-CN"/>
        </w:rPr>
        <w:t>，</w:t>
      </w:r>
      <w:r>
        <w:rPr>
          <w:rFonts w:hint="eastAsia" w:ascii="Times New Roman" w:hAnsi="Times New Roman" w:eastAsia="仿宋_GB2312" w:cs="Times New Roman"/>
          <w:b w:val="0"/>
          <w:bCs w:val="0"/>
          <w:color w:val="auto"/>
          <w:sz w:val="30"/>
          <w:szCs w:val="30"/>
          <w:highlight w:val="none"/>
          <w:lang w:val="en-US" w:eastAsia="zh-CN"/>
        </w:rPr>
        <w:t>难以</w:t>
      </w:r>
      <w:r>
        <w:rPr>
          <w:rFonts w:hint="default" w:ascii="Times New Roman" w:hAnsi="Times New Roman" w:eastAsia="仿宋_GB2312" w:cs="Times New Roman"/>
          <w:b w:val="0"/>
          <w:bCs w:val="0"/>
          <w:color w:val="auto"/>
          <w:sz w:val="30"/>
          <w:szCs w:val="30"/>
          <w:highlight w:val="none"/>
          <w:lang w:val="en-US" w:eastAsia="zh-CN"/>
        </w:rPr>
        <w:t>起到增温、保</w:t>
      </w:r>
      <w:r>
        <w:rPr>
          <w:rFonts w:hint="eastAsia" w:ascii="Times New Roman" w:hAnsi="Times New Roman" w:eastAsia="仿宋_GB2312" w:cs="Times New Roman"/>
          <w:b w:val="0"/>
          <w:bCs w:val="0"/>
          <w:color w:val="auto"/>
          <w:sz w:val="30"/>
          <w:szCs w:val="30"/>
          <w:highlight w:val="none"/>
          <w:lang w:val="en-US" w:eastAsia="zh-CN"/>
        </w:rPr>
        <w:t>湿</w:t>
      </w:r>
      <w:r>
        <w:rPr>
          <w:rFonts w:hint="default" w:ascii="Times New Roman" w:hAnsi="Times New Roman" w:eastAsia="仿宋_GB2312" w:cs="Times New Roman"/>
          <w:b w:val="0"/>
          <w:bCs w:val="0"/>
          <w:color w:val="auto"/>
          <w:sz w:val="30"/>
          <w:szCs w:val="30"/>
          <w:highlight w:val="none"/>
          <w:lang w:val="en-US" w:eastAsia="zh-CN"/>
        </w:rPr>
        <w:t>、除草的作用</w:t>
      </w:r>
      <w:r>
        <w:rPr>
          <w:rFonts w:hint="eastAsia" w:eastAsia="仿宋_GB2312" w:cs="Times New Roman"/>
          <w:b w:val="0"/>
          <w:bCs w:val="0"/>
          <w:color w:val="auto"/>
          <w:sz w:val="30"/>
          <w:szCs w:val="30"/>
          <w:highlight w:val="none"/>
          <w:lang w:val="en-US" w:eastAsia="zh-CN"/>
        </w:rPr>
        <w:t>，</w:t>
      </w:r>
      <w:r>
        <w:rPr>
          <w:rFonts w:hint="default" w:ascii="Times New Roman" w:hAnsi="Times New Roman" w:eastAsia="仿宋_GB2312" w:cs="Times New Roman"/>
          <w:b w:val="0"/>
          <w:bCs w:val="0"/>
          <w:color w:val="auto"/>
          <w:sz w:val="30"/>
          <w:szCs w:val="30"/>
          <w:highlight w:val="none"/>
          <w:lang w:val="en-US" w:eastAsia="zh-CN"/>
        </w:rPr>
        <w:t>且</w:t>
      </w:r>
      <w:r>
        <w:rPr>
          <w:rFonts w:hint="eastAsia" w:ascii="Times New Roman" w:hAnsi="Times New Roman" w:eastAsia="仿宋_GB2312" w:cs="Times New Roman"/>
          <w:b w:val="0"/>
          <w:bCs w:val="0"/>
          <w:color w:val="auto"/>
          <w:sz w:val="30"/>
          <w:szCs w:val="30"/>
          <w:highlight w:val="none"/>
          <w:lang w:val="en-US" w:eastAsia="zh-CN"/>
        </w:rPr>
        <w:t>破损</w:t>
      </w:r>
      <w:r>
        <w:rPr>
          <w:rFonts w:hint="default" w:ascii="Times New Roman" w:hAnsi="Times New Roman" w:eastAsia="仿宋_GB2312" w:cs="Times New Roman"/>
          <w:b w:val="0"/>
          <w:bCs w:val="0"/>
          <w:color w:val="auto"/>
          <w:sz w:val="30"/>
          <w:szCs w:val="30"/>
          <w:highlight w:val="none"/>
          <w:lang w:val="en-US" w:eastAsia="zh-CN"/>
        </w:rPr>
        <w:t>后无法回收，从而造成白色污染。</w:t>
      </w:r>
    </w:p>
    <w:p w14:paraId="506B8DE3">
      <w:pPr>
        <w:numPr>
          <w:ilvl w:val="0"/>
          <w:numId w:val="1"/>
        </w:numPr>
        <w:spacing w:line="520" w:lineRule="exact"/>
        <w:ind w:firstLine="600" w:firstLineChars="200"/>
        <w:rPr>
          <w:rFonts w:hint="eastAsia" w:ascii="黑体" w:hAnsi="黑体" w:eastAsia="黑体"/>
          <w:color w:val="auto"/>
          <w:sz w:val="30"/>
          <w:szCs w:val="30"/>
          <w:highlight w:val="none"/>
          <w:lang w:eastAsia="zh-CN"/>
        </w:rPr>
      </w:pPr>
      <w:r>
        <w:rPr>
          <w:rFonts w:hint="eastAsia" w:ascii="黑体" w:hAnsi="黑体" w:eastAsia="黑体"/>
          <w:color w:val="auto"/>
          <w:sz w:val="30"/>
          <w:szCs w:val="30"/>
          <w:highlight w:val="none"/>
          <w:lang w:val="en-US" w:eastAsia="zh-CN"/>
        </w:rPr>
        <w:t>农林机械</w:t>
      </w:r>
    </w:p>
    <w:p w14:paraId="74118D66">
      <w:pPr>
        <w:autoSpaceDE/>
        <w:autoSpaceDN/>
        <w:adjustRightInd/>
        <w:spacing w:line="520" w:lineRule="exact"/>
        <w:ind w:firstLine="600" w:firstLineChars="200"/>
        <w:rPr>
          <w:rFonts w:hint="eastAsia" w:ascii="楷体_GB2312" w:hAnsi="楷体_GB2312" w:eastAsia="楷体_GB2312" w:cs="楷体_GB2312"/>
          <w:color w:val="auto"/>
          <w:sz w:val="30"/>
          <w:szCs w:val="30"/>
          <w:highlight w:val="none"/>
        </w:rPr>
      </w:pPr>
      <w:r>
        <w:rPr>
          <w:rFonts w:hint="eastAsia" w:ascii="楷体_GB2312" w:hAnsi="楷体_GB2312" w:eastAsia="楷体_GB2312" w:cs="楷体_GB2312"/>
          <w:color w:val="auto"/>
          <w:sz w:val="30"/>
          <w:szCs w:val="30"/>
          <w:highlight w:val="none"/>
          <w:lang w:eastAsia="zh-CN"/>
        </w:rPr>
        <w:t>（一）热防护装置</w:t>
      </w:r>
    </w:p>
    <w:p w14:paraId="3ADC506E">
      <w:pPr>
        <w:spacing w:line="480" w:lineRule="exact"/>
        <w:ind w:firstLine="600" w:firstLineChars="200"/>
        <w:rPr>
          <w:rFonts w:hint="eastAsia" w:ascii="仿宋_GB2312" w:hAnsi="仿宋_GB2312" w:eastAsia="仿宋_GB2312" w:cs="仿宋_GB2312"/>
          <w:color w:val="auto"/>
          <w:sz w:val="30"/>
          <w:szCs w:val="30"/>
          <w:highlight w:val="none"/>
        </w:rPr>
      </w:pPr>
      <w:r>
        <w:rPr>
          <w:rFonts w:hint="eastAsia" w:eastAsia="仿宋_GB2312"/>
          <w:color w:val="auto"/>
          <w:sz w:val="30"/>
          <w:szCs w:val="30"/>
          <w:highlight w:val="none"/>
        </w:rPr>
        <w:t>微型耕耘机的发动机通常采用汽油机或柴油机，排气部件在机器</w:t>
      </w:r>
      <w:r>
        <w:rPr>
          <w:rFonts w:hint="eastAsia" w:eastAsia="仿宋_GB2312"/>
          <w:color w:val="auto"/>
          <w:sz w:val="30"/>
          <w:szCs w:val="30"/>
          <w:highlight w:val="none"/>
          <w:lang w:val="en-US" w:eastAsia="zh-CN"/>
        </w:rPr>
        <w:t>启动和</w:t>
      </w:r>
      <w:r>
        <w:rPr>
          <w:rFonts w:hint="eastAsia" w:eastAsia="仿宋_GB2312"/>
          <w:color w:val="auto"/>
          <w:sz w:val="30"/>
          <w:szCs w:val="30"/>
          <w:highlight w:val="none"/>
        </w:rPr>
        <w:t>运行时，会排出</w:t>
      </w:r>
      <w:r>
        <w:rPr>
          <w:rFonts w:eastAsia="仿宋_GB2312"/>
          <w:color w:val="auto"/>
          <w:sz w:val="30"/>
          <w:szCs w:val="30"/>
          <w:highlight w:val="none"/>
        </w:rPr>
        <w:t>一氧化碳、碳氢化合物、氮氧化合物、烟尘微粒</w:t>
      </w:r>
      <w:r>
        <w:rPr>
          <w:rFonts w:hint="eastAsia" w:eastAsia="仿宋_GB2312"/>
          <w:color w:val="auto"/>
          <w:sz w:val="30"/>
          <w:szCs w:val="30"/>
          <w:highlight w:val="none"/>
        </w:rPr>
        <w:t>等废气，操作者应避免</w:t>
      </w:r>
      <w:r>
        <w:rPr>
          <w:rFonts w:hint="eastAsia" w:eastAsia="仿宋_GB2312"/>
          <w:color w:val="auto"/>
          <w:sz w:val="30"/>
          <w:szCs w:val="30"/>
          <w:highlight w:val="none"/>
          <w:lang w:eastAsia="zh-CN"/>
        </w:rPr>
        <w:t>吸入</w:t>
      </w:r>
      <w:r>
        <w:rPr>
          <w:rFonts w:hint="eastAsia" w:eastAsia="仿宋_GB2312"/>
          <w:color w:val="auto"/>
          <w:sz w:val="30"/>
          <w:szCs w:val="30"/>
          <w:highlight w:val="none"/>
        </w:rPr>
        <w:t>。</w:t>
      </w:r>
      <w:r>
        <w:rPr>
          <w:rFonts w:eastAsia="仿宋_GB2312"/>
          <w:color w:val="auto"/>
          <w:sz w:val="30"/>
          <w:szCs w:val="30"/>
          <w:highlight w:val="none"/>
        </w:rPr>
        <w:t>GB 10395.10</w:t>
      </w:r>
      <w:r>
        <w:rPr>
          <w:rFonts w:hint="eastAsia" w:eastAsia="仿宋_GB2312"/>
          <w:color w:val="auto"/>
          <w:sz w:val="30"/>
          <w:szCs w:val="30"/>
          <w:highlight w:val="none"/>
          <w:lang w:eastAsia="zh-CN"/>
        </w:rPr>
        <w:t>—</w:t>
      </w:r>
      <w:r>
        <w:rPr>
          <w:rFonts w:hint="eastAsia" w:eastAsia="仿宋_GB2312"/>
          <w:color w:val="auto"/>
          <w:sz w:val="30"/>
          <w:szCs w:val="30"/>
          <w:highlight w:val="none"/>
          <w:lang w:val="en-US" w:eastAsia="zh-CN"/>
        </w:rPr>
        <w:t>2006</w:t>
      </w:r>
      <w:r>
        <w:rPr>
          <w:rFonts w:hint="eastAsia" w:eastAsia="仿宋_GB2312"/>
          <w:color w:val="auto"/>
          <w:sz w:val="30"/>
          <w:szCs w:val="30"/>
          <w:highlight w:val="none"/>
        </w:rPr>
        <w:t>《农林拖拉机和机械 安全技术要求 第10部分：手扶（微型）耕耘机》</w:t>
      </w:r>
      <w:r>
        <w:rPr>
          <w:rFonts w:hint="eastAsia" w:eastAsia="仿宋_GB2312" w:cs="Times New Roman"/>
          <w:b w:val="0"/>
          <w:bCs w:val="0"/>
          <w:color w:val="auto"/>
          <w:sz w:val="30"/>
          <w:szCs w:val="30"/>
          <w:highlight w:val="none"/>
          <w:lang w:val="en-US" w:eastAsia="zh-CN"/>
        </w:rPr>
        <w:t>强制性国家</w:t>
      </w:r>
      <w:r>
        <w:rPr>
          <w:rFonts w:hint="eastAsia" w:eastAsia="仿宋_GB2312"/>
          <w:color w:val="auto"/>
          <w:sz w:val="30"/>
          <w:szCs w:val="30"/>
          <w:highlight w:val="none"/>
          <w:lang w:eastAsia="zh-CN"/>
        </w:rPr>
        <w:t>标准</w:t>
      </w:r>
      <w:r>
        <w:rPr>
          <w:rFonts w:hint="eastAsia" w:eastAsia="仿宋_GB2312"/>
          <w:color w:val="auto"/>
          <w:sz w:val="30"/>
          <w:szCs w:val="30"/>
          <w:highlight w:val="none"/>
        </w:rPr>
        <w:t>规定，发动机的排气方向应避开所有操作位置上的工作者。</w:t>
      </w:r>
      <w:r>
        <w:rPr>
          <w:rFonts w:hint="eastAsia" w:eastAsia="仿宋_GB2312"/>
          <w:color w:val="auto"/>
          <w:sz w:val="30"/>
          <w:szCs w:val="30"/>
          <w:highlight w:val="none"/>
          <w:lang w:val="en-US" w:eastAsia="zh-CN"/>
        </w:rPr>
        <w:t>检</w:t>
      </w:r>
      <w:r>
        <w:rPr>
          <w:rFonts w:hint="eastAsia" w:eastAsia="仿宋_GB2312"/>
          <w:color w:val="auto"/>
          <w:sz w:val="30"/>
          <w:szCs w:val="30"/>
          <w:highlight w:val="none"/>
          <w:lang w:eastAsia="zh-CN"/>
        </w:rPr>
        <w:t>验发现</w:t>
      </w:r>
      <w:r>
        <w:rPr>
          <w:rFonts w:hint="eastAsia" w:eastAsia="仿宋_GB2312"/>
          <w:color w:val="auto"/>
          <w:sz w:val="30"/>
          <w:szCs w:val="30"/>
          <w:highlight w:val="none"/>
          <w:lang w:val="en-US" w:eastAsia="zh-CN"/>
        </w:rPr>
        <w:t>的不合格产品在</w:t>
      </w:r>
      <w:r>
        <w:rPr>
          <w:rFonts w:hint="eastAsia" w:eastAsia="仿宋_GB2312"/>
          <w:color w:val="auto"/>
          <w:sz w:val="30"/>
          <w:szCs w:val="30"/>
          <w:highlight w:val="none"/>
        </w:rPr>
        <w:t>启动时，操作者必须位于机具右侧位置拉动启动手柄，而发动机排气口也面向右侧，产生的废气直冲操作者面部，无法避开，</w:t>
      </w:r>
      <w:r>
        <w:rPr>
          <w:rFonts w:hint="eastAsia" w:eastAsia="仿宋_GB2312"/>
          <w:color w:val="auto"/>
          <w:sz w:val="30"/>
          <w:szCs w:val="30"/>
          <w:highlight w:val="none"/>
          <w:lang w:val="en-US" w:eastAsia="zh-CN"/>
        </w:rPr>
        <w:t>存在危害</w:t>
      </w:r>
      <w:r>
        <w:rPr>
          <w:rFonts w:hint="eastAsia" w:eastAsia="仿宋_GB2312"/>
          <w:color w:val="auto"/>
          <w:sz w:val="30"/>
          <w:szCs w:val="30"/>
          <w:highlight w:val="none"/>
        </w:rPr>
        <w:t>操作者</w:t>
      </w:r>
      <w:r>
        <w:rPr>
          <w:rFonts w:hint="eastAsia" w:eastAsia="仿宋_GB2312"/>
          <w:color w:val="auto"/>
          <w:sz w:val="30"/>
          <w:szCs w:val="30"/>
          <w:highlight w:val="none"/>
          <w:lang w:val="en-US" w:eastAsia="zh-CN"/>
        </w:rPr>
        <w:t>人体健康的不合理危险</w:t>
      </w:r>
      <w:r>
        <w:rPr>
          <w:rFonts w:hint="eastAsia" w:eastAsia="仿宋_GB2312"/>
          <w:color w:val="auto"/>
          <w:sz w:val="30"/>
          <w:szCs w:val="30"/>
          <w:highlight w:val="none"/>
        </w:rPr>
        <w:t>。</w:t>
      </w:r>
    </w:p>
    <w:p w14:paraId="36267A01">
      <w:pPr>
        <w:spacing w:line="520" w:lineRule="exact"/>
        <w:ind w:firstLine="600" w:firstLineChars="200"/>
        <w:rPr>
          <w:rFonts w:hint="eastAsia" w:ascii="楷体_GB2312" w:hAnsi="楷体_GB2312" w:eastAsia="楷体_GB2312" w:cs="楷体_GB2312"/>
          <w:color w:val="auto"/>
          <w:sz w:val="30"/>
          <w:szCs w:val="30"/>
          <w:highlight w:val="none"/>
        </w:rPr>
      </w:pPr>
      <w:r>
        <w:rPr>
          <w:rFonts w:hint="eastAsia" w:ascii="楷体_GB2312" w:hAnsi="楷体_GB2312" w:eastAsia="楷体_GB2312" w:cs="楷体_GB2312"/>
          <w:color w:val="auto"/>
          <w:sz w:val="30"/>
          <w:szCs w:val="30"/>
          <w:highlight w:val="none"/>
          <w:lang w:eastAsia="zh-CN"/>
        </w:rPr>
        <w:t>（二）</w:t>
      </w:r>
      <w:r>
        <w:rPr>
          <w:rFonts w:hint="eastAsia" w:ascii="楷体_GB2312" w:hAnsi="楷体_GB2312" w:eastAsia="楷体_GB2312" w:cs="楷体_GB2312"/>
          <w:color w:val="auto"/>
          <w:sz w:val="30"/>
          <w:szCs w:val="30"/>
          <w:highlight w:val="none"/>
          <w:lang w:val="en-US" w:eastAsia="zh-CN"/>
        </w:rPr>
        <w:t>耕作部件的防护</w:t>
      </w:r>
    </w:p>
    <w:p w14:paraId="56D31D64">
      <w:pPr>
        <w:spacing w:line="520" w:lineRule="exact"/>
        <w:ind w:firstLine="600" w:firstLineChars="200"/>
        <w:rPr>
          <w:rFonts w:hint="eastAsia" w:ascii="Times New Roman" w:hAnsi="Times New Roman" w:eastAsia="仿宋_GB2312" w:cs="Times New Roman"/>
          <w:color w:val="auto"/>
          <w:sz w:val="30"/>
          <w:szCs w:val="30"/>
          <w:highlight w:val="none"/>
          <w:lang w:eastAsia="zh-CN"/>
        </w:rPr>
      </w:pPr>
      <w:r>
        <w:rPr>
          <w:rFonts w:eastAsia="仿宋_GB2312"/>
          <w:color w:val="auto"/>
          <w:sz w:val="30"/>
          <w:szCs w:val="30"/>
          <w:highlight w:val="none"/>
        </w:rPr>
        <w:t>GB 10395.10</w:t>
      </w:r>
      <w:r>
        <w:rPr>
          <w:rFonts w:hint="eastAsia" w:eastAsia="仿宋_GB2312" w:cs="Times New Roman"/>
          <w:b w:val="0"/>
          <w:bCs w:val="0"/>
          <w:color w:val="auto"/>
          <w:sz w:val="30"/>
          <w:szCs w:val="30"/>
          <w:highlight w:val="none"/>
          <w:lang w:val="en-US" w:eastAsia="zh-CN"/>
        </w:rPr>
        <w:t>强制性国家</w:t>
      </w:r>
      <w:r>
        <w:rPr>
          <w:rFonts w:hint="eastAsia" w:ascii="Times New Roman" w:hAnsi="Times New Roman" w:eastAsia="仿宋_GB2312" w:cs="Times New Roman"/>
          <w:color w:val="auto"/>
          <w:sz w:val="30"/>
          <w:szCs w:val="30"/>
          <w:highlight w:val="none"/>
        </w:rPr>
        <w:t>标准要求连接扶手末端直线的中点在水平面内的投影和旋转部件外缘在同一水平面内的投影之间的距离</w:t>
      </w:r>
      <w:r>
        <w:rPr>
          <w:rFonts w:hint="eastAsia" w:ascii="Times New Roman" w:hAnsi="Times New Roman" w:eastAsia="仿宋_GB2312" w:cs="Times New Roman"/>
          <w:color w:val="auto"/>
          <w:sz w:val="30"/>
          <w:szCs w:val="30"/>
          <w:highlight w:val="none"/>
          <w:lang w:eastAsia="zh-CN"/>
        </w:rPr>
        <w:t>最小应为</w:t>
      </w:r>
      <w:r>
        <w:rPr>
          <w:rFonts w:hint="eastAsia" w:ascii="Times New Roman" w:hAnsi="Times New Roman" w:eastAsia="仿宋_GB2312" w:cs="Times New Roman"/>
          <w:color w:val="auto"/>
          <w:sz w:val="30"/>
          <w:szCs w:val="30"/>
          <w:highlight w:val="none"/>
        </w:rPr>
        <w:t>900mm。距离</w:t>
      </w:r>
      <w:r>
        <w:rPr>
          <w:rFonts w:hint="eastAsia" w:ascii="Times New Roman" w:hAnsi="Times New Roman" w:eastAsia="仿宋_GB2312" w:cs="Times New Roman"/>
          <w:color w:val="auto"/>
          <w:sz w:val="30"/>
          <w:szCs w:val="30"/>
          <w:highlight w:val="none"/>
          <w:lang w:val="en-US" w:eastAsia="zh-CN"/>
        </w:rPr>
        <w:t>过短的产品易导致</w:t>
      </w:r>
      <w:r>
        <w:rPr>
          <w:rFonts w:hint="eastAsia" w:ascii="Times New Roman" w:hAnsi="Times New Roman" w:eastAsia="仿宋_GB2312" w:cs="Times New Roman"/>
          <w:color w:val="auto"/>
          <w:sz w:val="30"/>
          <w:szCs w:val="30"/>
          <w:highlight w:val="none"/>
        </w:rPr>
        <w:t>操作者作业过程中脚部</w:t>
      </w:r>
      <w:r>
        <w:rPr>
          <w:rFonts w:hint="eastAsia" w:ascii="Times New Roman" w:hAnsi="Times New Roman" w:eastAsia="仿宋_GB2312" w:cs="Times New Roman"/>
          <w:color w:val="auto"/>
          <w:sz w:val="30"/>
          <w:szCs w:val="30"/>
          <w:highlight w:val="none"/>
          <w:lang w:eastAsia="zh-CN"/>
        </w:rPr>
        <w:t>触及</w:t>
      </w:r>
      <w:r>
        <w:rPr>
          <w:rFonts w:hint="eastAsia" w:ascii="Times New Roman" w:hAnsi="Times New Roman" w:eastAsia="仿宋_GB2312" w:cs="Times New Roman"/>
          <w:color w:val="auto"/>
          <w:sz w:val="30"/>
          <w:szCs w:val="30"/>
          <w:highlight w:val="none"/>
        </w:rPr>
        <w:t>旋耕刀具，造成</w:t>
      </w:r>
      <w:r>
        <w:rPr>
          <w:rFonts w:hint="eastAsia" w:ascii="Times New Roman" w:hAnsi="Times New Roman" w:eastAsia="仿宋_GB2312" w:cs="Times New Roman"/>
          <w:color w:val="auto"/>
          <w:sz w:val="30"/>
          <w:szCs w:val="30"/>
          <w:highlight w:val="none"/>
          <w:lang w:val="en-US" w:eastAsia="zh-CN"/>
        </w:rPr>
        <w:t>人身</w:t>
      </w:r>
      <w:r>
        <w:rPr>
          <w:rFonts w:hint="eastAsia" w:ascii="Times New Roman" w:hAnsi="Times New Roman" w:eastAsia="仿宋_GB2312" w:cs="Times New Roman"/>
          <w:color w:val="auto"/>
          <w:sz w:val="30"/>
          <w:szCs w:val="30"/>
          <w:highlight w:val="none"/>
        </w:rPr>
        <w:t>伤害</w:t>
      </w:r>
      <w:r>
        <w:rPr>
          <w:rFonts w:hint="eastAsia" w:ascii="Times New Roman" w:hAnsi="Times New Roman" w:eastAsia="仿宋_GB2312" w:cs="Times New Roman"/>
          <w:color w:val="auto"/>
          <w:sz w:val="30"/>
          <w:szCs w:val="30"/>
          <w:highlight w:val="none"/>
          <w:lang w:eastAsia="zh-CN"/>
        </w:rPr>
        <w:t>。</w:t>
      </w:r>
    </w:p>
    <w:p w14:paraId="4CA34B48">
      <w:pPr>
        <w:spacing w:line="520" w:lineRule="exact"/>
        <w:ind w:firstLine="600" w:firstLineChars="200"/>
        <w:rPr>
          <w:rFonts w:hint="eastAsia" w:ascii="楷体_GB2312" w:hAnsi="楷体_GB2312" w:eastAsia="楷体_GB2312" w:cs="楷体_GB2312"/>
          <w:color w:val="auto"/>
          <w:sz w:val="30"/>
          <w:szCs w:val="30"/>
          <w:highlight w:val="none"/>
        </w:rPr>
      </w:pPr>
      <w:r>
        <w:rPr>
          <w:rFonts w:hint="eastAsia" w:ascii="楷体_GB2312" w:hAnsi="楷体_GB2312" w:eastAsia="楷体_GB2312" w:cs="楷体_GB2312"/>
          <w:color w:val="auto"/>
          <w:sz w:val="30"/>
          <w:szCs w:val="30"/>
          <w:highlight w:val="none"/>
          <w:lang w:eastAsia="zh-CN"/>
        </w:rPr>
        <w:t>（三）</w:t>
      </w:r>
      <w:r>
        <w:rPr>
          <w:rFonts w:hint="eastAsia" w:ascii="楷体_GB2312" w:hAnsi="楷体_GB2312" w:eastAsia="楷体_GB2312" w:cs="楷体_GB2312"/>
          <w:color w:val="auto"/>
          <w:sz w:val="30"/>
          <w:szCs w:val="30"/>
          <w:highlight w:val="none"/>
          <w:lang w:val="en-US" w:eastAsia="zh-CN"/>
        </w:rPr>
        <w:t>安全标志和标识</w:t>
      </w:r>
    </w:p>
    <w:p w14:paraId="163B1C53">
      <w:pPr>
        <w:widowControl/>
        <w:tabs>
          <w:tab w:val="left" w:pos="900"/>
        </w:tabs>
        <w:spacing w:line="520" w:lineRule="exact"/>
        <w:ind w:firstLine="600" w:firstLineChars="200"/>
        <w:rPr>
          <w:rFonts w:hint="eastAsia" w:eastAsia="仿宋_GB2312"/>
          <w:color w:val="auto"/>
          <w:sz w:val="30"/>
          <w:szCs w:val="30"/>
          <w:highlight w:val="none"/>
        </w:rPr>
      </w:pPr>
      <w:r>
        <w:rPr>
          <w:rFonts w:hint="eastAsia" w:ascii="Times New Roman" w:hAnsi="Times New Roman" w:eastAsia="仿宋_GB2312" w:cs="Times New Roman"/>
          <w:color w:val="auto"/>
          <w:sz w:val="30"/>
          <w:szCs w:val="30"/>
          <w:highlight w:val="none"/>
          <w:lang w:val="en-US" w:eastAsia="zh-CN"/>
        </w:rPr>
        <w:t>GB 10396</w:t>
      </w:r>
      <w:r>
        <w:rPr>
          <w:rFonts w:hint="eastAsia" w:ascii="Times New Roman" w:hAnsi="Times New Roman" w:eastAsia="仿宋_GB2312" w:cs="Times New Roman"/>
          <w:i w:val="0"/>
          <w:iCs w:val="0"/>
          <w:caps w:val="0"/>
          <w:color w:val="auto"/>
          <w:spacing w:val="0"/>
          <w:sz w:val="30"/>
          <w:szCs w:val="30"/>
          <w:highlight w:val="none"/>
          <w:shd w:val="clear" w:color="auto" w:fill="auto"/>
          <w:lang w:eastAsia="zh-CN"/>
        </w:rPr>
        <w:t>—</w:t>
      </w:r>
      <w:r>
        <w:rPr>
          <w:rFonts w:hint="eastAsia" w:ascii="Times New Roman" w:hAnsi="Times New Roman" w:eastAsia="仿宋_GB2312" w:cs="Times New Roman"/>
          <w:i w:val="0"/>
          <w:iCs w:val="0"/>
          <w:caps w:val="0"/>
          <w:color w:val="auto"/>
          <w:spacing w:val="0"/>
          <w:sz w:val="30"/>
          <w:szCs w:val="30"/>
          <w:highlight w:val="none"/>
          <w:shd w:val="clear" w:color="auto" w:fill="auto"/>
        </w:rPr>
        <w:t>2006</w:t>
      </w:r>
      <w:r>
        <w:rPr>
          <w:rFonts w:hint="eastAsia" w:ascii="Times New Roman" w:hAnsi="Times New Roman" w:eastAsia="仿宋_GB2312" w:cs="Times New Roman"/>
          <w:i w:val="0"/>
          <w:iCs w:val="0"/>
          <w:caps w:val="0"/>
          <w:color w:val="auto"/>
          <w:spacing w:val="0"/>
          <w:sz w:val="30"/>
          <w:szCs w:val="30"/>
          <w:highlight w:val="none"/>
          <w:shd w:val="clear" w:color="auto" w:fill="auto"/>
          <w:lang w:eastAsia="zh-CN"/>
        </w:rPr>
        <w:t>《</w:t>
      </w:r>
      <w:r>
        <w:rPr>
          <w:rFonts w:hint="eastAsia" w:ascii="Times New Roman" w:hAnsi="Times New Roman" w:eastAsia="仿宋_GB2312" w:cs="Times New Roman"/>
          <w:i w:val="0"/>
          <w:iCs w:val="0"/>
          <w:caps w:val="0"/>
          <w:color w:val="auto"/>
          <w:spacing w:val="0"/>
          <w:sz w:val="30"/>
          <w:szCs w:val="30"/>
          <w:highlight w:val="none"/>
          <w:shd w:val="clear" w:color="auto" w:fill="auto"/>
        </w:rPr>
        <w:t>农林拖拉机和机械、草坪和园艺动力机械安全标志和危险图形 总则</w:t>
      </w:r>
      <w:r>
        <w:rPr>
          <w:rFonts w:hint="eastAsia" w:ascii="Times New Roman" w:hAnsi="Times New Roman" w:eastAsia="仿宋_GB2312" w:cs="Times New Roman"/>
          <w:i w:val="0"/>
          <w:iCs w:val="0"/>
          <w:caps w:val="0"/>
          <w:color w:val="auto"/>
          <w:spacing w:val="0"/>
          <w:sz w:val="30"/>
          <w:szCs w:val="30"/>
          <w:highlight w:val="none"/>
          <w:shd w:val="clear" w:color="auto" w:fill="auto"/>
          <w:lang w:eastAsia="zh-CN"/>
        </w:rPr>
        <w:t>》</w:t>
      </w:r>
      <w:r>
        <w:rPr>
          <w:rFonts w:hint="eastAsia" w:ascii="Times New Roman" w:hAnsi="Times New Roman" w:eastAsia="仿宋_GB2312" w:cs="Times New Roman"/>
          <w:i w:val="0"/>
          <w:iCs w:val="0"/>
          <w:caps w:val="0"/>
          <w:color w:val="auto"/>
          <w:spacing w:val="0"/>
          <w:sz w:val="30"/>
          <w:szCs w:val="30"/>
          <w:highlight w:val="none"/>
          <w:shd w:val="clear" w:color="auto" w:fill="auto"/>
          <w:lang w:val="en-US" w:eastAsia="zh-CN"/>
        </w:rPr>
        <w:t>强制性国家</w:t>
      </w:r>
      <w:r>
        <w:rPr>
          <w:rFonts w:hint="eastAsia" w:eastAsia="仿宋_GB2312"/>
          <w:color w:val="auto"/>
          <w:sz w:val="30"/>
          <w:szCs w:val="30"/>
          <w:highlight w:val="none"/>
          <w:lang w:val="en-US" w:eastAsia="zh-CN"/>
        </w:rPr>
        <w:t>标准规定，警告标志的符号带底色应为橙色，注意标志的符号带底色为黄色。检验发现个别产品警告标志的符号带底色为黄色。标志标识的颜色混淆易误导使用者对危险程度的认识，影响使用过程中的安全性。</w:t>
      </w:r>
    </w:p>
    <w:p w14:paraId="588B16C3">
      <w:bookmarkStart w:id="0" w:name="_GoBack"/>
      <w:bookmarkEnd w:id="0"/>
    </w:p>
    <w:sectPr>
      <w:pgSz w:w="11906" w:h="16838"/>
      <w:pgMar w:top="1440" w:right="1474"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东文宋体">
    <w:altName w:val="宋体"/>
    <w:panose1 w:val="00000000000000000000"/>
    <w:charset w:val="00"/>
    <w:family w:val="auto"/>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ECC49F"/>
    <w:multiLevelType w:val="singleLevel"/>
    <w:tmpl w:val="FCECC49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521432"/>
    <w:rsid w:val="13521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2025-06-13T06:43:00Z</dcterms:created>
  <dc:creator> 祺</dc:creator>
  <cp:lastModifiedBy> 祺</cp:lastModifiedBy>
  <dcterms:modified xsi:type="dcterms:W3CDTF">2025-06-13T06:43:24Z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305A4E7FA9594DF49457051232B3592D_11</vt:lpwstr>
  </property>
  <property fmtid="{D5CDD505-2E9C-101B-9397-08002B2CF9AE}" pid="4" name="KSOTemplateDocerSaveRecord">
    <vt:lpwstr>eyJoZGlkIjoiMjA2Njg2MDViYjg2YmYyZWIyNDQ3YjJjNmU5NDM4ZjgiLCJ1c2VySWQiOiI0MzU3NTE4NDAifQ==</vt:lpwstr>
  </property>
</Properties>
</file>