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404040"/>
          <w:sz w:val="32"/>
          <w:szCs w:val="32"/>
        </w:rPr>
      </w:pPr>
      <w:r>
        <w:rPr>
          <w:rFonts w:hint="eastAsia" w:ascii="方正黑体_GBK" w:hAnsi="方正黑体_GBK" w:eastAsia="方正黑体_GBK" w:cs="方正黑体_GBK"/>
          <w:color w:val="404040"/>
          <w:sz w:val="32"/>
          <w:szCs w:val="32"/>
        </w:rPr>
        <w:t>附件２</w:t>
      </w:r>
    </w:p>
    <w:p>
      <w:pPr>
        <w:jc w:val="center"/>
        <w:rPr>
          <w:rFonts w:hint="eastAsia" w:ascii="方正小标宋简体" w:hAnsi="方正小标宋简体" w:eastAsia="方正小标宋简体" w:cs="方正小标宋简体"/>
          <w:color w:val="404040"/>
          <w:sz w:val="36"/>
          <w:szCs w:val="36"/>
        </w:rPr>
      </w:pPr>
      <w:r>
        <w:rPr>
          <w:rFonts w:hint="eastAsia" w:ascii="方正小标宋简体" w:hAnsi="方正小标宋简体" w:eastAsia="方正小标宋简体" w:cs="方正小标宋简体"/>
          <w:color w:val="404040"/>
          <w:sz w:val="36"/>
          <w:szCs w:val="36"/>
        </w:rPr>
        <w:t>不合格项目说明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宋体" w:hAnsi="宋体" w:eastAsia="宋体"/>
          <w:color w:val="404040"/>
          <w:sz w:val="32"/>
          <w:szCs w:val="32"/>
        </w:rPr>
      </w:pPr>
      <w:r>
        <w:rPr>
          <w:rFonts w:hint="eastAsia" w:ascii="方正黑体_GBK" w:hAnsi="方正黑体_GBK" w:eastAsia="方正黑体_GBK" w:cs="方正黑体_GBK"/>
          <w:color w:val="404040"/>
          <w:sz w:val="32"/>
          <w:szCs w:val="32"/>
        </w:rPr>
        <w:t>一、高速性能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高速试验主要考察轮胎的高速性能和耐热性能，高速性能不达标的产品在高速使用条件下部件间易产生分层进而导致爆胎，易出现恶性交通事故。轮胎胎侧有英文字母表示的速度符号，轮胎速度符号与最高行驶速度对应关系如下：</w:t>
      </w:r>
    </w:p>
    <w:p>
      <w:pPr>
        <w:ind w:firstLine="420" w:firstLineChars="200"/>
        <w:jc w:val="center"/>
        <w:rPr>
          <w:rFonts w:ascii="宋体" w:hAnsi="宋体" w:eastAsia="宋体"/>
          <w:color w:val="404040"/>
          <w:sz w:val="36"/>
          <w:szCs w:val="36"/>
        </w:rPr>
      </w:pPr>
      <w:r>
        <w:rPr>
          <w:rFonts w:ascii="宋体" w:hAnsi="宋体" w:eastAsia="宋体"/>
        </w:rPr>
        <w:drawing>
          <wp:inline distT="0" distB="0" distL="0" distR="0">
            <wp:extent cx="5274310" cy="3364230"/>
            <wp:effectExtent l="0" t="0" r="2540" b="762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5274310" cy="3364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color w:val="404040"/>
          <w:sz w:val="32"/>
          <w:szCs w:val="32"/>
        </w:rPr>
      </w:pPr>
      <w:r>
        <w:rPr>
          <w:rFonts w:hint="eastAsia" w:ascii="方正黑体_GBK" w:hAnsi="方正黑体_GBK" w:eastAsia="方正黑体_GBK" w:cs="方正黑体_GBK"/>
          <w:color w:val="404040"/>
          <w:sz w:val="32"/>
          <w:szCs w:val="32"/>
        </w:rPr>
        <w:t>二、强度性能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olor w:val="404040"/>
          <w:sz w:val="30"/>
          <w:szCs w:val="30"/>
        </w:rPr>
      </w:pPr>
      <w:r>
        <w:rPr>
          <w:rFonts w:hint="eastAsia" w:ascii="仿宋_GB2312" w:hAnsi="仿宋_GB2312" w:eastAsia="仿宋_GB2312" w:cs="仿宋_GB2312"/>
          <w:color w:val="404040"/>
          <w:sz w:val="32"/>
          <w:szCs w:val="32"/>
        </w:rPr>
        <w:t>强度试验主要是测定轮胎骨架材料强度，轮胎在行驶过程中要承受复杂路面的振荡和意外冲击，轮胎强度性试验是考虑到整个车辆和人员的安全性所采取的一种试验方式。GB518-2020《摩托车轮胎》标准中规定各类型摩托车轮胎最小破坏能要求如下：</w:t>
      </w:r>
      <w:bookmarkStart w:id="0" w:name="_GoBack"/>
      <w:bookmarkEnd w:id="0"/>
    </w:p>
    <w:p>
      <w:pPr>
        <w:jc w:val="center"/>
        <w:rPr>
          <w:rFonts w:ascii="宋体" w:hAnsi="宋体" w:eastAsia="宋体"/>
          <w:color w:val="404040"/>
          <w:sz w:val="36"/>
          <w:szCs w:val="36"/>
        </w:rPr>
      </w:pPr>
      <w:r>
        <w:rPr>
          <w:rFonts w:ascii="宋体" w:hAnsi="宋体" w:eastAsia="宋体"/>
        </w:rPr>
        <w:drawing>
          <wp:inline distT="0" distB="0" distL="0" distR="0">
            <wp:extent cx="5759450" cy="187261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rcRect t="11885"/>
                    <a:stretch>
                      <a:fillRect/>
                    </a:stretch>
                  </pic:blipFill>
                  <pic:spPr>
                    <a:xfrm>
                      <a:off x="0" y="0"/>
                      <a:ext cx="5760000" cy="1872651"/>
                    </a:xfrm>
                    <a:prstGeom prst="rect">
                      <a:avLst/>
                    </a:prstGeom>
                    <a:ln>
                      <a:noFill/>
                    </a:ln>
                  </pic:spPr>
                </pic:pic>
              </a:graphicData>
            </a:graphic>
          </wp:inline>
        </w:drawing>
      </w:r>
    </w:p>
    <w:p>
      <w:pPr>
        <w:rPr>
          <w:rFonts w:ascii="宋体" w:hAnsi="宋体" w:eastAsia="宋体"/>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汉仪书宋二KW">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C"/>
    <w:rsid w:val="000366B9"/>
    <w:rsid w:val="00045011"/>
    <w:rsid w:val="000F45B1"/>
    <w:rsid w:val="001567E6"/>
    <w:rsid w:val="001C45CE"/>
    <w:rsid w:val="0021690B"/>
    <w:rsid w:val="00221234"/>
    <w:rsid w:val="002A10D1"/>
    <w:rsid w:val="002D6673"/>
    <w:rsid w:val="00305478"/>
    <w:rsid w:val="0034622D"/>
    <w:rsid w:val="00414CC5"/>
    <w:rsid w:val="004C0D6A"/>
    <w:rsid w:val="00572915"/>
    <w:rsid w:val="0057789F"/>
    <w:rsid w:val="00586E14"/>
    <w:rsid w:val="005D246D"/>
    <w:rsid w:val="005F26FE"/>
    <w:rsid w:val="005F7E94"/>
    <w:rsid w:val="0069337C"/>
    <w:rsid w:val="0075386E"/>
    <w:rsid w:val="007F7531"/>
    <w:rsid w:val="0083139F"/>
    <w:rsid w:val="00863687"/>
    <w:rsid w:val="00881BD4"/>
    <w:rsid w:val="0088432C"/>
    <w:rsid w:val="008B22EC"/>
    <w:rsid w:val="00A66D94"/>
    <w:rsid w:val="00AC01BC"/>
    <w:rsid w:val="00BE7972"/>
    <w:rsid w:val="00CD597B"/>
    <w:rsid w:val="00D00DFF"/>
    <w:rsid w:val="00D32550"/>
    <w:rsid w:val="00D4481B"/>
    <w:rsid w:val="00D67CE7"/>
    <w:rsid w:val="00DA6D10"/>
    <w:rsid w:val="00DE6253"/>
    <w:rsid w:val="00E04567"/>
    <w:rsid w:val="00E44808"/>
    <w:rsid w:val="00EC6722"/>
    <w:rsid w:val="00FD287A"/>
    <w:rsid w:val="00FD49FE"/>
    <w:rsid w:val="00FD7AEE"/>
    <w:rsid w:val="00FF7AA0"/>
    <w:rsid w:val="DFFF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8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default" w:ascii="汉仪书宋二KW" w:hAnsi="汉仪书宋二KW" w:eastAsia="汉仪书宋二KW" w:cs="汉仪书宋二KW"/>
      <w:color w:val="000000"/>
      <w:sz w:val="20"/>
      <w:szCs w:val="20"/>
      <w:u w:val="none"/>
    </w:rPr>
  </w:style>
  <w:style w:type="character" w:customStyle="1" w:styleId="7">
    <w:name w:val="font91"/>
    <w:basedOn w:val="4"/>
    <w:qFormat/>
    <w:uiPriority w:val="0"/>
    <w:rPr>
      <w:rFonts w:hint="eastAsia" w:ascii="宋体" w:hAnsi="宋体" w:eastAsia="宋体" w:cs="宋体"/>
      <w:color w:val="000000"/>
      <w:sz w:val="20"/>
      <w:szCs w:val="20"/>
      <w:u w:val="none"/>
    </w:rPr>
  </w:style>
  <w:style w:type="character" w:customStyle="1" w:styleId="8">
    <w:name w:val="font11"/>
    <w:basedOn w:val="4"/>
    <w:qFormat/>
    <w:uiPriority w:val="0"/>
    <w:rPr>
      <w:rFonts w:hint="eastAsia" w:ascii="宋体" w:hAnsi="宋体" w:eastAsia="宋体" w:cs="宋体"/>
      <w:color w:val="FF0000"/>
      <w:sz w:val="20"/>
      <w:szCs w:val="20"/>
      <w:u w:val="none"/>
    </w:rPr>
  </w:style>
  <w:style w:type="paragraph" w:customStyle="1" w:styleId="9">
    <w:name w:val="aaa"/>
    <w:basedOn w:val="1"/>
    <w:qFormat/>
    <w:uiPriority w:val="0"/>
    <w:pPr>
      <w:widowControl/>
      <w:spacing w:after="160" w:line="360" w:lineRule="auto"/>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Words>
  <Characters>211</Characters>
  <Lines>1</Lines>
  <Paragraphs>1</Paragraphs>
  <TotalTime>12</TotalTime>
  <ScaleCrop>false</ScaleCrop>
  <LinksUpToDate>false</LinksUpToDate>
  <CharactersWithSpaces>247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2024-06-13T15:31:00Z</dcterms:created>
  <dc:creator>NTKO</dc:creator>
  <cp:lastModifiedBy>scjgj</cp:lastModifiedBy>
  <dcterms:modified xsi:type="dcterms:W3CDTF">2024-06-17T17:18:12Z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