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35FE7">
      <w:pPr>
        <w:adjustRightInd w:val="0"/>
        <w:snapToGrid w:val="0"/>
        <w:spacing w:line="578" w:lineRule="exac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30B29CF">
      <w:pPr>
        <w:adjustRightInd w:val="0"/>
        <w:snapToGrid w:val="0"/>
        <w:spacing w:line="578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不合格项目说明</w:t>
      </w:r>
    </w:p>
    <w:bookmarkEnd w:id="0"/>
    <w:p w14:paraId="18C5263F">
      <w:pPr>
        <w:autoSpaceDE w:val="0"/>
        <w:autoSpaceDN w:val="0"/>
        <w:adjustRightInd w:val="0"/>
        <w:spacing w:line="480" w:lineRule="exact"/>
        <w:ind w:firstLine="640" w:firstLineChars="200"/>
        <w:rPr>
          <w:rFonts w:eastAsia="黑体"/>
          <w:sz w:val="32"/>
          <w:szCs w:val="30"/>
        </w:rPr>
      </w:pPr>
    </w:p>
    <w:p w14:paraId="0CF59384">
      <w:pPr>
        <w:autoSpaceDE w:val="0"/>
        <w:autoSpaceDN w:val="0"/>
        <w:adjustRightInd w:val="0"/>
        <w:spacing w:line="48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一、不挥发物含量</w:t>
      </w:r>
    </w:p>
    <w:p w14:paraId="5BBF33A0"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不挥发物是工业防护涂料基本的物理性能，指在特定的情况下，物质中的液体不能蒸发变为气体排出的部分。不挥发物含量不合格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一方面</w:t>
      </w:r>
      <w:r>
        <w:rPr>
          <w:rFonts w:hint="eastAsia" w:ascii="仿宋_GB2312" w:eastAsia="仿宋_GB2312"/>
          <w:sz w:val="32"/>
          <w:szCs w:val="32"/>
        </w:rPr>
        <w:t>可能会导致现场涂层厚度不符合设计规范，从而进一步影响产品使用寿命；另一方面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则</w:t>
      </w:r>
      <w:r>
        <w:rPr>
          <w:rFonts w:hint="eastAsia" w:ascii="仿宋_GB2312" w:eastAsia="仿宋_GB2312"/>
          <w:sz w:val="32"/>
          <w:szCs w:val="32"/>
        </w:rPr>
        <w:t>说明溶剂或者水加多了，可能会影响成膜物质性能。</w:t>
      </w:r>
    </w:p>
    <w:p w14:paraId="0A78CC9B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ind w:firstLine="60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多环芳烃总和含量（限萘、蒽）</w:t>
      </w:r>
    </w:p>
    <w:p w14:paraId="2177E40B"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涂料中常常含有多种有机溶剂，而有机溶剂中存在的多环芳烃是一种可致癌物质。造成涂料中多环芳烃超标的原因往往是因为生产工艺不合理、使用过量以及选择挥发性成分高的原材料等。如果涂料中的多环芳烃超标，会给使用者的身体健康带来威胁。</w:t>
      </w:r>
    </w:p>
    <w:p w14:paraId="717AC2D3"/>
    <w:sectPr>
      <w:pgSz w:w="11906" w:h="16838"/>
      <w:pgMar w:top="2098" w:right="1474" w:bottom="1984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549AB"/>
    <w:multiLevelType w:val="singleLevel"/>
    <w:tmpl w:val="63A549A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525A26B0"/>
    <w:rsid w:val="525A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2024-08-19T02:21:00Z</dcterms:created>
  <dc:creator> 祺</dc:creator>
  <cp:lastModifiedBy> 祺</cp:lastModifiedBy>
  <dcterms:modified xsi:type="dcterms:W3CDTF">2024-08-19T02:21:41Z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183A3D8FFD674EEEAB55AF83B1D2354D_11</vt:lpwstr>
  </property>
</Properties>
</file>