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kern w:val="2"/>
          <w:sz w:val="32"/>
          <w:szCs w:val="32"/>
          <w:lang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eastAsia="zh-CN"/>
        </w:rPr>
        <w:t>1</w:t>
      </w:r>
    </w:p>
    <w:p>
      <w:pPr>
        <w:adjustRightInd/>
        <w:snapToGrid/>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tbl>
      <w:tblPr>
        <w:tblStyle w:val="2"/>
        <w:tblW w:w="13454" w:type="dxa"/>
        <w:jc w:val="center"/>
        <w:tblLayout w:type="fixed"/>
        <w:tblCellMar>
          <w:top w:w="15" w:type="dxa"/>
          <w:left w:w="15" w:type="dxa"/>
          <w:bottom w:w="15" w:type="dxa"/>
          <w:right w:w="15" w:type="dxa"/>
        </w:tblCellMar>
      </w:tblPr>
      <w:tblGrid>
        <w:gridCol w:w="521"/>
        <w:gridCol w:w="1824"/>
        <w:gridCol w:w="1882"/>
        <w:gridCol w:w="1141"/>
        <w:gridCol w:w="1631"/>
        <w:gridCol w:w="1395"/>
        <w:gridCol w:w="1446"/>
        <w:gridCol w:w="2278"/>
        <w:gridCol w:w="1336"/>
      </w:tblGrid>
      <w:tr>
        <w:tblPrEx>
          <w:tblCellMar>
            <w:top w:w="15" w:type="dxa"/>
            <w:left w:w="15" w:type="dxa"/>
            <w:bottom w:w="15" w:type="dxa"/>
            <w:right w:w="15" w:type="dxa"/>
          </w:tblCellMar>
        </w:tblPrEx>
        <w:trPr>
          <w:cantSplit/>
          <w:trHeight w:val="256" w:hRule="atLeast"/>
          <w:tblHeader/>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序号</w:t>
            </w:r>
          </w:p>
        </w:tc>
        <w:tc>
          <w:tcPr>
            <w:tcW w:w="1824"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被抽样销售者</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hint="default" w:ascii="Times New Roman" w:hAnsi="Times New Roman" w:eastAsia="宋体" w:cs="Times New Roman"/>
                <w:b/>
                <w:bCs/>
                <w:color w:val="000000"/>
                <w:kern w:val="0"/>
                <w:sz w:val="20"/>
              </w:rPr>
              <w:t>标称生产者</w:t>
            </w:r>
            <w:r>
              <w:rPr>
                <w:rFonts w:hint="default" w:ascii="Times New Roman" w:hAnsi="Times New Roman" w:eastAsia="宋体" w:cs="Times New Roman"/>
                <w:b/>
                <w:bCs/>
                <w:color w:val="000000"/>
                <w:kern w:val="0"/>
                <w:sz w:val="20"/>
                <w:lang w:eastAsia="en-US"/>
              </w:rPr>
              <w:t>/</w:t>
            </w:r>
            <w:r>
              <w:rPr>
                <w:rStyle w:val="4"/>
                <w:rFonts w:hint="default" w:ascii="Times New Roman" w:hAnsi="Times New Roman" w:eastAsia="宋体" w:cs="Times New Roman"/>
                <w:b/>
                <w:bCs/>
                <w:color w:val="000000"/>
                <w:kern w:val="0"/>
              </w:rPr>
              <w:t>生产者</w:t>
            </w:r>
          </w:p>
        </w:tc>
        <w:tc>
          <w:tcPr>
            <w:tcW w:w="114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产品名称</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商标</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规格型号</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生产日期</w:t>
            </w:r>
            <w:r>
              <w:rPr>
                <w:rFonts w:ascii="Times New Roman" w:hAnsi="Times New Roman" w:eastAsia="宋体" w:cs="Times New Roman"/>
                <w:b/>
                <w:bCs/>
                <w:color w:val="000000"/>
                <w:kern w:val="0"/>
                <w:sz w:val="20"/>
                <w:lang w:eastAsia="en-US"/>
              </w:rPr>
              <w:t>/</w:t>
            </w:r>
            <w:r>
              <w:rPr>
                <w:rStyle w:val="5"/>
                <w:rFonts w:hint="default" w:ascii="Times New Roman" w:hAnsi="Times New Roman" w:eastAsia="宋体" w:cs="Times New Roman"/>
                <w:b/>
                <w:bCs/>
                <w:color w:val="000000"/>
                <w:kern w:val="0"/>
              </w:rPr>
              <w:t>批号</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不符合项</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ascii="Times New Roman" w:hAnsi="Times New Roman" w:eastAsia="宋体" w:cs="Times New Roman"/>
                <w:b/>
                <w:bCs/>
                <w:color w:val="000000"/>
                <w:kern w:val="0"/>
                <w:sz w:val="20"/>
              </w:rPr>
            </w:pPr>
            <w:r>
              <w:rPr>
                <w:rFonts w:ascii="Times New Roman" w:hAnsi="Times New Roman" w:eastAsia="宋体" w:cs="Times New Roman"/>
                <w:b/>
                <w:bCs/>
                <w:color w:val="000000"/>
                <w:kern w:val="0"/>
                <w:sz w:val="20"/>
              </w:rPr>
              <w:t>备注</w:t>
            </w: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rPr>
                <w:color w:val="000000"/>
                <w:kern w:val="0"/>
                <w:sz w:val="20"/>
              </w:rPr>
            </w:pPr>
            <w:r>
              <w:rPr>
                <w:color w:val="000000"/>
                <w:sz w:val="20"/>
              </w:rPr>
              <w:t>1</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widowControl/>
              <w:jc w:val="center"/>
              <w:rPr>
                <w:color w:val="000000"/>
                <w:kern w:val="0"/>
                <w:sz w:val="20"/>
              </w:rPr>
            </w:pPr>
            <w:r>
              <w:rPr>
                <w:rFonts w:hint="eastAsia"/>
                <w:color w:val="000000"/>
                <w:sz w:val="20"/>
              </w:rPr>
              <w:t>北京芯果科技有限公司大兴第五分公司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北京小鸡磕技文化创意有限公司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widowControl/>
              <w:jc w:val="center"/>
              <w:rPr>
                <w:color w:val="000000"/>
                <w:kern w:val="0"/>
                <w:sz w:val="20"/>
              </w:rPr>
            </w:pPr>
            <w:r>
              <w:rPr>
                <w:rFonts w:hint="eastAsia"/>
                <w:color w:val="000000"/>
                <w:sz w:val="20"/>
              </w:rPr>
              <w:t>大世界·大旅行家</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爱茉儿Amooooore</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37.8X18X9.5cm</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北京万事诚鑫商贸有限公司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汕头市澄海区爱玩聚玩具厂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快乐惊喜拆猜球</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爱玩聚 LOVEZI（图形）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366683D</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北京柏尔丝商贸中心第三分店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汕头市哲顺玩具有限公司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迪拉宝Dilabao（图形）苏菲露比 Sofy Ruby（图形）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608</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北京妫川双信商城有限公司第四分公司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汕头市澄海区康宝玩具厂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过家家玩具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广康玩具（图形）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A380-167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北京凯兰文娇饰品店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汕头市骏盛玩具实业有限公司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装扮娃娃玩具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5026</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北京联友诚信百货批发部</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汕头市双辉玩具实业有限公司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玩具车</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804-1</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正常使用；用于包装或玩具中的塑料袋或塑料薄膜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北京文辉腾商贸有限公司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汕头市澄海区爱儿佳玩具厂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水枪玩具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爱儿佳Loverja（图形）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222-24（B款）</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幸福荣耀（北京）超市有限公司白纸坊店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汕头市松鼠童玩玩具有限公司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过家家场景系列</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BC024</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正常使用；用于包装或玩具中的塑料袋或塑料薄膜；限定增塑剂限量要求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9</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北京欧尚超市有限公司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汕头市澄海区浩涵玩具厂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益智趣味玩具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9940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正常使用；磁体和磁性部件</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10</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北京易喜新世界百货有限公司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汕头市谣乐嘉玩具实业有限公司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乐器玩具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谣乐嘉（图形）QUNYIDA（图形）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697-2</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r>
              <w:rPr>
                <w:rFonts w:hint="eastAsia"/>
                <w:sz w:val="20"/>
              </w:rPr>
              <w:t>按照产品标称的生产企业名称地址邮寄抽查结果因地址不详原因未送达</w:t>
            </w: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11</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北京物美京门商贸有限公司安定门外店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汕头市传奇糖果玩具有限公司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过家家玩具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传奇糖玩（图形）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CQ9077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12</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北京浪浪百货店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临沂聚欢玩具有限公司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过家家玩具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淘意思 TAOYISI（图形）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6056-4</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13</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北京热畹星辰商业有限公司北京第二分公司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山东麦乐宝玩具有限公司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过家家系列</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麦乐宝 Mailipox（图形）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8020A</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14</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北京永兴圣业商贸中心</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浙江简动文化创意有限公司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简动惊喜百宝箱</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JANDOON（图形）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JD-66780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15</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北京万事诚鑫商贸有限公司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汕头市澄海区乐邦塑胶玩具厂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玩具枪</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乐辉玩具 Lehui toys（图形）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671</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正常使用；仿制防护玩具（头盔、帽子、护目镜）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16</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北京越远达商贸有限公司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汕头市澄海区奥宝励玩具有限公司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乐智玩具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潮米熊 CHOWMI BEAR潮米熊 奥宝励 AO BAO LI（图形）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NO.3389-63</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正常使用；某些特定玩具的形状、尺寸及强度；孔、间隙、机械装置的可触及性；仿制防护玩具（头盔、帽子、护目镜）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17</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北京新溁商贸有限公司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汕头市澄海区倍乐玩具厂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欢乐趣味玩具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140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18</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北京首航国力商贸有限公司第二分店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汕头市叮小马娱乐有限公司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叮小马 DING PONY（图形）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B8008</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2023/03/01</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19</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北京煜立君豪商业管理有限公司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汕头市童琦玩具有限公司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体育玩具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童琦玩具 TONGQIWANJU（图形）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9934</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北京福源精致生活超市有限公司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汕头市澄海区恩杭玩具厂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卡通弹射玩具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389（图形）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389-033</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可预见的合理滥用；孔、间隙、机械装置的可触及性；弹射玩具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21</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北京诚和旺商贸有限公司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汕头市澄海区佳立特玩具厂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弹射玩具枪</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佳立特 JIALITE TOYS（图形）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320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正常使用；可预见的合理滥用；孔、间隙、机械装置的可触及性；弹射玩具；限定增塑剂限量要求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22</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北福佳（北京）商贸有限公司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汕头市澄海区嘉禄玩具厂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静态益智玩具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嘉禄玩具 JIALU TOYS（图形）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666-69</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23</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北京屋贝宝商贸有限公司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汕头市奥发玩具有限公司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弹射竞技玩具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奥发玩具（图形）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XWT008</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24</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北京华辰万佳商贸中心</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汕头市澄海区悍迪玩具厂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EVA弹枪</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悍迪（图形）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D028A绿色AWM</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25</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北京澜丽琳荣娜商贸有限公司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汕头市海贼王塑胶有限公司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B.DUCK趣玩系列</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B.Duck（图形）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OPC-R16</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26</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北京文辉腾商贸有限公司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汕头市澄海区天灿玩具厂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射击玩具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317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27</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北京热畹星辰商业有限公司平谷第一分公司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汕头市澄海区仁博科教玩具有限公司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桌面游戏</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仁博玩具Renbo Toys（图形）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5117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28</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北京世纪宜乐商贸有限公司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汕头市澄海区星嘉源玩具厂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电动玩具枪</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帅嘉（图形）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S8281A（双弹夹版）</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29</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北京新叶商贸有限公司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汕头市澄海区天度玩具厂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遥控车</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天度 TianDu（图形）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6017B</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正常使用；用于包装或玩具中的塑料袋或塑料薄膜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30</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北京西乐宝商贸有限公司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汕头市澄海区金乐智玩具有限公司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布鲁比 金乐智</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GJ-95</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标识和说明</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31</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沃尔玛（北京）商业零售有限公司延庆妫水北街分店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汕头市澄海区婴乐玩具厂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婴儿玩具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617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正常使用；小零件；绳索和弹性绳</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32</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北京邹好星办公用品店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汕头市澄海区凯之源玩具厂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益智故事机玩具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K6171</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正常使用；声响要求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33</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个体工商户：陈慧慧（通州大通昂德服装市场）</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汕头市澄海区森海玩具厂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泡泡玩具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肆方鼎</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2188-63</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34</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北京浪浪百货店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汕头市澄海区乐琪星玩具厂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188-8</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正常使用；可预见的合理滥用；小零件；声响要求；结构</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35</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北京福源精致生活超市有限公司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汕头市澄海区佣兵玩具厂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玩具枪</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899-3</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正常使用；用于包装或玩具中的塑料袋或塑料薄膜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36</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北京联友诚信百货批发部</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汕头市星乐比玩具实业有限公司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星乐比玩具套装</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小伶同学（图形）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XLB711</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正常使用；某些特定玩具的形状、尺寸及强度</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37</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北京鑫海韵通商业大楼有限公司平谷大卖场</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汕头市澄海区鸭小星玩具厂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益智早教故事机玩具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雅诺 YaNuo（图形）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YN802</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正常使用；可预见的合理滥用；小零件；尖端；声响要求</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38</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北京鑫海韵通商业大楼有限公司平谷大卖场</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汕头市澄海区富佳信玩具厂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玩具枪</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富佳信 FU JIA XIN 585（图形）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585-85</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39</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玩具反斗城（中国）商贸有限公司北京顺义新顺南大街店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汕头市澄海区欧冠文化有限公司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151107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正常使用；用于包装或玩具中的塑料袋或塑料薄膜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r>
              <w:rPr>
                <w:rFonts w:hint="eastAsia"/>
                <w:sz w:val="20"/>
              </w:rPr>
              <w:t>按照产品标称的生产企业名称地址邮寄抽查结果因原地址不详无法联系原因未送达</w:t>
            </w: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40</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个体工商户：查秋元（北京鲜惠优选超市有限责任公司）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汕头市澄海区澳雅玩具厂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益智趣味玩具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NO.6818</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41</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北京华联生活超市有限公司西城西直门分公司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汕头市贝益宝玩具有限公司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电动玩具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贝益宝（图形）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BYB391</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标识和说明</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42</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北京华联生活超市有限公司西城西直门分公司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汕头市澄海区霖霖柒玩具厂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泡泡玩具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起航动漫SET SAIL ANIME（图形）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A9050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可预见的合理滥用；尖端</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r>
              <w:rPr>
                <w:rFonts w:hint="eastAsia"/>
                <w:sz w:val="20"/>
              </w:rPr>
              <w:t>按照产品标称的生产企业名称地址邮寄抽查结果因原地址无此单位原因未送达</w:t>
            </w: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43</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北京吉祥乐乐科贸有限公司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汕头市澄海区华诺智能科技有限公司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萌萌过家家</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艾依可 Ainek（图形） 华诺天诚 HUANUO（图形）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1506A</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正常使用；可预见的合理滥用；尖端；用于包装或玩具中的塑料袋或塑料薄膜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44</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北京世家福运商贸有限公司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汕头市澄海区佳之智玩具厂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趣味玩具车</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5560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标识和说明</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45</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北京优玛乐家商贸有限公司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汕头市澄海区锐嘉玩具有限公司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过家家玩具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NO.5812</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正常使用；用于包装或玩具中的塑料袋或塑料薄膜</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46</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好超值（天津）信息技术有限公司北京好星分公司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汕头市澄海区龙乐锋玩具厂</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益智玩具</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龙乐锋玩具（图形）</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06F-17</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正常使用；弹射玩具</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47</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北京华联生活超市有限公司荣华中路分公司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南阳星梦科教有限公司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趣味泡泡系列</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sz w:val="20"/>
              </w:rPr>
            </w:pPr>
            <w:r>
              <w:rPr>
                <w:rFonts w:hint="eastAsia"/>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BY2023</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限定增塑剂限量要求；标识和说明</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48</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北京百佳联商贸有限公司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义乌市雅德玩具有限公司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智能娃娃</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HY3050</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标识和说明</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49</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北京乐友达康商贸有限公司悦盛路母婴用品专营店</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北京歌瑞家婴童用品有限公司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儿童玩具车</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幼蓓Ubee</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65*18*30CM 618</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正常使用；强度；部件</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r>
        <w:tblPrEx>
          <w:tblCellMar>
            <w:top w:w="15" w:type="dxa"/>
            <w:left w:w="15" w:type="dxa"/>
            <w:bottom w:w="15" w:type="dxa"/>
            <w:right w:w="15" w:type="dxa"/>
          </w:tblCellMar>
        </w:tblPrEx>
        <w:trPr>
          <w:cantSplit/>
          <w:trHeight w:val="48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50</w:t>
            </w:r>
          </w:p>
        </w:tc>
        <w:tc>
          <w:tcPr>
            <w:tcW w:w="182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北京鼎晖卓越商贸有限公司</w:t>
            </w:r>
          </w:p>
        </w:tc>
        <w:tc>
          <w:tcPr>
            <w:tcW w:w="1882"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永康市酷风工贸有限公司</w:t>
            </w:r>
          </w:p>
        </w:tc>
        <w:tc>
          <w:tcPr>
            <w:tcW w:w="1141"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超级飞侠滑板车</w:t>
            </w:r>
          </w:p>
        </w:tc>
        <w:tc>
          <w:tcPr>
            <w:tcW w:w="1631"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超级飞侠</w:t>
            </w:r>
          </w:p>
        </w:tc>
        <w:tc>
          <w:tcPr>
            <w:tcW w:w="139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SW-20699</w:t>
            </w:r>
          </w:p>
        </w:tc>
        <w:tc>
          <w:tcPr>
            <w:tcW w:w="144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未标注</w:t>
            </w:r>
          </w:p>
        </w:tc>
        <w:tc>
          <w:tcPr>
            <w:tcW w:w="227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rFonts w:hint="eastAsia"/>
                <w:color w:val="000000"/>
                <w:sz w:val="20"/>
              </w:rPr>
            </w:pPr>
            <w:r>
              <w:rPr>
                <w:rFonts w:hint="eastAsia"/>
                <w:color w:val="000000"/>
                <w:sz w:val="20"/>
              </w:rPr>
              <w:t>正常使用；强度</w:t>
            </w:r>
          </w:p>
        </w:tc>
        <w:tc>
          <w:tcPr>
            <w:tcW w:w="1336"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jc w:val="center"/>
              <w:rPr>
                <w:sz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429A5821"/>
    <w:rsid w:val="429A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qFormat/>
    <w:uiPriority w:val="0"/>
    <w:rPr>
      <w:rFonts w:hint="eastAsia" w:ascii="宋体" w:hAnsi="宋体" w:eastAsia="宋体" w:cs="宋体"/>
      <w:color w:val="000000"/>
      <w:sz w:val="20"/>
      <w:szCs w:val="20"/>
      <w:u w:val="none"/>
    </w:rPr>
  </w:style>
  <w:style w:type="character" w:customStyle="1" w:styleId="5">
    <w:name w:val="font8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2024-07-05T07:37:00Z</dcterms:created>
  <dc:creator>Sky</dc:creator>
  <cp:lastModifiedBy>Sky</cp:lastModifiedBy>
  <dcterms:modified xsi:type="dcterms:W3CDTF">2024-07-05T07:37:31Z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D44EF596141D4965826C469FA99918D9_11</vt:lpwstr>
  </property>
</Properties>
</file>