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adjustRightInd w:val="0"/>
        <w:snapToGrid w:val="0"/>
        <w:spacing w:line="560" w:lineRule="exact"/>
        <w:ind w:firstLine="720" w:firstLineChars="20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不合格项目说明</w:t>
      </w:r>
    </w:p>
    <w:p>
      <w:pPr>
        <w:autoSpaceDE w:val="0"/>
        <w:autoSpaceDN w:val="0"/>
        <w:adjustRightInd w:val="0"/>
        <w:spacing w:line="520" w:lineRule="exact"/>
        <w:ind w:firstLine="600" w:firstLineChars="200"/>
        <w:rPr>
          <w:rFonts w:hint="default" w:ascii="Times New Roman" w:hAnsi="Times New Roman" w:eastAsia="黑体" w:cs="Times New Roman"/>
          <w:sz w:val="30"/>
          <w:szCs w:val="30"/>
        </w:rPr>
      </w:pPr>
    </w:p>
    <w:p>
      <w:pPr>
        <w:pStyle w:val="4"/>
        <w:autoSpaceDE w:val="0"/>
        <w:autoSpaceDN w:val="0"/>
        <w:adjustRightInd w:val="0"/>
        <w:spacing w:line="578" w:lineRule="exact"/>
        <w:ind w:left="600" w:firstLine="0" w:firstLineChars="0"/>
        <w:rPr>
          <w:rFonts w:hint="default" w:ascii="Times New Roman" w:hAnsi="Times New Roman" w:eastAsia="黑体" w:cs="Times New Roman"/>
          <w:sz w:val="30"/>
          <w:szCs w:val="30"/>
        </w:rPr>
      </w:pPr>
      <w:r>
        <w:rPr>
          <w:rFonts w:hint="eastAsia" w:ascii="黑体" w:hAnsi="黑体" w:eastAsia="黑体" w:cs="黑体"/>
          <w:sz w:val="30"/>
          <w:szCs w:val="30"/>
        </w:rPr>
        <w:t>一、蓄电池控制单元BCU</w:t>
      </w:r>
    </w:p>
    <w:p>
      <w:pPr>
        <w:spacing w:line="500" w:lineRule="exact"/>
        <w:ind w:firstLine="600" w:firstLineChars="200"/>
        <w:rPr>
          <w:rFonts w:hint="eastAsia" w:ascii="仿宋_GB2312" w:hAnsi="仿宋_GB2312" w:eastAsia="仿宋_GB2312" w:cs="仿宋_GB2312"/>
          <w:color w:val="000000" w:themeColor="text1"/>
          <w:kern w:val="0"/>
          <w:sz w:val="30"/>
          <w:szCs w:val="30"/>
          <w:lang w:eastAsia="zh-CN" w:bidi="ar"/>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蓄电池控制单元BCU可以采集蓄电池的电压、电流和温度，并计算出电池的状态，可对充电状态(SOC)、健康状态(SOH)等进行快速、可靠的监测，并输出显示</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SOC、充电指示、充满电指示、故障指示等</w:t>
      </w:r>
      <w:r>
        <w:rPr>
          <w:rFonts w:hint="eastAsia" w:ascii="仿宋_GB2312" w:hAnsi="仿宋_GB2312" w:eastAsia="仿宋_GB2312" w:cs="仿宋_GB2312"/>
          <w:color w:val="000000" w:themeColor="text1"/>
          <w:sz w:val="30"/>
          <w:szCs w:val="30"/>
          <w:lang w:eastAsia="zh-CN"/>
          <w14:textFill>
            <w14:solidFill>
              <w14:schemeClr w14:val="tx1"/>
            </w14:solidFill>
          </w14:textFill>
        </w:rPr>
        <w:t>重要信息；在电池出现故障或其他意外情况时能及时切断主回路并发出报警信号和报警指示。因此，</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BCU</w:t>
      </w:r>
      <w:r>
        <w:rPr>
          <w:rFonts w:hint="eastAsia" w:ascii="仿宋_GB2312" w:hAnsi="仿宋_GB2312" w:eastAsia="仿宋_GB2312" w:cs="仿宋_GB2312"/>
          <w:color w:val="000000" w:themeColor="text1"/>
          <w:sz w:val="30"/>
          <w:szCs w:val="30"/>
          <w:lang w:eastAsia="zh-CN"/>
          <w14:textFill>
            <w14:solidFill>
              <w14:schemeClr w14:val="tx1"/>
            </w14:solidFill>
          </w14:textFill>
        </w:rPr>
        <w:t>能够最大限度地降低因为蓄电池意外失效或故障而导致的车辆故障次数，从而尽可能地提升蓄电池使用寿命和电池效率。《电动摩托车和电动轻便摩托车用锂离子电池》（GB/T 36672</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-2018</w:t>
      </w:r>
      <w:r>
        <w:rPr>
          <w:rFonts w:hint="eastAsia" w:ascii="仿宋_GB2312" w:hAnsi="仿宋_GB2312" w:eastAsia="仿宋_GB2312" w:cs="仿宋_GB2312"/>
          <w:color w:val="000000" w:themeColor="text1"/>
          <w:sz w:val="30"/>
          <w:szCs w:val="30"/>
          <w:lang w:eastAsia="zh-CN"/>
          <w14:textFill>
            <w14:solidFill>
              <w14:schemeClr w14:val="tx1"/>
            </w14:solidFill>
          </w14:textFill>
        </w:rPr>
        <w:t>）中要求</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BCU具有输出显示、数据采集、故障报警、充放电保护及通讯功能。</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该项目不合格</w:t>
      </w:r>
      <w:r>
        <w:rPr>
          <w:rFonts w:hint="eastAsia" w:ascii="仿宋_GB2312" w:hAnsi="仿宋_GB2312" w:eastAsia="仿宋_GB2312" w:cs="仿宋_GB2312"/>
          <w:color w:val="000000" w:themeColor="text1"/>
          <w:kern w:val="0"/>
          <w:sz w:val="30"/>
          <w:szCs w:val="30"/>
          <w:lang w:eastAsia="zh-CN" w:bidi="ar"/>
          <w14:textFill>
            <w14:solidFill>
              <w14:schemeClr w14:val="tx1"/>
            </w14:solidFill>
          </w14:textFill>
        </w:rPr>
        <w:t>可能会导致以下问题：</w:t>
      </w:r>
    </w:p>
    <w:p>
      <w:pPr>
        <w:autoSpaceDE w:val="0"/>
        <w:autoSpaceDN w:val="0"/>
        <w:adjustRightInd w:val="0"/>
        <w:spacing w:line="578" w:lineRule="exact"/>
        <w:ind w:firstLine="600" w:firstLineChars="200"/>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1、</w:t>
      </w:r>
      <w:r>
        <w:rPr>
          <w:rFonts w:hint="eastAsia" w:ascii="仿宋_GB2312" w:hAnsi="仿宋_GB2312" w:eastAsia="仿宋_GB2312" w:cs="仿宋_GB2312"/>
          <w:color w:val="000000"/>
          <w:kern w:val="0"/>
          <w:sz w:val="30"/>
          <w:szCs w:val="30"/>
          <w:lang w:eastAsia="zh-CN" w:bidi="ar"/>
        </w:rPr>
        <w:t>蓄</w:t>
      </w:r>
      <w:r>
        <w:rPr>
          <w:rFonts w:hint="eastAsia" w:ascii="仿宋_GB2312" w:hAnsi="仿宋_GB2312" w:eastAsia="仿宋_GB2312" w:cs="仿宋_GB2312"/>
          <w:color w:val="000000"/>
          <w:kern w:val="0"/>
          <w:sz w:val="30"/>
          <w:szCs w:val="30"/>
          <w:lang w:bidi="ar"/>
        </w:rPr>
        <w:t>电池出现过充</w:t>
      </w:r>
      <w:r>
        <w:rPr>
          <w:rFonts w:hint="eastAsia" w:ascii="仿宋_GB2312" w:hAnsi="仿宋_GB2312" w:eastAsia="仿宋_GB2312" w:cs="仿宋_GB2312"/>
          <w:color w:val="000000"/>
          <w:kern w:val="0"/>
          <w:sz w:val="30"/>
          <w:szCs w:val="30"/>
          <w:lang w:eastAsia="zh-CN" w:bidi="ar"/>
        </w:rPr>
        <w:t>电</w:t>
      </w:r>
      <w:r>
        <w:rPr>
          <w:rFonts w:hint="eastAsia" w:ascii="仿宋_GB2312" w:hAnsi="仿宋_GB2312" w:eastAsia="仿宋_GB2312" w:cs="仿宋_GB2312"/>
          <w:color w:val="000000"/>
          <w:kern w:val="0"/>
          <w:sz w:val="30"/>
          <w:szCs w:val="30"/>
          <w:lang w:bidi="ar"/>
        </w:rPr>
        <w:t>、过放</w:t>
      </w:r>
      <w:r>
        <w:rPr>
          <w:rFonts w:hint="eastAsia" w:ascii="仿宋_GB2312" w:hAnsi="仿宋_GB2312" w:eastAsia="仿宋_GB2312" w:cs="仿宋_GB2312"/>
          <w:color w:val="000000"/>
          <w:kern w:val="0"/>
          <w:sz w:val="30"/>
          <w:szCs w:val="30"/>
          <w:lang w:eastAsia="zh-CN" w:bidi="ar"/>
        </w:rPr>
        <w:t>电</w:t>
      </w:r>
      <w:r>
        <w:rPr>
          <w:rFonts w:hint="eastAsia" w:ascii="仿宋_GB2312" w:hAnsi="仿宋_GB2312" w:eastAsia="仿宋_GB2312" w:cs="仿宋_GB2312"/>
          <w:color w:val="000000"/>
          <w:kern w:val="0"/>
          <w:sz w:val="30"/>
          <w:szCs w:val="30"/>
          <w:lang w:bidi="ar"/>
        </w:rPr>
        <w:t>、过温或过</w:t>
      </w:r>
      <w:r>
        <w:rPr>
          <w:rFonts w:hint="eastAsia" w:ascii="仿宋_GB2312" w:hAnsi="仿宋_GB2312" w:eastAsia="仿宋_GB2312" w:cs="仿宋_GB2312"/>
          <w:color w:val="000000"/>
          <w:kern w:val="0"/>
          <w:sz w:val="30"/>
          <w:szCs w:val="30"/>
          <w:lang w:eastAsia="zh-CN" w:bidi="ar"/>
        </w:rPr>
        <w:t>电</w:t>
      </w:r>
      <w:r>
        <w:rPr>
          <w:rFonts w:hint="eastAsia" w:ascii="仿宋_GB2312" w:hAnsi="仿宋_GB2312" w:eastAsia="仿宋_GB2312" w:cs="仿宋_GB2312"/>
          <w:color w:val="000000"/>
          <w:kern w:val="0"/>
          <w:sz w:val="30"/>
          <w:szCs w:val="30"/>
          <w:lang w:bidi="ar"/>
        </w:rPr>
        <w:t>流等情况时无法及时获取报警信息；</w:t>
      </w:r>
    </w:p>
    <w:p>
      <w:pPr>
        <w:autoSpaceDE w:val="0"/>
        <w:autoSpaceDN w:val="0"/>
        <w:adjustRightInd w:val="0"/>
        <w:spacing w:line="578" w:lineRule="exact"/>
        <w:ind w:firstLine="600" w:firstLineChars="200"/>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2、因</w:t>
      </w:r>
      <w:r>
        <w:rPr>
          <w:rFonts w:hint="eastAsia" w:ascii="仿宋_GB2312" w:hAnsi="仿宋_GB2312" w:eastAsia="仿宋_GB2312" w:cs="仿宋_GB2312"/>
          <w:color w:val="000000"/>
          <w:kern w:val="0"/>
          <w:sz w:val="30"/>
          <w:szCs w:val="30"/>
          <w:lang w:eastAsia="zh-CN" w:bidi="ar"/>
        </w:rPr>
        <w:t>蓄</w:t>
      </w:r>
      <w:r>
        <w:rPr>
          <w:rFonts w:hint="eastAsia" w:ascii="仿宋_GB2312" w:hAnsi="仿宋_GB2312" w:eastAsia="仿宋_GB2312" w:cs="仿宋_GB2312"/>
          <w:color w:val="000000"/>
          <w:kern w:val="0"/>
          <w:sz w:val="30"/>
          <w:szCs w:val="30"/>
          <w:lang w:bidi="ar"/>
        </w:rPr>
        <w:t>电池故障未及时处理，影响电池使用寿命；</w:t>
      </w:r>
    </w:p>
    <w:p>
      <w:pPr>
        <w:autoSpaceDE w:val="0"/>
        <w:autoSpaceDN w:val="0"/>
        <w:adjustRightInd w:val="0"/>
        <w:spacing w:line="578" w:lineRule="exact"/>
        <w:ind w:firstLine="600" w:firstLineChars="200"/>
      </w:pPr>
      <w:r>
        <w:rPr>
          <w:rFonts w:hint="eastAsia" w:ascii="仿宋_GB2312" w:hAnsi="仿宋_GB2312" w:eastAsia="仿宋_GB2312" w:cs="仿宋_GB2312"/>
          <w:color w:val="000000"/>
          <w:kern w:val="0"/>
          <w:sz w:val="30"/>
          <w:szCs w:val="30"/>
          <w:lang w:bidi="ar"/>
        </w:rPr>
        <w:t>3、可能会因为</w:t>
      </w:r>
      <w:r>
        <w:rPr>
          <w:rFonts w:hint="eastAsia" w:ascii="仿宋_GB2312" w:hAnsi="仿宋_GB2312" w:eastAsia="仿宋_GB2312" w:cs="仿宋_GB2312"/>
          <w:color w:val="000000"/>
          <w:kern w:val="0"/>
          <w:sz w:val="30"/>
          <w:szCs w:val="30"/>
          <w:lang w:eastAsia="zh-CN" w:bidi="ar"/>
        </w:rPr>
        <w:t>蓄</w:t>
      </w:r>
      <w:r>
        <w:rPr>
          <w:rFonts w:hint="eastAsia" w:ascii="仿宋_GB2312" w:hAnsi="仿宋_GB2312" w:eastAsia="仿宋_GB2312" w:cs="仿宋_GB2312"/>
          <w:color w:val="000000"/>
          <w:kern w:val="0"/>
          <w:sz w:val="30"/>
          <w:szCs w:val="30"/>
          <w:lang w:bidi="ar"/>
        </w:rPr>
        <w:t>电池故障未及时处理导致</w:t>
      </w:r>
      <w:r>
        <w:rPr>
          <w:rFonts w:hint="eastAsia" w:ascii="仿宋_GB2312" w:hAnsi="仿宋_GB2312" w:eastAsia="仿宋_GB2312" w:cs="仿宋_GB2312"/>
          <w:color w:val="000000"/>
          <w:kern w:val="0"/>
          <w:sz w:val="30"/>
          <w:szCs w:val="30"/>
          <w:lang w:eastAsia="zh-CN" w:bidi="ar"/>
        </w:rPr>
        <w:t>蓄</w:t>
      </w:r>
      <w:r>
        <w:rPr>
          <w:rFonts w:hint="eastAsia" w:ascii="仿宋_GB2312" w:hAnsi="仿宋_GB2312" w:eastAsia="仿宋_GB2312" w:cs="仿宋_GB2312"/>
          <w:color w:val="000000"/>
          <w:kern w:val="0"/>
          <w:sz w:val="30"/>
          <w:szCs w:val="30"/>
          <w:lang w:bidi="ar"/>
        </w:rPr>
        <w:t>电池起火或爆炸。</w:t>
      </w:r>
      <w:bookmarkStart w:id="0" w:name="_GoBack"/>
      <w:bookmarkEnd w:id="0"/>
    </w:p>
    <w:sectPr>
      <w:pgSz w:w="11906" w:h="16838"/>
      <w:pgMar w:top="1417" w:right="1474" w:bottom="1417" w:left="1474"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zZWZkNWZiNWUzNzdkN2Y3YTA3YWUyZTQ5ZDU0ZTcifQ=="/>
  </w:docVars>
  <w:rsids>
    <w:rsidRoot w:val="0B001765"/>
    <w:rsid w:val="0B001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styleId="4">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2024-01-08T06:21:00Z</dcterms:created>
  <dc:creator>Sky</dc:creator>
  <cp:lastModifiedBy>Sky</cp:lastModifiedBy>
  <dcterms:modified xsi:type="dcterms:W3CDTF">2024-01-08T06:25:14Z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442336B1FE89422199DB8BCFF4D51BAB_11</vt:lpwstr>
  </property>
</Properties>
</file>