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bookmarkEnd w:id="3"/>
    <w:p>
      <w:pPr>
        <w:spacing w:line="480" w:lineRule="exact"/>
        <w:ind w:firstLine="602" w:firstLineChars="200"/>
        <w:rPr>
          <w:rFonts w:ascii="仿宋_GB2312" w:hAnsi="黑体" w:eastAsia="仿宋_GB2312" w:cs="黑体"/>
          <w:b/>
          <w:sz w:val="30"/>
          <w:szCs w:val="30"/>
        </w:rPr>
      </w:pPr>
      <w:r>
        <w:rPr>
          <w:rFonts w:hint="eastAsia" w:ascii="仿宋_GB2312" w:hAnsi="黑体" w:eastAsia="仿宋_GB2312" w:cs="黑体"/>
          <w:b/>
          <w:sz w:val="30"/>
          <w:szCs w:val="30"/>
        </w:rPr>
        <w:t>1.检验判定依据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GB 30981《工业防护涂料中有害物质限量》；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HG/T 4758《水性丙烯酸树脂涂料》；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HG/T 4847《水性醇酸树脂涂料》；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HG/T 5176《钢结构用水性防腐涂料》；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DB11/ 3005《建筑类涂料与胶粘剂挥发性有机化合物含量限值标准》；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DB11/ 1983《建筑类涂料与胶粘剂挥发性有机化合物含量限值标准》；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企业自我声明公开执行的团体标准、企业标准及产品明示质量要求。</w:t>
      </w:r>
    </w:p>
    <w:p>
      <w:pPr>
        <w:spacing w:line="480" w:lineRule="exact"/>
        <w:ind w:firstLine="602" w:firstLineChars="200"/>
        <w:rPr>
          <w:rFonts w:ascii="仿宋_GB2312" w:hAnsi="黑体" w:eastAsia="仿宋_GB2312" w:cs="黑体"/>
          <w:b/>
          <w:sz w:val="30"/>
          <w:szCs w:val="30"/>
        </w:rPr>
      </w:pPr>
      <w:r>
        <w:rPr>
          <w:rFonts w:hint="eastAsia" w:ascii="仿宋_GB2312" w:hAnsi="黑体" w:eastAsia="仿宋_GB2312" w:cs="黑体"/>
          <w:b/>
          <w:sz w:val="30"/>
          <w:szCs w:val="30"/>
        </w:rPr>
        <w:t>2.检验项目</w:t>
      </w:r>
    </w:p>
    <w:p>
      <w:pPr>
        <w:ind w:firstLine="562" w:firstLineChars="200"/>
        <w:rPr>
          <w:rFonts w:eastAsia="仿宋_GB2312"/>
          <w:sz w:val="30"/>
          <w:szCs w:val="30"/>
        </w:rPr>
      </w:pPr>
      <w:r>
        <w:rPr>
          <w:rFonts w:eastAsia="仿宋_GB2312"/>
          <w:b/>
          <w:bCs/>
          <w:kern w:val="0"/>
          <w:sz w:val="28"/>
          <w:szCs w:val="28"/>
        </w:rPr>
        <w:t>2. 1</w:t>
      </w:r>
      <w:bookmarkStart w:id="0" w:name="_Hlk96967489"/>
      <w:r>
        <w:rPr>
          <w:rFonts w:hint="eastAsia" w:eastAsia="仿宋_GB2312"/>
          <w:b/>
          <w:bCs/>
          <w:kern w:val="0"/>
          <w:sz w:val="28"/>
          <w:szCs w:val="28"/>
        </w:rPr>
        <w:t>钢结构用水性防腐涂料</w:t>
      </w:r>
      <w:bookmarkEnd w:id="0"/>
      <w:r>
        <w:rPr>
          <w:rFonts w:hint="eastAsia" w:eastAsia="仿宋_GB2312"/>
          <w:b/>
          <w:bCs/>
          <w:kern w:val="0"/>
          <w:sz w:val="28"/>
          <w:szCs w:val="28"/>
        </w:rPr>
        <w:t>：</w:t>
      </w:r>
      <w:r>
        <w:rPr>
          <w:rFonts w:hint="eastAsia" w:eastAsia="仿宋_GB2312"/>
          <w:sz w:val="30"/>
          <w:szCs w:val="30"/>
        </w:rPr>
        <w:t>VOC含量、VOCs含量、乙二醇醚及醚酯总和含量（限乙二醇甲醚、乙二醇甲醚醋酸酯、乙二醇乙醚、乙二醇乙醚醋酸酯、乙二醇二甲醚、乙二醇二乙醚、二乙二醇二甲醚、三乙二醇二甲醚）、重金属含量（铅、镉、汞、六价铬）、冻融稳定性（3次循环）、不挥发物含量、划格试验、早期耐水性、闪锈抑制性、耐冲击性、包装标志共11项。</w:t>
      </w:r>
    </w:p>
    <w:p>
      <w:pPr>
        <w:ind w:firstLine="562" w:firstLineChars="200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2. 2</w:t>
      </w:r>
      <w:bookmarkStart w:id="1" w:name="_Hlk96967516"/>
      <w:r>
        <w:rPr>
          <w:rFonts w:hint="eastAsia" w:eastAsia="仿宋_GB2312"/>
          <w:b/>
          <w:bCs/>
          <w:kern w:val="0"/>
          <w:sz w:val="28"/>
          <w:szCs w:val="28"/>
        </w:rPr>
        <w:t>水性丙烯酸树脂涂料</w:t>
      </w:r>
      <w:bookmarkEnd w:id="1"/>
      <w:r>
        <w:rPr>
          <w:rFonts w:hint="eastAsia" w:eastAsia="仿宋_GB2312"/>
          <w:bCs/>
          <w:kern w:val="0"/>
          <w:sz w:val="28"/>
          <w:szCs w:val="28"/>
        </w:rPr>
        <w:t>：VOC含量、VOCs含量、乙二醇醚及醚酯总和含量（限乙二醇甲醚、乙二醇甲醚醋酸酯、乙二醇乙醚、乙二醇乙醚醋酸酯、乙二醇二甲醚、乙二醇二乙醚、二乙二醇二甲醚、三乙二醇二甲醚）、重金属含量（铅、镉、汞、六价铬）、不挥发物含量、弯曲试验、耐冲击性、划格试验、耐水性、包装标志共10项。</w:t>
      </w:r>
    </w:p>
    <w:p>
      <w:pPr>
        <w:ind w:firstLine="562" w:firstLineChars="200"/>
        <w:rPr>
          <w:rFonts w:eastAsia="仿宋_GB2312"/>
          <w:bCs/>
          <w:color w:val="000000"/>
          <w:kern w:val="0"/>
          <w:sz w:val="28"/>
          <w:szCs w:val="28"/>
        </w:rPr>
      </w:pPr>
      <w:r>
        <w:rPr>
          <w:rFonts w:eastAsia="仿宋_GB2312"/>
          <w:b/>
          <w:bCs/>
          <w:color w:val="000000"/>
          <w:kern w:val="0"/>
          <w:sz w:val="28"/>
          <w:szCs w:val="28"/>
        </w:rPr>
        <w:t>2. 3</w:t>
      </w:r>
      <w:bookmarkStart w:id="2" w:name="_Hlk96967538"/>
      <w:r>
        <w:rPr>
          <w:rFonts w:hint="eastAsia" w:eastAsia="仿宋_GB2312"/>
          <w:b/>
          <w:bCs/>
          <w:color w:val="000000"/>
          <w:kern w:val="0"/>
          <w:sz w:val="28"/>
          <w:szCs w:val="28"/>
        </w:rPr>
        <w:t>水性醇酸树脂涂料</w:t>
      </w:r>
      <w:bookmarkEnd w:id="2"/>
      <w:r>
        <w:rPr>
          <w:rFonts w:hint="eastAsia" w:eastAsia="仿宋_GB2312"/>
          <w:b/>
          <w:bCs/>
          <w:color w:val="000000"/>
          <w:kern w:val="0"/>
          <w:sz w:val="28"/>
          <w:szCs w:val="28"/>
        </w:rPr>
        <w:t>：</w:t>
      </w:r>
      <w:r>
        <w:rPr>
          <w:rFonts w:hint="eastAsia" w:eastAsia="仿宋_GB2312"/>
          <w:bCs/>
          <w:color w:val="000000"/>
          <w:kern w:val="0"/>
          <w:sz w:val="28"/>
          <w:szCs w:val="28"/>
        </w:rPr>
        <w:t>VOC含量、VOCs含量、乙二醇醚及醚酯总和含量（限乙二醇甲醚、乙二醇甲醚醋酸酯、乙二醇乙醚、乙二醇乙醚醋酸酯、乙二醇二甲醚、乙二醇二乙醚、二乙二醇二甲醚、三乙二醇二甲醚）、重金属含量（铅、镉、汞、六价铬）、冻融稳定性（3次循环）、不挥发物含量、闪锈抑制性、弯曲试验、耐冲击性、划格试验、硬度、耐水性、包装标志共13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2E4840CC"/>
    <w:rsid w:val="2E48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2023-12-25T06:03:00Z</dcterms:created>
  <dc:creator>心心乖宝时间～</dc:creator>
  <cp:lastModifiedBy>心心乖宝时间～</cp:lastModifiedBy>
  <dcterms:modified xsi:type="dcterms:W3CDTF">2023-12-25T06:04:26Z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01F87D074DC54F538BAA95C25B6B4647_11</vt:lpwstr>
  </property>
</Properties>
</file>