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textAlignment w:val="baseline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1.检验判定依据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GB 30585</w:t>
      </w:r>
      <w:r>
        <w:rPr>
          <w:rFonts w:hint="eastAsia" w:eastAsia="仿宋_GB2312"/>
          <w:sz w:val="30"/>
          <w:szCs w:val="30"/>
        </w:rPr>
        <w:t>《儿童鞋安全技术规范》；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QB/T 2880</w:t>
      </w:r>
      <w:r>
        <w:rPr>
          <w:rFonts w:hint="eastAsia" w:eastAsia="仿宋_GB2312"/>
          <w:sz w:val="30"/>
          <w:szCs w:val="30"/>
        </w:rPr>
        <w:t>《儿童皮鞋》；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QB/T 4331</w:t>
      </w:r>
      <w:r>
        <w:rPr>
          <w:rFonts w:hint="eastAsia" w:eastAsia="仿宋_GB2312"/>
          <w:sz w:val="30"/>
          <w:szCs w:val="30"/>
        </w:rPr>
        <w:t>《儿童旅游鞋</w:t>
      </w:r>
      <w:bookmarkStart w:id="7" w:name="_GoBack"/>
      <w:bookmarkEnd w:id="7"/>
      <w:r>
        <w:rPr>
          <w:rFonts w:hint="eastAsia" w:eastAsia="仿宋_GB2312"/>
          <w:sz w:val="30"/>
          <w:szCs w:val="30"/>
        </w:rPr>
        <w:t>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QB/T 4546</w:t>
      </w:r>
      <w:r>
        <w:rPr>
          <w:rFonts w:hint="eastAsia" w:eastAsia="仿宋_GB2312"/>
          <w:sz w:val="30"/>
          <w:szCs w:val="30"/>
        </w:rPr>
        <w:t>《儿童皮凉鞋》；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QB/T 4329</w:t>
      </w:r>
      <w:r>
        <w:rPr>
          <w:rFonts w:hint="eastAsia" w:eastAsia="仿宋_GB2312"/>
          <w:sz w:val="30"/>
          <w:szCs w:val="30"/>
        </w:rPr>
        <w:t>《布鞋》；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企业自我声明公开执行的团体标准、企业标准及产品明示质量要求。</w:t>
      </w:r>
    </w:p>
    <w:p>
      <w:pPr>
        <w:spacing w:line="360" w:lineRule="auto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2.检验项目</w:t>
      </w:r>
    </w:p>
    <w:p>
      <w:pPr>
        <w:spacing w:line="360" w:lineRule="auto"/>
        <w:ind w:firstLine="602" w:firstLineChars="200"/>
        <w:outlineLvl w:val="1"/>
        <w:rPr>
          <w:rFonts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</w:t>
      </w:r>
      <w:r>
        <w:rPr>
          <w:rFonts w:eastAsia="仿宋_GB2312"/>
          <w:b/>
          <w:sz w:val="30"/>
          <w:szCs w:val="30"/>
        </w:rPr>
        <w:t xml:space="preserve">.1 </w:t>
      </w:r>
      <w:r>
        <w:rPr>
          <w:rFonts w:hint="eastAsia" w:eastAsia="仿宋_GB2312"/>
          <w:b/>
          <w:sz w:val="30"/>
          <w:szCs w:val="30"/>
        </w:rPr>
        <w:t>儿童鞋安全</w:t>
      </w:r>
      <w:r>
        <w:rPr>
          <w:rFonts w:eastAsia="仿宋_GB2312"/>
          <w:b/>
          <w:sz w:val="30"/>
          <w:szCs w:val="30"/>
        </w:rPr>
        <w:t>指标</w:t>
      </w:r>
    </w:p>
    <w:p>
      <w:pPr>
        <w:spacing w:line="480" w:lineRule="exact"/>
        <w:ind w:firstLine="600" w:firstLineChars="200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Cs/>
          <w:sz w:val="30"/>
          <w:szCs w:val="30"/>
        </w:rPr>
        <w:t>露</w:t>
      </w:r>
      <w:r>
        <w:rPr>
          <w:rFonts w:eastAsia="仿宋_GB2312"/>
          <w:bCs/>
          <w:sz w:val="30"/>
          <w:szCs w:val="30"/>
        </w:rPr>
        <w:t>钉尖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锐利边缘和锐利尖端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可拆卸小附件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小附件抗拉</w:t>
      </w:r>
      <w:r>
        <w:rPr>
          <w:rFonts w:hint="eastAsia" w:eastAsia="仿宋_GB2312"/>
          <w:bCs/>
          <w:sz w:val="30"/>
          <w:szCs w:val="30"/>
        </w:rPr>
        <w:t>强</w:t>
      </w:r>
      <w:r>
        <w:rPr>
          <w:rFonts w:eastAsia="仿宋_GB2312"/>
          <w:bCs/>
          <w:sz w:val="30"/>
          <w:szCs w:val="30"/>
        </w:rPr>
        <w:t>力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有效跟高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皮革和毛皮中的六价铬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可分解有害芳香胺染料（纺织品）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可分解有害芳香胺染料（皮革和毛皮）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甲醛</w:t>
      </w:r>
      <w:r>
        <w:rPr>
          <w:rFonts w:hint="eastAsia" w:eastAsia="仿宋_GB2312"/>
          <w:bCs/>
          <w:sz w:val="30"/>
          <w:szCs w:val="30"/>
        </w:rPr>
        <w:t>（纺织品）、</w:t>
      </w:r>
      <w:r>
        <w:rPr>
          <w:rFonts w:eastAsia="仿宋_GB2312"/>
          <w:bCs/>
          <w:sz w:val="30"/>
          <w:szCs w:val="30"/>
        </w:rPr>
        <w:t>甲醛</w:t>
      </w:r>
      <w:r>
        <w:rPr>
          <w:rFonts w:hint="eastAsia" w:eastAsia="仿宋_GB2312"/>
          <w:bCs/>
          <w:sz w:val="30"/>
          <w:szCs w:val="30"/>
        </w:rPr>
        <w:t>（皮革和毛皮）、</w:t>
      </w:r>
      <w:r>
        <w:rPr>
          <w:rFonts w:eastAsia="仿宋_GB2312"/>
          <w:bCs/>
          <w:sz w:val="30"/>
          <w:szCs w:val="30"/>
        </w:rPr>
        <w:t>重金属总量</w:t>
      </w:r>
      <w:r>
        <w:rPr>
          <w:rFonts w:hint="eastAsia" w:eastAsia="仿宋_GB2312"/>
          <w:bCs/>
          <w:sz w:val="30"/>
          <w:szCs w:val="30"/>
        </w:rPr>
        <w:t>、</w:t>
      </w:r>
      <w:r>
        <w:rPr>
          <w:rFonts w:eastAsia="仿宋_GB2312"/>
          <w:bCs/>
          <w:sz w:val="30"/>
          <w:szCs w:val="30"/>
        </w:rPr>
        <w:t>邻苯二甲酸酯</w:t>
      </w:r>
      <w:r>
        <w:rPr>
          <w:rFonts w:hint="eastAsia" w:eastAsia="仿宋_GB2312"/>
          <w:bCs/>
          <w:sz w:val="30"/>
          <w:szCs w:val="30"/>
        </w:rPr>
        <w:t>共12个项目。</w:t>
      </w:r>
    </w:p>
    <w:p>
      <w:pPr>
        <w:spacing w:line="360" w:lineRule="auto"/>
        <w:ind w:firstLine="602" w:firstLineChars="200"/>
        <w:outlineLvl w:val="1"/>
        <w:rPr>
          <w:rFonts w:eastAsia="仿宋_GB2312"/>
          <w:b/>
          <w:sz w:val="30"/>
          <w:szCs w:val="30"/>
        </w:rPr>
      </w:pPr>
      <w:bookmarkStart w:id="0" w:name="_Toc12352"/>
      <w:bookmarkStart w:id="1" w:name="_Toc15859"/>
      <w:bookmarkStart w:id="2" w:name="_Toc16619"/>
      <w:bookmarkStart w:id="3" w:name="_Toc26825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产品性能</w:t>
      </w:r>
      <w:r>
        <w:rPr>
          <w:rFonts w:eastAsia="仿宋_GB2312"/>
          <w:b/>
          <w:sz w:val="30"/>
          <w:szCs w:val="30"/>
        </w:rPr>
        <w:t>指标</w:t>
      </w:r>
      <w:bookmarkEnd w:id="0"/>
      <w:bookmarkEnd w:id="1"/>
      <w:bookmarkEnd w:id="2"/>
      <w:bookmarkEnd w:id="3"/>
    </w:p>
    <w:p>
      <w:pPr>
        <w:spacing w:line="360" w:lineRule="auto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bookmarkStart w:id="4" w:name="_Toc18095"/>
      <w:bookmarkStart w:id="5" w:name="_Toc23992"/>
      <w:bookmarkStart w:id="6" w:name="_Toc28398"/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.1 </w:t>
      </w:r>
      <w:bookmarkEnd w:id="4"/>
      <w:bookmarkEnd w:id="5"/>
      <w:bookmarkEnd w:id="6"/>
      <w:r>
        <w:rPr>
          <w:rFonts w:hint="eastAsia" w:eastAsia="仿宋_GB2312"/>
          <w:b/>
          <w:sz w:val="30"/>
          <w:szCs w:val="30"/>
        </w:rPr>
        <w:t>儿童皮鞋：</w:t>
      </w:r>
      <w:r>
        <w:rPr>
          <w:rFonts w:hint="eastAsia" w:eastAsia="仿宋_GB2312"/>
          <w:bCs/>
          <w:sz w:val="30"/>
          <w:szCs w:val="30"/>
        </w:rPr>
        <w:t>衬里和内垫摩擦色牢度共1个项目。</w:t>
      </w:r>
    </w:p>
    <w:p>
      <w:pPr>
        <w:spacing w:line="360" w:lineRule="auto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2.2.2儿童旅游鞋：</w:t>
      </w:r>
      <w:r>
        <w:rPr>
          <w:rFonts w:hint="eastAsia" w:eastAsia="仿宋_GB2312"/>
          <w:bCs/>
          <w:sz w:val="30"/>
          <w:szCs w:val="30"/>
        </w:rPr>
        <w:t>外底耐磨性能共1个项目。</w:t>
      </w:r>
    </w:p>
    <w:p>
      <w:pPr>
        <w:spacing w:line="360" w:lineRule="auto"/>
        <w:ind w:firstLine="602" w:firstLineChars="200"/>
        <w:outlineLvl w:val="1"/>
        <w:rPr>
          <w:rFonts w:hint="eastAsia" w:eastAsia="仿宋_GB2312"/>
          <w:bCs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2.2.3儿童皮凉鞋：</w:t>
      </w:r>
      <w:r>
        <w:rPr>
          <w:rFonts w:hint="eastAsia" w:eastAsia="仿宋_GB2312"/>
          <w:bCs/>
          <w:sz w:val="30"/>
          <w:szCs w:val="30"/>
        </w:rPr>
        <w:t>衬里和内垫摩擦色牢度共1个项目。</w:t>
      </w:r>
    </w:p>
    <w:p>
      <w:pPr>
        <w:spacing w:line="520" w:lineRule="exact"/>
        <w:ind w:firstLine="602" w:firstLineChars="200"/>
        <w:rPr>
          <w:rFonts w:hint="eastAsia" w:ascii="Arial" w:hAnsi="Arial" w:eastAsia="仿宋_GB2312" w:cs="Arial"/>
          <w:sz w:val="28"/>
          <w:szCs w:val="28"/>
        </w:rPr>
        <w:sectPr>
          <w:pgSz w:w="11906" w:h="16838"/>
          <w:pgMar w:top="1417" w:right="1474" w:bottom="1417" w:left="1474" w:header="851" w:footer="992" w:gutter="0"/>
          <w:cols w:space="720" w:num="1"/>
          <w:docGrid w:type="lines" w:linePitch="319" w:charSpace="0"/>
        </w:sectPr>
      </w:pPr>
      <w:r>
        <w:rPr>
          <w:rFonts w:hint="eastAsia" w:eastAsia="仿宋_GB2312"/>
          <w:b/>
          <w:sz w:val="30"/>
          <w:szCs w:val="30"/>
        </w:rPr>
        <w:t>2.3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其它指标（标签标识）：</w:t>
      </w:r>
      <w:r>
        <w:rPr>
          <w:rFonts w:hint="eastAsia" w:eastAsia="仿宋_GB2312"/>
          <w:bCs/>
          <w:sz w:val="30"/>
          <w:szCs w:val="30"/>
        </w:rPr>
        <w:t>标识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503F68A8"/>
    <w:rsid w:val="503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359</Characters>
  <Lines>0</Lines>
  <Paragraphs>0</Paragraphs>
  <TotalTime>0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2023-08-15T02:25:00Z</dcterms:created>
  <dc:creator>小杜儿～</dc:creator>
  <cp:lastModifiedBy>小杜儿～</cp:lastModifiedBy>
  <dcterms:modified xsi:type="dcterms:W3CDTF">2023-08-15T02:26:05Z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749C8FF0E06049EB80C1F7F31788299E_11</vt:lpwstr>
  </property>
</Properties>
</file>