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sz w:val="44"/>
        </w:rPr>
      </w:pPr>
      <w:r>
        <w:rPr>
          <w:rFonts w:hint="eastAsia" w:ascii="黑体" w:eastAsia="黑体"/>
          <w:b w:val="0"/>
          <w:bCs w:val="0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本次检验项目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依据</w:t>
      </w:r>
    </w:p>
    <w:p>
      <w:pPr>
        <w:spacing w:beforeLines="0" w:afterLines="0" w:line="48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14746《儿童自行车安全要求》</w:t>
      </w:r>
      <w:r>
        <w:rPr>
          <w:rFonts w:eastAsia="仿宋_GB2312"/>
          <w:sz w:val="30"/>
          <w:szCs w:val="30"/>
          <w:highlight w:val="none"/>
        </w:rPr>
        <w:t>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14747《儿童三轮车安全要求》；</w:t>
      </w:r>
    </w:p>
    <w:p>
      <w:pPr>
        <w:spacing w:beforeLines="0" w:afterLines="0" w:line="480" w:lineRule="exact"/>
        <w:ind w:firstLine="600" w:firstLineChars="200"/>
        <w:rPr>
          <w:rFonts w:hint="eastAsia"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GB 14748《儿童推车安全要求》；</w:t>
      </w:r>
    </w:p>
    <w:p>
      <w:pPr>
        <w:spacing w:beforeLines="0" w:afterLines="0" w:line="480" w:lineRule="exact"/>
        <w:ind w:firstLine="600" w:firstLineChars="200"/>
        <w:rPr>
          <w:rFonts w:eastAsia="仿宋_GB2312"/>
          <w:sz w:val="30"/>
          <w:szCs w:val="30"/>
          <w:highlight w:val="none"/>
        </w:rPr>
      </w:pPr>
      <w:r>
        <w:rPr>
          <w:rFonts w:hint="eastAsia" w:eastAsia="仿宋_GB2312"/>
          <w:sz w:val="30"/>
          <w:szCs w:val="30"/>
          <w:highlight w:val="none"/>
        </w:rPr>
        <w:t>企业自我声明公开执行的团体标准、企业标准及产品明示质量要求。</w:t>
      </w:r>
    </w:p>
    <w:p>
      <w:pPr>
        <w:spacing w:beforeLines="0" w:afterLines="0" w:line="480" w:lineRule="exact"/>
        <w:ind w:firstLine="600" w:firstLineChars="200"/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0"/>
          <w:szCs w:val="30"/>
          <w:vertAlign w:val="baseline"/>
        </w:rPr>
        <w:t>2.检验项目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安全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b w:val="0"/>
          <w:bCs/>
          <w:i w:val="0"/>
          <w:iCs w:val="0"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儿童自行车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b w:val="0"/>
          <w:bCs/>
          <w:sz w:val="30"/>
          <w:szCs w:val="30"/>
          <w:highlight w:val="none"/>
          <w:lang w:eastAsia="zh-CN"/>
        </w:rPr>
        <w:t>总则、车闸、车把、前叉、车轮、脚蹬和脚蹬/曲柄部件、鞍座、驱动系统静负荷试验、链罩、平衡轮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1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2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儿童三轮车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材料、机械强度、锐利边缘、锐利尖端、外露突出物、挤夹点和小零件、稳定性、零件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default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2.1.3 儿童推车：</w:t>
      </w:r>
      <w:r>
        <w:rPr>
          <w:rFonts w:hint="eastAsia" w:eastAsia="仿宋_GB2312"/>
          <w:sz w:val="28"/>
          <w:lang w:val="en-GB"/>
        </w:rPr>
        <w:t>材料、燃烧性能、结构、基本尺寸、推车的适用年龄、稳定性、手把强度、制动装置、折叠锁定装置、可拆卸卧兜或座兜的连接装置的强度和耐用性、束缚系统、动态耐久性测试、撞击强度、静态强度、塑料包装袋和软塑料薄膜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highlight w:val="none"/>
          <w:lang w:eastAsia="zh-CN"/>
        </w:rPr>
        <w:t>个项目。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其他</w:t>
      </w:r>
      <w:r>
        <w:rPr>
          <w:rFonts w:eastAsia="仿宋_GB2312"/>
          <w:b/>
          <w:sz w:val="30"/>
          <w:szCs w:val="30"/>
          <w:highlight w:val="none"/>
        </w:rPr>
        <w:t>指标</w:t>
      </w:r>
    </w:p>
    <w:p>
      <w:pPr>
        <w:spacing w:beforeLines="0" w:afterLines="0" w:line="480" w:lineRule="exact"/>
        <w:ind w:firstLine="602" w:firstLineChars="200"/>
        <w:outlineLvl w:val="1"/>
        <w:rPr>
          <w:rFonts w:eastAsia="仿宋_GB2312"/>
          <w:b/>
          <w:sz w:val="30"/>
          <w:szCs w:val="30"/>
          <w:highlight w:val="none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 xml:space="preserve">.1 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>儿童三轮车</w:t>
      </w: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：</w:t>
      </w:r>
      <w:r>
        <w:rPr>
          <w:rFonts w:hint="eastAsia" w:eastAsia="仿宋_GB2312"/>
          <w:sz w:val="28"/>
          <w:lang w:val="en-GB"/>
        </w:rPr>
        <w:t>产品标志和使用说明共1项</w:t>
      </w:r>
      <w:r>
        <w:rPr>
          <w:rFonts w:hint="eastAsia" w:eastAsia="仿宋_GB2312"/>
          <w:sz w:val="28"/>
        </w:rPr>
        <w:t>。</w:t>
      </w:r>
    </w:p>
    <w:p>
      <w:pPr>
        <w:spacing w:beforeLines="0" w:afterLines="0" w:line="480" w:lineRule="exact"/>
        <w:ind w:firstLine="602" w:firstLineChars="200"/>
        <w:outlineLvl w:val="1"/>
        <w:rPr>
          <w:rFonts w:hint="eastAsia" w:eastAsia="仿宋_GB2312"/>
          <w:sz w:val="28"/>
        </w:rPr>
      </w:pPr>
      <w:r>
        <w:rPr>
          <w:rFonts w:hint="eastAsia" w:eastAsia="仿宋_GB2312"/>
          <w:b/>
          <w:sz w:val="30"/>
          <w:szCs w:val="30"/>
          <w:highlight w:val="none"/>
          <w:lang w:eastAsia="zh-CN"/>
        </w:rPr>
        <w:t>2.2</w:t>
      </w:r>
      <w:r>
        <w:rPr>
          <w:rFonts w:eastAsia="仿宋_GB2312"/>
          <w:b/>
          <w:sz w:val="30"/>
          <w:szCs w:val="30"/>
          <w:highlight w:val="none"/>
        </w:rPr>
        <w:t>.</w:t>
      </w:r>
      <w:r>
        <w:rPr>
          <w:rFonts w:hint="eastAsia" w:eastAsia="仿宋_GB2312"/>
          <w:b/>
          <w:sz w:val="30"/>
          <w:szCs w:val="30"/>
          <w:highlight w:val="none"/>
          <w:lang w:val="en-US" w:eastAsia="zh-CN"/>
        </w:rPr>
        <w:t xml:space="preserve">2 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val="en-US" w:eastAsia="zh-CN"/>
        </w:rPr>
        <w:t>儿童推车：</w:t>
      </w:r>
      <w:r>
        <w:rPr>
          <w:rFonts w:hint="eastAsia" w:eastAsia="仿宋_GB2312"/>
          <w:sz w:val="28"/>
          <w:lang w:val="en-GB"/>
        </w:rPr>
        <w:t>产品标志和使用说明共1项</w:t>
      </w:r>
      <w:r>
        <w:rPr>
          <w:rFonts w:hint="eastAsia" w:eastAsia="仿宋_GB2312"/>
          <w:sz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2A373A24"/>
    <w:rsid w:val="2A37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405</Characters>
  <Lines>0</Lines>
  <Paragraphs>0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2023-08-11T03:12:00Z</dcterms:created>
  <dc:creator>小杜儿～</dc:creator>
  <cp:lastModifiedBy>小杜儿～</cp:lastModifiedBy>
  <dcterms:modified xsi:type="dcterms:W3CDTF">2023-08-11T03:12:24Z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31E8E8D557844E1CAC2AABC2158A3FA1_11</vt:lpwstr>
  </property>
</Properties>
</file>