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附件</w:t>
      </w:r>
      <w:r>
        <w:rPr>
          <w:rFonts w:hint="eastAsia" w:eastAsia="黑体" w:cs="Times New Roman"/>
          <w:b w:val="0"/>
          <w:bCs w:val="0"/>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不合格项目说明</w:t>
      </w:r>
    </w:p>
    <w:p>
      <w:pPr>
        <w:pStyle w:val="2"/>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rPr>
      </w:pPr>
      <w:r>
        <w:rPr>
          <w:rFonts w:hint="eastAsia" w:ascii="Times New Roman" w:hAnsi="Times New Roman" w:eastAsia="黑体" w:cs="Times New Roman"/>
          <w:b w:val="0"/>
          <w:bCs w:val="0"/>
          <w:color w:val="auto"/>
          <w:sz w:val="30"/>
          <w:szCs w:val="30"/>
          <w:lang w:val="en-US" w:eastAsia="zh-CN"/>
        </w:rPr>
        <w:t>一、木家具-材料要求（标识与实物一致性）</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木家具明示所用材质</w:t>
      </w:r>
      <w:r>
        <w:rPr>
          <w:rFonts w:hint="eastAsia" w:ascii="CESI仿宋-GB2312" w:hAnsi="CESI仿宋-GB2312" w:eastAsia="CESI仿宋-GB2312" w:cs="CESI仿宋-GB2312"/>
          <w:color w:val="auto"/>
          <w:sz w:val="30"/>
          <w:szCs w:val="30"/>
          <w:lang w:eastAsia="zh-CN"/>
        </w:rPr>
        <w:t>，</w:t>
      </w:r>
      <w:bookmarkStart w:id="0" w:name="_GoBack"/>
      <w:bookmarkEnd w:id="0"/>
      <w:r>
        <w:rPr>
          <w:rFonts w:hint="default" w:ascii="CESI仿宋-GB2312" w:hAnsi="CESI仿宋-GB2312" w:eastAsia="CESI仿宋-GB2312" w:cs="CESI仿宋-GB2312"/>
          <w:color w:val="auto"/>
          <w:sz w:val="30"/>
          <w:szCs w:val="30"/>
        </w:rPr>
        <w:t>是生产经营者对产品</w:t>
      </w:r>
      <w:r>
        <w:rPr>
          <w:rFonts w:hint="eastAsia" w:ascii="CESI仿宋-GB2312" w:hAnsi="CESI仿宋-GB2312" w:eastAsia="CESI仿宋-GB2312" w:cs="CESI仿宋-GB2312"/>
          <w:color w:val="auto"/>
          <w:sz w:val="30"/>
          <w:szCs w:val="30"/>
          <w:lang w:val="en-US" w:eastAsia="zh-CN"/>
        </w:rPr>
        <w:t>价值和</w:t>
      </w:r>
      <w:r>
        <w:rPr>
          <w:rFonts w:hint="default" w:ascii="CESI仿宋-GB2312" w:hAnsi="CESI仿宋-GB2312" w:eastAsia="CESI仿宋-GB2312" w:cs="CESI仿宋-GB2312"/>
          <w:color w:val="auto"/>
          <w:sz w:val="30"/>
          <w:szCs w:val="30"/>
        </w:rPr>
        <w:t>质量做出的一种承诺，也是</w:t>
      </w:r>
      <w:r>
        <w:rPr>
          <w:rFonts w:hint="eastAsia" w:ascii="CESI仿宋-GB2312" w:hAnsi="CESI仿宋-GB2312" w:eastAsia="CESI仿宋-GB2312" w:cs="CESI仿宋-GB2312"/>
          <w:color w:val="auto"/>
          <w:sz w:val="30"/>
          <w:szCs w:val="30"/>
          <w:lang w:val="en-US" w:eastAsia="zh-CN"/>
        </w:rPr>
        <w:t>一种</w:t>
      </w:r>
      <w:r>
        <w:rPr>
          <w:rFonts w:hint="default" w:ascii="CESI仿宋-GB2312" w:hAnsi="CESI仿宋-GB2312" w:eastAsia="CESI仿宋-GB2312" w:cs="CESI仿宋-GB2312"/>
          <w:color w:val="auto"/>
          <w:sz w:val="30"/>
          <w:szCs w:val="30"/>
        </w:rPr>
        <w:t>对产品性能的说明。</w:t>
      </w:r>
      <w:r>
        <w:rPr>
          <w:rFonts w:hint="eastAsia" w:ascii="CESI仿宋-GB2312" w:hAnsi="CESI仿宋-GB2312" w:eastAsia="CESI仿宋-GB2312" w:cs="CESI仿宋-GB2312"/>
          <w:color w:val="auto"/>
          <w:sz w:val="30"/>
          <w:szCs w:val="30"/>
          <w:lang w:val="en-US" w:eastAsia="zh-CN"/>
        </w:rPr>
        <w:t>标识一致性可以</w:t>
      </w:r>
      <w:r>
        <w:rPr>
          <w:rFonts w:hint="default" w:ascii="CESI仿宋-GB2312" w:hAnsi="CESI仿宋-GB2312" w:eastAsia="CESI仿宋-GB2312" w:cs="CESI仿宋-GB2312"/>
          <w:color w:val="auto"/>
          <w:sz w:val="30"/>
          <w:szCs w:val="30"/>
        </w:rPr>
        <w:t>保护消费</w:t>
      </w:r>
      <w:r>
        <w:rPr>
          <w:rFonts w:hint="eastAsia" w:ascii="CESI仿宋-GB2312" w:hAnsi="CESI仿宋-GB2312" w:eastAsia="CESI仿宋-GB2312" w:cs="CESI仿宋-GB2312"/>
          <w:color w:val="auto"/>
          <w:sz w:val="30"/>
          <w:szCs w:val="30"/>
          <w:lang w:val="en-US" w:eastAsia="zh-CN"/>
        </w:rPr>
        <w:t>的</w:t>
      </w:r>
      <w:r>
        <w:rPr>
          <w:rFonts w:hint="default" w:ascii="CESI仿宋-GB2312" w:hAnsi="CESI仿宋-GB2312" w:eastAsia="CESI仿宋-GB2312" w:cs="CESI仿宋-GB2312"/>
          <w:color w:val="auto"/>
          <w:sz w:val="30"/>
          <w:szCs w:val="30"/>
        </w:rPr>
        <w:t>知情权、降低交易成本、规避风险等</w:t>
      </w:r>
      <w:r>
        <w:rPr>
          <w:rFonts w:hint="default" w:ascii="CESI仿宋-GB2312" w:hAnsi="CESI仿宋-GB2312" w:eastAsia="CESI仿宋-GB2312" w:cs="CESI仿宋-GB2312"/>
          <w:color w:val="auto"/>
          <w:sz w:val="30"/>
          <w:szCs w:val="30"/>
          <w:lang w:eastAsia="zh-CN"/>
        </w:rPr>
        <w:t>。GB/T 3324-2017《木家具通用技术条件》标准规定，产品标识、质量明示卡、使用说明以及销售合同中的明示与产品中使用的木材、人造板及其使用部位应保持一致</w:t>
      </w:r>
      <w:r>
        <w:rPr>
          <w:rFonts w:hint="eastAsia" w:ascii="CESI仿宋-GB2312" w:hAnsi="CESI仿宋-GB2312" w:eastAsia="CESI仿宋-GB2312" w:cs="CESI仿宋-GB2312"/>
          <w:color w:val="auto"/>
          <w:sz w:val="30"/>
          <w:szCs w:val="30"/>
          <w:lang w:eastAsia="zh-CN"/>
        </w:rPr>
        <w:t>。</w:t>
      </w:r>
      <w:r>
        <w:rPr>
          <w:rFonts w:hint="default" w:ascii="CESI仿宋-GB2312" w:hAnsi="CESI仿宋-GB2312" w:eastAsia="CESI仿宋-GB2312" w:cs="CESI仿宋-GB2312"/>
          <w:color w:val="auto"/>
          <w:sz w:val="30"/>
          <w:szCs w:val="30"/>
          <w:lang w:val="en-US" w:eastAsia="zh-CN"/>
        </w:rPr>
        <w:t>抽查发现</w:t>
      </w:r>
      <w:r>
        <w:rPr>
          <w:rFonts w:hint="default" w:ascii="CESI仿宋-GB2312" w:hAnsi="CESI仿宋-GB2312" w:eastAsia="CESI仿宋-GB2312" w:cs="CESI仿宋-GB2312"/>
          <w:color w:val="auto"/>
          <w:sz w:val="30"/>
          <w:szCs w:val="30"/>
        </w:rPr>
        <w:t>部分</w:t>
      </w:r>
      <w:r>
        <w:rPr>
          <w:rFonts w:hint="eastAsia" w:ascii="CESI仿宋-GB2312" w:hAnsi="CESI仿宋-GB2312" w:eastAsia="CESI仿宋-GB2312" w:cs="CESI仿宋-GB2312"/>
          <w:color w:val="auto"/>
          <w:sz w:val="30"/>
          <w:szCs w:val="30"/>
          <w:lang w:val="en-US" w:eastAsia="zh-CN"/>
        </w:rPr>
        <w:t>木家具</w:t>
      </w:r>
      <w:r>
        <w:rPr>
          <w:rFonts w:hint="default" w:ascii="CESI仿宋-GB2312" w:hAnsi="CESI仿宋-GB2312" w:eastAsia="CESI仿宋-GB2312" w:cs="CESI仿宋-GB2312"/>
          <w:color w:val="auto"/>
          <w:sz w:val="30"/>
          <w:szCs w:val="30"/>
        </w:rPr>
        <w:t>取样部位材质与监督抽查产品信息确认单中或说明书中明示的不一致</w:t>
      </w:r>
      <w:r>
        <w:rPr>
          <w:rFonts w:hint="eastAsia" w:ascii="CESI仿宋-GB2312" w:hAnsi="CESI仿宋-GB2312" w:eastAsia="CESI仿宋-GB2312" w:cs="CESI仿宋-GB2312"/>
          <w:color w:val="auto"/>
          <w:sz w:val="30"/>
          <w:szCs w:val="30"/>
          <w:lang w:eastAsia="zh-CN"/>
        </w:rPr>
        <w:t>，</w:t>
      </w:r>
      <w:r>
        <w:rPr>
          <w:rFonts w:hint="default" w:ascii="CESI仿宋-GB2312" w:hAnsi="CESI仿宋-GB2312" w:eastAsia="CESI仿宋-GB2312" w:cs="CESI仿宋-GB2312"/>
          <w:color w:val="auto"/>
          <w:sz w:val="30"/>
          <w:szCs w:val="30"/>
          <w:lang w:eastAsia="zh-CN"/>
        </w:rPr>
        <w:t>不符合标准要求。</w:t>
      </w:r>
      <w:r>
        <w:rPr>
          <w:rFonts w:hint="default" w:ascii="CESI仿宋-GB2312" w:hAnsi="CESI仿宋-GB2312" w:eastAsia="CESI仿宋-GB2312" w:cs="CESI仿宋-GB2312"/>
          <w:color w:val="auto"/>
          <w:sz w:val="30"/>
          <w:szCs w:val="30"/>
        </w:rPr>
        <w:t>影响消费者、用户</w:t>
      </w:r>
      <w:r>
        <w:rPr>
          <w:rFonts w:hint="default" w:ascii="CESI仿宋-GB2312" w:hAnsi="CESI仿宋-GB2312" w:eastAsia="CESI仿宋-GB2312" w:cs="CESI仿宋-GB2312"/>
          <w:color w:val="auto"/>
          <w:sz w:val="30"/>
          <w:szCs w:val="30"/>
          <w:lang w:eastAsia="zh-CN"/>
        </w:rPr>
        <w:t>对该</w:t>
      </w:r>
      <w:r>
        <w:rPr>
          <w:rFonts w:hint="eastAsia" w:ascii="CESI仿宋-GB2312" w:hAnsi="CESI仿宋-GB2312" w:eastAsia="CESI仿宋-GB2312" w:cs="CESI仿宋-GB2312"/>
          <w:color w:val="auto"/>
          <w:sz w:val="30"/>
          <w:szCs w:val="30"/>
          <w:lang w:val="en-US" w:eastAsia="zh-CN"/>
        </w:rPr>
        <w:t>产品真实性能和价值做出判断，不利于消费者的知情权</w:t>
      </w:r>
      <w:r>
        <w:rPr>
          <w:rFonts w:hint="default" w:ascii="CESI仿宋-GB2312" w:hAnsi="CESI仿宋-GB2312" w:eastAsia="CESI仿宋-GB2312" w:cs="CESI仿宋-GB2312"/>
          <w:color w:val="auto"/>
          <w:sz w:val="30"/>
          <w:szCs w:val="30"/>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rPr>
      </w:pPr>
      <w:r>
        <w:rPr>
          <w:rFonts w:hint="eastAsia" w:ascii="Times New Roman" w:hAnsi="Times New Roman" w:eastAsia="黑体" w:cs="Times New Roman"/>
          <w:b w:val="0"/>
          <w:bCs w:val="0"/>
          <w:color w:val="auto"/>
          <w:sz w:val="30"/>
          <w:szCs w:val="30"/>
          <w:lang w:val="en-US" w:eastAsia="zh-CN"/>
        </w:rPr>
        <w:t>二、棕纤维弹性床垫-耐久性要求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rPr>
      </w:pPr>
      <w:r>
        <w:rPr>
          <w:rFonts w:hint="default" w:ascii="CESI仿宋-GB2312" w:hAnsi="CESI仿宋-GB2312" w:eastAsia="CESI仿宋-GB2312" w:cs="CESI仿宋-GB2312"/>
          <w:color w:val="auto"/>
          <w:sz w:val="30"/>
          <w:szCs w:val="30"/>
        </w:rPr>
        <w:t>GB/T 26706-2011《软体家具 棕纤维弹性床垫》标准规定，试验次数：30000次，试验后芯料应无撕裂、错位现象；内芯棕纤维无明显破碎和碎屑产生；面料完好，无棕纤维刺出；耐久性试验结束后的床垫垫面高度应不小于床垫初始垫面高度的90%</w:t>
      </w:r>
      <w:r>
        <w:rPr>
          <w:rFonts w:hint="eastAsia" w:ascii="CESI仿宋-GB2312" w:hAnsi="CESI仿宋-GB2312" w:eastAsia="CESI仿宋-GB2312" w:cs="CESI仿宋-GB2312"/>
          <w:color w:val="auto"/>
          <w:sz w:val="30"/>
          <w:szCs w:val="30"/>
          <w:lang w:eastAsia="zh-CN"/>
        </w:rPr>
        <w:t>。</w:t>
      </w:r>
      <w:r>
        <w:rPr>
          <w:rFonts w:hint="default" w:ascii="CESI仿宋-GB2312" w:hAnsi="CESI仿宋-GB2312" w:eastAsia="CESI仿宋-GB2312" w:cs="CESI仿宋-GB2312"/>
          <w:color w:val="auto"/>
          <w:sz w:val="30"/>
          <w:szCs w:val="30"/>
        </w:rPr>
        <w:t>耐久性不达标，会导致棕垫</w:t>
      </w:r>
      <w:r>
        <w:rPr>
          <w:rFonts w:hint="eastAsia" w:ascii="CESI仿宋-GB2312" w:hAnsi="CESI仿宋-GB2312" w:eastAsia="CESI仿宋-GB2312" w:cs="CESI仿宋-GB2312"/>
          <w:color w:val="auto"/>
          <w:sz w:val="30"/>
          <w:szCs w:val="30"/>
          <w:lang w:val="en-US" w:eastAsia="zh-CN"/>
        </w:rPr>
        <w:t>长期使用后下陷过多</w:t>
      </w:r>
      <w:r>
        <w:rPr>
          <w:rFonts w:hint="default" w:ascii="CESI仿宋-GB2312" w:hAnsi="CESI仿宋-GB2312" w:eastAsia="CESI仿宋-GB2312" w:cs="CESI仿宋-GB2312"/>
          <w:color w:val="auto"/>
          <w:sz w:val="30"/>
          <w:szCs w:val="30"/>
        </w:rPr>
        <w:t>，会影响使用体验，缩短使用寿命。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rPr>
      </w:pPr>
      <w:r>
        <w:rPr>
          <w:rFonts w:hint="eastAsia" w:ascii="Times New Roman" w:hAnsi="Times New Roman" w:eastAsia="黑体" w:cs="Times New Roman"/>
          <w:b w:val="0"/>
          <w:bCs w:val="0"/>
          <w:color w:val="auto"/>
          <w:sz w:val="30"/>
          <w:szCs w:val="30"/>
          <w:lang w:val="en-US" w:eastAsia="zh-CN"/>
        </w:rPr>
        <w:t>三、办公椅-安全性</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lang w:val="en-US" w:eastAsia="zh-CN"/>
        </w:rPr>
      </w:pPr>
      <w:r>
        <w:rPr>
          <w:rFonts w:hint="default" w:ascii="CESI仿宋-GB2312" w:hAnsi="CESI仿宋-GB2312" w:eastAsia="CESI仿宋-GB2312" w:cs="CESI仿宋-GB2312"/>
          <w:color w:val="auto"/>
          <w:sz w:val="30"/>
          <w:szCs w:val="30"/>
          <w:lang w:val="en-US" w:eastAsia="zh-CN"/>
        </w:rPr>
        <w:t>QB/T 2280-2016《办公家具 办公椅》标准规定，①基本安全，座位底面与气弹簧之间应有隔离措施，可采用厚度不小于2mm的钢板或底盘隔离。②密封性能，气弹簧锁定在任意位置，经72h常温储存后活塞杆不产生位移。③耐高低温性能，气弹簧经-30℃和60℃高低温储存后，公称力Fa衰减量应不大于5%。④循环寿命，经过高低温储存性能试验的气弹簧还应能承受50000次循环寿命试验, 试验后公称力的总衰减量不应大于13%。安全性（基本安全）不合格，会导致气压棒失效击穿座面；气压棒失效，转椅寿命减少</w:t>
      </w:r>
      <w:r>
        <w:rPr>
          <w:rFonts w:hint="eastAsia" w:ascii="CESI仿宋-GB2312" w:hAnsi="CESI仿宋-GB2312" w:eastAsia="CESI仿宋-GB2312" w:cs="CESI仿宋-GB2312"/>
          <w:color w:val="auto"/>
          <w:sz w:val="30"/>
          <w:szCs w:val="30"/>
          <w:lang w:val="en-US" w:eastAsia="zh-CN"/>
        </w:rPr>
        <w:t>；</w:t>
      </w:r>
      <w:r>
        <w:rPr>
          <w:rFonts w:hint="default" w:ascii="CESI仿宋-GB2312" w:hAnsi="CESI仿宋-GB2312" w:eastAsia="CESI仿宋-GB2312" w:cs="CESI仿宋-GB2312"/>
          <w:color w:val="auto"/>
          <w:sz w:val="30"/>
          <w:szCs w:val="30"/>
          <w:lang w:val="en-US" w:eastAsia="zh-CN"/>
        </w:rPr>
        <w:t>安全性（</w:t>
      </w:r>
      <w:r>
        <w:rPr>
          <w:rFonts w:hint="eastAsia" w:ascii="CESI仿宋-GB2312" w:hAnsi="CESI仿宋-GB2312" w:eastAsia="CESI仿宋-GB2312" w:cs="CESI仿宋-GB2312"/>
          <w:color w:val="auto"/>
          <w:sz w:val="30"/>
          <w:szCs w:val="30"/>
          <w:lang w:val="en-US" w:eastAsia="zh-CN"/>
        </w:rPr>
        <w:t>密封性能</w:t>
      </w:r>
      <w:r>
        <w:rPr>
          <w:rFonts w:hint="default" w:ascii="CESI仿宋-GB2312" w:hAnsi="CESI仿宋-GB2312" w:eastAsia="CESI仿宋-GB2312" w:cs="CESI仿宋-GB2312"/>
          <w:color w:val="auto"/>
          <w:sz w:val="30"/>
          <w:szCs w:val="30"/>
          <w:lang w:val="en-US" w:eastAsia="zh-CN"/>
        </w:rPr>
        <w:t>）不合格</w:t>
      </w:r>
      <w:r>
        <w:rPr>
          <w:rFonts w:hint="eastAsia" w:ascii="CESI仿宋-GB2312" w:hAnsi="CESI仿宋-GB2312" w:eastAsia="CESI仿宋-GB2312" w:cs="CESI仿宋-GB2312"/>
          <w:color w:val="auto"/>
          <w:sz w:val="30"/>
          <w:szCs w:val="30"/>
          <w:lang w:val="en-US" w:eastAsia="zh-CN"/>
        </w:rPr>
        <w:t>的产品气弹簧在长时间使用后产生位移，影响产品的正常使用</w:t>
      </w:r>
      <w:r>
        <w:rPr>
          <w:rFonts w:hint="default" w:ascii="CESI仿宋-GB2312" w:hAnsi="CESI仿宋-GB2312" w:eastAsia="CESI仿宋-GB2312" w:cs="CESI仿宋-GB2312"/>
          <w:color w:val="auto"/>
          <w:sz w:val="30"/>
          <w:szCs w:val="30"/>
          <w:lang w:val="en-US" w:eastAsia="zh-CN"/>
        </w:rPr>
        <w:t>；安全性（耐高低温性能）不合格会导致气压棒失效，转椅寿命减少；安全性（循环寿命）不合格</w:t>
      </w:r>
      <w:r>
        <w:rPr>
          <w:rFonts w:hint="eastAsia" w:ascii="CESI仿宋-GB2312" w:hAnsi="CESI仿宋-GB2312" w:eastAsia="CESI仿宋-GB2312" w:cs="CESI仿宋-GB2312"/>
          <w:color w:val="auto"/>
          <w:sz w:val="30"/>
          <w:szCs w:val="30"/>
          <w:lang w:val="en-US" w:eastAsia="zh-CN"/>
        </w:rPr>
        <w:t>的产品长时间反复使用后，产品寿命不达标。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rPr>
      </w:pPr>
      <w:r>
        <w:rPr>
          <w:rFonts w:hint="eastAsia" w:ascii="Times New Roman" w:hAnsi="Times New Roman" w:eastAsia="黑体" w:cs="Times New Roman"/>
          <w:b w:val="0"/>
          <w:bCs w:val="0"/>
          <w:color w:val="auto"/>
          <w:sz w:val="30"/>
          <w:szCs w:val="30"/>
          <w:lang w:val="en-US" w:eastAsia="zh-CN"/>
        </w:rPr>
        <w:t>四、办公椅-力学性能（底座静载荷）</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rPr>
      </w:pPr>
      <w:r>
        <w:rPr>
          <w:rFonts w:hint="default" w:ascii="CESI仿宋-GB2312" w:hAnsi="CESI仿宋-GB2312" w:eastAsia="CESI仿宋-GB2312" w:cs="CESI仿宋-GB2312"/>
          <w:color w:val="auto"/>
          <w:sz w:val="30"/>
          <w:szCs w:val="30"/>
        </w:rPr>
        <w:t>QB/T 2280-2016《办公家具 办公椅》标准规定，7560N，1min，2次，底座的结构完整性应无破坏，应无突然的明显的形变；</w:t>
      </w:r>
      <w:r>
        <w:rPr>
          <w:rFonts w:hint="default" w:ascii="CESI仿宋-GB2312" w:hAnsi="CESI仿宋-GB2312" w:eastAsia="CESI仿宋-GB2312" w:cs="CESI仿宋-GB2312"/>
          <w:color w:val="auto"/>
          <w:sz w:val="30"/>
          <w:szCs w:val="30"/>
          <w:lang w:val="en-US" w:eastAsia="zh-CN"/>
        </w:rPr>
        <w:t>抽查发现</w:t>
      </w:r>
      <w:r>
        <w:rPr>
          <w:rFonts w:hint="default" w:ascii="CESI仿宋-GB2312" w:hAnsi="CESI仿宋-GB2312" w:eastAsia="CESI仿宋-GB2312" w:cs="CESI仿宋-GB2312"/>
          <w:color w:val="auto"/>
          <w:sz w:val="30"/>
          <w:szCs w:val="30"/>
        </w:rPr>
        <w:t>部分</w:t>
      </w:r>
      <w:r>
        <w:rPr>
          <w:rFonts w:hint="eastAsia" w:ascii="CESI仿宋-GB2312" w:hAnsi="CESI仿宋-GB2312" w:eastAsia="CESI仿宋-GB2312" w:cs="CESI仿宋-GB2312"/>
          <w:color w:val="auto"/>
          <w:sz w:val="30"/>
          <w:szCs w:val="30"/>
          <w:lang w:val="en-US" w:eastAsia="zh-CN"/>
        </w:rPr>
        <w:t>办公椅</w:t>
      </w:r>
      <w:r>
        <w:rPr>
          <w:rFonts w:hint="default" w:ascii="CESI仿宋-GB2312" w:hAnsi="CESI仿宋-GB2312" w:eastAsia="CESI仿宋-GB2312" w:cs="CESI仿宋-GB2312"/>
          <w:color w:val="auto"/>
          <w:sz w:val="30"/>
          <w:szCs w:val="30"/>
        </w:rPr>
        <w:t>五星脚断裂，底座的结构完整性应发生破坏。力学性能（底座静载荷）不合格，会导致五星脚断裂，转椅无法使用。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rPr>
      </w:pPr>
      <w:r>
        <w:rPr>
          <w:rFonts w:hint="eastAsia" w:ascii="Times New Roman" w:hAnsi="Times New Roman" w:eastAsia="黑体" w:cs="Times New Roman"/>
          <w:b w:val="0"/>
          <w:bCs w:val="0"/>
          <w:color w:val="auto"/>
          <w:sz w:val="30"/>
          <w:szCs w:val="30"/>
          <w:lang w:val="en-US" w:eastAsia="zh-CN"/>
        </w:rPr>
        <w:t>五、儿童家具-结构安全（孔及间隙）</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lang w:val="en-US" w:eastAsia="zh-CN"/>
        </w:rPr>
      </w:pPr>
      <w:r>
        <w:rPr>
          <w:rFonts w:hint="eastAsia" w:ascii="CESI仿宋-GB2312" w:hAnsi="CESI仿宋-GB2312" w:eastAsia="CESI仿宋-GB2312" w:cs="CESI仿宋-GB2312"/>
          <w:color w:val="auto"/>
          <w:sz w:val="30"/>
          <w:szCs w:val="30"/>
        </w:rPr>
        <w:t>GB 28007－2011《儿童家具通用技术条件》</w:t>
      </w:r>
      <w:r>
        <w:rPr>
          <w:rFonts w:hint="default" w:ascii="CESI仿宋-GB2312" w:hAnsi="CESI仿宋-GB2312" w:eastAsia="CESI仿宋-GB2312" w:cs="CESI仿宋-GB2312"/>
          <w:color w:val="auto"/>
          <w:sz w:val="30"/>
          <w:szCs w:val="30"/>
        </w:rPr>
        <w:t>标准规定，</w:t>
      </w:r>
      <w:r>
        <w:rPr>
          <w:rFonts w:hint="default" w:ascii="CESI仿宋-GB2312" w:hAnsi="CESI仿宋-GB2312" w:eastAsia="CESI仿宋-GB2312" w:cs="CESI仿宋-GB2312"/>
          <w:color w:val="auto"/>
          <w:sz w:val="30"/>
          <w:szCs w:val="30"/>
          <w:lang w:val="en-US" w:eastAsia="zh-CN"/>
        </w:rPr>
        <w:t>按7.5.3（孔及间隙试验）测试时，产品应满足以下要求：a）产品刚性材料上，深度超过10 mm 的孔及间隙，其直径或间隙应小于6 mm 或大于等于12mm；b）产品可接触的活动部件间的间隙应小于5mm或大于等于12 mm。结构安全（孔及间隙）不合格，会增加小孩手指、脚趾被卡、产生伤害的风险</w:t>
      </w:r>
      <w:r>
        <w:rPr>
          <w:rFonts w:hint="eastAsia" w:ascii="CESI仿宋-GB2312" w:hAnsi="CESI仿宋-GB2312" w:eastAsia="CESI仿宋-GB2312" w:cs="CESI仿宋-GB2312"/>
          <w:color w:val="auto"/>
          <w:sz w:val="30"/>
          <w:szCs w:val="30"/>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74034510"/>
    <w:rsid w:val="7403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1026</Words>
  <Characters>1121</Characters>
  <Lines>0</Lines>
  <Paragraphs>0</Paragraphs>
  <TotalTime>0</TotalTime>
  <ScaleCrop>false</ScaleCrop>
  <LinksUpToDate>false</LinksUpToDate>
  <CharactersWithSpaces>1135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2023-08-09T03:04:00Z</dcterms:created>
  <dc:creator>小杜儿～</dc:creator>
  <cp:lastModifiedBy>小杜儿～</cp:lastModifiedBy>
  <dcterms:modified xsi:type="dcterms:W3CDTF">2023-08-09T03:05:03Z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20C67FE00CBD4BDFA1AB2BED1D62BA1E_11</vt:lpwstr>
  </property>
</Properties>
</file>