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3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3"/>
        <w:gridCol w:w="8"/>
        <w:gridCol w:w="1999"/>
        <w:gridCol w:w="1992"/>
        <w:gridCol w:w="720"/>
        <w:gridCol w:w="635"/>
        <w:gridCol w:w="778"/>
        <w:gridCol w:w="1209"/>
        <w:gridCol w:w="1663"/>
        <w:gridCol w:w="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882" w:type="dxa"/>
          <w:trHeight w:val="1997" w:hRule="atLeast"/>
          <w:jc w:val="center"/>
        </w:trPr>
        <w:tc>
          <w:tcPr>
            <w:tcW w:w="9447" w:type="dxa"/>
            <w:gridSpan w:val="9"/>
            <w:noWrap w:val="0"/>
            <w:vAlign w:val="center"/>
          </w:tcPr>
          <w:p>
            <w:pPr>
              <w:widowControl w:val="0"/>
              <w:spacing w:beforeLines="0" w:afterLines="0" w:line="560" w:lineRule="exact"/>
              <w:jc w:val="left"/>
              <w:textAlignment w:val="auto"/>
              <w:rPr>
                <w:rFonts w:hint="default" w:ascii="Times New Roman" w:hAnsi="Times New Roman" w:eastAsia="黑体" w:cs="Times New Roman"/>
                <w:b w:val="0"/>
                <w:bCs w:val="0"/>
                <w:i w:val="0"/>
                <w:color w:val="auto"/>
                <w:sz w:val="32"/>
                <w:szCs w:val="32"/>
                <w:highlight w:val="none"/>
                <w:u w:val="none"/>
              </w:rPr>
            </w:pPr>
            <w:r>
              <w:rPr>
                <w:rFonts w:hint="default" w:ascii="Times New Roman" w:hAnsi="Times New Roman" w:eastAsia="黑体" w:cs="Times New Roman"/>
                <w:b w:val="0"/>
                <w:bCs w:val="0"/>
                <w:i w:val="0"/>
                <w:color w:val="auto"/>
                <w:kern w:val="0"/>
                <w:sz w:val="32"/>
                <w:szCs w:val="32"/>
                <w:highlight w:val="none"/>
                <w:u w:val="none"/>
                <w:lang w:val="en-US" w:eastAsia="zh-CN" w:bidi="ar-SA"/>
              </w:rPr>
              <w:t>附件</w:t>
            </w:r>
            <w:r>
              <w:rPr>
                <w:rFonts w:hint="eastAsia" w:eastAsia="黑体" w:cs="Times New Roman"/>
                <w:b w:val="0"/>
                <w:bCs w:val="0"/>
                <w:i w:val="0"/>
                <w:color w:val="auto"/>
                <w:kern w:val="0"/>
                <w:sz w:val="32"/>
                <w:szCs w:val="32"/>
                <w:highlight w:val="none"/>
                <w:u w:val="none"/>
                <w:lang w:val="en-US" w:eastAsia="zh-CN" w:bidi="ar-SA"/>
              </w:rPr>
              <w:t xml:space="preserve">2                      </w:t>
            </w:r>
            <w:r>
              <w:rPr>
                <w:rFonts w:hint="default" w:ascii="Times New Roman" w:hAnsi="Times New Roman" w:eastAsia="黑体" w:cs="Times New Roman"/>
                <w:b w:val="0"/>
                <w:bCs w:val="0"/>
                <w:color w:val="auto"/>
                <w:sz w:val="32"/>
                <w:szCs w:val="32"/>
                <w:highlight w:val="none"/>
                <w:lang w:eastAsia="zh-CN"/>
              </w:rPr>
              <w:t>不合格产品</w:t>
            </w:r>
            <w:r>
              <w:rPr>
                <w:rFonts w:hint="eastAsia" w:eastAsia="黑体" w:cs="Times New Roman"/>
                <w:b w:val="0"/>
                <w:bCs w:val="0"/>
                <w:color w:val="auto"/>
                <w:sz w:val="32"/>
                <w:szCs w:val="32"/>
                <w:highlight w:val="none"/>
                <w:lang w:val="en-US" w:eastAsia="zh-CN"/>
              </w:rPr>
              <w:t>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3"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序号</w:t>
            </w:r>
          </w:p>
        </w:tc>
        <w:tc>
          <w:tcPr>
            <w:tcW w:w="20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被抽样销售者</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标称生产者/</w:t>
            </w:r>
            <w:r>
              <w:rPr>
                <w:rStyle w:val="5"/>
                <w:lang w:val="en-US" w:eastAsia="zh-CN" w:bidi="ar"/>
              </w:rPr>
              <w:t>生产者</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产品名称</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商标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规格型号</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生产日期</w:t>
            </w:r>
            <w:r>
              <w:rPr>
                <w:rFonts w:hint="default" w:ascii="Times New Roman" w:hAnsi="Times New Roman" w:eastAsia="黑体" w:cs="Times New Roman"/>
                <w:i w:val="0"/>
                <w:iCs w:val="0"/>
                <w:color w:val="000000"/>
                <w:kern w:val="0"/>
                <w:sz w:val="20"/>
                <w:szCs w:val="20"/>
                <w:u w:val="none"/>
                <w:lang w:val="en-US" w:eastAsia="zh-CN" w:bidi="ar"/>
              </w:rPr>
              <w:t>/</w:t>
            </w:r>
            <w:r>
              <w:rPr>
                <w:rStyle w:val="5"/>
                <w:lang w:val="en-US" w:eastAsia="zh-CN" w:bidi="ar"/>
              </w:rPr>
              <w:t>批号</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sz w:val="20"/>
                <w:szCs w:val="20"/>
                <w:highlight w:val="none"/>
                <w:u w:val="none"/>
              </w:rPr>
            </w:pPr>
            <w:r>
              <w:rPr>
                <w:rFonts w:hint="eastAsia" w:ascii="黑体" w:hAnsi="宋体" w:eastAsia="黑体" w:cs="黑体"/>
                <w:i w:val="0"/>
                <w:iCs w:val="0"/>
                <w:color w:val="000000"/>
                <w:kern w:val="0"/>
                <w:sz w:val="20"/>
                <w:szCs w:val="20"/>
                <w:u w:val="none"/>
                <w:lang w:val="en-US" w:eastAsia="zh-CN" w:bidi="ar"/>
              </w:rPr>
              <w:t>不符合项</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kern w:val="0"/>
                <w:sz w:val="20"/>
                <w:szCs w:val="20"/>
                <w:highlight w:val="none"/>
                <w:u w:val="none"/>
                <w:lang w:val="en-US" w:eastAsia="zh-CN" w:bidi="ar-SA"/>
              </w:rPr>
            </w:pPr>
            <w:r>
              <w:rPr>
                <w:rFonts w:hint="eastAsia" w:ascii="黑体" w:hAnsi="宋体" w:eastAsia="黑体" w:cs="黑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2007"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北京鼎盛荣耀商贸中</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佛山市匠心飞度家具有限公司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床头柜</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宝纳瑞</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663#</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2022年4月30日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材料要求（标识与实物一致性）、结构安全性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3"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007"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北京青青自然家具店</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贵州大自然科技有限公司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床头柜</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大自然</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677</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2022年4月20日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材料要求（标识与实物一致性）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2"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2007"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北京瑾瑄美琳商贸中心</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清丰县金冠家具有限公司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床头柜</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6"/>
                <w:rFonts w:hint="eastAsia" w:ascii="宋体" w:hAnsi="宋体" w:cs="宋体"/>
                <w:b w:val="0"/>
                <w:bCs w:val="0"/>
                <w:color w:val="auto"/>
              </w:rPr>
            </w:pPr>
            <w:r>
              <w:rPr>
                <w:rFonts w:hint="eastAsia" w:ascii="宋体" w:hAnsi="宋体" w:eastAsia="宋体" w:cs="宋体"/>
                <w:i w:val="0"/>
                <w:iCs w:val="0"/>
                <w:color w:val="000000"/>
                <w:kern w:val="0"/>
                <w:sz w:val="20"/>
                <w:szCs w:val="20"/>
                <w:u w:val="none"/>
                <w:lang w:val="en-US" w:eastAsia="zh-CN" w:bidi="ar"/>
              </w:rPr>
              <w:t>中韵世荣</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F20-55</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2022年3月20日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材料要求（标识与实物一致性）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2007"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个体工商户：李恒（城外诚家居市场-东2-02）</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唐山市汉沽管理区珍荣家具制造有限公司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床头柜</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6"/>
                <w:rFonts w:hint="eastAsia" w:ascii="宋体" w:hAnsi="宋体" w:cs="宋体"/>
                <w:b w:val="0"/>
                <w:bCs w:val="0"/>
                <w:color w:val="auto"/>
              </w:rPr>
            </w:pPr>
            <w:r>
              <w:rPr>
                <w:rFonts w:hint="eastAsia" w:ascii="宋体" w:hAnsi="宋体" w:eastAsia="宋体" w:cs="宋体"/>
                <w:i w:val="0"/>
                <w:iCs w:val="0"/>
                <w:color w:val="000000"/>
                <w:kern w:val="0"/>
                <w:sz w:val="20"/>
                <w:szCs w:val="20"/>
                <w:u w:val="none"/>
                <w:lang w:val="en-US" w:eastAsia="zh-CN" w:bidi="ar"/>
              </w:rPr>
              <w:t>珍荣家私</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JZC-102</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2022年7月10日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材料要求（标识与实物一致性）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3"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2007"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北京爱米尚家具有限公司</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江苏熙和家具有限公司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床头柜</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shyho HOME 熙和</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F11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2022年6月30日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材料要求（标识与实物一致性）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3"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2007"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北京浅浅夏日家具销售中心</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北京邦威家具有限公司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床头柜</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精工邦威</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A-301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2022年7月16日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材料要求（标识与实物一致性）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6"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2007"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北京宜茗商店</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安吉递铺源生家具厂</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电脑椅</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源生</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999</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2022年6月28日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安全性（耐高低温性能）</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2"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2007"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北京李文奎家具店</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深圳市银雪儿睡眠科技有限公司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棕纤维弹性床垫</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银雪儿</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1200×2000（mm）</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2022-7-8</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耐久性要求</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6"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2007"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北京王氏伟达家具店</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日照市岚山区美之特家居中心</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棕纤维弹性床垫</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凯锐﹒蒙特</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1900×1200×50（mm）</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2022-07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-02</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耐久性要求</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007"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北京世纪国景家具有限公司</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佛山市国优办公家具有限公司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办公椅</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国优家具（图形）</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C460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2022年5月20日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安全性（基本安全、耐高低温性能）</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8"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007"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北京汇鑫海商贸有限公司良乡分公司</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唐山市杰德家具制造有限公司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学生椅</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酷雅﹒可爱多</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M902</w:t>
            </w:r>
            <w:r>
              <w:rPr>
                <w:rFonts w:hint="eastAsia" w:ascii="宋体" w:hAnsi="宋体" w:eastAsia="宋体" w:cs="宋体"/>
                <w:i w:val="0"/>
                <w:iCs w:val="0"/>
                <w:color w:val="000000"/>
                <w:kern w:val="0"/>
                <w:sz w:val="22"/>
                <w:szCs w:val="22"/>
                <w:u w:val="none"/>
                <w:vertAlign w:val="superscript"/>
                <w:lang w:val="en-US" w:eastAsia="zh-CN" w:bidi="ar"/>
              </w:rPr>
              <w:t>#</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2022-4-24</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材料要求（标识与实物一致性）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007"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北京世纪伟博商贸中心</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香河县刘宋新雅办公家具厂</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小柜子</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新雅</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40×45×55（cm）</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2022年6月25日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推拉构件强度试验</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8" w:hRule="atLeast"/>
          <w:jc w:val="center"/>
        </w:trPr>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007" w:type="dxa"/>
            <w:gridSpan w:val="2"/>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北京昌隆金鹰家具中心</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中山市科劲办公用品有限公司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推柜</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科劲</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1630</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2022年7月8日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外观要求（木工要求）及甲醛释放量</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1"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北京木语林馨家具零售中心</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玉田县鑫棕宝纤维制品有限公司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棕垫</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京东顺宝</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1.2米×1.9米</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2022年6月28日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耐久性要求</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1"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北京屹丰商贸部</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河北棕乐床垫有限公司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植物弹性床垫</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自然梦NATURAL DREAM</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1.2×2×8</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2022年6月28日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耐久性要求</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1"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北京鑫兴双叶家具有限公司</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七台河市双叶家具实业有限公司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01床头柜</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双叶</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L585×W450×H500（mm）</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2021-6-26</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材料要求（标识与实物一致性）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7"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北京福雅居家具销售有限公司</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烟台吉斯家具集团有限公司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床头柜</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吉斯</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420/1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检验样品2021.8.13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备用样品2021.4.17</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材料要求（标识与实物一致性）及结构安全性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3"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北京美家盛源家具经营部</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北京盛世华派家具有限公司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床头柜</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美罗迪奥</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9603</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2022年6月10日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材料要求（标识与实物一致性）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北京天昌聚情饭庄</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霸州市奥亮家具有限公司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电脑椅</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未标注</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黑色网面</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2022-6-24</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力学性能（底座静载荷）</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1"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北京玉山永旺家具经销部</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佛山市富宏成家具有限公司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电脑椅</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富宏成</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白框灰网/514B</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2022-6-20</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安全性（基本安全、耐高低温性能）</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lang w:eastAsia="zh-CN"/>
              </w:rPr>
            </w:pPr>
            <w:r>
              <w:rPr>
                <w:rFonts w:hint="eastAsia" w:ascii="宋体" w:hAnsi="宋体" w:cs="宋体"/>
                <w:b w:val="0"/>
                <w:bCs w:val="0"/>
                <w:i w:val="0"/>
                <w:color w:val="auto"/>
                <w:sz w:val="20"/>
                <w:szCs w:val="20"/>
                <w:highlight w:val="none"/>
                <w:u w:val="none"/>
                <w:lang w:eastAsia="zh-CN"/>
              </w:rPr>
              <w:t>按照产品标称的生产企业名称地址邮寄抽查结果因原地址无此单位等原因未送达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北京云峰绿洲草业有限公司</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香河熙梦雅家具有限公司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棕纤维弹性床垫</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斯俪澜</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1.5×1.9米</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2022年7月2日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耐久性要求</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北京百尚家和商贸有限公司第一分公司</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北京一品龙腾家具有限公司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床头柜</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一品龙腾</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570×430×460（mm）</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2022年8月1日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材料要求（标识与实物一致性）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1"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北京鼎优伟业家具有限公司</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延津县睿之星家具厂</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儿童书桌学习可升降端正坐姿学生调节座椅</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启高</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12挡至尊~蓝色</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2022年3月22日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孔及间隙、力学性能（椅凳类）/稳定性试验、警示标识</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6"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北京海达尔现代办公家具有限公司</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北京海达尔现代办公家具有限公司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办公椅</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海</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H-27</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2022.4.10号/ 272022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0408</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力学性能（底座静载荷）、安全性（基本安全）</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1"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北京拙诚家具有限公司</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北京拙诚家具有限公司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床头柜</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拙诚</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ZC-NS044</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2022年8月1日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表面理化性能（漆膜）：耐液性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9"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北京简韵诺依商贸有限公司</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张家口伟诚家居有限公司</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床头柜</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格林思贝</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GT11</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2022.7.8/20227</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结构安全性</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5" w:hRule="atLeast"/>
          <w:jc w:val="center"/>
        </w:trPr>
        <w:tc>
          <w:tcPr>
            <w:tcW w:w="45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val="0"/>
                <w:bCs w:val="0"/>
                <w:i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99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北京上京宏图科技有限公司</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安吉日昇家具厂</w:t>
            </w:r>
          </w:p>
        </w:tc>
        <w:tc>
          <w:tcPr>
            <w:tcW w:w="72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办公椅</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辛昇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1608</w:t>
            </w:r>
          </w:p>
        </w:tc>
        <w:tc>
          <w:tcPr>
            <w:tcW w:w="12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2022年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3月/202203</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力学性能（底座静载荷）、安全性（基本安全、耐高低温性能）</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0"/>
                <w:szCs w:val="20"/>
                <w:highlight w:val="none"/>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RlZjMyMmFmMGQxNDVjYTMxOWMzYTFjZTEzOWYifQ=="/>
  </w:docVars>
  <w:rsids>
    <w:rsidRoot w:val="3BD60C56"/>
    <w:rsid w:val="3BD60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pPr>
      <w:widowControl/>
      <w:textAlignment w:val="baseline"/>
    </w:pPr>
  </w:style>
  <w:style w:type="character" w:customStyle="1" w:styleId="5">
    <w:name w:val="font71"/>
    <w:basedOn w:val="4"/>
    <w:qFormat/>
    <w:uiPriority w:val="0"/>
    <w:rPr>
      <w:rFonts w:hint="eastAsia" w:ascii="黑体" w:hAnsi="宋体" w:eastAsia="黑体" w:cs="黑体"/>
      <w:color w:val="000000"/>
      <w:sz w:val="20"/>
      <w:szCs w:val="20"/>
      <w:u w:val="none"/>
    </w:rPr>
  </w:style>
  <w:style w:type="character" w:customStyle="1" w:styleId="6">
    <w:name w:val="font9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1516</Words>
  <Characters>1828</Characters>
  <Lines>0</Lines>
  <Paragraphs>0</Paragraphs>
  <TotalTime>0</TotalTime>
  <ScaleCrop>false</ScaleCrop>
  <LinksUpToDate>false</LinksUpToDate>
  <CharactersWithSpaces>1854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2023-08-09T03:04:00Z</dcterms:created>
  <dc:creator>小杜儿～</dc:creator>
  <cp:lastModifiedBy>小杜儿～</cp:lastModifiedBy>
  <dcterms:modified xsi:type="dcterms:W3CDTF">2023-08-09T03:04:45Z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F996BB78EB034EFEA70268C75E372E2E_11</vt:lpwstr>
  </property>
</Properties>
</file>