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28007《儿童家具通用技术条件》；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QB 2453.1《家用的童</w:t>
      </w:r>
      <w:bookmarkStart w:id="0" w:name="_GoBack"/>
      <w:bookmarkEnd w:id="0"/>
      <w:r>
        <w:rPr>
          <w:rFonts w:hint="eastAsia" w:eastAsia="仿宋_GB2312"/>
          <w:sz w:val="30"/>
          <w:szCs w:val="30"/>
          <w:highlight w:val="none"/>
        </w:rPr>
        <w:t>床和折叠小床 第1部分：安全要求》；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18584《室内装饰装修材料 木家具中有害物质限量》；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GB/T 3324 《木家具通用技术条件》；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QB/T 2280《办公家具 办公椅》；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QB/T 1952.2《软体家具 弹簧软床垫》；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GB/T 26706《软体家具 棕纤维弹性床垫》;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QB/T 1952.1《软体家具 沙发》；</w:t>
      </w:r>
    </w:p>
    <w:p>
      <w:pPr>
        <w:spacing w:beforeLines="0" w:afterLines="0" w:line="48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企业自我声明公开执行的团体标准、企业标准及产品明示质量要求。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  <w:t>2.检验项目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家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具安全指标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jc w:val="left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2.1.1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儿童家具：边缘及尖端；突出物；孔及间隙；折叠机构； 翻门、翻板；封闭式家具；其他；产品甲醛释放量；阻燃性能；警示标识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共10个项目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jc w:val="left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婴儿床：甲醛释放量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共1个项目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jc w:val="left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木家具：甲醛释放量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共1个项目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办公椅：阻燃性、甲醛释放量、TVOC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共3个项目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弹簧软床垫：卫生、安全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共1个项目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棕纤维弹性床垫：安全卫生要求、阻燃性要求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共3个项目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沙发：安全性能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共1个项目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02" w:firstLineChars="200"/>
        <w:outlineLvl w:val="1"/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2家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具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性能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指标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.1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儿童家具：力学性能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共5个项目。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婴儿床：结构、床铺面、旁板和床头、框架、稳定性、 使用说明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共6个项目。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rPr>
          <w:rFonts w:hint="default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木家具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材料要求（标识与实物一致性）、外观要求（木工要求）、表面理化性能、力学性能、结构安全性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共5个项目。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办公椅：</w:t>
      </w:r>
      <w:r>
        <w:rPr>
          <w:rFonts w:hint="eastAsia" w:eastAsia="仿宋_GB2312"/>
          <w:sz w:val="30"/>
          <w:szCs w:val="30"/>
          <w:highlight w:val="none"/>
          <w:lang w:val="en-US" w:eastAsia="zh-CN" w:bidi="ar"/>
        </w:rPr>
        <w:t>力学性能（座面冲击、底座静载荷）、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安全性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共2个项目。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弹簧软床垫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弹簧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耐久性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共2个项目。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棕纤维弹性床垫：耐久性要求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共1个项目。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2.1.</w:t>
      </w:r>
      <w:r>
        <w:rPr>
          <w:rFonts w:hint="eastAsia" w:eastAsia="仿宋_GB2312" w:cs="Times New Roman"/>
          <w:b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沙发：产品用料、加工（木制件、金属件）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力学性能（沙发座、背及扶手耐久性）</w:t>
      </w:r>
      <w:r>
        <w:rPr>
          <w:rFonts w:hint="eastAsia" w:eastAsia="仿宋_GB2312" w:cs="Times New Roman"/>
          <w:kern w:val="2"/>
          <w:sz w:val="30"/>
          <w:szCs w:val="30"/>
          <w:highlight w:val="none"/>
          <w:lang w:val="en-US" w:eastAsia="zh-CN" w:bidi="ar"/>
        </w:rPr>
        <w:t>共2个项目。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C2C3C1E"/>
    <w:rsid w:val="0C2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707</Characters>
  <Lines>0</Lines>
  <Paragraphs>0</Paragraphs>
  <TotalTime>0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2023-08-09T03:04:00Z</dcterms:created>
  <dc:creator>小杜儿～</dc:creator>
  <cp:lastModifiedBy>小杜儿～</cp:lastModifiedBy>
  <dcterms:modified xsi:type="dcterms:W3CDTF">2023-08-09T03:04:25Z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A1025ACE7FE3446AAC1D50C3646424E9_11</vt:lpwstr>
  </property>
</Properties>
</file>