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5"/>
        <w:gridCol w:w="1677"/>
        <w:gridCol w:w="1815"/>
        <w:gridCol w:w="1149"/>
        <w:gridCol w:w="1599"/>
        <w:gridCol w:w="1591"/>
        <w:gridCol w:w="1659"/>
        <w:gridCol w:w="2079"/>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13961" w:type="dxa"/>
            <w:gridSpan w:val="9"/>
            <w:noWrap w:val="0"/>
            <w:vAlign w:val="center"/>
          </w:tcPr>
          <w:p>
            <w:pPr>
              <w:widowControl w:val="0"/>
              <w:spacing w:beforeLines="0" w:afterLines="0" w:line="560" w:lineRule="exact"/>
              <w:jc w:val="both"/>
              <w:textAlignment w:val="auto"/>
              <w:rPr>
                <w:rFonts w:hint="default" w:ascii="Times New Roman" w:hAnsi="Times New Roman" w:eastAsia="黑体" w:cs="Times New Roman"/>
                <w:i w:val="0"/>
                <w:color w:val="auto"/>
                <w:sz w:val="32"/>
                <w:szCs w:val="32"/>
                <w:highlight w:val="none"/>
                <w:u w:val="none"/>
              </w:rPr>
            </w:pPr>
            <w:r>
              <w:rPr>
                <w:rFonts w:hint="default" w:ascii="Times New Roman" w:hAnsi="Times New Roman" w:eastAsia="黑体" w:cs="Times New Roman"/>
                <w:i w:val="0"/>
                <w:color w:val="auto"/>
                <w:kern w:val="0"/>
                <w:sz w:val="32"/>
                <w:szCs w:val="32"/>
                <w:highlight w:val="none"/>
                <w:u w:val="none"/>
                <w:lang w:val="en-US" w:eastAsia="zh-CN" w:bidi="ar-SA"/>
              </w:rPr>
              <w:t>附件</w:t>
            </w:r>
            <w:r>
              <w:rPr>
                <w:rFonts w:hint="eastAsia" w:eastAsia="黑体" w:cs="Times New Roman"/>
                <w:i w:val="0"/>
                <w:color w:val="auto"/>
                <w:kern w:val="0"/>
                <w:sz w:val="32"/>
                <w:szCs w:val="32"/>
                <w:highlight w:val="none"/>
                <w:u w:val="none"/>
                <w:lang w:val="en-US" w:eastAsia="zh-CN" w:bidi="ar-SA"/>
              </w:rPr>
              <w:t xml:space="preserve"> </w:t>
            </w:r>
            <w:r>
              <w:rPr>
                <w:rFonts w:hint="default" w:ascii="Times New Roman" w:hAnsi="Times New Roman" w:eastAsia="黑体" w:cs="Times New Roman"/>
                <w:i w:val="0"/>
                <w:color w:val="auto"/>
                <w:kern w:val="0"/>
                <w:sz w:val="32"/>
                <w:szCs w:val="32"/>
                <w:highlight w:val="none"/>
                <w:u w:val="none"/>
                <w:lang w:val="en-US" w:eastAsia="zh-CN" w:bidi="ar-SA"/>
              </w:rPr>
              <w:t xml:space="preserve">   </w:t>
            </w:r>
            <w:r>
              <w:rPr>
                <w:rFonts w:hint="eastAsia" w:eastAsia="黑体" w:cs="Times New Roman"/>
                <w:i w:val="0"/>
                <w:color w:val="auto"/>
                <w:kern w:val="0"/>
                <w:sz w:val="32"/>
                <w:szCs w:val="32"/>
                <w:highlight w:val="none"/>
                <w:u w:val="none"/>
                <w:lang w:val="en-US" w:eastAsia="zh-CN" w:bidi="ar-SA"/>
              </w:rPr>
              <w:t xml:space="preserve">           </w:t>
            </w:r>
            <w:bookmarkStart w:id="0" w:name="_GoBack"/>
            <w:r>
              <w:rPr>
                <w:rFonts w:hint="default" w:ascii="Times New Roman" w:hAnsi="Times New Roman" w:eastAsia="黑体" w:cs="Times New Roman"/>
                <w:color w:val="auto"/>
                <w:sz w:val="32"/>
                <w:szCs w:val="32"/>
                <w:highlight w:val="none"/>
              </w:rPr>
              <w:t>北京市</w:t>
            </w:r>
            <w:r>
              <w:rPr>
                <w:rFonts w:hint="eastAsia" w:eastAsia="黑体" w:cs="Times New Roman"/>
                <w:color w:val="auto"/>
                <w:sz w:val="32"/>
                <w:szCs w:val="32"/>
                <w:highlight w:val="none"/>
                <w:lang w:eastAsia="zh-CN"/>
              </w:rPr>
              <w:t>儿童鞋</w:t>
            </w:r>
            <w:r>
              <w:rPr>
                <w:rFonts w:hint="default" w:ascii="Times New Roman" w:hAnsi="Times New Roman" w:eastAsia="黑体" w:cs="Times New Roman"/>
                <w:color w:val="auto"/>
                <w:sz w:val="32"/>
                <w:szCs w:val="32"/>
                <w:highlight w:val="none"/>
              </w:rPr>
              <w:t>产品质量监督抽查</w:t>
            </w:r>
            <w:r>
              <w:rPr>
                <w:rFonts w:hint="default" w:ascii="Times New Roman" w:hAnsi="Times New Roman" w:eastAsia="黑体" w:cs="Times New Roman"/>
                <w:color w:val="auto"/>
                <w:sz w:val="32"/>
                <w:szCs w:val="32"/>
                <w:highlight w:val="none"/>
                <w:lang w:eastAsia="zh-CN"/>
              </w:rPr>
              <w:t>不合格产品汇总</w:t>
            </w:r>
            <w:r>
              <w:rPr>
                <w:rFonts w:hint="default" w:ascii="Times New Roman" w:hAnsi="Times New Roman" w:eastAsia="黑体" w:cs="Times New Roman"/>
                <w:color w:val="auto"/>
                <w:sz w:val="32"/>
                <w:szCs w:val="32"/>
                <w:highlight w:val="none"/>
              </w:rPr>
              <w:t>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 w:val="0"/>
                <w:bCs/>
                <w:i w:val="0"/>
                <w:color w:val="auto"/>
                <w:sz w:val="20"/>
                <w:szCs w:val="20"/>
                <w:highlight w:val="none"/>
                <w:u w:val="none"/>
              </w:rPr>
            </w:pPr>
            <w:r>
              <w:rPr>
                <w:rFonts w:hint="eastAsia" w:ascii="黑体" w:hAnsi="黑体" w:eastAsia="黑体" w:cs="黑体"/>
                <w:b w:val="0"/>
                <w:bCs/>
                <w:i w:val="0"/>
                <w:color w:val="auto"/>
                <w:kern w:val="0"/>
                <w:sz w:val="20"/>
                <w:szCs w:val="20"/>
                <w:highlight w:val="none"/>
                <w:u w:val="none"/>
                <w:lang w:val="en-US" w:eastAsia="zh-CN" w:bidi="ar-SA"/>
              </w:rPr>
              <w:t>序号</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被抽样销售者</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标称生产者</w:t>
            </w:r>
            <w:r>
              <w:rPr>
                <w:rFonts w:hint="eastAsia" w:ascii="黑体" w:hAnsi="黑体" w:eastAsia="黑体" w:cs="黑体"/>
                <w:bCs/>
                <w:i w:val="0"/>
                <w:color w:val="auto"/>
                <w:kern w:val="0"/>
                <w:sz w:val="20"/>
                <w:szCs w:val="20"/>
                <w:highlight w:val="none"/>
                <w:u w:val="none"/>
                <w:lang w:val="en-US" w:eastAsia="en-US" w:bidi="ar-SA"/>
              </w:rPr>
              <w:t>/</w:t>
            </w:r>
            <w:r>
              <w:rPr>
                <w:rStyle w:val="4"/>
                <w:rFonts w:hint="eastAsia" w:ascii="黑体" w:hAnsi="黑体" w:eastAsia="黑体" w:cs="黑体"/>
                <w:bCs/>
                <w:color w:val="auto"/>
                <w:highlight w:val="none"/>
                <w:lang w:val="en-US" w:eastAsia="zh-CN" w:bidi="ar-SA"/>
              </w:rPr>
              <w:t>生产者</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产品名称</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商标</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规格型号</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生产日期</w:t>
            </w:r>
            <w:r>
              <w:rPr>
                <w:rFonts w:hint="eastAsia" w:ascii="黑体" w:hAnsi="黑体" w:eastAsia="黑体" w:cs="黑体"/>
                <w:bCs/>
                <w:i w:val="0"/>
                <w:color w:val="auto"/>
                <w:kern w:val="0"/>
                <w:sz w:val="20"/>
                <w:szCs w:val="20"/>
                <w:highlight w:val="none"/>
                <w:u w:val="none"/>
                <w:lang w:val="en-US" w:eastAsia="en-US" w:bidi="ar-SA"/>
              </w:rPr>
              <w:t>/</w:t>
            </w:r>
            <w:r>
              <w:rPr>
                <w:rStyle w:val="5"/>
                <w:rFonts w:hint="eastAsia" w:ascii="黑体" w:hAnsi="黑体" w:eastAsia="黑体" w:cs="黑体"/>
                <w:bCs/>
                <w:color w:val="auto"/>
                <w:highlight w:val="none"/>
                <w:lang w:val="en-US" w:eastAsia="zh-CN" w:bidi="ar-SA"/>
              </w:rPr>
              <w:t>批号</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sz w:val="20"/>
                <w:szCs w:val="20"/>
                <w:highlight w:val="none"/>
                <w:u w:val="none"/>
              </w:rPr>
            </w:pPr>
            <w:r>
              <w:rPr>
                <w:rFonts w:hint="eastAsia" w:ascii="黑体" w:hAnsi="黑体" w:eastAsia="黑体" w:cs="黑体"/>
                <w:bCs/>
                <w:i w:val="0"/>
                <w:color w:val="auto"/>
                <w:kern w:val="0"/>
                <w:sz w:val="20"/>
                <w:szCs w:val="20"/>
                <w:highlight w:val="none"/>
                <w:u w:val="none"/>
                <w:lang w:val="en-US" w:eastAsia="zh-CN" w:bidi="ar-SA"/>
              </w:rPr>
              <w:t>不符合项</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黑体" w:hAnsi="黑体" w:eastAsia="黑体" w:cs="黑体"/>
                <w:bCs/>
                <w:i w:val="0"/>
                <w:color w:val="auto"/>
                <w:kern w:val="0"/>
                <w:sz w:val="20"/>
                <w:szCs w:val="20"/>
                <w:highlight w:val="none"/>
                <w:u w:val="none"/>
                <w:lang w:val="en-US" w:eastAsia="zh-CN" w:bidi="ar-SA"/>
              </w:rPr>
            </w:pPr>
            <w:r>
              <w:rPr>
                <w:rFonts w:hint="eastAsia" w:ascii="黑体" w:hAnsi="黑体" w:eastAsia="黑体" w:cs="黑体"/>
                <w:bCs/>
                <w:i w:val="0"/>
                <w:color w:val="auto"/>
                <w:kern w:val="0"/>
                <w:sz w:val="20"/>
                <w:szCs w:val="20"/>
                <w:highlight w:val="none"/>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北京乐友达康商贸有限公司平翔路母婴用品专营店</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北京歌瑞家婴童用品有限公司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男童凉鞋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greatfamily </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歌瑞家</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170;180（检）</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170；180（备）</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2021-02-24/</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货号：GKU2-006SH</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外底耐磨性能</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both"/>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北京泰之谷商贸有限公司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北京荣博服装有限公司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运动休闲鞋(皮加网）</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Santmica 圣米凯</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35；37（检）</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35；37（备）</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2020-07-18/</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货号：X3120045</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外底耐磨性能、重金属总量</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both"/>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九畹（北京）商贸有限公司海淀第一分公司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上海回力鞋业有限公司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WZ-9009型童鞋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Style w:val="6"/>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回力（图形）</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180/26、185/27（检）  </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175/25、185/27（备）</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2019-4-11/</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货号：WZ-900901</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外底耐磨性能</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both"/>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cs="Times New Roman"/>
                <w:i w:val="0"/>
                <w:iCs w:val="0"/>
                <w:color w:val="000000"/>
                <w:kern w:val="0"/>
                <w:sz w:val="20"/>
                <w:szCs w:val="20"/>
                <w:u w:val="none"/>
                <w:lang w:val="en-US" w:eastAsia="zh-CN" w:bidi="ar"/>
              </w:rPr>
              <w:t>4</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南昌益航贸易有限公司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南安市乐禧体育用品有限公司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童鞋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Style w:val="6"/>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（图形）JIANQIAO剑桥</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245mm</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/货号：JQ-702</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邻苯二甲酸酯、重金属总含量</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cs="Times New Roman"/>
                <w:i w:val="0"/>
                <w:iCs w:val="0"/>
                <w:color w:val="000000"/>
                <w:kern w:val="0"/>
                <w:sz w:val="20"/>
                <w:szCs w:val="20"/>
                <w:u w:val="none"/>
                <w:lang w:val="en-US" w:eastAsia="zh-CN" w:bidi="ar"/>
              </w:rPr>
              <w:t>5</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琪尔特股份有限公司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琪尔特股份有限公司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女时尚浅口皮童鞋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（图形）巴布豆BOBDOG</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35（225）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20200429</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/货号：108501072</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勾心硬度、纵向抗弯刚度</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cs="Times New Roman"/>
                <w:i w:val="0"/>
                <w:iCs w:val="0"/>
                <w:color w:val="000000"/>
                <w:kern w:val="0"/>
                <w:sz w:val="20"/>
                <w:szCs w:val="20"/>
                <w:u w:val="none"/>
                <w:lang w:val="en-US" w:eastAsia="zh-CN" w:bidi="ar"/>
              </w:rPr>
              <w:t>6</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北京童悠品服饰有限公司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童鞋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37 235（1.5）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2019-6-19/</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货号：NS0033</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标识</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textAlignment w:val="center"/>
              <w:rPr>
                <w:rFonts w:hint="eastAsia" w:ascii="宋体" w:hAnsi="宋体" w:eastAsia="宋体" w:cs="宋体"/>
                <w:i w:val="0"/>
                <w:iCs w:val="0"/>
                <w:color w:val="000000"/>
                <w:kern w:val="2"/>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按照产品标称的生产企业名称地址邮寄抽查结果因原地址无此单位等原因未送达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sz w:val="20"/>
                <w:szCs w:val="20"/>
                <w:highlight w:val="none"/>
                <w:u w:val="none"/>
                <w:lang w:val="en-US" w:eastAsia="zh-CN"/>
              </w:rPr>
            </w:pPr>
            <w:r>
              <w:rPr>
                <w:rFonts w:hint="eastAsia" w:cs="Times New Roman"/>
                <w:i w:val="0"/>
                <w:iCs w:val="0"/>
                <w:color w:val="000000"/>
                <w:kern w:val="0"/>
                <w:sz w:val="20"/>
                <w:szCs w:val="20"/>
                <w:u w:val="none"/>
                <w:lang w:val="en-US" w:eastAsia="zh-CN" w:bidi="ar"/>
              </w:rPr>
              <w:t>7</w:t>
            </w:r>
          </w:p>
        </w:tc>
        <w:tc>
          <w:tcPr>
            <w:tcW w:w="16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瑞衣玛贸易（北京）有限公司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瑞衣玛贸易（北京）有限公司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儿童运动鞋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reima</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35/225mm(1.5)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2020年12月30日/</w:t>
            </w:r>
          </w:p>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款号：569477</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外底耐磨性能</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textAlignment w:val="center"/>
              <w:rPr>
                <w:rFonts w:hint="eastAsia" w:ascii="宋体" w:hAnsi="宋体" w:eastAsia="宋体" w:cs="宋体"/>
                <w:i w:val="0"/>
                <w:iCs w:val="0"/>
                <w:color w:val="000000"/>
                <w:kern w:val="2"/>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8</w:t>
            </w:r>
          </w:p>
        </w:tc>
        <w:tc>
          <w:tcPr>
            <w:tcW w:w="167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北京日洋鑫商贸有限责任公司</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北京日洋鑫商贸有限责任公司</w:t>
            </w:r>
          </w:p>
        </w:tc>
        <w:tc>
          <w:tcPr>
            <w:tcW w:w="1149"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婴儿鞋</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mikihouse</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140mm（1.0）</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2021年6月6日/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标识</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eastAsia"/>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NDRjNWU0OTEzZjYwZGY2NDU5YmY1NDgwYThlMWMifQ=="/>
  </w:docVars>
  <w:rsids>
    <w:rsidRoot w:val="7CE7683A"/>
    <w:rsid w:val="19260B6D"/>
    <w:rsid w:val="3EC73925"/>
    <w:rsid w:val="7CE7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81"/>
    <w:basedOn w:val="3"/>
    <w:qFormat/>
    <w:uiPriority w:val="0"/>
    <w:rPr>
      <w:rFonts w:hint="eastAsia" w:ascii="宋体" w:hAnsi="宋体" w:eastAsia="宋体" w:cs="宋体"/>
      <w:color w:val="000000"/>
      <w:sz w:val="20"/>
      <w:szCs w:val="20"/>
      <w:u w:val="none"/>
    </w:rPr>
  </w:style>
  <w:style w:type="character" w:customStyle="1" w:styleId="6">
    <w:name w:val="font9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645</Words>
  <Characters>803</Characters>
  <Lines>0</Lines>
  <Paragraphs>0</Paragraphs>
  <TotalTime>1</TotalTime>
  <ScaleCrop>false</ScaleCrop>
  <LinksUpToDate>false</LinksUpToDate>
  <CharactersWithSpaces>827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2022-07-22T05:29:00Z</dcterms:created>
  <dc:creator>杜成杰</dc:creator>
  <cp:lastModifiedBy>杜成杰</cp:lastModifiedBy>
  <dcterms:modified xsi:type="dcterms:W3CDTF">2022-07-22T05:36:40Z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F367CECAEF1A4E0C95B3713C290364A4</vt:lpwstr>
  </property>
</Properties>
</file>