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8"/>
        <w:adjustRightInd w:val="0"/>
        <w:snapToGrid w:val="0"/>
        <w:spacing w:line="560" w:lineRule="exact"/>
        <w:jc w:val="left"/>
        <w:rPr>
          <w:rFonts w:ascii="Times New Roman" w:hAnsi="Times New Roman" w:eastAsia="方正小标宋简体" w:cs="Times New Roman"/>
          <w:bCs/>
          <w:kern w:val="2"/>
          <w:sz w:val="44"/>
          <w:szCs w:val="44"/>
        </w:rPr>
      </w:pPr>
    </w:p>
    <w:p>
      <w:pPr>
        <w:pStyle w:val="1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苯醚甲环唑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苯醚甲环唑是高效广谱杀菌剂，对蔬菜和瓜果中多种真菌性病害具有很好的防治作用。《食品安全国家标准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）规定，橘类水果中苯醚甲环唑的最大残留限量值为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hAnsi="Times New Roman" w:eastAsia="仿宋_GB2312" w:cs="Times New Roman"/>
          <w:sz w:val="32"/>
          <w:szCs w:val="32"/>
        </w:rPr>
        <w:t>2032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号公告规定自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日起，禁止毒死蜱在蔬菜中使用。《食品安全国家标准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）规定，鳞茎类蔬菜中毒死蜱的最大残留限量为</w:t>
      </w:r>
      <w:r>
        <w:rPr>
          <w:rFonts w:ascii="Times New Roman" w:hAnsi="Times New Roman" w:eastAsia="仿宋_GB2312" w:cs="Times New Roman"/>
          <w:sz w:val="32"/>
          <w:szCs w:val="32"/>
        </w:rPr>
        <w:t>0.02 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甲拌磷</w:t>
      </w:r>
    </w:p>
    <w:p>
      <w:pPr>
        <w:pStyle w:val="8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eastAsia="仿宋_GB2312"/>
          <w:color w:val="000000"/>
          <w:sz w:val="32"/>
          <w:szCs w:val="32"/>
        </w:rPr>
        <w:t>2002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日发布的农业部第</w:t>
      </w:r>
      <w:r>
        <w:rPr>
          <w:rFonts w:eastAsia="仿宋_GB2312"/>
          <w:color w:val="000000"/>
          <w:sz w:val="32"/>
          <w:szCs w:val="32"/>
        </w:rPr>
        <w:t>199</w:t>
      </w:r>
      <w:r>
        <w:rPr>
          <w:rFonts w:hint="eastAsia" w:eastAsia="仿宋_GB2312"/>
          <w:color w:val="000000"/>
          <w:sz w:val="32"/>
          <w:szCs w:val="32"/>
        </w:rPr>
        <w:t>号公告规定在蔬菜、果树、茶叶、中草药材上不得使用甲拌磷。</w:t>
      </w:r>
      <w:r>
        <w:rPr>
          <w:rFonts w:hint="eastAsia" w:eastAsia="仿宋_GB2312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color w:val="000000" w:themeColor="text1"/>
          <w:sz w:val="32"/>
          <w:szCs w:val="32"/>
        </w:rPr>
        <w:t>GB 2763</w:t>
      </w:r>
      <w:r>
        <w:rPr>
          <w:rFonts w:hint="eastAsia" w:eastAsia="仿宋_GB2312"/>
          <w:color w:val="000000" w:themeColor="text1"/>
          <w:sz w:val="32"/>
          <w:szCs w:val="32"/>
        </w:rPr>
        <w:t>）规定，鳞茎类蔬菜中甲拌磷的最大残留限量为</w:t>
      </w:r>
      <w:r>
        <w:rPr>
          <w:rFonts w:eastAsia="仿宋_GB2312"/>
          <w:color w:val="000000" w:themeColor="text1"/>
          <w:sz w:val="32"/>
          <w:szCs w:val="32"/>
        </w:rPr>
        <w:t>0.01 mg/kg</w:t>
      </w:r>
      <w:r>
        <w:rPr>
          <w:rFonts w:hint="eastAsia" w:eastAsia="仿宋_GB2312"/>
          <w:color w:val="000000" w:themeColor="text1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五氯酚酸钠</w:t>
      </w:r>
    </w:p>
    <w:p>
      <w:pPr>
        <w:pStyle w:val="8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五氯酚酸钠属于有机氯农药，常用作除草剂、杀菌剂。动物食品中高含量的五氯酚酸钠残留，可导致对人体的急性毒性作用。《食品动物中禁止使用的药品及其他化合物清单》（农业农村部公告第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号）中规定，五氯酚酸钠为食品动物中禁止使用的药品。</w:t>
      </w:r>
    </w:p>
    <w:p>
      <w:pPr>
        <w:pStyle w:val="15"/>
        <w:numPr>
          <w:ilvl w:val="0"/>
          <w:numId w:val="1"/>
        </w:numPr>
        <w:tabs>
          <w:tab w:val="left" w:pos="3225"/>
        </w:tabs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克百威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克百威，又名呋喃丹，是一种广谱性杀虫、杀螨、杀线虫剂。克百威属于高毒农药，农业部第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199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号公告明确规定克百威不得用于蔬菜、果树、茶叶、中草药材上。《食品安全国家标准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）规定，豆类蔬菜中克百威的最大残留限量为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0.02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地西泮又名安定，为镇静剂类药物，主要用于抗焦虑、镇静催眠，还可用于抗癫痫和抗惊厥。《食品安全国家标准 食品中兽药最大残留限量》（GB 31650）规定，地西泮是允许作治疗用，但不得在动物性食品中检出的兽药。</w:t>
      </w:r>
    </w:p>
    <w:p>
      <w:pPr>
        <w:pStyle w:val="1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8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eastAsia="仿宋_GB2312"/>
          <w:color w:val="000000" w:themeColor="text1"/>
          <w:sz w:val="32"/>
          <w:szCs w:val="32"/>
        </w:rPr>
        <w:t>《食品安全国家标准 消毒餐（饮）具》（GB 14934）规定消毒餐（饮）具中大肠菌群不得检出。</w:t>
      </w:r>
    </w:p>
    <w:p>
      <w:pPr>
        <w:pStyle w:val="1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pStyle w:val="8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42BE9"/>
    <w:multiLevelType w:val="multilevel"/>
    <w:tmpl w:val="11842BE9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formatting="1" w:enforcement="1" w:cryptProviderType="rsaFull" w:cryptAlgorithmClass="hash" w:cryptAlgorithmType="typeAny" w:cryptAlgorithmSid="4" w:cryptSpinCount="0" w:hash="NZuSYUzLHKES3evJ3AW6Y821S1Q=" w:salt="THrwkuto9zizVZiHjOyLuA==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53C4"/>
    <w:rsid w:val="000D08E7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2A60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5C3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95ECD"/>
    <w:rsid w:val="004A13E3"/>
    <w:rsid w:val="004A3844"/>
    <w:rsid w:val="004A3AEB"/>
    <w:rsid w:val="004A44C1"/>
    <w:rsid w:val="004A50D9"/>
    <w:rsid w:val="004A5696"/>
    <w:rsid w:val="004A6140"/>
    <w:rsid w:val="004A68A6"/>
    <w:rsid w:val="004A7D21"/>
    <w:rsid w:val="004B194C"/>
    <w:rsid w:val="004B2838"/>
    <w:rsid w:val="004B3437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827"/>
    <w:rsid w:val="004E0E4A"/>
    <w:rsid w:val="004E2BF7"/>
    <w:rsid w:val="004E31FD"/>
    <w:rsid w:val="004E32D4"/>
    <w:rsid w:val="004E39F2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6688C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1414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7C4C"/>
    <w:rsid w:val="00697E7F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A5C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6E04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1B70"/>
    <w:rsid w:val="00952C4F"/>
    <w:rsid w:val="00953961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48AD"/>
    <w:rsid w:val="00A65383"/>
    <w:rsid w:val="00A70061"/>
    <w:rsid w:val="00A70905"/>
    <w:rsid w:val="00A71EFC"/>
    <w:rsid w:val="00A72CFD"/>
    <w:rsid w:val="00A7304C"/>
    <w:rsid w:val="00A745FF"/>
    <w:rsid w:val="00A74AF7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AB9"/>
    <w:rsid w:val="00AA6D26"/>
    <w:rsid w:val="00AA75B9"/>
    <w:rsid w:val="00AA7B16"/>
    <w:rsid w:val="00AB360F"/>
    <w:rsid w:val="00AB3A11"/>
    <w:rsid w:val="00AB3B70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0E"/>
    <w:rsid w:val="00B55BCC"/>
    <w:rsid w:val="00B56C94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522D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E1E"/>
    <w:rsid w:val="00E07C71"/>
    <w:rsid w:val="00E11682"/>
    <w:rsid w:val="00E12E1F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D96"/>
    <w:rsid w:val="00EC721B"/>
    <w:rsid w:val="00EC7C99"/>
    <w:rsid w:val="00ED06B5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345F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32DE"/>
    <w:rsid w:val="00F943AB"/>
    <w:rsid w:val="00F94729"/>
    <w:rsid w:val="00F94A60"/>
    <w:rsid w:val="00F95345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7E74"/>
    <w:rsid w:val="00FF0B6F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3FAF6661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paragraph" w:styleId="9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7">
    <w:name w:val="apple-converted-space"/>
    <w:basedOn w:val="11"/>
    <w:qFormat/>
    <w:uiPriority w:val="0"/>
  </w:style>
  <w:style w:type="paragraph" w:customStyle="1" w:styleId="18">
    <w:name w:val="p0"/>
    <w:basedOn w:val="1"/>
    <w:qFormat/>
    <w:uiPriority w:val="0"/>
    <w:pPr>
      <w:widowControl/>
    </w:pPr>
    <w:rPr>
      <w:rFonts w:cs="宋体" w:asciiTheme="minorHAnsi" w:hAnsiTheme="minorHAnsi" w:eastAsiaTheme="minorEastAsia"/>
      <w:kern w:val="0"/>
      <w:szCs w:val="21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style01"/>
    <w:basedOn w:val="1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标题 1 字符"/>
    <w:basedOn w:val="11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3">
    <w:name w:val="标题 1 字符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列出段落11"/>
    <w:basedOn w:val="1"/>
    <w:qFormat/>
    <w:uiPriority w:val="34"/>
    <w:pPr>
      <w:ind w:firstLine="420" w:firstLineChars="200"/>
    </w:pPr>
  </w:style>
  <w:style w:type="paragraph" w:customStyle="1" w:styleId="25">
    <w:name w:val="列出段落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154</Words>
  <Characters>883</Characters>
  <Lines>7</Lines>
  <Paragraphs>2</Paragraphs>
  <TotalTime>19</TotalTime>
  <ScaleCrop>false</ScaleCrop>
  <LinksUpToDate>false</LinksUpToDate>
  <CharactersWithSpaces>1035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2020-07-15T11:17:00Z</dcterms:created>
  <dc:creator>1</dc:creator>
  <cp:lastModifiedBy>scjgj</cp:lastModifiedBy>
  <cp:lastPrinted>2023-05-18T10:49:00Z</cp:lastPrinted>
  <dcterms:modified xsi:type="dcterms:W3CDTF">2023-06-12T16:55:17Z</dcterms:modified>
  <cp:revision>1083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2B73AC262AED4653ABD2B99081D7FD85</vt:lpwstr>
  </property>
</Properties>
</file>