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吡虫啉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）规定，香蕉中吡虫啉的最大残留限量为</w:t>
      </w:r>
      <w:r>
        <w:rPr>
          <w:rFonts w:eastAsia="仿宋_GB2312"/>
          <w:color w:val="000000"/>
          <w:sz w:val="32"/>
          <w:szCs w:val="32"/>
        </w:rPr>
        <w:t>0.05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6-苄基腺嘌呤（6-BA）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苄基腺嘌呤（</w:t>
      </w:r>
      <w:r>
        <w:rPr>
          <w:rFonts w:ascii="Times New Roman" w:hAnsi="Times New Roman" w:eastAsia="仿宋_GB2312"/>
          <w:color w:val="000000"/>
          <w:sz w:val="32"/>
          <w:szCs w:val="32"/>
        </w:rPr>
        <w:t>6-BA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苄基腺嘌呤等物质的公告》（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2015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年第</w:t>
      </w:r>
      <w:r>
        <w:rPr>
          <w:rFonts w:ascii="Times New Roman" w:hAnsi="Times New Roman" w:eastAsia="仿宋_GB2312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号）规定豆芽生产经营过程中禁止使用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苄基腺嘌呤。</w:t>
      </w:r>
    </w:p>
    <w:p>
      <w:pPr>
        <w:pStyle w:val="16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87200064">
    <w:nsid w:val="3AD77A40"/>
    <w:multiLevelType w:val="multilevel"/>
    <w:tmpl w:val="3AD77A40"/>
    <w:lvl w:ilvl="0" w:tentative="1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68768757">
    <w:nsid w:val="2DD27AF5"/>
    <w:multiLevelType w:val="multilevel"/>
    <w:tmpl w:val="2DD27AF5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68768757"/>
    <w:lvlOverride w:ilvl="0">
      <w:startOverride w:val="1"/>
    </w:lvlOverride>
  </w:num>
  <w:num w:numId="2">
    <w:abstractNumId w:val="9872000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y90yVH5qbGAA0sbOg0HckhlEgXw=" w:salt="8hLg7pZq578EeskswJeLo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441C"/>
    <w:rsid w:val="001A4D8E"/>
    <w:rsid w:val="001A6EB4"/>
    <w:rsid w:val="001A76CB"/>
    <w:rsid w:val="001A7792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1151"/>
    <w:rsid w:val="00234DE7"/>
    <w:rsid w:val="00237976"/>
    <w:rsid w:val="002410EB"/>
    <w:rsid w:val="00241109"/>
    <w:rsid w:val="0024276D"/>
    <w:rsid w:val="002436F7"/>
    <w:rsid w:val="002448DC"/>
    <w:rsid w:val="0024565E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988"/>
    <w:rsid w:val="002C7DC8"/>
    <w:rsid w:val="002C7E37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854F2"/>
    <w:rsid w:val="00391FF9"/>
    <w:rsid w:val="003928EE"/>
    <w:rsid w:val="00397D18"/>
    <w:rsid w:val="003A0DA7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0AB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6D96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1649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4A97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75E2"/>
    <w:rsid w:val="009B04E3"/>
    <w:rsid w:val="009B06BF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20C8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28FE"/>
    <w:rsid w:val="00DA3C84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3B5C"/>
    <w:rsid w:val="00FF6202"/>
    <w:rsid w:val="00FF6DF9"/>
    <w:rsid w:val="02642F1B"/>
    <w:rsid w:val="02CB2D30"/>
    <w:rsid w:val="04BC1EA8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4F0646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100</Words>
  <Characters>573</Characters>
  <Lines>4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2022-09-22T07:46:00Z</cp:lastPrinted>
  <dcterms:modified xsi:type="dcterms:W3CDTF">2022-10-28T09:17:16Z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