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360" w:lineRule="exact"/>
        <w:jc w:val="left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ascii="黑体" w:hAnsi="黑体" w:eastAsia="黑体"/>
          <w:bCs/>
          <w:sz w:val="32"/>
        </w:rPr>
        <w:t>粮食加工品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卫生部等7部门《关于撤销食品添加剂过氧化苯甲酰、过氧化钙的公告》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卫生部公告[2011]第4号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大米抽检项目包括镉(以Cd计)、铅(以Pb计)、黄曲霉毒素B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通用小麦粉、专用小麦粉抽检项目包括苯并[a]芘、玉米赤霉烯酮、赭曲霉毒素A、脱氧雪腐镰刀菌烯醇、过氧化苯甲酰、镉(以Cd计)、黄曲霉毒素B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</w:t>
      </w:r>
      <w:r>
        <w:rPr>
          <w:rFonts w:ascii="黑体" w:hAnsi="黑体" w:eastAsia="黑体"/>
          <w:bCs/>
          <w:sz w:val="32"/>
        </w:rPr>
        <w:t>饮料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饮料》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7101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、卫生部、工业和信息化部、农业部、工商总局、质检总局公告《关于三聚氰胺在食品中的限量值的公告》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2011年第10号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19298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8537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、《瓶装饮用纯净水》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17323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果、蔬汁饮料抽检项目包括安赛蜜、日落黄、金黄色葡萄球菌、亮蓝、苯甲酸及其钠盐(以苯甲酸计)、苋菜红、柠檬黄、大肠菌群、沙门氏菌、甜蜜素(以环己基氨基磺酸计)、胭脂红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碳酸饮料(汽水)抽检项目包括二氧化碳气容量(20℃)、甜蜜素(以环己基氨基磺酸计)、菌落总数、山梨酸及其钾盐(以山梨酸计)、苯甲酸及其钠盐(以苯甲酸计)、酵母、霉菌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蛋白饮料抽检项目包括糖精钠(以糖精计)、甜蜜素(以环己基氨基磺酸计)、三聚氰胺、蛋白质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饮用纯净水抽检项目包括余氯(游离氯)、电导率[(25±1)℃]、耗氧量(以O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计)、大肠菌群、三氯甲烷、亚硝酸盐(以NO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饮用天然矿泉水抽检项目包括亚硝酸盐(以NO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计)、界限指标-锶、硝酸盐(以NO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计)、大肠菌群、镍、锑、铜绿假单胞菌、溴酸盐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</w:t>
      </w:r>
      <w:r>
        <w:rPr>
          <w:rFonts w:ascii="黑体" w:hAnsi="黑体" w:eastAsia="黑体"/>
          <w:bCs/>
          <w:sz w:val="32"/>
        </w:rPr>
        <w:t>食用农产品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31650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、《食品动物中禁止使用的药品及其他化合物清单》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农业农村部公告第250号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、《豆芽卫生标准》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22556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鲜(冻)畜、禽产品》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2707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鲜、冻动物性水产品》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2733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ascii="仿宋_GB2312" w:hAnsi="仿宋_GB2312" w:eastAsia="仿宋_GB2312" w:cs="仿宋_GB2312"/>
          <w:sz w:val="32"/>
        </w:rPr>
        <w:t>国家食品药品监督管理总局 农业部 国家卫生和计划生育委员会关于豆芽生产过程中禁止使用6-苄基腺嘌呤等物质的公告</w:t>
      </w:r>
      <w:r>
        <w:rPr>
          <w:rFonts w:hint="eastAsia" w:ascii="仿宋_GB2312" w:hAnsi="仿宋_GB2312" w:eastAsia="仿宋_GB2312" w:cs="仿宋_GB2312"/>
          <w:sz w:val="32"/>
        </w:rPr>
        <w:t>》</w:t>
      </w:r>
      <w:r>
        <w:rPr>
          <w:rFonts w:ascii="仿宋_GB2312" w:hAnsi="仿宋_GB2312" w:eastAsia="仿宋_GB2312" w:cs="仿宋_GB2312"/>
          <w:sz w:val="32"/>
        </w:rPr>
        <w:t>（2015 年第 11 号）、《食品中可能违法添加的非食用物质和易滥用的食品添加剂名单(第四批)》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整顿办函[2010]50号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牛肉抽检项目包括林可霉素、氯霉素、呋喃唑酮代谢物、呋喃西林代谢物、莱克多巴胺、克伦特罗、五氯酚酸钠(以五氯酚计)、磺胺类(总量)、挥发性盐基氮、沙丁胺醇、甲氧苄啶、地塞米松、氟苯尼考、苯甲酸及其钠盐（以苯甲酸计）、土霉素/金霉素/四环素(组合含量)、恩诺沙星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香蕉抽检项目包括氟唑菌酰胺、噻虫嗪、吡虫啉、噻虫胺、腈苯唑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柑、橘抽检项目包括苯醚甲环唑、水胺硫磷、联苯菊酯、甲拌磷、氯氟氰菊酯和高效氯氟氰菊酯、氧乐果、丙溴磷、氯唑磷、三唑磷、克百威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淡水鱼抽检项目包括氯霉素、孔雀石绿、呋喃唑酮代谢物、呋喃西林代谢物、地西泮、土霉素、五氯酚酸钠(以五氯酚计)、磺胺类(总量)、恩诺沙星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油麦菜抽检项目包括阿维菌素、甲拌磷、氧乐果、氟虫腈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豇豆抽检项目包括倍硫磷、甲氨基阿维菌素苯甲酸盐、水胺硫磷、氯氟氰菊酯和高效氯氟氰菊酯、啶虫脒、氧乐果、甲基异柳磷、氟虫腈、噻虫嗪、三唑磷、灭多威、克百威、灭蝇胺、噻虫胺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普通白菜抽检项目包括阿维菌素、甲胺磷、啶虫脒、甲基异柳磷、毒死蜱、吡虫啉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猪肉抽检项目包括利巴韦林、喹乙醇、甲硝唑、恩诺沙星、呋喃唑酮代谢物、甲氧苄啶、地塞米松、氯霉素、替米考星、氟苯尼考、氯丙嗪、多西环素(强力霉素)、五氯酚酸钠(以五氯酚计)、磺胺类(总量)、土霉素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ascii="仿宋_GB2312" w:hAnsi="仿宋_GB2312" w:eastAsia="仿宋_GB2312" w:cs="仿宋_GB2312"/>
          <w:sz w:val="32"/>
        </w:rPr>
        <w:t>芹菜抽检项目包括阿维菌素、氯氟氰菊酯和高效氯氟氰菊酯、氧乐果、甲基异柳磷、氯氰菊酯和高效氯氰菊酯、氟虫腈、马拉硫磷、敌敌畏、甲萘威、灭蝇胺、水胺硫磷、甲拌磷、烯酰吗啉、毒死蜱、铅(以Pb计)、三唑磷、辛硫磷、克百威、镉(以Cd计)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</w:rPr>
        <w:t>苹果抽检项目包括敌敌畏、毒死蜱、甲拌磷、氧乐果、啶虫脒、三唑醇、克百威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ascii="仿宋_GB2312" w:hAnsi="仿宋_GB2312" w:eastAsia="仿宋_GB2312" w:cs="仿宋_GB2312"/>
          <w:sz w:val="32"/>
        </w:rPr>
        <w:t>海水蟹抽检项目包括孔雀石绿(孔雀石绿及其代谢物隐色孔雀石绿残留量之和)、呋喃妥因代谢物、呋喃它酮代谢物、氯霉素、五氯酚酸钠(以五氯酚计)、镉(以Cd计)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ascii="仿宋_GB2312" w:hAnsi="仿宋_GB2312" w:eastAsia="仿宋_GB2312" w:cs="仿宋_GB2312"/>
          <w:sz w:val="32"/>
        </w:rPr>
        <w:t>海水鱼抽检项目包括呋喃西林代谢物、挥发性盐基氮、氯霉素、土霉素、孔雀石绿、恩诺沙星、呋喃唑酮代谢物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ascii="仿宋_GB2312" w:hAnsi="仿宋_GB2312" w:eastAsia="仿宋_GB2312" w:cs="仿宋_GB2312"/>
          <w:sz w:val="32"/>
        </w:rPr>
        <w:t>橙抽检项目包括三唑磷、克百威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ascii="仿宋_GB2312" w:hAnsi="仿宋_GB2312" w:eastAsia="仿宋_GB2312" w:cs="仿宋_GB2312"/>
          <w:sz w:val="32"/>
        </w:rPr>
        <w:t>鸡蛋抽检项目包括氯霉素、呋喃唑酮代谢物、沙拉沙星、氟虫腈、金刚乙胺、磺胺类(总量)、恩诺沙星(恩诺沙星与环丙沙星之和)、金刚烷胺、地美硝唑、甲硝唑、氟苯尼考、恩诺沙星、甲砜霉素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ascii="仿宋_GB2312" w:hAnsi="仿宋_GB2312" w:eastAsia="仿宋_GB2312" w:cs="仿宋_GB2312"/>
          <w:sz w:val="32"/>
        </w:rPr>
        <w:t>鸡肉抽检项目包括氯霉素、呋喃西林代谢物、甲氧芐啶、四环素、替米考星、金刚烷胺、甲硝唑、尼卡巴嗪、氟苯尼考、恩诺沙星、呋喃唑酮代谢物、沙拉沙星、多西环素(强力霉素)、五氯酚酸钠(以五氯酚计)、磺胺类(总量)、呋喃它酮代谢物、土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ascii="仿宋_GB2312" w:hAnsi="仿宋_GB2312" w:eastAsia="仿宋_GB2312" w:cs="仿宋_GB2312"/>
          <w:sz w:val="32"/>
        </w:rPr>
        <w:t>茄子抽检项目包括氧乐果、水胺硫磷、甲拌磷、噻虫嗪、克百威、镉(以Cd计)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ascii="仿宋_GB2312" w:hAnsi="仿宋_GB2312" w:eastAsia="仿宋_GB2312" w:cs="仿宋_GB2312"/>
          <w:sz w:val="32"/>
        </w:rPr>
        <w:t>姜抽检项目包括氯氰菊酯和高效氯氰菊酯、吡虫啉、甲拌磷、噻虫嗪、铅(以Pb计)、镉(以Cd计)、噻虫胺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ascii="仿宋_GB2312" w:hAnsi="仿宋_GB2312" w:eastAsia="仿宋_GB2312" w:cs="仿宋_GB2312"/>
          <w:sz w:val="32"/>
        </w:rPr>
        <w:t>韭菜抽检项目包括阿维菌素、甲胺磷、氯氟氰菊酯和高效氯氟氰菊酯、二甲戊灵、氧乐果、甲基异柳磷、氯氰菊酯和高效氯氰菊酯、氟虫腈、敌敌畏、腐霉利、水胺硫磷、甲拌磷、多菌灵、啶虫脒、乙酰甲胺磷、毒死蜱、铅(以Pb计)、三唑磷、辛硫磷、灭线磷、克百威、肟菌酯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ascii="仿宋_GB2312" w:hAnsi="仿宋_GB2312" w:eastAsia="仿宋_GB2312" w:cs="仿宋_GB2312"/>
          <w:sz w:val="32"/>
        </w:rPr>
        <w:t>辣椒抽检项目包括甲氨基阿维菌素苯甲酸盐、甲胺磷、氯氟氰菊酯和高效氯氟氰菊酯、氧乐果、甲拌磷、啶虫脒、克百威、镉(以Cd计)、噻虫胺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ascii="仿宋_GB2312" w:hAnsi="仿宋_GB2312" w:eastAsia="仿宋_GB2312" w:cs="仿宋_GB2312"/>
          <w:sz w:val="32"/>
        </w:rPr>
        <w:t>豆芽抽检项目包括4-氯苯氧乙酸钠(以4-氯苯氧乙酸计)、亚硫酸盐(以SO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计)、6-苄基腺嘌呤(6-BA)、铅(以Pb计)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</w:t>
      </w:r>
      <w:r>
        <w:rPr>
          <w:rFonts w:ascii="仿宋_GB2312" w:hAnsi="仿宋_GB2312" w:eastAsia="仿宋_GB2312" w:cs="仿宋_GB2312"/>
          <w:sz w:val="32"/>
        </w:rPr>
        <w:t>梨抽检项目包括水胺硫磷、克百威、吡虫啉、敌敌畏、氯氟氰菊酯和高效氯氟氰菊酯、毒死蜱、氧乐果、多菌灵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</w:t>
      </w:r>
      <w:r>
        <w:rPr>
          <w:rFonts w:ascii="仿宋_GB2312" w:hAnsi="仿宋_GB2312" w:eastAsia="仿宋_GB2312" w:cs="仿宋_GB2312"/>
          <w:sz w:val="32"/>
        </w:rPr>
        <w:t>海水虾抽检项目包括土霉素/金霉素/四环素(组合含量)、孔雀石绿(孔雀石绿及其代谢物隐色孔雀石绿残留量之和)、呋喃妥因代谢物、五氯酚酸钠(以五氯酚计)、镉(以Cd计)、恩诺沙星(恩诺沙星与环丙沙星之和)、呋喃唑酮代谢物、氯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胡萝卜抽检项目包括氯氟氰菊酯和高效氯氟氰菊酯、氟虫腈、甲拌磷等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菠菜抽检项目包括阿维菌素、铬(以Cr计)、涕灭威、氯氟氰菊酯和高效氯氟氰菊酯、氧乐果、敌敌畏、甲氰菊酯、水胺硫磷、克百威、镉(以Cd计)、氯氰菊酯和高效氯氰菊酯、氟虫腈、甲拌磷、毒死蜱、噻虫嗪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羊肉抽检项目包括林可霉素、氯霉素、氟苯尼考、五氯酚酸钠(以五氯酚计)、磺胺类(总量)、恩诺沙星、金霉素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菜豆抽检项目包括多菌灵、甲胺磷、氧乐果、灭蝇胺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</w:rPr>
        <w:t>大白菜抽检项目包括涕灭威、甲氨基阿维菌素苯甲酸盐、甲胺磷、毒死蜱、氧乐果、啶虫脒、噻虫嗪、水胺硫磷、阿维菌素、克百威、唑虫酰胺、吡虫啉、镉(以Cd计)、甲拌磷、氟虫腈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</w:rPr>
        <w:t>四、淀粉及淀粉制品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食用淀粉》（GB 31637）、《食品安全国家标准 食品中污染物限量》（GB 2762）、《食品安全国家标准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</w:rPr>
        <w:t>淀粉抽检项目包括大肠菌群、霉菌和酵母、菌落总数、铅(以Pb计)等4个指标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粉丝粉条抽检项目包括山梨酸及其钾盐(以山梨酸计)、铝的残留量(干样品，以Al计)、脱氢乙酸及其钠盐(以脱氢乙酸计)、铅(以Pb计)、苯甲酸及其钠盐(以苯甲酸计)、二氧化硫残留量等6个指标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/>
          <w:sz w:val="32"/>
          <w:szCs w:val="32"/>
        </w:rPr>
        <w:t>五、</w:t>
      </w:r>
      <w:r>
        <w:rPr>
          <w:rFonts w:hint="eastAsia" w:ascii="黑体" w:hAnsi="黑体" w:eastAsia="黑体"/>
          <w:b w:val="0"/>
          <w:bCs/>
          <w:sz w:val="32"/>
        </w:rPr>
        <w:t>食糖</w:t>
      </w:r>
    </w:p>
    <w:bookmarkEnd w:id="0"/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《赤砂糖》（GB/T 35884）、《白砂糖》（GB/T 317）、《赤砂糖》（QB/T 2343.1）、《绵白糖》（GB/T 1445）、《冰糖》（GB/T 35883）、《食品安全国家标准 食糖》（GB 13104）、《食品安全国家标准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</w:rPr>
        <w:t>绵白糖抽检项目包括螨、二氧化硫残留量、总糖分、色值、还原糖分等5个指标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</w:rPr>
        <w:t>赤砂糖抽检项目包括螨、二氧化硫残留量、不溶于水杂质、总糖分等4个指标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</w:rPr>
        <w:t>白砂糖抽检项目包括蔗糖分、螨、色值、还原糖分、二氧化硫残留量等5个指标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</w:rPr>
        <w:t>红糖抽检项目包括螨等1个指标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</w:rPr>
        <w:t>冰糖抽检项目包括蔗糖分、螨、二氧化硫残留量、色值、还原糖分等5个指标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宋体" w:hAnsi="宋体" w:eastAsia="宋体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DnD0JrtidRZhWc1DEjbFIXuw/hM=" w:salt="Ia3FsmoKwNVN7rsWScpecw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2014C"/>
    <w:rsid w:val="000126B2"/>
    <w:rsid w:val="000215F1"/>
    <w:rsid w:val="000246B2"/>
    <w:rsid w:val="000B313F"/>
    <w:rsid w:val="000D7F6B"/>
    <w:rsid w:val="00124B73"/>
    <w:rsid w:val="001336B5"/>
    <w:rsid w:val="001B42EE"/>
    <w:rsid w:val="001B68E0"/>
    <w:rsid w:val="00233B17"/>
    <w:rsid w:val="00233B2A"/>
    <w:rsid w:val="00241D97"/>
    <w:rsid w:val="003175F7"/>
    <w:rsid w:val="00320A1A"/>
    <w:rsid w:val="00370CD9"/>
    <w:rsid w:val="003B5DB2"/>
    <w:rsid w:val="00486536"/>
    <w:rsid w:val="004A3E8C"/>
    <w:rsid w:val="005869ED"/>
    <w:rsid w:val="005A788B"/>
    <w:rsid w:val="00615D3A"/>
    <w:rsid w:val="0067299B"/>
    <w:rsid w:val="006A49D3"/>
    <w:rsid w:val="006D43B7"/>
    <w:rsid w:val="006E446D"/>
    <w:rsid w:val="006E4F29"/>
    <w:rsid w:val="006F2627"/>
    <w:rsid w:val="00716878"/>
    <w:rsid w:val="00732D3B"/>
    <w:rsid w:val="007426C0"/>
    <w:rsid w:val="00745E0E"/>
    <w:rsid w:val="007548BF"/>
    <w:rsid w:val="00757F77"/>
    <w:rsid w:val="00773DBE"/>
    <w:rsid w:val="007A5DE6"/>
    <w:rsid w:val="007C2FAD"/>
    <w:rsid w:val="007C33F2"/>
    <w:rsid w:val="007D2A0F"/>
    <w:rsid w:val="007D5FB9"/>
    <w:rsid w:val="00821301"/>
    <w:rsid w:val="00841D5D"/>
    <w:rsid w:val="00861A50"/>
    <w:rsid w:val="008B7DB6"/>
    <w:rsid w:val="008C4E3C"/>
    <w:rsid w:val="008C7432"/>
    <w:rsid w:val="009119F1"/>
    <w:rsid w:val="00914800"/>
    <w:rsid w:val="00920F41"/>
    <w:rsid w:val="00973667"/>
    <w:rsid w:val="0099729B"/>
    <w:rsid w:val="009A6787"/>
    <w:rsid w:val="009F50D4"/>
    <w:rsid w:val="00A011D1"/>
    <w:rsid w:val="00A2014C"/>
    <w:rsid w:val="00A46440"/>
    <w:rsid w:val="00A51664"/>
    <w:rsid w:val="00A8327D"/>
    <w:rsid w:val="00AA301A"/>
    <w:rsid w:val="00AA3038"/>
    <w:rsid w:val="00AD2EA2"/>
    <w:rsid w:val="00AD3DB9"/>
    <w:rsid w:val="00AD7152"/>
    <w:rsid w:val="00AE4BBC"/>
    <w:rsid w:val="00AF080F"/>
    <w:rsid w:val="00AF1BFD"/>
    <w:rsid w:val="00B029CB"/>
    <w:rsid w:val="00B53954"/>
    <w:rsid w:val="00B77C73"/>
    <w:rsid w:val="00BB1E10"/>
    <w:rsid w:val="00C054E7"/>
    <w:rsid w:val="00C1117F"/>
    <w:rsid w:val="00C42CE6"/>
    <w:rsid w:val="00C61585"/>
    <w:rsid w:val="00C62C4A"/>
    <w:rsid w:val="00C809AE"/>
    <w:rsid w:val="00CB3118"/>
    <w:rsid w:val="00D0113F"/>
    <w:rsid w:val="00D17AFB"/>
    <w:rsid w:val="00D30706"/>
    <w:rsid w:val="00D31650"/>
    <w:rsid w:val="00D45F20"/>
    <w:rsid w:val="00DA6CF6"/>
    <w:rsid w:val="00DD294F"/>
    <w:rsid w:val="00E21023"/>
    <w:rsid w:val="00E65C9F"/>
    <w:rsid w:val="00E710CD"/>
    <w:rsid w:val="00EB14DB"/>
    <w:rsid w:val="00ED50F0"/>
    <w:rsid w:val="00EF2783"/>
    <w:rsid w:val="00F609E8"/>
    <w:rsid w:val="00F74D79"/>
    <w:rsid w:val="00F95770"/>
    <w:rsid w:val="00FA4695"/>
    <w:rsid w:val="00FD26C7"/>
    <w:rsid w:val="0CE95A3D"/>
    <w:rsid w:val="1A1F47EB"/>
    <w:rsid w:val="3B892AA3"/>
    <w:rsid w:val="4F7F3DFA"/>
    <w:rsid w:val="5A2A2F6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2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Calibri" w:hAnsi="Calibri" w:eastAsia="宋体" w:cs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615</Words>
  <Characters>3506</Characters>
  <Lines>29</Lines>
  <Paragraphs>8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2020-05-06T08:23:00Z</dcterms:created>
  <dc:creator>李 涛</dc:creator>
  <cp:lastModifiedBy>dtj</cp:lastModifiedBy>
  <dcterms:modified xsi:type="dcterms:W3CDTF">2022-07-27T09:32:33Z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