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right="323"/>
        <w:rPr>
          <w:rFonts w:hint="eastAsia" w:ascii="CESI黑体-GB2312" w:hAnsi="CESI黑体-GB2312" w:eastAsia="CESI黑体-GB2312" w:cs="CESI黑体-GB2312"/>
          <w:szCs w:val="32"/>
          <w:lang w:eastAsia="zh"/>
        </w:rPr>
      </w:pPr>
      <w:bookmarkStart w:id="0" w:name="_GoBack"/>
      <w:r>
        <w:rPr>
          <w:rFonts w:hint="eastAsia" w:ascii="CESI黑体-GB2312" w:hAnsi="CESI黑体-GB2312" w:eastAsia="CESI黑体-GB2312" w:cs="CESI黑体-GB2312"/>
          <w:szCs w:val="32"/>
          <w:lang w:val="en"/>
        </w:rPr>
        <w:t>附件</w:t>
      </w:r>
      <w:r>
        <w:rPr>
          <w:rFonts w:hint="eastAsia" w:ascii="CESI黑体-GB2312" w:hAnsi="CESI黑体-GB2312" w:eastAsia="CESI黑体-GB2312" w:cs="CESI黑体-GB2312"/>
          <w:szCs w:val="32"/>
          <w:lang w:val="en-US" w:eastAsia="zh"/>
        </w:rPr>
        <w:t>6</w:t>
      </w:r>
    </w:p>
    <w:p>
      <w:pPr>
        <w:pStyle w:val="2"/>
        <w:spacing w:beforeLines="0" w:afterLines="0" w:line="200" w:lineRule="exact"/>
        <w:rPr>
          <w:rFonts w:hint="eastAsia"/>
        </w:rPr>
      </w:pPr>
    </w:p>
    <w:p>
      <w:pPr>
        <w:spacing w:line="6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
        </w:rPr>
        <w:t>5</w:t>
      </w:r>
      <w:r>
        <w:rPr>
          <w:rFonts w:hint="eastAsia" w:ascii="方正小标宋简体" w:hAnsi="方正小标宋简体" w:eastAsia="方正小标宋简体" w:cs="方正小标宋简体"/>
          <w:color w:val="000000"/>
          <w:sz w:val="44"/>
          <w:szCs w:val="44"/>
        </w:rPr>
        <w:t>年北京市检验检测机构能力验证</w:t>
      </w:r>
    </w:p>
    <w:p>
      <w:pPr>
        <w:spacing w:line="680" w:lineRule="exact"/>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报名方法</w:t>
      </w:r>
    </w:p>
    <w:bookmarkEnd w:id="0"/>
    <w:p>
      <w:pPr>
        <w:snapToGrid w:val="0"/>
        <w:spacing w:line="240" w:lineRule="exact"/>
        <w:rPr>
          <w:rFonts w:hint="default" w:eastAsia="仿宋_GB2312"/>
          <w:sz w:val="24"/>
          <w:szCs w:val="28"/>
        </w:rPr>
      </w:pPr>
    </w:p>
    <w:p>
      <w:pPr>
        <w:keepNext w:val="0"/>
        <w:keepLines w:val="0"/>
        <w:pageBreakBefore w:val="0"/>
        <w:widowControl w:val="0"/>
        <w:kinsoku/>
        <w:wordWrap/>
        <w:overflowPunct/>
        <w:topLinePunct w:val="0"/>
        <w:autoSpaceDE/>
        <w:autoSpaceDN/>
        <w:bidi w:val="0"/>
        <w:snapToGrid w:val="0"/>
        <w:spacing w:line="530" w:lineRule="exact"/>
        <w:ind w:firstLine="601"/>
        <w:rPr>
          <w:rFonts w:hint="eastAsia" w:ascii="CESI黑体-GB13000" w:hAnsi="CESI黑体-GB13000" w:eastAsia="CESI黑体-GB13000" w:cs="CESI黑体-GB13000"/>
          <w:szCs w:val="32"/>
          <w:lang w:eastAsia="zh-CN"/>
        </w:rPr>
      </w:pPr>
      <w:r>
        <w:rPr>
          <w:rFonts w:hint="eastAsia" w:ascii="CESI黑体-GB13000" w:hAnsi="CESI黑体-GB13000" w:eastAsia="CESI黑体-GB13000" w:cs="CESI黑体-GB13000"/>
          <w:szCs w:val="32"/>
          <w:lang w:eastAsia="zh-CN"/>
        </w:rPr>
        <w:t>一、参加</w:t>
      </w:r>
      <w:r>
        <w:rPr>
          <w:rFonts w:hint="eastAsia" w:ascii="CESI黑体-GB13000" w:hAnsi="CESI黑体-GB13000" w:eastAsia="CESI黑体-GB13000" w:cs="CESI黑体-GB13000"/>
          <w:szCs w:val="32"/>
        </w:rPr>
        <w:t>建材领域能力验证</w:t>
      </w:r>
      <w:r>
        <w:rPr>
          <w:rFonts w:hint="eastAsia" w:ascii="CESI黑体-GB13000" w:hAnsi="CESI黑体-GB13000" w:eastAsia="CESI黑体-GB13000" w:cs="CESI黑体-GB13000"/>
          <w:szCs w:val="32"/>
          <w:lang w:eastAsia="zh-CN"/>
        </w:rPr>
        <w:t>报名方法</w:t>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szCs w:val="32"/>
        </w:rPr>
      </w:pPr>
      <w:r>
        <w:rPr>
          <w:rFonts w:ascii="仿宋_GB2312" w:hAnsi="仿宋_GB2312" w:eastAsia="仿宋_GB2312" w:cs="仿宋_GB2312"/>
          <w:szCs w:val="32"/>
        </w:rPr>
        <w:t>202</w:t>
      </w:r>
      <w:r>
        <w:rPr>
          <w:rFonts w:ascii="仿宋_GB2312" w:hAnsi="仿宋_GB2312" w:eastAsia="仿宋_GB2312" w:cs="仿宋_GB2312"/>
          <w:szCs w:val="32"/>
          <w:lang w:eastAsia="zh"/>
        </w:rPr>
        <w:t>5</w:t>
      </w:r>
      <w:r>
        <w:rPr>
          <w:rFonts w:ascii="仿宋_GB2312" w:hAnsi="仿宋_GB2312" w:eastAsia="仿宋_GB2312" w:cs="仿宋_GB2312"/>
          <w:szCs w:val="32"/>
        </w:rPr>
        <w:t>年北京市建材领域能力验证项目由北京市市场监督管理局组织，委托中国国检测试控股集团股份有限公司具体实施。报名方法如下：</w:t>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szCs w:val="32"/>
        </w:rPr>
      </w:pPr>
      <w:r>
        <w:rPr>
          <w:rFonts w:hint="default" w:ascii="仿宋_GB2312" w:hAnsi="仿宋_GB2312" w:eastAsia="仿宋_GB2312" w:cs="仿宋_GB2312"/>
          <w:szCs w:val="32"/>
        </w:rPr>
        <w:fldChar w:fldCharType="begin"/>
      </w:r>
      <w:r>
        <w:rPr>
          <w:rFonts w:hint="default" w:ascii="仿宋_GB2312" w:hAnsi="仿宋_GB2312" w:eastAsia="仿宋_GB2312" w:cs="仿宋_GB2312"/>
          <w:szCs w:val="32"/>
        </w:rPr>
        <w:instrText xml:space="preserve"> HYPERLINK "mailto:</w:instrText>
      </w:r>
      <w:r>
        <w:rPr>
          <w:rFonts w:ascii="仿宋_GB2312" w:hAnsi="仿宋_GB2312" w:eastAsia="仿宋_GB2312" w:cs="仿宋_GB2312"/>
          <w:szCs w:val="32"/>
        </w:rPr>
        <w:instrText xml:space="preserve">请各参加机构按时填写报名表</w:instrText>
      </w:r>
      <w:r>
        <w:rPr>
          <w:rFonts w:ascii="仿宋_GB2312" w:hAnsi="仿宋_GB2312" w:eastAsia="仿宋_GB2312" w:cs="仿宋_GB2312"/>
          <w:szCs w:val="32"/>
          <w:highlight w:val="yellow"/>
        </w:rPr>
        <w:instrText xml:space="preserve">（附件1－</w:instrText>
      </w:r>
      <w:r>
        <w:rPr>
          <w:rFonts w:hint="default" w:ascii="仿宋_GB2312" w:hAnsi="仿宋_GB2312" w:eastAsia="仿宋_GB2312" w:cs="仿宋_GB2312"/>
          <w:szCs w:val="32"/>
          <w:highlight w:val="yellow"/>
        </w:rPr>
        <w:instrText xml:space="preserve">3</w:instrText>
      </w:r>
      <w:r>
        <w:rPr>
          <w:rFonts w:ascii="仿宋_GB2312" w:hAnsi="仿宋_GB2312" w:eastAsia="仿宋_GB2312" w:cs="仿宋_GB2312"/>
          <w:szCs w:val="32"/>
          <w:highlight w:val="yellow"/>
        </w:rPr>
        <w:instrText xml:space="preserve">）</w:instrText>
      </w:r>
      <w:r>
        <w:rPr>
          <w:rFonts w:ascii="仿宋_GB2312" w:hAnsi="仿宋_GB2312" w:eastAsia="仿宋_GB2312" w:cs="仿宋_GB2312"/>
          <w:szCs w:val="32"/>
        </w:rPr>
        <w:instrText xml:space="preserve">并盖章扫描发送至项目专用邮箱nlyz@ctc.ac.cn。</w:instrText>
      </w:r>
      <w:r>
        <w:rPr>
          <w:rFonts w:hint="default" w:ascii="仿宋_GB2312" w:hAnsi="仿宋_GB2312" w:eastAsia="仿宋_GB2312" w:cs="仿宋_GB2312"/>
          <w:szCs w:val="32"/>
        </w:rPr>
        <w:instrText xml:space="preserve">" </w:instrText>
      </w:r>
      <w:r>
        <w:rPr>
          <w:rFonts w:hint="default" w:ascii="仿宋_GB2312" w:hAnsi="仿宋_GB2312" w:eastAsia="仿宋_GB2312" w:cs="仿宋_GB2312"/>
          <w:szCs w:val="32"/>
        </w:rPr>
        <w:fldChar w:fldCharType="separate"/>
      </w:r>
      <w:r>
        <w:rPr>
          <w:rStyle w:val="7"/>
          <w:rFonts w:ascii="仿宋_GB2312" w:hAnsi="仿宋_GB2312" w:eastAsia="仿宋_GB2312" w:cs="仿宋_GB2312"/>
          <w:szCs w:val="32"/>
        </w:rPr>
        <w:t>请各参加机构</w:t>
      </w:r>
      <w:r>
        <w:rPr>
          <w:rStyle w:val="7"/>
          <w:rFonts w:hint="eastAsia" w:ascii="仿宋_GB2312" w:hAnsi="仿宋_GB2312" w:eastAsia="仿宋_GB2312" w:cs="仿宋_GB2312"/>
          <w:szCs w:val="32"/>
          <w:lang w:eastAsia="zh-CN"/>
        </w:rPr>
        <w:t>及</w:t>
      </w:r>
      <w:r>
        <w:rPr>
          <w:rStyle w:val="7"/>
          <w:rFonts w:ascii="仿宋_GB2312" w:hAnsi="仿宋_GB2312" w:eastAsia="仿宋_GB2312" w:cs="仿宋_GB2312"/>
          <w:szCs w:val="32"/>
        </w:rPr>
        <w:t>时填写报名表（附件1－</w:t>
      </w:r>
      <w:r>
        <w:rPr>
          <w:rStyle w:val="7"/>
          <w:rFonts w:hint="default" w:ascii="仿宋_GB2312" w:hAnsi="仿宋_GB2312" w:eastAsia="仿宋_GB2312" w:cs="仿宋_GB2312"/>
          <w:szCs w:val="32"/>
        </w:rPr>
        <w:t>3</w:t>
      </w:r>
      <w:r>
        <w:rPr>
          <w:rStyle w:val="7"/>
          <w:rFonts w:ascii="仿宋_GB2312" w:hAnsi="仿宋_GB2312" w:eastAsia="仿宋_GB2312" w:cs="仿宋_GB2312"/>
          <w:szCs w:val="32"/>
        </w:rPr>
        <w:t>）并</w:t>
      </w:r>
      <w:r>
        <w:rPr>
          <w:rStyle w:val="7"/>
          <w:rFonts w:ascii="仿宋_GB2312" w:hAnsi="仿宋_GB2312" w:eastAsia="仿宋_GB2312" w:cs="仿宋_GB2312"/>
          <w:b w:val="0"/>
          <w:bCs w:val="0"/>
          <w:szCs w:val="32"/>
        </w:rPr>
        <w:t>加盖公章</w:t>
      </w:r>
      <w:r>
        <w:rPr>
          <w:rStyle w:val="7"/>
          <w:rFonts w:hint="eastAsia" w:ascii="仿宋_GB2312" w:hAnsi="仿宋_GB2312" w:eastAsia="仿宋_GB2312" w:cs="仿宋_GB2312"/>
          <w:b w:val="0"/>
          <w:bCs w:val="0"/>
          <w:szCs w:val="32"/>
          <w:lang w:eastAsia="zh-CN"/>
        </w:rPr>
        <w:t>，</w:t>
      </w:r>
      <w:r>
        <w:rPr>
          <w:rFonts w:ascii="仿宋_GB2312" w:hAnsi="仿宋_GB2312" w:eastAsia="仿宋_GB2312" w:cs="仿宋_GB2312"/>
          <w:b w:val="0"/>
          <w:bCs w:val="0"/>
          <w:szCs w:val="32"/>
        </w:rPr>
        <w:t>于2025年7月31日之前</w:t>
      </w:r>
      <w:r>
        <w:rPr>
          <w:rFonts w:hint="eastAsia" w:ascii="仿宋_GB2312" w:hAnsi="仿宋_GB2312" w:eastAsia="仿宋_GB2312" w:cs="仿宋_GB2312"/>
          <w:b w:val="0"/>
          <w:bCs w:val="0"/>
          <w:szCs w:val="32"/>
          <w:lang w:eastAsia="zh-CN"/>
        </w:rPr>
        <w:t>将盖章的</w:t>
      </w:r>
      <w:r>
        <w:rPr>
          <w:rStyle w:val="7"/>
          <w:rFonts w:ascii="仿宋_GB2312" w:hAnsi="仿宋_GB2312" w:eastAsia="仿宋_GB2312" w:cs="仿宋_GB2312"/>
          <w:b w:val="0"/>
          <w:bCs w:val="0"/>
          <w:szCs w:val="32"/>
        </w:rPr>
        <w:t>报名表</w:t>
      </w:r>
      <w:r>
        <w:rPr>
          <w:rStyle w:val="7"/>
          <w:rFonts w:hint="eastAsia" w:ascii="仿宋_GB2312" w:hAnsi="仿宋_GB2312" w:eastAsia="仿宋_GB2312" w:cs="仿宋_GB2312"/>
          <w:b w:val="0"/>
          <w:bCs w:val="0"/>
          <w:szCs w:val="32"/>
          <w:lang w:eastAsia="zh-CN"/>
        </w:rPr>
        <w:t>扫</w:t>
      </w:r>
      <w:r>
        <w:rPr>
          <w:rStyle w:val="7"/>
          <w:rFonts w:hint="eastAsia" w:ascii="仿宋_GB2312" w:hAnsi="仿宋_GB2312" w:eastAsia="仿宋_GB2312" w:cs="仿宋_GB2312"/>
          <w:szCs w:val="32"/>
          <w:lang w:eastAsia="zh-CN"/>
        </w:rPr>
        <w:t>描件</w:t>
      </w:r>
      <w:r>
        <w:rPr>
          <w:rStyle w:val="7"/>
          <w:rFonts w:ascii="仿宋_GB2312" w:hAnsi="仿宋_GB2312" w:eastAsia="仿宋_GB2312" w:cs="仿宋_GB2312"/>
          <w:szCs w:val="32"/>
        </w:rPr>
        <w:t>发送至项目专用邮箱nlyz@ctc.ac.cn。</w:t>
      </w:r>
      <w:r>
        <w:rPr>
          <w:rFonts w:hint="default" w:ascii="仿宋_GB2312" w:hAnsi="仿宋_GB2312" w:eastAsia="仿宋_GB2312" w:cs="仿宋_GB2312"/>
          <w:szCs w:val="32"/>
        </w:rPr>
        <w:fldChar w:fldCharType="end"/>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szCs w:val="32"/>
        </w:rPr>
      </w:pPr>
      <w:r>
        <w:rPr>
          <w:rFonts w:ascii="仿宋_GB2312" w:hAnsi="仿宋_GB2312" w:eastAsia="仿宋_GB2312" w:cs="仿宋_GB2312"/>
          <w:szCs w:val="32"/>
        </w:rPr>
        <w:t>为提高工作效率，需同时在“国检集团能力验证服务平台”（网址：http://</w:t>
      </w:r>
      <w:r>
        <w:rPr>
          <w:rFonts w:ascii="仿宋_GB2312" w:hAnsi="仿宋_GB2312" w:eastAsia="仿宋_GB2312" w:cs="仿宋_GB2312"/>
          <w:szCs w:val="32"/>
        </w:rPr>
        <w:fldChar w:fldCharType="begin"/>
      </w:r>
      <w:r>
        <w:rPr>
          <w:rFonts w:ascii="仿宋_GB2312" w:hAnsi="仿宋_GB2312" w:eastAsia="仿宋_GB2312" w:cs="仿宋_GB2312"/>
          <w:szCs w:val="32"/>
        </w:rPr>
        <w:instrText xml:space="preserve"> HYPERLINK "http://pt.ierm.com.cn）上进行报名、样品接收确认、数据填报等工作。" </w:instrText>
      </w:r>
      <w:r>
        <w:rPr>
          <w:rFonts w:ascii="仿宋_GB2312" w:hAnsi="仿宋_GB2312" w:eastAsia="仿宋_GB2312" w:cs="仿宋_GB2312"/>
          <w:szCs w:val="32"/>
        </w:rPr>
        <w:fldChar w:fldCharType="separate"/>
      </w:r>
      <w:r>
        <w:rPr>
          <w:rFonts w:ascii="仿宋_GB2312" w:hAnsi="仿宋_GB2312" w:eastAsia="仿宋_GB2312" w:cs="仿宋_GB2312"/>
          <w:szCs w:val="32"/>
        </w:rPr>
        <w:t>pt.ctc.ac.cn）上进行用户注册、项目报名、样品接收确认、数据填报等工作，</w:t>
      </w:r>
      <w:r>
        <w:rPr>
          <w:rFonts w:ascii="仿宋_GB2312" w:hAnsi="仿宋_GB2312" w:eastAsia="仿宋_GB2312" w:cs="仿宋_GB2312"/>
          <w:szCs w:val="32"/>
        </w:rPr>
        <w:fldChar w:fldCharType="end"/>
      </w:r>
      <w:r>
        <w:rPr>
          <w:rFonts w:ascii="仿宋_GB2312" w:hAnsi="仿宋_GB2312" w:eastAsia="仿宋_GB2312" w:cs="仿宋_GB2312"/>
          <w:szCs w:val="32"/>
        </w:rPr>
        <w:t>流程如下：</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（1）用户注册</w:t>
      </w:r>
      <w:r>
        <w:rPr>
          <w:rFonts w:hint="eastAsia" w:ascii="仿宋_GB2312" w:hAnsi="仿宋_GB2312" w:eastAsia="仿宋_GB2312" w:cs="仿宋_GB2312"/>
          <w:szCs w:val="32"/>
          <w:lang w:eastAsia="zh-CN"/>
        </w:rPr>
        <w:t>。</w:t>
      </w:r>
      <w:r>
        <w:rPr>
          <w:rFonts w:ascii="仿宋_GB2312" w:hAnsi="仿宋_GB2312" w:eastAsia="仿宋_GB2312" w:cs="仿宋_GB2312"/>
          <w:szCs w:val="32"/>
        </w:rPr>
        <w:t>登录http://pt.ctc.ac.cn进行用户注册，凭用户名、密码登录，请勿重复注册。</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（2）项目报名</w:t>
      </w:r>
      <w:r>
        <w:rPr>
          <w:rFonts w:hint="eastAsia" w:ascii="仿宋_GB2312" w:hAnsi="仿宋_GB2312" w:eastAsia="仿宋_GB2312" w:cs="仿宋_GB2312"/>
          <w:szCs w:val="32"/>
          <w:lang w:eastAsia="zh-CN"/>
        </w:rPr>
        <w:t>。</w:t>
      </w:r>
      <w:r>
        <w:rPr>
          <w:rFonts w:ascii="仿宋_GB2312" w:hAnsi="仿宋_GB2312" w:eastAsia="仿宋_GB2312" w:cs="仿宋_GB2312"/>
          <w:szCs w:val="32"/>
        </w:rPr>
        <w:t>登录平台首页——“能力验证”——从“BJSJ-2025-1硬质泡沫塑料压缩性能测定”、“BJSJ-2025-2混凝土立方体抗压强度测定”、“BJSJ-2025-3人造板甲醛释放量测定（干燥器法）”三个项目之一或全部——页面右侧点击“提交报名”，即完成报名并生成订单。</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（3）订单查询</w:t>
      </w:r>
      <w:r>
        <w:rPr>
          <w:rFonts w:hint="eastAsia" w:ascii="仿宋_GB2312" w:hAnsi="仿宋_GB2312" w:eastAsia="仿宋_GB2312" w:cs="仿宋_GB2312"/>
          <w:szCs w:val="32"/>
          <w:lang w:eastAsia="zh-CN"/>
        </w:rPr>
        <w:t>。</w:t>
      </w:r>
      <w:r>
        <w:rPr>
          <w:rFonts w:ascii="仿宋_GB2312" w:hAnsi="仿宋_GB2312" w:eastAsia="仿宋_GB2312" w:cs="仿宋_GB2312"/>
          <w:szCs w:val="32"/>
        </w:rPr>
        <w:t>点击“会员中心”——“我的能力验证项目”查看订单信息。</w:t>
      </w:r>
    </w:p>
    <w:p>
      <w:pPr>
        <w:keepNext w:val="0"/>
        <w:keepLines w:val="0"/>
        <w:pageBreakBefore w:val="0"/>
        <w:widowControl w:val="0"/>
        <w:kinsoku/>
        <w:wordWrap/>
        <w:overflowPunct/>
        <w:topLinePunct w:val="0"/>
        <w:autoSpaceDE/>
        <w:autoSpaceDN/>
        <w:bidi w:val="0"/>
        <w:spacing w:line="530" w:lineRule="exact"/>
        <w:ind w:firstLine="632" w:firstLineChars="200"/>
        <w:jc w:val="distribute"/>
        <w:rPr>
          <w:rFonts w:ascii="仿宋_GB2312" w:hAnsi="仿宋_GB2312" w:eastAsia="仿宋_GB2312" w:cs="仿宋_GB2312"/>
          <w:szCs w:val="32"/>
        </w:rPr>
      </w:pPr>
      <w:r>
        <w:rPr>
          <w:rFonts w:ascii="仿宋_GB2312" w:hAnsi="仿宋_GB2312" w:eastAsia="仿宋_GB2312" w:cs="仿宋_GB2312"/>
          <w:szCs w:val="32"/>
        </w:rPr>
        <w:t>（4）样品接收</w:t>
      </w:r>
      <w:r>
        <w:rPr>
          <w:rFonts w:hint="eastAsia" w:ascii="仿宋_GB2312" w:hAnsi="仿宋_GB2312" w:eastAsia="仿宋_GB2312" w:cs="仿宋_GB2312"/>
          <w:szCs w:val="32"/>
          <w:lang w:eastAsia="zh-CN"/>
        </w:rPr>
        <w:t>。</w:t>
      </w:r>
      <w:r>
        <w:rPr>
          <w:rFonts w:ascii="仿宋_GB2312" w:hAnsi="仿宋_GB2312" w:eastAsia="仿宋_GB2312" w:cs="仿宋_GB2312"/>
          <w:szCs w:val="32"/>
        </w:rPr>
        <w:t>接收能力验证样品、作业指导书、结果报告单。登录http://pt.ctc.ac.cn，在“我的能力验证项目”中确</w:t>
      </w:r>
    </w:p>
    <w:p>
      <w:pPr>
        <w:keepNext w:val="0"/>
        <w:keepLines w:val="0"/>
        <w:pageBreakBefore w:val="0"/>
        <w:widowControl w:val="0"/>
        <w:kinsoku/>
        <w:wordWrap/>
        <w:overflowPunct/>
        <w:topLinePunct w:val="0"/>
        <w:autoSpaceDE/>
        <w:autoSpaceDN/>
        <w:bidi w:val="0"/>
        <w:spacing w:line="530" w:lineRule="exact"/>
        <w:ind w:firstLine="0" w:firstLineChars="0"/>
        <w:rPr>
          <w:rFonts w:ascii="仿宋_GB2312" w:hAnsi="仿宋_GB2312" w:eastAsia="仿宋_GB2312" w:cs="仿宋_GB2312"/>
          <w:szCs w:val="32"/>
        </w:rPr>
      </w:pPr>
      <w:r>
        <w:rPr>
          <w:rFonts w:ascii="仿宋_GB2312" w:hAnsi="仿宋_GB2312" w:eastAsia="仿宋_GB2312" w:cs="仿宋_GB2312"/>
          <w:szCs w:val="32"/>
        </w:rPr>
        <w:t>认接收样品是否完好。</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（5）结果填报</w:t>
      </w:r>
      <w:r>
        <w:rPr>
          <w:rFonts w:hint="eastAsia" w:ascii="仿宋_GB2312" w:hAnsi="仿宋_GB2312" w:eastAsia="仿宋_GB2312" w:cs="仿宋_GB2312"/>
          <w:szCs w:val="32"/>
          <w:lang w:eastAsia="zh-CN"/>
        </w:rPr>
        <w:t>。</w:t>
      </w:r>
      <w:r>
        <w:rPr>
          <w:rFonts w:ascii="仿宋_GB2312" w:hAnsi="仿宋_GB2312" w:eastAsia="仿宋_GB2312" w:cs="仿宋_GB2312"/>
          <w:szCs w:val="32"/>
        </w:rPr>
        <w:t>检验检测机构按作业指导书，对样品进行检测，并按要求在平台填报结果。</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（6）接收结果通知单、能力验证证书。</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若您在服务平台使用过程中遇到任何问题，请与我们联系。</w:t>
      </w:r>
    </w:p>
    <w:p>
      <w:pPr>
        <w:keepNext w:val="0"/>
        <w:keepLines w:val="0"/>
        <w:pageBreakBefore w:val="0"/>
        <w:widowControl w:val="0"/>
        <w:kinsoku/>
        <w:wordWrap/>
        <w:overflowPunct/>
        <w:topLinePunct w:val="0"/>
        <w:autoSpaceDE/>
        <w:autoSpaceDN/>
        <w:bidi w:val="0"/>
        <w:snapToGrid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胡占星（硬质泡沫）</w:t>
      </w:r>
      <w:r>
        <w:rPr>
          <w:rFonts w:hint="eastAsia" w:ascii="仿宋_GB2312" w:hAnsi="仿宋_GB2312" w:eastAsia="仿宋_GB2312" w:cs="仿宋_GB2312"/>
          <w:szCs w:val="32"/>
          <w:lang w:val="en-US" w:eastAsia="zh-CN"/>
        </w:rPr>
        <w:t xml:space="preserve"> </w:t>
      </w:r>
      <w:r>
        <w:rPr>
          <w:rFonts w:ascii="仿宋_GB2312" w:hAnsi="仿宋_GB2312" w:eastAsia="仿宋_GB2312" w:cs="仿宋_GB2312"/>
          <w:szCs w:val="32"/>
        </w:rPr>
        <w:t>电话：010-51167792、18910382551</w:t>
      </w:r>
    </w:p>
    <w:p>
      <w:pPr>
        <w:keepNext w:val="0"/>
        <w:keepLines w:val="0"/>
        <w:pageBreakBefore w:val="0"/>
        <w:widowControl w:val="0"/>
        <w:kinsoku/>
        <w:wordWrap/>
        <w:overflowPunct/>
        <w:topLinePunct w:val="0"/>
        <w:autoSpaceDE/>
        <w:autoSpaceDN/>
        <w:bidi w:val="0"/>
        <w:snapToGrid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 xml:space="preserve">赵  媛（混凝土）  </w:t>
      </w:r>
      <w:r>
        <w:rPr>
          <w:rFonts w:hint="default" w:ascii="仿宋_GB2312" w:hAnsi="仿宋_GB2312" w:eastAsia="仿宋_GB2312" w:cs="仿宋_GB2312"/>
          <w:szCs w:val="32"/>
        </w:rPr>
        <w:t xml:space="preserve"> </w:t>
      </w:r>
      <w:r>
        <w:rPr>
          <w:rFonts w:ascii="仿宋_GB2312" w:hAnsi="仿宋_GB2312" w:eastAsia="仿宋_GB2312" w:cs="仿宋_GB2312"/>
          <w:szCs w:val="32"/>
        </w:rPr>
        <w:t>电话：010-51167482、13381283391</w:t>
      </w:r>
    </w:p>
    <w:p>
      <w:pPr>
        <w:keepNext w:val="0"/>
        <w:keepLines w:val="0"/>
        <w:pageBreakBefore w:val="0"/>
        <w:widowControl w:val="0"/>
        <w:kinsoku/>
        <w:wordWrap/>
        <w:overflowPunct/>
        <w:topLinePunct w:val="0"/>
        <w:autoSpaceDE/>
        <w:autoSpaceDN/>
        <w:bidi w:val="0"/>
        <w:snapToGrid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 xml:space="preserve">刘毅强（人造板） </w:t>
      </w:r>
      <w:r>
        <w:rPr>
          <w:rFonts w:hint="default" w:ascii="仿宋_GB2312" w:hAnsi="仿宋_GB2312" w:eastAsia="仿宋_GB2312" w:cs="仿宋_GB2312"/>
          <w:szCs w:val="32"/>
        </w:rPr>
        <w:t xml:space="preserve">  </w:t>
      </w:r>
      <w:r>
        <w:rPr>
          <w:rFonts w:ascii="仿宋_GB2312" w:hAnsi="仿宋_GB2312" w:eastAsia="仿宋_GB2312" w:cs="仿宋_GB2312"/>
          <w:szCs w:val="32"/>
        </w:rPr>
        <w:t>电话：010-51167792、133</w:t>
      </w:r>
      <w:r>
        <w:rPr>
          <w:rFonts w:hint="default" w:ascii="仿宋_GB2312" w:hAnsi="仿宋_GB2312" w:eastAsia="仿宋_GB2312" w:cs="仿宋_GB2312"/>
          <w:szCs w:val="32"/>
        </w:rPr>
        <w:t>31070712</w:t>
      </w:r>
    </w:p>
    <w:p>
      <w:pPr>
        <w:keepNext w:val="0"/>
        <w:keepLines w:val="0"/>
        <w:pageBreakBefore w:val="0"/>
        <w:widowControl w:val="0"/>
        <w:kinsoku/>
        <w:wordWrap/>
        <w:overflowPunct/>
        <w:topLinePunct w:val="0"/>
        <w:autoSpaceDE/>
        <w:autoSpaceDN/>
        <w:bidi w:val="0"/>
        <w:snapToGrid w:val="0"/>
        <w:spacing w:line="530" w:lineRule="exact"/>
        <w:ind w:firstLine="632" w:firstLineChars="200"/>
        <w:jc w:val="left"/>
        <w:rPr>
          <w:rFonts w:ascii="仿宋_GB2312" w:hAnsi="仿宋_GB2312" w:eastAsia="仿宋_GB2312" w:cs="仿宋_GB2312"/>
          <w:szCs w:val="32"/>
        </w:rPr>
      </w:pPr>
      <w:r>
        <w:rPr>
          <w:rFonts w:ascii="仿宋_GB2312" w:hAnsi="仿宋_GB2312" w:eastAsia="仿宋_GB2312" w:cs="仿宋_GB2312"/>
          <w:szCs w:val="32"/>
        </w:rPr>
        <w:t>吴莎莎  电话：010-51167792、13381283315</w:t>
      </w:r>
    </w:p>
    <w:p>
      <w:pPr>
        <w:keepNext w:val="0"/>
        <w:keepLines w:val="0"/>
        <w:pageBreakBefore w:val="0"/>
        <w:widowControl w:val="0"/>
        <w:kinsoku/>
        <w:wordWrap/>
        <w:overflowPunct/>
        <w:topLinePunct w:val="0"/>
        <w:autoSpaceDE/>
        <w:autoSpaceDN/>
        <w:bidi w:val="0"/>
        <w:snapToGrid w:val="0"/>
        <w:spacing w:line="530" w:lineRule="exact"/>
        <w:ind w:firstLine="632" w:firstLineChars="200"/>
        <w:jc w:val="left"/>
        <w:rPr>
          <w:rFonts w:ascii="仿宋_GB2312" w:hAnsi="仿宋_GB2312" w:eastAsia="仿宋_GB2312" w:cs="仿宋_GB2312"/>
          <w:szCs w:val="32"/>
        </w:rPr>
      </w:pPr>
      <w:r>
        <w:rPr>
          <w:rFonts w:ascii="仿宋_GB2312" w:hAnsi="仿宋_GB2312" w:eastAsia="仿宋_GB2312" w:cs="仿宋_GB2312"/>
          <w:szCs w:val="32"/>
        </w:rPr>
        <w:t>梁慧超  电话：010-51167483、13381289522</w:t>
      </w:r>
    </w:p>
    <w:p>
      <w:pPr>
        <w:keepNext w:val="0"/>
        <w:keepLines w:val="0"/>
        <w:pageBreakBefore w:val="0"/>
        <w:widowControl w:val="0"/>
        <w:kinsoku/>
        <w:wordWrap/>
        <w:overflowPunct/>
        <w:topLinePunct w:val="0"/>
        <w:autoSpaceDE/>
        <w:autoSpaceDN/>
        <w:bidi w:val="0"/>
        <w:snapToGrid w:val="0"/>
        <w:spacing w:line="530" w:lineRule="exact"/>
        <w:ind w:firstLine="601"/>
        <w:rPr>
          <w:rFonts w:hint="eastAsia" w:ascii="CESI黑体-GB13000" w:hAnsi="CESI黑体-GB13000" w:eastAsia="CESI黑体-GB13000" w:cs="CESI黑体-GB13000"/>
          <w:szCs w:val="32"/>
          <w:lang w:eastAsia="zh-CN"/>
        </w:rPr>
      </w:pPr>
      <w:r>
        <w:rPr>
          <w:rFonts w:hint="eastAsia" w:ascii="CESI黑体-GB13000" w:hAnsi="CESI黑体-GB13000" w:eastAsia="CESI黑体-GB13000" w:cs="CESI黑体-GB13000"/>
          <w:szCs w:val="32"/>
          <w:lang w:eastAsia="zh-CN"/>
        </w:rPr>
        <w:t>二、参加珠宝玉石</w:t>
      </w:r>
      <w:r>
        <w:rPr>
          <w:rFonts w:hint="eastAsia" w:ascii="CESI黑体-GB13000" w:hAnsi="CESI黑体-GB13000" w:eastAsia="CESI黑体-GB13000" w:cs="CESI黑体-GB13000"/>
          <w:szCs w:val="32"/>
        </w:rPr>
        <w:t>领域能力验证</w:t>
      </w:r>
      <w:r>
        <w:rPr>
          <w:rFonts w:hint="eastAsia" w:ascii="CESI黑体-GB13000" w:hAnsi="CESI黑体-GB13000" w:eastAsia="CESI黑体-GB13000" w:cs="CESI黑体-GB13000"/>
          <w:szCs w:val="32"/>
          <w:lang w:eastAsia="zh-CN"/>
        </w:rPr>
        <w:t>报名方法</w:t>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szCs w:val="32"/>
        </w:rPr>
      </w:pPr>
      <w:r>
        <w:rPr>
          <w:rFonts w:ascii="仿宋_GB2312" w:hAnsi="仿宋_GB2312" w:eastAsia="仿宋_GB2312" w:cs="仿宋_GB2312"/>
          <w:szCs w:val="32"/>
        </w:rPr>
        <w:t>2025年度北京市珠宝玉石领域能力验证项目由北京市市场监督管理局组织，委托国家珠宝玉石首饰检验集团有限公司具体实施。</w:t>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b/>
          <w:szCs w:val="32"/>
        </w:rPr>
      </w:pPr>
      <w:r>
        <w:rPr>
          <w:rFonts w:ascii="仿宋_GB2312" w:hAnsi="仿宋_GB2312" w:eastAsia="仿宋_GB2312" w:cs="仿宋_GB2312"/>
          <w:szCs w:val="32"/>
        </w:rPr>
        <w:fldChar w:fldCharType="begin"/>
      </w:r>
      <w:r>
        <w:rPr>
          <w:rFonts w:ascii="仿宋_GB2312" w:hAnsi="仿宋_GB2312" w:eastAsia="仿宋_GB2312" w:cs="仿宋_GB2312"/>
          <w:szCs w:val="32"/>
        </w:rPr>
        <w:instrText xml:space="preserve"> HYPERLINK "mailto:请各参加机构填写报名表（附件4、5）并盖章扫描发送至项目专用邮箱（pt@ierm.com.cn）。" </w:instrText>
      </w:r>
      <w:r>
        <w:rPr>
          <w:rFonts w:ascii="仿宋_GB2312" w:hAnsi="仿宋_GB2312" w:eastAsia="仿宋_GB2312" w:cs="仿宋_GB2312"/>
          <w:szCs w:val="32"/>
        </w:rPr>
        <w:fldChar w:fldCharType="separate"/>
      </w:r>
      <w:r>
        <w:rPr>
          <w:rStyle w:val="7"/>
          <w:rFonts w:ascii="仿宋_GB2312" w:hAnsi="仿宋_GB2312" w:eastAsia="仿宋_GB2312" w:cs="仿宋_GB2312"/>
          <w:szCs w:val="32"/>
        </w:rPr>
        <w:t>请各参加机构填写报名表（见附件</w:t>
      </w:r>
      <w:r>
        <w:rPr>
          <w:rStyle w:val="7"/>
          <w:rFonts w:hint="eastAsia" w:ascii="仿宋_GB2312" w:hAnsi="仿宋_GB2312" w:eastAsia="仿宋_GB2312" w:cs="仿宋_GB2312"/>
          <w:szCs w:val="32"/>
          <w:lang w:val="en-US" w:eastAsia="zh-CN"/>
        </w:rPr>
        <w:t>4、5</w:t>
      </w:r>
      <w:r>
        <w:rPr>
          <w:rStyle w:val="7"/>
          <w:rFonts w:ascii="仿宋_GB2312" w:hAnsi="仿宋_GB2312" w:eastAsia="仿宋_GB2312" w:cs="仿宋_GB2312"/>
          <w:szCs w:val="32"/>
        </w:rPr>
        <w:t>）</w:t>
      </w:r>
      <w:r>
        <w:rPr>
          <w:rStyle w:val="7"/>
          <w:rFonts w:ascii="仿宋_GB2312" w:hAnsi="仿宋_GB2312" w:eastAsia="仿宋_GB2312" w:cs="仿宋_GB2312"/>
          <w:b w:val="0"/>
          <w:bCs w:val="0"/>
          <w:szCs w:val="32"/>
        </w:rPr>
        <w:t>并加盖公章</w:t>
      </w:r>
      <w:r>
        <w:rPr>
          <w:rStyle w:val="7"/>
          <w:rFonts w:hint="eastAsia" w:ascii="仿宋_GB2312" w:hAnsi="仿宋_GB2312" w:eastAsia="仿宋_GB2312" w:cs="仿宋_GB2312"/>
          <w:b w:val="0"/>
          <w:bCs w:val="0"/>
          <w:szCs w:val="32"/>
          <w:lang w:eastAsia="zh-CN"/>
        </w:rPr>
        <w:t>，</w:t>
      </w:r>
      <w:r>
        <w:rPr>
          <w:rFonts w:ascii="仿宋_GB2312" w:hAnsi="仿宋_GB2312" w:eastAsia="仿宋_GB2312" w:cs="仿宋_GB2312"/>
          <w:b w:val="0"/>
          <w:bCs w:val="0"/>
          <w:szCs w:val="32"/>
        </w:rPr>
        <w:t>于2025年7月31日之前</w:t>
      </w:r>
      <w:r>
        <w:rPr>
          <w:rFonts w:hint="eastAsia" w:ascii="仿宋_GB2312" w:hAnsi="仿宋_GB2312" w:eastAsia="仿宋_GB2312" w:cs="仿宋_GB2312"/>
          <w:b w:val="0"/>
          <w:bCs w:val="0"/>
          <w:szCs w:val="32"/>
          <w:lang w:eastAsia="zh-CN"/>
        </w:rPr>
        <w:t>将盖章的</w:t>
      </w:r>
      <w:r>
        <w:rPr>
          <w:rStyle w:val="7"/>
          <w:rFonts w:ascii="仿宋_GB2312" w:hAnsi="仿宋_GB2312" w:eastAsia="仿宋_GB2312" w:cs="仿宋_GB2312"/>
          <w:b w:val="0"/>
          <w:bCs w:val="0"/>
          <w:szCs w:val="32"/>
        </w:rPr>
        <w:t>报名表</w:t>
      </w:r>
      <w:r>
        <w:rPr>
          <w:rStyle w:val="7"/>
          <w:rFonts w:hint="eastAsia" w:ascii="仿宋_GB2312" w:hAnsi="仿宋_GB2312" w:eastAsia="仿宋_GB2312" w:cs="仿宋_GB2312"/>
          <w:b w:val="0"/>
          <w:bCs w:val="0"/>
          <w:szCs w:val="32"/>
          <w:lang w:eastAsia="zh-CN"/>
        </w:rPr>
        <w:t>扫</w:t>
      </w:r>
      <w:r>
        <w:rPr>
          <w:rStyle w:val="7"/>
          <w:rFonts w:hint="eastAsia" w:ascii="仿宋_GB2312" w:hAnsi="仿宋_GB2312" w:eastAsia="仿宋_GB2312" w:cs="仿宋_GB2312"/>
          <w:szCs w:val="32"/>
          <w:lang w:eastAsia="zh-CN"/>
        </w:rPr>
        <w:t>描件</w:t>
      </w:r>
      <w:r>
        <w:rPr>
          <w:rStyle w:val="7"/>
          <w:rFonts w:ascii="仿宋_GB2312" w:hAnsi="仿宋_GB2312" w:eastAsia="仿宋_GB2312" w:cs="仿宋_GB2312"/>
          <w:szCs w:val="32"/>
        </w:rPr>
        <w:t>发送至项目专用邮箱（</w:t>
      </w:r>
      <w:r>
        <w:rPr>
          <w:rFonts w:ascii="仿宋_GB2312" w:hAnsi="仿宋_GB2312" w:eastAsia="仿宋_GB2312" w:cs="仿宋_GB2312"/>
        </w:rPr>
        <w:fldChar w:fldCharType="begin"/>
      </w:r>
      <w:r>
        <w:rPr>
          <w:rFonts w:ascii="仿宋_GB2312" w:hAnsi="仿宋_GB2312" w:eastAsia="仿宋_GB2312" w:cs="仿宋_GB2312"/>
        </w:rPr>
        <w:instrText xml:space="preserve">HYPERLINK "mailto:ngtclab@ngtc.com.cn"</w:instrText>
      </w:r>
      <w:r>
        <w:rPr>
          <w:rFonts w:ascii="仿宋_GB2312" w:hAnsi="仿宋_GB2312" w:eastAsia="仿宋_GB2312" w:cs="仿宋_GB2312"/>
        </w:rPr>
        <w:fldChar w:fldCharType="separate"/>
      </w:r>
      <w:r>
        <w:rPr>
          <w:rStyle w:val="7"/>
          <w:rFonts w:ascii="仿宋_GB2312" w:hAnsi="仿宋_GB2312" w:eastAsia="仿宋_GB2312" w:cs="仿宋_GB2312"/>
          <w:szCs w:val="32"/>
        </w:rPr>
        <w:t>ngtclab@ngtc.com.cn</w:t>
      </w:r>
      <w:r>
        <w:rPr>
          <w:rFonts w:ascii="仿宋_GB2312" w:hAnsi="仿宋_GB2312" w:eastAsia="仿宋_GB2312" w:cs="仿宋_GB2312"/>
        </w:rPr>
        <w:fldChar w:fldCharType="end"/>
      </w:r>
      <w:r>
        <w:rPr>
          <w:rStyle w:val="7"/>
          <w:rFonts w:ascii="仿宋_GB2312" w:hAnsi="仿宋_GB2312" w:eastAsia="仿宋_GB2312" w:cs="仿宋_GB2312"/>
          <w:szCs w:val="32"/>
        </w:rPr>
        <w:t>）。</w:t>
      </w:r>
      <w:r>
        <w:rPr>
          <w:rFonts w:ascii="仿宋_GB2312" w:hAnsi="仿宋_GB2312" w:eastAsia="仿宋_GB2312" w:cs="仿宋_GB2312"/>
          <w:szCs w:val="32"/>
        </w:rPr>
        <w:fldChar w:fldCharType="end"/>
      </w:r>
    </w:p>
    <w:p>
      <w:pPr>
        <w:keepNext w:val="0"/>
        <w:keepLines w:val="0"/>
        <w:pageBreakBefore w:val="0"/>
        <w:widowControl w:val="0"/>
        <w:kinsoku/>
        <w:wordWrap/>
        <w:overflowPunct/>
        <w:topLinePunct w:val="0"/>
        <w:autoSpaceDE/>
        <w:autoSpaceDN/>
        <w:bidi w:val="0"/>
        <w:snapToGrid w:val="0"/>
        <w:spacing w:line="530" w:lineRule="exact"/>
        <w:ind w:firstLine="601"/>
        <w:rPr>
          <w:rFonts w:ascii="仿宋_GB2312" w:hAnsi="仿宋_GB2312" w:eastAsia="仿宋_GB2312" w:cs="仿宋_GB2312"/>
          <w:szCs w:val="32"/>
        </w:rPr>
      </w:pPr>
      <w:r>
        <w:rPr>
          <w:rFonts w:ascii="仿宋_GB2312" w:hAnsi="仿宋_GB2312" w:eastAsia="仿宋_GB2312" w:cs="仿宋_GB2312"/>
          <w:szCs w:val="32"/>
        </w:rPr>
        <w:t>请确认报名表信息完整准确，因报名表信息</w:t>
      </w:r>
      <w:r>
        <w:rPr>
          <w:rFonts w:hint="eastAsia" w:ascii="仿宋_GB2312" w:hAnsi="仿宋_GB2312" w:eastAsia="仿宋_GB2312" w:cs="仿宋_GB2312"/>
          <w:szCs w:val="32"/>
          <w:lang w:eastAsia="zh-CN"/>
        </w:rPr>
        <w:t>有误造成</w:t>
      </w:r>
      <w:r>
        <w:rPr>
          <w:rFonts w:ascii="仿宋_GB2312" w:hAnsi="仿宋_GB2312" w:eastAsia="仿宋_GB2312" w:cs="仿宋_GB2312"/>
          <w:szCs w:val="32"/>
        </w:rPr>
        <w:t>无法及时联络到</w:t>
      </w:r>
      <w:r>
        <w:rPr>
          <w:rFonts w:hint="eastAsia" w:ascii="仿宋_GB2312" w:hAnsi="仿宋_GB2312" w:eastAsia="仿宋_GB2312" w:cs="仿宋_GB2312"/>
          <w:szCs w:val="32"/>
          <w:lang w:eastAsia="zh-CN"/>
        </w:rPr>
        <w:t>参加机构</w:t>
      </w:r>
      <w:r>
        <w:rPr>
          <w:rFonts w:ascii="仿宋_GB2312" w:hAnsi="仿宋_GB2312" w:eastAsia="仿宋_GB2312" w:cs="仿宋_GB2312"/>
          <w:szCs w:val="32"/>
        </w:rPr>
        <w:t>联系人</w:t>
      </w:r>
      <w:r>
        <w:rPr>
          <w:rFonts w:hint="eastAsia" w:ascii="仿宋_GB2312" w:hAnsi="仿宋_GB2312" w:eastAsia="仿宋_GB2312" w:cs="仿宋_GB2312"/>
          <w:szCs w:val="32"/>
          <w:lang w:eastAsia="zh-CN"/>
        </w:rPr>
        <w:t>的，由参加机构</w:t>
      </w:r>
      <w:r>
        <w:rPr>
          <w:rFonts w:ascii="仿宋_GB2312" w:hAnsi="仿宋_GB2312" w:eastAsia="仿宋_GB2312" w:cs="仿宋_GB2312"/>
          <w:szCs w:val="32"/>
        </w:rPr>
        <w:t>承担</w:t>
      </w:r>
      <w:r>
        <w:rPr>
          <w:rFonts w:hint="eastAsia" w:ascii="仿宋_GB2312" w:hAnsi="仿宋_GB2312" w:eastAsia="仿宋_GB2312" w:cs="仿宋_GB2312"/>
          <w:szCs w:val="32"/>
          <w:lang w:eastAsia="zh-CN"/>
        </w:rPr>
        <w:t>相关</w:t>
      </w:r>
      <w:r>
        <w:rPr>
          <w:rFonts w:ascii="仿宋_GB2312" w:hAnsi="仿宋_GB2312" w:eastAsia="仿宋_GB2312" w:cs="仿宋_GB2312"/>
          <w:szCs w:val="32"/>
        </w:rPr>
        <w:t>责任</w:t>
      </w:r>
      <w:r>
        <w:rPr>
          <w:rFonts w:hint="eastAsia" w:ascii="仿宋_GB2312" w:hAnsi="仿宋_GB2312" w:eastAsia="仿宋_GB2312" w:cs="仿宋_GB2312"/>
          <w:szCs w:val="32"/>
          <w:lang w:eastAsia="zh-CN"/>
        </w:rPr>
        <w:t>。能力验证</w:t>
      </w:r>
      <w:r>
        <w:rPr>
          <w:rFonts w:ascii="仿宋_GB2312" w:hAnsi="仿宋_GB2312" w:eastAsia="仿宋_GB2312" w:cs="仿宋_GB2312"/>
          <w:szCs w:val="32"/>
        </w:rPr>
        <w:t>相关文字材料（传递样品预通知、作业指导书、PT 结果报告等）会以邮件形式发送，请注意及时查看电子邮箱。</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联系人及电话：田 晶010-58276147/13651216644</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 xml:space="preserve">              魏 巍010-58276151/13810031497</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 xml:space="preserve">              魏 华010-57528062/18600338800</w:t>
      </w:r>
    </w:p>
    <w:p>
      <w:pPr>
        <w:keepNext w:val="0"/>
        <w:keepLines w:val="0"/>
        <w:pageBreakBefore w:val="0"/>
        <w:widowControl w:val="0"/>
        <w:kinsoku/>
        <w:wordWrap/>
        <w:overflowPunct/>
        <w:topLinePunct w:val="0"/>
        <w:autoSpaceDE/>
        <w:autoSpaceDN/>
        <w:bidi w:val="0"/>
        <w:spacing w:line="530" w:lineRule="exact"/>
        <w:ind w:firstLine="632" w:firstLineChars="200"/>
        <w:rPr>
          <w:rFonts w:ascii="仿宋_GB2312" w:hAnsi="仿宋_GB2312" w:eastAsia="仿宋_GB2312" w:cs="仿宋_GB2312"/>
          <w:szCs w:val="32"/>
        </w:rPr>
      </w:pPr>
      <w:r>
        <w:rPr>
          <w:rFonts w:ascii="仿宋_GB2312" w:hAnsi="仿宋_GB2312" w:eastAsia="仿宋_GB2312" w:cs="仿宋_GB2312"/>
          <w:szCs w:val="32"/>
        </w:rPr>
        <w:t>传真：010-58276147</w:t>
      </w:r>
    </w:p>
    <w:p>
      <w:pPr>
        <w:spacing w:beforeLines="0" w:afterLines="0" w:line="530" w:lineRule="exact"/>
        <w:ind w:firstLine="632" w:firstLineChars="200"/>
        <w:jc w:val="left"/>
      </w:pPr>
      <w:r>
        <w:rPr>
          <w:rFonts w:ascii="仿宋_GB2312" w:hAnsi="仿宋_GB2312" w:eastAsia="仿宋_GB2312" w:cs="仿宋_GB2312"/>
          <w:szCs w:val="32"/>
        </w:rPr>
        <w:t xml:space="preserve">Email: </w:t>
      </w:r>
      <w:r>
        <w:rPr>
          <w:rFonts w:ascii="仿宋_GB2312" w:hAnsi="仿宋_GB2312" w:eastAsia="仿宋_GB2312" w:cs="仿宋_GB2312"/>
          <w:szCs w:val="32"/>
        </w:rPr>
        <w:fldChar w:fldCharType="begin"/>
      </w:r>
      <w:r>
        <w:rPr>
          <w:rFonts w:ascii="仿宋_GB2312" w:hAnsi="仿宋_GB2312" w:eastAsia="仿宋_GB2312" w:cs="仿宋_GB2312"/>
          <w:szCs w:val="32"/>
        </w:rPr>
        <w:instrText xml:space="preserve">HYPERLINK "mailto:ngtclab@ngtc.com.cn"</w:instrText>
      </w:r>
      <w:r>
        <w:rPr>
          <w:rFonts w:ascii="仿宋_GB2312" w:hAnsi="仿宋_GB2312" w:eastAsia="仿宋_GB2312" w:cs="仿宋_GB2312"/>
          <w:szCs w:val="32"/>
        </w:rPr>
        <w:fldChar w:fldCharType="separate"/>
      </w:r>
      <w:r>
        <w:rPr>
          <w:rStyle w:val="7"/>
          <w:rFonts w:ascii="仿宋_GB2312" w:hAnsi="仿宋_GB2312" w:eastAsia="仿宋_GB2312" w:cs="仿宋_GB2312"/>
          <w:szCs w:val="32"/>
        </w:rPr>
        <w:t>ngtclab@ngtc.com.cn</w:t>
      </w:r>
      <w:r>
        <w:rPr>
          <w:rFonts w:ascii="仿宋_GB2312" w:hAnsi="仿宋_GB2312" w:eastAsia="仿宋_GB2312" w:cs="仿宋_GB2312"/>
          <w:szCs w:val="32"/>
        </w:rPr>
        <w:fldChar w:fldCharType="end"/>
      </w:r>
    </w:p>
    <w:sectPr>
      <w:footerReference r:id="rId4" w:type="first"/>
      <w:footerReference r:id="rId3" w:type="default"/>
      <w:pgSz w:w="11906" w:h="16838"/>
      <w:pgMar w:top="1400" w:right="1474" w:bottom="1089" w:left="1588" w:header="851" w:footer="902" w:gutter="0"/>
      <w:pgNumType w:fmt="decimal"/>
      <w:cols w:space="720" w:num="1"/>
      <w:docGrid w:type="linesAndChars" w:linePitch="65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中等线简体">
    <w:altName w:val="等线 Light"/>
    <w:panose1 w:val="02010601030101010101"/>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DotumChe">
    <w:altName w:val="Noto Sans SC Thin"/>
    <w:panose1 w:val="020B0609000101010101"/>
    <w:charset w:val="00"/>
    <w:family w:val="moder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Noto Sans SC Thin">
    <w:panose1 w:val="020B0200000000000000"/>
    <w:charset w:val="86"/>
    <w:family w:val="auto"/>
    <w:pitch w:val="default"/>
    <w:sig w:usb0="20000083" w:usb1="2ADF3C10" w:usb2="00000016" w:usb3="00000000" w:csb0="60060107"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855"/>
        <w:tab w:val="right" w:pos="8614"/>
      </w:tabs>
      <w:wordWrap w:val="0"/>
      <w:snapToGrid/>
      <w:spacing w:beforeLines="0" w:afterLines="0"/>
      <w:ind w:right="232"/>
      <w:jc w:val="right"/>
      <w:rPr>
        <w:rStyle w:val="6"/>
        <w:rFonts w:hint="eastAsia" w:eastAsia="宋体"/>
        <w:w w:val="150"/>
        <w:position w:val="-6"/>
        <w:sz w:val="10"/>
        <w:szCs w:val="2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10</w:t>
                          </w:r>
                          <w:r>
                            <w:rPr>
                              <w:rFonts w:ascii="宋体" w:hAnsi="宋体" w:eastAsia="宋体" w:cs="宋体"/>
                              <w:sz w:val="28"/>
                              <w:szCs w:val="28"/>
                            </w:rPr>
                            <w:fldChar w:fldCharType="end"/>
                          </w:r>
                          <w:r>
                            <w:rPr>
                              <w:rFonts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10</w:t>
                    </w:r>
                    <w:r>
                      <w:rPr>
                        <w:rFonts w:ascii="宋体" w:hAnsi="宋体" w:eastAsia="宋体" w:cs="宋体"/>
                        <w:sz w:val="28"/>
                        <w:szCs w:val="28"/>
                      </w:rPr>
                      <w:fldChar w:fldCharType="end"/>
                    </w:r>
                    <w:r>
                      <w:rPr>
                        <w:rFonts w:ascii="宋体" w:hAnsi="宋体" w:eastAsia="宋体" w:cs="宋体"/>
                        <w:sz w:val="28"/>
                        <w:szCs w:val="28"/>
                      </w:rPr>
                      <w:t>—</w:t>
                    </w:r>
                  </w:p>
                </w:txbxContent>
              </v:textbox>
            </v:shape>
          </w:pict>
        </mc:Fallback>
      </mc:AlternateContent>
    </w:r>
    <w:r>
      <w:rPr>
        <w:rStyle w:val="6"/>
        <w:rFonts w:hint="default" w:ascii="DotumChe" w:hAnsi="DotumChe" w:eastAsia="DotumChe"/>
        <w:w w:val="150"/>
        <w:position w:val="-6"/>
        <w:sz w:val="28"/>
        <w:szCs w:val="24"/>
      </w:rPr>
      <w:tab/>
    </w:r>
    <w:r>
      <w:rPr>
        <w:rStyle w:val="6"/>
        <w:rFonts w:hint="default" w:ascii="DotumChe" w:hAnsi="DotumChe" w:eastAsia="DotumChe"/>
        <w:w w:val="150"/>
        <w:position w:val="-6"/>
        <w:sz w:val="28"/>
        <w:szCs w:val="24"/>
      </w:rPr>
      <w:tab/>
    </w:r>
  </w:p>
  <w:p>
    <w:pPr>
      <w:pStyle w:val="3"/>
      <w:tabs>
        <w:tab w:val="left" w:pos="6855"/>
        <w:tab w:val="right" w:pos="8614"/>
      </w:tabs>
      <w:wordWrap w:val="0"/>
      <w:snapToGrid/>
      <w:spacing w:beforeLines="0" w:afterLines="0"/>
      <w:ind w:right="232"/>
      <w:jc w:val="both"/>
      <w:rPr>
        <w:rFonts w:hint="eastAsia" w:eastAsia="宋体"/>
        <w:w w:val="150"/>
        <w:sz w:val="28"/>
        <w:szCs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eastAsia="Times New Roman"/>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 xml:space="preserve"> </w:t>
                          </w:r>
                          <w:r>
                            <w:rPr>
                              <w:rFonts w:hint="eastAsia" w:ascii="宋体" w:hAnsi="宋体" w:eastAsia="宋体" w:cs="宋体"/>
                              <w:sz w:val="28"/>
                              <w:szCs w:val="28"/>
                              <w:lang w:val="en-US" w:eastAsia="zh-CN"/>
                            </w:rPr>
                            <w:t>0</w:t>
                          </w:r>
                          <w:r>
                            <w:rPr>
                              <w:rFonts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 xml:space="preserve"> </w:t>
                    </w:r>
                    <w:r>
                      <w:rPr>
                        <w:rFonts w:hint="eastAsia" w:ascii="宋体" w:hAnsi="宋体" w:eastAsia="宋体" w:cs="宋体"/>
                        <w:sz w:val="28"/>
                        <w:szCs w:val="28"/>
                        <w:lang w:val="en-US" w:eastAsia="zh-CN"/>
                      </w:rPr>
                      <w:t>0</w:t>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C0918"/>
    <w:rsid w:val="4F7C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beforeLines="0" w:afterLines="0" w:line="360" w:lineRule="auto"/>
      <w:ind w:firstLine="420"/>
      <w:textAlignment w:val="baseline"/>
    </w:pPr>
    <w:rPr>
      <w:rFonts w:ascii="Calibri" w:hAnsi="Calibri" w:cs="Times New Roman"/>
      <w:kern w:val="0"/>
      <w:sz w:val="24"/>
      <w:lang w:bidi="ar-SA"/>
    </w:rPr>
  </w:style>
  <w:style w:type="paragraph" w:styleId="3">
    <w:name w:val="footer"/>
    <w:basedOn w:val="1"/>
    <w:qFormat/>
    <w:uiPriority w:val="0"/>
    <w:pPr>
      <w:tabs>
        <w:tab w:val="center" w:pos="4153"/>
        <w:tab w:val="right" w:pos="8306"/>
      </w:tabs>
      <w:snapToGrid w:val="0"/>
      <w:spacing w:beforeLines="0" w:afterLines="0"/>
      <w:jc w:val="left"/>
    </w:pPr>
    <w:rPr>
      <w:rFonts w:hint="eastAsia" w:eastAsia="宋体"/>
      <w:sz w:val="18"/>
      <w:szCs w:val="24"/>
    </w:rPr>
  </w:style>
  <w:style w:type="character" w:styleId="6">
    <w:name w:val="page number"/>
    <w:basedOn w:val="5"/>
    <w:qFormat/>
    <w:uiPriority w:val="0"/>
    <w:rPr>
      <w:rFonts w:hint="default" w:ascii="Times New Roman"/>
      <w:sz w:val="24"/>
      <w:szCs w:val="24"/>
    </w:rPr>
  </w:style>
  <w:style w:type="character" w:styleId="7">
    <w:name w:val="Hyperlink"/>
    <w:qFormat/>
    <w:uiPriority w:val="0"/>
    <w:rPr>
      <w:rFonts w:ascii="Times New Roman" w:hAnsi="Times New Roman" w:eastAsia="宋体" w:cs="Times New Roman"/>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2025-07-10T08:19:00Z</dcterms:created>
  <dc:creator> 祺</dc:creator>
  <cp:lastModifiedBy> 祺</cp:lastModifiedBy>
  <dcterms:modified xsi:type="dcterms:W3CDTF">2025-07-10T08:20:37Z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