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ind w:right="323"/>
        <w:rPr>
          <w:rFonts w:hint="eastAsia" w:ascii="CESI黑体-GB2312" w:hAnsi="CESI黑体-GB2312" w:eastAsia="CESI黑体-GB2312" w:cs="CESI黑体-GB2312"/>
          <w:sz w:val="32"/>
          <w:szCs w:val="32"/>
          <w:lang w:val="e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"/>
        </w:rPr>
        <w:t>附件6</w:t>
      </w:r>
    </w:p>
    <w:p>
      <w:pPr>
        <w:pStyle w:val="2"/>
        <w:rPr>
          <w:rFonts w:hint="eastAsia"/>
          <w:lang w:val="en"/>
        </w:rPr>
      </w:pPr>
    </w:p>
    <w:p>
      <w:pPr>
        <w:snapToGrid w:val="0"/>
        <w:spacing w:line="360" w:lineRule="auto"/>
        <w:ind w:firstLine="0" w:firstLineChars="0"/>
        <w:jc w:val="center"/>
        <w:rPr>
          <w:rFonts w:hint="eastAsia" w:eastAsia="方正小标宋简体"/>
          <w:sz w:val="44"/>
          <w:szCs w:val="44"/>
          <w:lang w:val="e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环境领域能力验证报名方法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京津冀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环境领域能力验证项目由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京津冀三地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组织，委托中国国检测试控股集团股份有限公司具体实施。报名方法如下：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0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"mailto: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请各参加机构</w:instrTex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于</w:instrTex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instrText xml:space="preserve">202</w:instrTex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"/>
        </w:rPr>
        <w:instrText xml:space="preserve">4</w:instrTex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年</w:instrTex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"/>
        </w:rPr>
        <w:instrText xml:space="preserve">6</w:instrTex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月</w:instrTex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"/>
        </w:rPr>
        <w:instrText xml:space="preserve">20</w:instrTex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日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之前填写报名表（附件4、5）并盖章扫描发送至项目专用邮箱</w:instrTex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nlyz@ctc.ac.cn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。</w:instrTex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" </w:instrTex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请各参加机构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按时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填写报名表（附件4、5）并盖章扫描发送至项目专用邮箱</w:t>
      </w:r>
      <w:r>
        <w:rPr>
          <w:rStyle w:val="5"/>
          <w:rFonts w:ascii="仿宋_GB2312" w:hAnsi="仿宋_GB2312" w:eastAsia="仿宋_GB2312" w:cs="仿宋_GB2312"/>
          <w:color w:val="auto"/>
          <w:sz w:val="32"/>
          <w:szCs w:val="32"/>
          <w:u w:val="none"/>
        </w:rPr>
        <w:t>nlyz@ctc.ac.cn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为提高工作效率，需同时在“国检集团能力验证服务平台”（网址：</w:t>
      </w:r>
      <w:r>
        <w:rPr>
          <w:rFonts w:ascii="仿宋_GB2312" w:hAnsi="仿宋_GB2312" w:eastAsia="仿宋_GB2312" w:cs="仿宋_GB2312"/>
          <w:sz w:val="32"/>
          <w:szCs w:val="32"/>
        </w:rPr>
        <w:t>http://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"http://pt.ierm.com.cn）上进行报名、样品接收确认、数据填报等工作。"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pt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ctc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ac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cn）上进行用户注册、项目报名、样品接收确认、数据填报等工作，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（1）用户注册：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</w:t>
      </w:r>
      <w:r>
        <w:rPr>
          <w:rFonts w:ascii="仿宋_GB2312" w:hAnsi="仿宋_GB2312" w:eastAsia="仿宋_GB2312" w:cs="仿宋_GB2312"/>
          <w:sz w:val="32"/>
          <w:szCs w:val="32"/>
        </w:rPr>
        <w:t>http://</w:t>
      </w:r>
      <w:r>
        <w:rPr>
          <w:rFonts w:hint="eastAsia" w:ascii="仿宋_GB2312" w:hAnsi="仿宋_GB2312" w:eastAsia="仿宋_GB2312" w:cs="仿宋_GB2312"/>
          <w:sz w:val="32"/>
          <w:szCs w:val="32"/>
        </w:rPr>
        <w:t>pt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ctc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ac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cn进行用户注册，凭用户名、密码登录，请勿重复注册。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（2）项目报名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登录平台首页——“能力验证”——选择“BTH</w:t>
      </w:r>
      <w:r>
        <w:rPr>
          <w:rFonts w:ascii="仿宋_GB2312" w:hAnsi="仿宋_GB2312" w:eastAsia="仿宋_GB2312" w:cs="仿宋_GB2312"/>
          <w:sz w:val="32"/>
          <w:szCs w:val="32"/>
        </w:rPr>
        <w:t>-2024-1</w:t>
      </w:r>
      <w:r>
        <w:rPr>
          <w:rFonts w:hint="eastAsia" w:ascii="仿宋_GB2312" w:hAnsi="仿宋_GB2312" w:eastAsia="仿宋_GB2312" w:cs="仿宋_GB2312"/>
          <w:sz w:val="32"/>
          <w:szCs w:val="32"/>
        </w:rPr>
        <w:t>水中氟化物的测定”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“BTH</w:t>
      </w:r>
      <w:r>
        <w:rPr>
          <w:rFonts w:ascii="仿宋_GB2312" w:hAnsi="仿宋_GB2312" w:eastAsia="仿宋_GB2312" w:cs="仿宋_GB2312"/>
          <w:sz w:val="32"/>
          <w:szCs w:val="32"/>
        </w:rPr>
        <w:t>-2024-2</w:t>
      </w:r>
      <w:r>
        <w:rPr>
          <w:rFonts w:hint="eastAsia" w:ascii="仿宋_GB2312" w:hAnsi="仿宋_GB2312" w:eastAsia="仿宋_GB2312" w:cs="仿宋_GB2312"/>
          <w:sz w:val="32"/>
          <w:szCs w:val="32"/>
        </w:rPr>
        <w:t>土壤中有机质的测定”——页面右侧点击“提交报名”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即完成报名并生成订单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（3）订单查询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点击“会员中心”——“我的能力验证项目”查看订单信息。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（4）样品接收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接收能力验证样品、作业指导书、结果报告单。登录</w:t>
      </w:r>
      <w:r>
        <w:rPr>
          <w:rFonts w:ascii="仿宋_GB2312" w:hAnsi="仿宋_GB2312" w:eastAsia="仿宋_GB2312" w:cs="仿宋_GB2312"/>
          <w:sz w:val="32"/>
          <w:szCs w:val="32"/>
        </w:rPr>
        <w:t>http://</w:t>
      </w:r>
      <w:r>
        <w:rPr>
          <w:rFonts w:hint="eastAsia" w:ascii="仿宋_GB2312" w:hAnsi="仿宋_GB2312" w:eastAsia="仿宋_GB2312" w:cs="仿宋_GB2312"/>
          <w:sz w:val="32"/>
          <w:szCs w:val="32"/>
        </w:rPr>
        <w:t>pt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ctc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ac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cn，在“我的能力验证项目”中确认接收样品是否完好。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（5）结果填报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检验检测机构按作业指导书，对样品进行检测，并按要求在平台填报结果。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）接收结果通知单、能力验证证书。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若您在服务平台使用过程中遇到任何问题，请与我们联系。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</w:t>
      </w:r>
      <w:r>
        <w:rPr>
          <w:rFonts w:ascii="仿宋_GB2312" w:hAnsi="仿宋_GB2312" w:eastAsia="仿宋_GB2312" w:cs="仿宋_GB2312"/>
          <w:sz w:val="32"/>
          <w:szCs w:val="32"/>
        </w:rPr>
        <w:t>51167792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ascii="仿宋_GB2312" w:hAnsi="仿宋_GB2312" w:eastAsia="仿宋_GB2312" w:cs="仿宋_GB2312"/>
          <w:sz w:val="32"/>
          <w:szCs w:val="32"/>
        </w:rPr>
        <w:t>13331070712/13381289522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联系人：刘毅强、梁慧超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49410BBC"/>
    <w:rsid w:val="4941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2024-06-14T09:44:00Z</dcterms:created>
  <dc:creator>Sky</dc:creator>
  <cp:lastModifiedBy>Sky</cp:lastModifiedBy>
  <dcterms:modified xsi:type="dcterms:W3CDTF">2024-06-14T09:44:32Z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A95B845EC213452DB2431D6A9E5F530F_11</vt:lpwstr>
  </property>
</Properties>
</file>