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54706">
      <w:pPr>
        <w:widowControl w:val="0"/>
        <w:adjustRightInd/>
        <w:snapToGrid/>
        <w:spacing w:after="0" w:line="578" w:lineRule="exact"/>
        <w:ind w:firstLine="160" w:firstLineChars="50"/>
        <w:jc w:val="both"/>
        <w:rPr>
          <w:rFonts w:ascii="方正小标宋简体" w:hAnsi="黑体" w:eastAsia="方正小标宋简体"/>
          <w:color w:val="000000"/>
          <w:kern w:val="2"/>
          <w:sz w:val="32"/>
          <w:szCs w:val="32"/>
        </w:rPr>
      </w:pPr>
      <w:r>
        <w:rPr>
          <w:rFonts w:hint="eastAsia" w:ascii="方正小标宋简体" w:hAnsi="黑体" w:eastAsia="方正小标宋简体"/>
          <w:color w:val="000000"/>
          <w:kern w:val="2"/>
          <w:sz w:val="32"/>
          <w:szCs w:val="32"/>
        </w:rPr>
        <w:t>附件：北京市工商行政管理局“七五”普法规划责任清单</w:t>
      </w:r>
    </w:p>
    <w:p w14:paraId="6C5E2CD8">
      <w:pPr>
        <w:widowControl w:val="0"/>
        <w:adjustRightInd/>
        <w:snapToGrid/>
        <w:spacing w:after="0" w:line="578" w:lineRule="exact"/>
        <w:ind w:firstLine="645"/>
        <w:jc w:val="both"/>
        <w:rPr>
          <w:rFonts w:ascii="仿宋_GB2312" w:hAnsi="Times New Roman" w:eastAsia="仿宋_GB2312"/>
          <w:color w:val="000000"/>
          <w:kern w:val="2"/>
          <w:sz w:val="28"/>
          <w:szCs w:val="28"/>
        </w:rPr>
      </w:pPr>
      <w:r>
        <w:rPr>
          <w:rFonts w:ascii="仿宋_GB2312" w:hAnsi="宋体" w:eastAsia="仿宋_GB2312"/>
          <w:color w:val="000000"/>
          <w:sz w:val="28"/>
          <w:szCs w:val="28"/>
        </w:rPr>
        <w:t xml:space="preserve">                         </w:t>
      </w:r>
    </w:p>
    <w:tbl>
      <w:tblPr>
        <w:tblStyle w:val="4"/>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760"/>
        <w:gridCol w:w="1450"/>
      </w:tblGrid>
      <w:tr w14:paraId="582A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48" w:type="dxa"/>
            <w:vAlign w:val="center"/>
          </w:tcPr>
          <w:p w14:paraId="5C1A0AE9">
            <w:pPr>
              <w:spacing w:line="36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工作内容</w:t>
            </w:r>
          </w:p>
        </w:tc>
        <w:tc>
          <w:tcPr>
            <w:tcW w:w="5760" w:type="dxa"/>
            <w:vAlign w:val="center"/>
          </w:tcPr>
          <w:p w14:paraId="038BEA68">
            <w:pPr>
              <w:spacing w:line="36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落实措施</w:t>
            </w:r>
          </w:p>
        </w:tc>
        <w:tc>
          <w:tcPr>
            <w:tcW w:w="1450" w:type="dxa"/>
          </w:tcPr>
          <w:p w14:paraId="0C433E5F">
            <w:pPr>
              <w:spacing w:line="6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责任单位</w:t>
            </w:r>
          </w:p>
        </w:tc>
      </w:tr>
      <w:tr w14:paraId="5723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5" w:hRule="atLeast"/>
          <w:tblHeader/>
        </w:trPr>
        <w:tc>
          <w:tcPr>
            <w:tcW w:w="1548" w:type="dxa"/>
            <w:vAlign w:val="center"/>
          </w:tcPr>
          <w:p w14:paraId="6EE59C19">
            <w:pPr>
              <w:spacing w:line="360" w:lineRule="exact"/>
              <w:jc w:val="both"/>
              <w:rPr>
                <w:rFonts w:ascii="仿宋_GB2312" w:hAnsi="宋体" w:eastAsia="仿宋_GB2312"/>
                <w:color w:val="000000"/>
                <w:sz w:val="28"/>
                <w:szCs w:val="28"/>
              </w:rPr>
            </w:pPr>
            <w:r>
              <w:rPr>
                <w:rFonts w:ascii="仿宋_GB2312" w:hAnsi="宋体" w:eastAsia="仿宋_GB2312"/>
                <w:color w:val="000000"/>
                <w:sz w:val="28"/>
                <w:szCs w:val="28"/>
              </w:rPr>
              <w:t xml:space="preserve">1. </w:t>
            </w:r>
            <w:r>
              <w:rPr>
                <w:rFonts w:hint="eastAsia" w:ascii="仿宋_GB2312" w:hAnsi="宋体" w:eastAsia="仿宋_GB2312"/>
                <w:color w:val="000000"/>
                <w:sz w:val="28"/>
                <w:szCs w:val="28"/>
              </w:rPr>
              <w:t>建立健全普法领导和工作机构，明确具体职责部门和责任人员，明确单位主要领导和主管领导的普法责任任务。</w:t>
            </w:r>
          </w:p>
        </w:tc>
        <w:tc>
          <w:tcPr>
            <w:tcW w:w="5760" w:type="dxa"/>
            <w:vAlign w:val="center"/>
          </w:tcPr>
          <w:p w14:paraId="7589E47A">
            <w:pPr>
              <w:spacing w:line="360" w:lineRule="exact"/>
              <w:ind w:firstLine="560" w:firstLineChars="200"/>
              <w:jc w:val="both"/>
              <w:rPr>
                <w:rFonts w:ascii="仿宋_GB2312" w:hAnsi="宋体" w:eastAsia="仿宋_GB2312"/>
                <w:color w:val="000000"/>
                <w:sz w:val="28"/>
                <w:szCs w:val="28"/>
              </w:rPr>
            </w:pPr>
            <w:r>
              <w:rPr>
                <w:rFonts w:hint="eastAsia" w:ascii="仿宋_GB2312" w:hAnsi="宋体" w:eastAsia="仿宋_GB2312"/>
                <w:color w:val="000000"/>
                <w:sz w:val="28"/>
                <w:szCs w:val="28"/>
              </w:rPr>
              <w:t>全市各级工商部门要高度重视法治宣传教育工作，切实加强组织领导。市局成立“七五”普法领导小组（法治工商建设推进领导小组），由单位主要负责同志任组长，其他局领导为副组长，相关部门主要负责人为领导小组成员，负责“七五”普法工作的统筹和领导。领导小组办公室设在法制处，负责组织、指导、协调、督促检查规划实施情况以及考核。市局各处室、直属单位按照“谁执法谁普法”的原则，各司其职、各负其责，积极开展法治宣传教育工作。各分局应健全相应的普法领导机构和工作机构，建立和完善工作机制和制度，加强督促检查，确保各项任务落实到位。</w:t>
            </w:r>
          </w:p>
        </w:tc>
        <w:tc>
          <w:tcPr>
            <w:tcW w:w="1450" w:type="dxa"/>
            <w:vAlign w:val="center"/>
          </w:tcPr>
          <w:p w14:paraId="33350048">
            <w:pPr>
              <w:spacing w:line="360" w:lineRule="exact"/>
              <w:jc w:val="both"/>
              <w:rPr>
                <w:rFonts w:ascii="仿宋_GB2312" w:hAnsi="宋体" w:eastAsia="仿宋_GB2312"/>
                <w:color w:val="000000"/>
                <w:sz w:val="28"/>
                <w:szCs w:val="28"/>
              </w:rPr>
            </w:pPr>
            <w:r>
              <w:rPr>
                <w:rFonts w:hint="eastAsia" w:ascii="仿宋_GB2312" w:hAnsi="宋体" w:eastAsia="仿宋_GB2312"/>
                <w:color w:val="000000"/>
                <w:sz w:val="28"/>
                <w:szCs w:val="28"/>
              </w:rPr>
              <w:t>法制处、各处室、各区分局、各专业分局</w:t>
            </w:r>
          </w:p>
        </w:tc>
      </w:tr>
      <w:tr w14:paraId="3AB9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0" w:hRule="atLeast"/>
          <w:tblHeader/>
        </w:trPr>
        <w:tc>
          <w:tcPr>
            <w:tcW w:w="1548" w:type="dxa"/>
            <w:vAlign w:val="center"/>
          </w:tcPr>
          <w:p w14:paraId="198F594A">
            <w:pPr>
              <w:spacing w:line="360" w:lineRule="exact"/>
              <w:jc w:val="both"/>
              <w:rPr>
                <w:rFonts w:ascii="仿宋_GB2312" w:hAnsi="宋体" w:eastAsia="仿宋_GB2312"/>
                <w:color w:val="000000"/>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宣传以宪法为核心的中国特色社会主义法律体系。</w:t>
            </w:r>
          </w:p>
        </w:tc>
        <w:tc>
          <w:tcPr>
            <w:tcW w:w="5760" w:type="dxa"/>
            <w:vAlign w:val="center"/>
          </w:tcPr>
          <w:p w14:paraId="206FC926">
            <w:pPr>
              <w:spacing w:line="360" w:lineRule="exact"/>
              <w:ind w:firstLine="560" w:firstLineChars="200"/>
              <w:jc w:val="both"/>
              <w:rPr>
                <w:rFonts w:ascii="仿宋_GB2312" w:hAnsi="宋体" w:eastAsia="仿宋_GB2312"/>
                <w:color w:val="000000"/>
                <w:sz w:val="28"/>
                <w:szCs w:val="28"/>
              </w:rPr>
            </w:pPr>
            <w:r>
              <w:rPr>
                <w:rFonts w:hint="eastAsia" w:ascii="仿宋_GB2312" w:hAnsi="宋体" w:eastAsia="仿宋_GB2312"/>
                <w:color w:val="000000"/>
                <w:sz w:val="28"/>
                <w:szCs w:val="28"/>
              </w:rPr>
              <w:t>深入学习宣传以宪法为核心的中国特色社会主义法律体系</w:t>
            </w:r>
            <w:r>
              <w:rPr>
                <w:rFonts w:ascii="仿宋_GB2312" w:hAnsi="宋体" w:eastAsia="仿宋_GB2312"/>
                <w:color w:val="000000"/>
                <w:sz w:val="28"/>
                <w:szCs w:val="28"/>
              </w:rPr>
              <w:t>,</w:t>
            </w:r>
            <w:r>
              <w:rPr>
                <w:rFonts w:hint="eastAsia" w:ascii="仿宋_GB2312" w:hAnsi="宋体" w:eastAsia="仿宋_GB2312"/>
                <w:color w:val="000000"/>
                <w:sz w:val="28"/>
                <w:szCs w:val="28"/>
              </w:rPr>
              <w:t>认真全面学习《宪法》，充分发挥《宪法》在法治体系中的核心作用，学习新修订的《行政诉讼法》，学习《行政处罚法》、《行政复议法》、《行政强制法》和《法治政府建设实施纲要（</w:t>
            </w:r>
            <w:r>
              <w:rPr>
                <w:rFonts w:ascii="仿宋_GB2312" w:hAnsi="宋体" w:eastAsia="仿宋_GB2312"/>
                <w:color w:val="000000"/>
                <w:sz w:val="28"/>
                <w:szCs w:val="28"/>
              </w:rPr>
              <w:t>2015</w:t>
            </w:r>
            <w:r>
              <w:rPr>
                <w:rFonts w:hint="eastAsia" w:ascii="仿宋_GB2312" w:hAnsi="宋体" w:eastAsia="仿宋_GB2312"/>
                <w:color w:val="000000"/>
                <w:sz w:val="28"/>
                <w:szCs w:val="28"/>
              </w:rPr>
              <w:t>－</w:t>
            </w:r>
            <w:r>
              <w:rPr>
                <w:rFonts w:ascii="仿宋_GB2312" w:hAnsi="宋体" w:eastAsia="仿宋_GB2312"/>
                <w:color w:val="000000"/>
                <w:sz w:val="28"/>
                <w:szCs w:val="28"/>
              </w:rPr>
              <w:t>2020</w:t>
            </w:r>
            <w:r>
              <w:rPr>
                <w:rFonts w:hint="eastAsia" w:ascii="仿宋_GB2312" w:hAnsi="宋体" w:eastAsia="仿宋_GB2312"/>
                <w:color w:val="000000"/>
                <w:sz w:val="28"/>
                <w:szCs w:val="28"/>
              </w:rPr>
              <w:t>年）》、《党政主要负责人履行推进法治建设第一责任人职责规定》等文件，提高各级领导干部和执法人员的法治观念，切实增强运用法治思维和法治方式强化监管、推动发展、化解矛盾、维护稳定的能力。</w:t>
            </w:r>
          </w:p>
        </w:tc>
        <w:tc>
          <w:tcPr>
            <w:tcW w:w="1450" w:type="dxa"/>
            <w:vAlign w:val="center"/>
          </w:tcPr>
          <w:p w14:paraId="559F4ADD">
            <w:pPr>
              <w:spacing w:line="360" w:lineRule="exact"/>
              <w:jc w:val="both"/>
              <w:rPr>
                <w:rFonts w:ascii="仿宋_GB2312" w:hAnsi="宋体" w:eastAsia="仿宋_GB2312"/>
                <w:color w:val="000000"/>
                <w:sz w:val="28"/>
                <w:szCs w:val="28"/>
              </w:rPr>
            </w:pPr>
            <w:r>
              <w:rPr>
                <w:rFonts w:hint="eastAsia" w:ascii="仿宋_GB2312" w:hAnsi="宋体" w:eastAsia="仿宋_GB2312"/>
                <w:color w:val="000000"/>
                <w:sz w:val="28"/>
                <w:szCs w:val="28"/>
              </w:rPr>
              <w:t>法制处、各区分局、各专业分局</w:t>
            </w:r>
          </w:p>
        </w:tc>
      </w:tr>
      <w:tr w14:paraId="5E01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0" w:hRule="atLeast"/>
          <w:tblHeader/>
        </w:trPr>
        <w:tc>
          <w:tcPr>
            <w:tcW w:w="1548" w:type="dxa"/>
            <w:vAlign w:val="center"/>
          </w:tcPr>
          <w:p w14:paraId="19120106">
            <w:pPr>
              <w:spacing w:line="360" w:lineRule="exact"/>
              <w:jc w:val="both"/>
              <w:rPr>
                <w:rFonts w:ascii="仿宋_GB2312" w:hAnsi="宋体" w:eastAsia="仿宋_GB2312"/>
                <w:color w:val="000000"/>
                <w:sz w:val="28"/>
                <w:szCs w:val="28"/>
              </w:rPr>
            </w:pPr>
            <w:r>
              <w:rPr>
                <w:rFonts w:ascii="仿宋_GB2312" w:hAnsi="宋体" w:eastAsia="仿宋_GB2312"/>
                <w:color w:val="000000"/>
                <w:sz w:val="28"/>
                <w:szCs w:val="28"/>
              </w:rPr>
              <w:t xml:space="preserve">3. </w:t>
            </w:r>
            <w:r>
              <w:rPr>
                <w:rFonts w:hint="eastAsia" w:ascii="仿宋_GB2312" w:hAnsi="宋体" w:eastAsia="仿宋_GB2312"/>
                <w:color w:val="000000"/>
                <w:sz w:val="28"/>
                <w:szCs w:val="28"/>
              </w:rPr>
              <w:t>深入学习宣传党内法规、习近平总书记系列重要讲话精神和治国理政新理念新思想新战略</w:t>
            </w:r>
          </w:p>
        </w:tc>
        <w:tc>
          <w:tcPr>
            <w:tcW w:w="5760" w:type="dxa"/>
            <w:vAlign w:val="center"/>
          </w:tcPr>
          <w:p w14:paraId="7E78A403">
            <w:pPr>
              <w:spacing w:line="360" w:lineRule="exact"/>
              <w:ind w:firstLine="560" w:firstLineChars="200"/>
              <w:jc w:val="both"/>
              <w:rPr>
                <w:rFonts w:ascii="仿宋_GB2312" w:hAnsi="宋体" w:eastAsia="仿宋_GB2312"/>
                <w:color w:val="000000"/>
                <w:sz w:val="28"/>
                <w:szCs w:val="28"/>
              </w:rPr>
            </w:pPr>
            <w:r>
              <w:rPr>
                <w:rFonts w:hint="eastAsia" w:ascii="仿宋_GB2312" w:hAnsi="宋体" w:eastAsia="仿宋_GB2312"/>
                <w:color w:val="000000"/>
                <w:sz w:val="28"/>
                <w:szCs w:val="28"/>
              </w:rPr>
              <w:t>深入贯彻落实党的十八大、十九大和十八届三中、四中、五中、六中全会精神，认真学习贯彻习近平总书记系列重要讲话精神和治国理政新理念新思想新战略，深入学习贯彻习近平总书记两次视察北京重要讲话和对北京工作的一系列重要指示精神，坚持“五位一体”总体布局和“四个全面”战略布局，牢固树立“四个意识”</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深入学习宣传《中国共产党章程》和《中国共产党廉洁自律准则》、《中国共产党纪律处分条例》、《中国共产党问责条例》、《关于新形势下党内政治生活的若干准则》、《中国共产党党内监督条例》等各项党内法规，教育引导全系统党员干部做党章党规党纪的自觉尊崇者、模范遵守者、坚定捍卫者。</w:t>
            </w:r>
          </w:p>
        </w:tc>
        <w:tc>
          <w:tcPr>
            <w:tcW w:w="1450" w:type="dxa"/>
            <w:vAlign w:val="center"/>
          </w:tcPr>
          <w:p w14:paraId="74721936">
            <w:pPr>
              <w:spacing w:line="360" w:lineRule="exact"/>
              <w:jc w:val="both"/>
              <w:rPr>
                <w:rFonts w:ascii="仿宋_GB2312" w:hAnsi="宋体" w:eastAsia="仿宋_GB2312"/>
                <w:color w:val="000000"/>
                <w:sz w:val="28"/>
                <w:szCs w:val="28"/>
              </w:rPr>
            </w:pPr>
            <w:r>
              <w:rPr>
                <w:rFonts w:hint="eastAsia" w:ascii="仿宋_GB2312" w:hAnsi="宋体" w:eastAsia="仿宋_GB2312"/>
                <w:color w:val="000000"/>
                <w:sz w:val="28"/>
                <w:szCs w:val="28"/>
              </w:rPr>
              <w:t>机关党委、各区分局、各专业分局</w:t>
            </w:r>
          </w:p>
        </w:tc>
      </w:tr>
      <w:tr w14:paraId="228F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2" w:hRule="atLeast"/>
          <w:tblHeader/>
        </w:trPr>
        <w:tc>
          <w:tcPr>
            <w:tcW w:w="1548" w:type="dxa"/>
            <w:vAlign w:val="center"/>
          </w:tcPr>
          <w:p w14:paraId="77186924">
            <w:pPr>
              <w:spacing w:line="360" w:lineRule="exact"/>
              <w:jc w:val="both"/>
              <w:rPr>
                <w:rFonts w:ascii="仿宋_GB2312" w:hAnsi="宋体" w:eastAsia="仿宋_GB2312"/>
                <w:color w:val="000000"/>
                <w:sz w:val="28"/>
                <w:szCs w:val="28"/>
              </w:rPr>
            </w:pPr>
            <w:r>
              <w:rPr>
                <w:rFonts w:ascii="仿宋_GB2312" w:hAnsi="宋体" w:eastAsia="仿宋_GB2312"/>
                <w:color w:val="000000"/>
                <w:sz w:val="28"/>
                <w:szCs w:val="28"/>
              </w:rPr>
              <w:t xml:space="preserve">4. </w:t>
            </w:r>
            <w:r>
              <w:rPr>
                <w:rFonts w:hint="eastAsia" w:ascii="仿宋_GB2312" w:hAnsi="宋体" w:eastAsia="仿宋_GB2312"/>
                <w:color w:val="000000"/>
                <w:sz w:val="28"/>
                <w:szCs w:val="28"/>
              </w:rPr>
              <w:t>紧紧围绕全面推进“放管服”改革，按照简政放权、放管结合、优化服务和转变政府职能要求，宣传商事登记改革方面的法律法规，促进经济健康较快发展。</w:t>
            </w:r>
          </w:p>
        </w:tc>
        <w:tc>
          <w:tcPr>
            <w:tcW w:w="5760" w:type="dxa"/>
            <w:vAlign w:val="center"/>
          </w:tcPr>
          <w:p w14:paraId="525E4CC1">
            <w:pPr>
              <w:spacing w:line="360" w:lineRule="exact"/>
              <w:ind w:firstLine="560" w:firstLineChars="200"/>
              <w:jc w:val="both"/>
              <w:rPr>
                <w:rFonts w:ascii="仿宋_GB2312" w:hAnsi="宋体" w:eastAsia="仿宋_GB2312"/>
                <w:b/>
                <w:color w:val="000000"/>
                <w:sz w:val="28"/>
                <w:szCs w:val="28"/>
              </w:rPr>
            </w:pPr>
            <w:r>
              <w:rPr>
                <w:rFonts w:hint="eastAsia" w:ascii="仿宋_GB2312" w:hAnsi="宋体" w:eastAsia="仿宋_GB2312"/>
                <w:color w:val="000000"/>
                <w:sz w:val="28"/>
                <w:szCs w:val="28"/>
              </w:rPr>
              <w:t>积极宣传《公司法》、《行政许可法》、《个人独资企业登记管理办法》、《中外合资经营企业法》、《中外合作经营企业法》、《外资企业法》、《合伙企业登记管理办法》、《个体工商户条例》、《公司登记管理条例》、《企业法人登记管理条例》、《农民专业合作社登记管理条例》、《企业信息公示暂行条例》、《企业法人登记管理条例施行细则》、《个体工商户登记管理办法》、《公司注册资本登记管理规定》、《外商投资合伙企业登记管理规定》、《企业公示信息抽查暂行办法》、《</w:t>
            </w:r>
            <w:r>
              <w:fldChar w:fldCharType="begin"/>
            </w:r>
            <w:r>
              <w:instrText xml:space="preserve"> HYPERLINK "http://www.saic.gov.cn/zcfg/xzgzjgfxwj/xxb/201408/t20140827_147926.html" \t "_blank" </w:instrText>
            </w:r>
            <w:r>
              <w:fldChar w:fldCharType="separate"/>
            </w:r>
            <w:r>
              <w:rPr>
                <w:rFonts w:hint="eastAsia" w:ascii="仿宋_GB2312" w:hAnsi="宋体" w:eastAsia="仿宋_GB2312"/>
                <w:color w:val="000000"/>
                <w:sz w:val="28"/>
                <w:szCs w:val="28"/>
              </w:rPr>
              <w:t>企业经营异常名录管理暂行办法</w:t>
            </w:r>
            <w:r>
              <w:rPr>
                <w:rFonts w:hint="eastAsia" w:ascii="仿宋_GB2312" w:hAnsi="宋体" w:eastAsia="仿宋_GB2312"/>
                <w:color w:val="000000"/>
                <w:sz w:val="28"/>
                <w:szCs w:val="28"/>
              </w:rPr>
              <w:fldChar w:fldCharType="end"/>
            </w:r>
            <w:r>
              <w:rPr>
                <w:rFonts w:hint="eastAsia" w:ascii="仿宋_GB2312" w:hAnsi="宋体" w:eastAsia="仿宋_GB2312"/>
                <w:color w:val="000000"/>
                <w:sz w:val="28"/>
                <w:szCs w:val="28"/>
              </w:rPr>
              <w:t>》、《</w:t>
            </w:r>
            <w:r>
              <w:fldChar w:fldCharType="begin"/>
            </w:r>
            <w:r>
              <w:instrText xml:space="preserve"> HYPERLINK "http://www.saic.gov.cn/zcfg/xzgzjgfxwj/xxb/201408/t20140827_147927.html" \t "_blank" </w:instrText>
            </w:r>
            <w:r>
              <w:fldChar w:fldCharType="separate"/>
            </w:r>
            <w:r>
              <w:rPr>
                <w:rFonts w:hint="eastAsia" w:ascii="仿宋_GB2312" w:hAnsi="宋体" w:eastAsia="仿宋_GB2312"/>
                <w:color w:val="000000"/>
                <w:sz w:val="28"/>
                <w:szCs w:val="28"/>
              </w:rPr>
              <w:t>个体工商户年度报告暂行办法</w:t>
            </w:r>
            <w:r>
              <w:rPr>
                <w:rFonts w:hint="eastAsia" w:ascii="仿宋_GB2312" w:hAnsi="宋体" w:eastAsia="仿宋_GB2312"/>
                <w:color w:val="000000"/>
                <w:sz w:val="28"/>
                <w:szCs w:val="28"/>
              </w:rPr>
              <w:fldChar w:fldCharType="end"/>
            </w:r>
            <w:r>
              <w:rPr>
                <w:rFonts w:hint="eastAsia" w:ascii="仿宋_GB2312" w:hAnsi="宋体" w:eastAsia="仿宋_GB2312"/>
                <w:color w:val="000000"/>
                <w:sz w:val="28"/>
                <w:szCs w:val="28"/>
              </w:rPr>
              <w:t>》、《</w:t>
            </w:r>
            <w:r>
              <w:fldChar w:fldCharType="begin"/>
            </w:r>
            <w:r>
              <w:instrText xml:space="preserve"> HYPERLINK "http://www.saic.gov.cn/zcfg/xzgzjgfxwj/xxb/201408/t20140827_147928.html" \t "_blank" </w:instrText>
            </w:r>
            <w:r>
              <w:fldChar w:fldCharType="separate"/>
            </w:r>
            <w:r>
              <w:rPr>
                <w:rFonts w:hint="eastAsia" w:ascii="仿宋_GB2312" w:hAnsi="宋体" w:eastAsia="仿宋_GB2312"/>
                <w:color w:val="000000"/>
                <w:sz w:val="28"/>
                <w:szCs w:val="28"/>
              </w:rPr>
              <w:t>农民专业合作社年度报告公示暂行办法</w:t>
            </w:r>
            <w:r>
              <w:rPr>
                <w:rFonts w:hint="eastAsia" w:ascii="仿宋_GB2312" w:hAnsi="宋体" w:eastAsia="仿宋_GB2312"/>
                <w:color w:val="000000"/>
                <w:sz w:val="28"/>
                <w:szCs w:val="28"/>
              </w:rPr>
              <w:fldChar w:fldCharType="end"/>
            </w:r>
            <w:r>
              <w:rPr>
                <w:rFonts w:hint="eastAsia" w:ascii="仿宋_GB2312" w:hAnsi="宋体" w:eastAsia="仿宋_GB2312"/>
                <w:color w:val="000000"/>
                <w:sz w:val="28"/>
                <w:szCs w:val="28"/>
              </w:rPr>
              <w:t>》、《工商行政管理行政处罚信息公示暂行规定》、《严重违法失信企业名单管理暂行办法》等法律法规规章。积极落实《国务院</w:t>
            </w:r>
            <w:r>
              <w:fldChar w:fldCharType="begin"/>
            </w:r>
            <w:r>
              <w:instrText xml:space="preserve"> HYPERLINK "http://www.gov.cn/zhengce/content/2015-11/03/content_10263.htm" \t "_blank" </w:instrText>
            </w:r>
            <w:r>
              <w:fldChar w:fldCharType="separate"/>
            </w:r>
            <w:r>
              <w:rPr>
                <w:rFonts w:hint="eastAsia" w:ascii="仿宋_GB2312" w:hAnsi="宋体" w:eastAsia="仿宋_GB2312"/>
                <w:color w:val="000000"/>
                <w:sz w:val="28"/>
                <w:szCs w:val="28"/>
              </w:rPr>
              <w:t>关于“先照后证”改革后加强事中事后监管的意见</w:t>
            </w:r>
            <w:r>
              <w:rPr>
                <w:rFonts w:hint="eastAsia" w:ascii="仿宋_GB2312" w:hAnsi="宋体" w:eastAsia="仿宋_GB2312"/>
                <w:color w:val="000000"/>
                <w:sz w:val="28"/>
                <w:szCs w:val="28"/>
              </w:rPr>
              <w:fldChar w:fldCharType="end"/>
            </w:r>
            <w:r>
              <w:rPr>
                <w:rFonts w:hint="eastAsia" w:ascii="仿宋_GB2312" w:hAnsi="宋体" w:eastAsia="仿宋_GB2312"/>
                <w:color w:val="000000"/>
                <w:sz w:val="28"/>
                <w:szCs w:val="28"/>
              </w:rPr>
              <w:t>》和《北京市人民政府关于做好先照后证改革衔接工作加强事中事后监管的实施意见》等商事登记制度改革措施宣传培训工作。</w:t>
            </w:r>
          </w:p>
        </w:tc>
        <w:tc>
          <w:tcPr>
            <w:tcW w:w="1450" w:type="dxa"/>
            <w:vAlign w:val="center"/>
          </w:tcPr>
          <w:p w14:paraId="5EA7DEF0">
            <w:pPr>
              <w:spacing w:line="360" w:lineRule="exact"/>
              <w:jc w:val="both"/>
              <w:rPr>
                <w:rFonts w:ascii="仿宋_GB2312" w:hAnsi="宋体" w:eastAsia="仿宋_GB2312"/>
                <w:color w:val="000000"/>
                <w:sz w:val="28"/>
                <w:szCs w:val="28"/>
              </w:rPr>
            </w:pPr>
            <w:r>
              <w:rPr>
                <w:rFonts w:hint="eastAsia" w:ascii="仿宋_GB2312" w:hAnsi="宋体" w:eastAsia="仿宋_GB2312"/>
                <w:color w:val="000000"/>
                <w:sz w:val="28"/>
                <w:szCs w:val="28"/>
              </w:rPr>
              <w:t>注册处、企监处、信用处、私个协会、各区分局、各专业分局</w:t>
            </w:r>
          </w:p>
        </w:tc>
      </w:tr>
      <w:tr w14:paraId="09C0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3" w:hRule="atLeast"/>
          <w:tblHeader/>
        </w:trPr>
        <w:tc>
          <w:tcPr>
            <w:tcW w:w="1548" w:type="dxa"/>
            <w:vAlign w:val="center"/>
          </w:tcPr>
          <w:p w14:paraId="796A3FF1">
            <w:pPr>
              <w:spacing w:line="360" w:lineRule="exact"/>
              <w:jc w:val="both"/>
              <w:rPr>
                <w:rFonts w:ascii="仿宋_GB2312" w:hAnsi="宋体" w:eastAsia="仿宋_GB2312"/>
                <w:color w:val="000000"/>
                <w:sz w:val="28"/>
                <w:szCs w:val="28"/>
              </w:rPr>
            </w:pPr>
            <w:r>
              <w:rPr>
                <w:rFonts w:ascii="仿宋_GB2312" w:hAnsi="宋体" w:eastAsia="仿宋_GB2312"/>
                <w:color w:val="000000"/>
                <w:sz w:val="28"/>
                <w:szCs w:val="28"/>
              </w:rPr>
              <w:t>5.</w:t>
            </w:r>
            <w:r>
              <w:rPr>
                <w:rFonts w:hint="eastAsia" w:ascii="仿宋_GB2312" w:hAnsi="宋体" w:eastAsia="仿宋_GB2312"/>
                <w:color w:val="000000"/>
                <w:sz w:val="28"/>
                <w:szCs w:val="28"/>
              </w:rPr>
              <w:t>宣传消费者权益保护和产品质量监管方面的法律法规，增强消费者的法律意识和维权意识。</w:t>
            </w:r>
          </w:p>
        </w:tc>
        <w:tc>
          <w:tcPr>
            <w:tcW w:w="5760" w:type="dxa"/>
            <w:vAlign w:val="center"/>
          </w:tcPr>
          <w:p w14:paraId="301FEB13">
            <w:pPr>
              <w:spacing w:line="240" w:lineRule="atLeast"/>
              <w:ind w:firstLine="560" w:firstLineChars="200"/>
              <w:jc w:val="both"/>
              <w:rPr>
                <w:rFonts w:ascii="仿宋_GB2312" w:hAnsi="宋体" w:eastAsia="仿宋_GB2312"/>
                <w:color w:val="000000"/>
                <w:sz w:val="28"/>
                <w:szCs w:val="28"/>
              </w:rPr>
            </w:pPr>
            <w:r>
              <w:rPr>
                <w:rFonts w:hint="eastAsia" w:ascii="仿宋_GB2312" w:hAnsi="宋体" w:eastAsia="仿宋_GB2312"/>
                <w:color w:val="000000"/>
                <w:sz w:val="28"/>
                <w:szCs w:val="28"/>
              </w:rPr>
              <w:t>利用“3·15”国际消费者权益日，深入开展消费者权益保护法治宣传教育。重点宣传《消费者权益保护法》、《工商行政管理部门处理消费者投诉办法》、《产品质量法》《流通领域商品质量抽查检验办法》、《</w:t>
            </w:r>
            <w:r>
              <w:fldChar w:fldCharType="begin"/>
            </w:r>
            <w:r>
              <w:instrText xml:space="preserve"> HYPERLINK "http://www.saic.gov.cn/zcfg/xzgzjgfxwj/xxb/201501/t20150115_151347.html" \t "_blank" </w:instrText>
            </w:r>
            <w:r>
              <w:fldChar w:fldCharType="separate"/>
            </w:r>
            <w:r>
              <w:rPr>
                <w:rFonts w:hint="eastAsia" w:ascii="仿宋_GB2312" w:hAnsi="宋体" w:eastAsia="仿宋_GB2312"/>
                <w:color w:val="000000"/>
                <w:sz w:val="28"/>
                <w:szCs w:val="28"/>
              </w:rPr>
              <w:t>侵害消费者权益行为处罚</w:t>
            </w:r>
            <w:bookmarkStart w:id="0" w:name="_GoBack"/>
            <w:bookmarkEnd w:id="0"/>
            <w:r>
              <w:rPr>
                <w:rFonts w:hint="eastAsia" w:ascii="仿宋_GB2312" w:hAnsi="宋体" w:eastAsia="仿宋_GB2312"/>
                <w:color w:val="000000"/>
                <w:sz w:val="28"/>
                <w:szCs w:val="28"/>
              </w:rPr>
              <w:t>办法</w:t>
            </w:r>
            <w:r>
              <w:rPr>
                <w:rFonts w:hint="eastAsia" w:ascii="仿宋_GB2312" w:hAnsi="宋体" w:eastAsia="仿宋_GB2312"/>
                <w:color w:val="000000"/>
                <w:sz w:val="28"/>
                <w:szCs w:val="28"/>
              </w:rPr>
              <w:fldChar w:fldCharType="end"/>
            </w:r>
            <w:r>
              <w:rPr>
                <w:rFonts w:hint="eastAsia" w:ascii="仿宋_GB2312" w:hAnsi="宋体" w:eastAsia="仿宋_GB2312"/>
                <w:color w:val="000000"/>
                <w:sz w:val="28"/>
                <w:szCs w:val="28"/>
              </w:rPr>
              <w:t>》、《流通领域商品质量监督管理办法</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》等法律法规规章，引导消费者增强自我保护意识，提高依法维权能力；促进保障和改善民生，努力营造良好消费环境。</w:t>
            </w:r>
          </w:p>
        </w:tc>
        <w:tc>
          <w:tcPr>
            <w:tcW w:w="1450" w:type="dxa"/>
            <w:vAlign w:val="center"/>
          </w:tcPr>
          <w:p w14:paraId="760BA4C9">
            <w:pPr>
              <w:spacing w:line="360" w:lineRule="exact"/>
              <w:jc w:val="both"/>
              <w:rPr>
                <w:rFonts w:ascii="仿宋_GB2312" w:hAnsi="宋体" w:eastAsia="仿宋_GB2312"/>
                <w:color w:val="000000"/>
                <w:sz w:val="28"/>
                <w:szCs w:val="28"/>
              </w:rPr>
            </w:pPr>
            <w:r>
              <w:rPr>
                <w:rFonts w:hint="eastAsia" w:ascii="仿宋_GB2312" w:hAnsi="宋体" w:eastAsia="仿宋_GB2312"/>
                <w:color w:val="000000"/>
                <w:sz w:val="28"/>
                <w:szCs w:val="28"/>
              </w:rPr>
              <w:t>消保处、商品处、市场处、</w:t>
            </w:r>
            <w:r>
              <w:rPr>
                <w:rFonts w:ascii="仿宋_GB2312" w:hAnsi="宋体" w:eastAsia="仿宋_GB2312"/>
                <w:color w:val="000000"/>
                <w:sz w:val="28"/>
                <w:szCs w:val="28"/>
              </w:rPr>
              <w:t>12315</w:t>
            </w:r>
            <w:r>
              <w:rPr>
                <w:rFonts w:hint="eastAsia" w:ascii="仿宋_GB2312" w:hAnsi="宋体" w:eastAsia="仿宋_GB2312"/>
                <w:color w:val="000000"/>
                <w:sz w:val="28"/>
                <w:szCs w:val="28"/>
              </w:rPr>
              <w:t>中心、消费者协会、市场协会、各区分局、各专业分局</w:t>
            </w:r>
          </w:p>
        </w:tc>
      </w:tr>
      <w:tr w14:paraId="6456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6" w:hRule="atLeast"/>
          <w:tblHeader/>
        </w:trPr>
        <w:tc>
          <w:tcPr>
            <w:tcW w:w="1548" w:type="dxa"/>
            <w:vAlign w:val="center"/>
          </w:tcPr>
          <w:p w14:paraId="015DF09E">
            <w:pPr>
              <w:spacing w:line="360" w:lineRule="exact"/>
              <w:jc w:val="both"/>
              <w:rPr>
                <w:rFonts w:ascii="仿宋_GB2312" w:hAnsi="宋体" w:eastAsia="仿宋_GB2312"/>
                <w:color w:val="000000"/>
                <w:sz w:val="28"/>
                <w:szCs w:val="28"/>
              </w:rPr>
            </w:pPr>
            <w:r>
              <w:rPr>
                <w:rFonts w:ascii="仿宋_GB2312" w:hAnsi="宋体" w:eastAsia="仿宋_GB2312"/>
                <w:color w:val="000000"/>
                <w:sz w:val="28"/>
                <w:szCs w:val="28"/>
              </w:rPr>
              <w:t>6.</w:t>
            </w:r>
            <w:r>
              <w:rPr>
                <w:rFonts w:hint="eastAsia" w:ascii="仿宋_GB2312" w:hAnsi="宋体" w:eastAsia="仿宋_GB2312"/>
                <w:color w:val="000000"/>
                <w:sz w:val="28"/>
                <w:szCs w:val="28"/>
              </w:rPr>
              <w:t>宣传保护知识产权等方面的法律法规，服务“放管服”改革和供给侧结构性改革。</w:t>
            </w:r>
          </w:p>
        </w:tc>
        <w:tc>
          <w:tcPr>
            <w:tcW w:w="5760" w:type="dxa"/>
            <w:vAlign w:val="center"/>
          </w:tcPr>
          <w:p w14:paraId="3EAC23E8">
            <w:pPr>
              <w:spacing w:line="360" w:lineRule="exact"/>
              <w:ind w:firstLine="560" w:firstLineChars="200"/>
              <w:jc w:val="both"/>
              <w:rPr>
                <w:rFonts w:ascii="仿宋_GB2312" w:hAnsi="宋体" w:eastAsia="仿宋_GB2312"/>
                <w:color w:val="000000"/>
                <w:sz w:val="28"/>
                <w:szCs w:val="28"/>
              </w:rPr>
            </w:pPr>
            <w:r>
              <w:rPr>
                <w:rFonts w:hint="eastAsia" w:ascii="仿宋_GB2312" w:hAnsi="宋体" w:eastAsia="仿宋_GB2312"/>
                <w:color w:val="000000"/>
                <w:sz w:val="28"/>
                <w:szCs w:val="28"/>
              </w:rPr>
              <w:t>利用“</w:t>
            </w:r>
            <w:r>
              <w:rPr>
                <w:rFonts w:ascii="仿宋_GB2312" w:hAnsi="宋体" w:eastAsia="仿宋_GB2312"/>
                <w:color w:val="000000"/>
                <w:sz w:val="28"/>
                <w:szCs w:val="28"/>
              </w:rPr>
              <w:t>4</w:t>
            </w:r>
            <w:r>
              <w:rPr>
                <w:rFonts w:hint="eastAsia" w:ascii="仿宋_GB2312" w:hAnsi="宋体" w:eastAsia="仿宋_GB2312"/>
                <w:color w:val="000000"/>
                <w:sz w:val="28"/>
                <w:szCs w:val="28"/>
              </w:rPr>
              <w:t>·</w:t>
            </w:r>
            <w:r>
              <w:rPr>
                <w:rFonts w:ascii="仿宋_GB2312" w:hAnsi="宋体" w:eastAsia="仿宋_GB2312"/>
                <w:color w:val="000000"/>
                <w:sz w:val="28"/>
                <w:szCs w:val="28"/>
              </w:rPr>
              <w:t>26</w:t>
            </w:r>
            <w:r>
              <w:rPr>
                <w:rFonts w:hint="eastAsia" w:ascii="仿宋_GB2312" w:hAnsi="宋体" w:eastAsia="仿宋_GB2312"/>
                <w:color w:val="000000"/>
                <w:sz w:val="28"/>
                <w:szCs w:val="28"/>
              </w:rPr>
              <w:t>”世界知识产权日，宣传新修订的《商标法》、《商标法实施条例》和《国家知识产权战略纲要》、国家工商总局《关于贯彻落实〈国家知识产权战略纲要〉大力推进商标战略实施的意见》、《北京市人民政府关于深入实施商标战略推动首都品牌经济发展的意见》、《北京市工商行政管理局关于深入实施首都商标品牌战略若干意见》等。引导消费者自觉抵制假冒伪劣和侵权产品，倡导经营者树立知识产权意识。</w:t>
            </w:r>
          </w:p>
        </w:tc>
        <w:tc>
          <w:tcPr>
            <w:tcW w:w="1450" w:type="dxa"/>
            <w:vAlign w:val="center"/>
          </w:tcPr>
          <w:p w14:paraId="5A2298D4">
            <w:pPr>
              <w:spacing w:line="360" w:lineRule="exact"/>
              <w:jc w:val="both"/>
              <w:rPr>
                <w:rFonts w:ascii="仿宋_GB2312" w:hAnsi="宋体" w:eastAsia="仿宋_GB2312"/>
                <w:color w:val="000000"/>
                <w:sz w:val="28"/>
                <w:szCs w:val="28"/>
              </w:rPr>
            </w:pPr>
            <w:r>
              <w:rPr>
                <w:rFonts w:hint="eastAsia" w:ascii="仿宋_GB2312" w:hAnsi="宋体" w:eastAsia="仿宋_GB2312"/>
                <w:color w:val="000000"/>
                <w:sz w:val="28"/>
                <w:szCs w:val="28"/>
              </w:rPr>
              <w:t>商标处，各区分局、各专业分局</w:t>
            </w:r>
          </w:p>
        </w:tc>
      </w:tr>
      <w:tr w14:paraId="18DB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tblHeader/>
        </w:trPr>
        <w:tc>
          <w:tcPr>
            <w:tcW w:w="1548" w:type="dxa"/>
            <w:vAlign w:val="center"/>
          </w:tcPr>
          <w:p w14:paraId="2951B8E3">
            <w:pPr>
              <w:spacing w:line="360" w:lineRule="exact"/>
              <w:jc w:val="both"/>
              <w:rPr>
                <w:rFonts w:ascii="仿宋_GB2312" w:hAnsi="宋体" w:eastAsia="仿宋_GB2312"/>
                <w:color w:val="000000"/>
                <w:sz w:val="28"/>
                <w:szCs w:val="28"/>
              </w:rPr>
            </w:pPr>
            <w:r>
              <w:rPr>
                <w:rFonts w:ascii="仿宋_GB2312" w:hAnsi="宋体" w:eastAsia="仿宋_GB2312"/>
                <w:color w:val="000000"/>
                <w:sz w:val="28"/>
                <w:szCs w:val="28"/>
              </w:rPr>
              <w:t>7.</w:t>
            </w:r>
            <w:r>
              <w:rPr>
                <w:rFonts w:hint="eastAsia" w:ascii="仿宋_GB2312" w:hAnsi="宋体" w:eastAsia="仿宋_GB2312"/>
                <w:color w:val="000000"/>
                <w:sz w:val="28"/>
                <w:szCs w:val="28"/>
              </w:rPr>
              <w:t>宣传合同监管方面的法律法规，促进社会诚信体系建设。</w:t>
            </w:r>
          </w:p>
        </w:tc>
        <w:tc>
          <w:tcPr>
            <w:tcW w:w="5760" w:type="dxa"/>
            <w:vAlign w:val="center"/>
          </w:tcPr>
          <w:p w14:paraId="7BF12C3F">
            <w:pPr>
              <w:spacing w:line="360" w:lineRule="exact"/>
              <w:ind w:firstLine="560" w:firstLineChars="200"/>
              <w:jc w:val="both"/>
              <w:rPr>
                <w:rFonts w:ascii="仿宋_GB2312" w:hAnsi="宋体" w:eastAsia="仿宋_GB2312"/>
                <w:color w:val="000000"/>
                <w:sz w:val="28"/>
                <w:szCs w:val="28"/>
              </w:rPr>
            </w:pPr>
            <w:r>
              <w:rPr>
                <w:rFonts w:hint="eastAsia" w:ascii="仿宋_GB2312" w:hAnsi="宋体" w:eastAsia="仿宋_GB2312"/>
                <w:color w:val="000000"/>
                <w:sz w:val="28"/>
                <w:szCs w:val="28"/>
              </w:rPr>
              <w:t>深入开展《合同法》、《物权法》、《拍卖法》、《合同违法行为监督处理办法》、《拍卖监督管理办法》、《动产抵押登记办法》等法律法规规章宣传教育。</w:t>
            </w:r>
          </w:p>
        </w:tc>
        <w:tc>
          <w:tcPr>
            <w:tcW w:w="1450" w:type="dxa"/>
            <w:vAlign w:val="center"/>
          </w:tcPr>
          <w:p w14:paraId="24E49CFF">
            <w:pPr>
              <w:spacing w:line="360" w:lineRule="exact"/>
              <w:jc w:val="both"/>
              <w:rPr>
                <w:rFonts w:ascii="仿宋_GB2312" w:hAnsi="宋体" w:eastAsia="仿宋_GB2312"/>
                <w:color w:val="000000"/>
                <w:sz w:val="28"/>
                <w:szCs w:val="28"/>
              </w:rPr>
            </w:pPr>
            <w:r>
              <w:rPr>
                <w:rFonts w:hint="eastAsia" w:ascii="仿宋_GB2312" w:hAnsi="宋体" w:eastAsia="仿宋_GB2312"/>
                <w:color w:val="000000"/>
                <w:sz w:val="28"/>
                <w:szCs w:val="28"/>
              </w:rPr>
              <w:t>合同处，各区分局、各专业分局</w:t>
            </w:r>
          </w:p>
        </w:tc>
      </w:tr>
      <w:tr w14:paraId="37FA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tblHeader/>
        </w:trPr>
        <w:tc>
          <w:tcPr>
            <w:tcW w:w="1548" w:type="dxa"/>
            <w:vAlign w:val="center"/>
          </w:tcPr>
          <w:p w14:paraId="4A94FDEC">
            <w:pPr>
              <w:spacing w:line="360" w:lineRule="exact"/>
              <w:jc w:val="both"/>
              <w:rPr>
                <w:rFonts w:ascii="仿宋_GB2312" w:hAnsi="宋体" w:eastAsia="仿宋_GB2312"/>
                <w:color w:val="000000"/>
                <w:sz w:val="28"/>
                <w:szCs w:val="28"/>
              </w:rPr>
            </w:pPr>
            <w:r>
              <w:rPr>
                <w:rFonts w:ascii="仿宋_GB2312" w:hAnsi="宋体" w:eastAsia="仿宋_GB2312"/>
                <w:color w:val="000000"/>
                <w:sz w:val="28"/>
                <w:szCs w:val="28"/>
              </w:rPr>
              <w:t>8.</w:t>
            </w:r>
            <w:r>
              <w:rPr>
                <w:rFonts w:hint="eastAsia" w:ascii="仿宋_GB2312" w:hAnsi="宋体" w:eastAsia="仿宋_GB2312"/>
                <w:color w:val="000000"/>
                <w:sz w:val="28"/>
                <w:szCs w:val="28"/>
              </w:rPr>
              <w:t>宣传维护公平竞争市场秩序方面的法律法规。</w:t>
            </w:r>
          </w:p>
        </w:tc>
        <w:tc>
          <w:tcPr>
            <w:tcW w:w="5760" w:type="dxa"/>
            <w:vAlign w:val="center"/>
          </w:tcPr>
          <w:p w14:paraId="09C497EF">
            <w:pPr>
              <w:spacing w:line="360" w:lineRule="exact"/>
              <w:ind w:firstLine="560" w:firstLineChars="200"/>
              <w:jc w:val="both"/>
              <w:rPr>
                <w:rFonts w:ascii="仿宋_GB2312" w:hAnsi="宋体" w:eastAsia="仿宋_GB2312"/>
                <w:color w:val="000000"/>
                <w:sz w:val="28"/>
                <w:szCs w:val="28"/>
              </w:rPr>
            </w:pPr>
            <w:r>
              <w:rPr>
                <w:rFonts w:hint="eastAsia" w:ascii="仿宋_GB2312" w:hAnsi="宋体" w:eastAsia="仿宋_GB2312"/>
                <w:color w:val="000000"/>
                <w:sz w:val="28"/>
                <w:szCs w:val="28"/>
              </w:rPr>
              <w:t>以规范市场秩序、营造公平竞争的市场环境为目标，宣传《反垄断法》、《反不正当竞争法》、《直销管理条例》、《禁止传销条例》、《北京市反不正当竞争条例》等法律法规规章，结合打击传销专项行动，开展“法律六进”（法律进机关、进乡村、进社区、进学校、进企业、进单位）活动，进一步推动树立公平竞争意识，加大市场监管执法力度，为经济发展营造公平竞争的市场环境和具有国际竞争力的营商环境。</w:t>
            </w:r>
          </w:p>
        </w:tc>
        <w:tc>
          <w:tcPr>
            <w:tcW w:w="1450" w:type="dxa"/>
            <w:vAlign w:val="center"/>
          </w:tcPr>
          <w:p w14:paraId="5C56A454">
            <w:pPr>
              <w:spacing w:line="360" w:lineRule="exact"/>
              <w:jc w:val="both"/>
              <w:rPr>
                <w:rFonts w:ascii="仿宋_GB2312" w:hAnsi="宋体" w:eastAsia="仿宋_GB2312"/>
                <w:color w:val="000000"/>
                <w:sz w:val="28"/>
                <w:szCs w:val="28"/>
              </w:rPr>
            </w:pPr>
            <w:r>
              <w:rPr>
                <w:rFonts w:hint="eastAsia" w:ascii="仿宋_GB2312" w:hAnsi="宋体" w:eastAsia="仿宋_GB2312"/>
                <w:color w:val="000000"/>
                <w:sz w:val="28"/>
                <w:szCs w:val="28"/>
              </w:rPr>
              <w:t>稽查总队、企监处、各区分局、各专业分局</w:t>
            </w:r>
          </w:p>
        </w:tc>
      </w:tr>
      <w:tr w14:paraId="121D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8" w:hRule="atLeast"/>
          <w:tblHeader/>
        </w:trPr>
        <w:tc>
          <w:tcPr>
            <w:tcW w:w="1548" w:type="dxa"/>
            <w:vAlign w:val="center"/>
          </w:tcPr>
          <w:p w14:paraId="755E3D9D">
            <w:pPr>
              <w:spacing w:line="360" w:lineRule="exact"/>
              <w:jc w:val="both"/>
              <w:rPr>
                <w:rFonts w:ascii="仿宋_GB2312" w:hAnsi="宋体" w:eastAsia="仿宋_GB2312"/>
                <w:color w:val="000000"/>
                <w:sz w:val="28"/>
                <w:szCs w:val="28"/>
              </w:rPr>
            </w:pPr>
            <w:r>
              <w:rPr>
                <w:rFonts w:ascii="仿宋_GB2312" w:hAnsi="宋体" w:eastAsia="仿宋_GB2312"/>
                <w:color w:val="000000"/>
                <w:sz w:val="28"/>
                <w:szCs w:val="28"/>
              </w:rPr>
              <w:t>9.</w:t>
            </w:r>
            <w:r>
              <w:rPr>
                <w:rFonts w:hint="eastAsia" w:ascii="仿宋_GB2312" w:hAnsi="宋体" w:eastAsia="仿宋_GB2312"/>
                <w:color w:val="000000"/>
                <w:sz w:val="28"/>
                <w:szCs w:val="28"/>
              </w:rPr>
              <w:t>宣传农资市场、网络市场监管方面的法律法规。</w:t>
            </w:r>
          </w:p>
        </w:tc>
        <w:tc>
          <w:tcPr>
            <w:tcW w:w="5760" w:type="dxa"/>
            <w:vAlign w:val="center"/>
          </w:tcPr>
          <w:p w14:paraId="2DB82B12">
            <w:pPr>
              <w:spacing w:line="240" w:lineRule="atLeast"/>
              <w:ind w:firstLine="560" w:firstLineChars="200"/>
              <w:jc w:val="both"/>
              <w:rPr>
                <w:rFonts w:ascii="仿宋_GB2312" w:hAnsi="宋体" w:eastAsia="仿宋_GB2312"/>
                <w:color w:val="000000"/>
                <w:sz w:val="28"/>
                <w:szCs w:val="28"/>
              </w:rPr>
            </w:pPr>
            <w:r>
              <w:rPr>
                <w:rFonts w:hint="eastAsia" w:ascii="仿宋_GB2312" w:hAnsi="宋体" w:eastAsia="仿宋_GB2312"/>
                <w:color w:val="000000"/>
                <w:sz w:val="28"/>
                <w:szCs w:val="28"/>
              </w:rPr>
              <w:t>结合红盾护农、网络交易市场专项整治等活动，大力开展《产品质量法》和《网络商品和服务集中促销活动管理暂行规定》、《网络交易管理办法》、《网络交易平台经营者履行社会责任指引》、《网络交易平台合同格式条款规范指引》、《网络购买商品七日无理由退货暂行办法</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》等法律法规规章宣传教育活动。</w:t>
            </w:r>
          </w:p>
        </w:tc>
        <w:tc>
          <w:tcPr>
            <w:tcW w:w="1450" w:type="dxa"/>
            <w:vAlign w:val="center"/>
          </w:tcPr>
          <w:p w14:paraId="6F8C34B0">
            <w:pPr>
              <w:spacing w:line="360" w:lineRule="exact"/>
              <w:jc w:val="both"/>
              <w:rPr>
                <w:rFonts w:ascii="仿宋_GB2312" w:hAnsi="宋体" w:eastAsia="仿宋_GB2312"/>
                <w:color w:val="000000"/>
                <w:sz w:val="28"/>
                <w:szCs w:val="28"/>
              </w:rPr>
            </w:pPr>
            <w:r>
              <w:rPr>
                <w:rFonts w:hint="eastAsia" w:ascii="仿宋_GB2312" w:hAnsi="宋体" w:eastAsia="仿宋_GB2312"/>
                <w:color w:val="000000"/>
                <w:sz w:val="28"/>
                <w:szCs w:val="28"/>
              </w:rPr>
              <w:t>市场处，网监处、商品处、消保处、合同处、各区分局、各专业分局</w:t>
            </w:r>
          </w:p>
        </w:tc>
      </w:tr>
      <w:tr w14:paraId="0896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blHeader/>
        </w:trPr>
        <w:tc>
          <w:tcPr>
            <w:tcW w:w="1548" w:type="dxa"/>
            <w:vAlign w:val="center"/>
          </w:tcPr>
          <w:p w14:paraId="722172A6">
            <w:pPr>
              <w:spacing w:line="360" w:lineRule="exact"/>
              <w:jc w:val="both"/>
              <w:rPr>
                <w:rFonts w:ascii="仿宋_GB2312" w:hAnsi="宋体" w:eastAsia="仿宋_GB2312"/>
                <w:color w:val="000000"/>
                <w:sz w:val="28"/>
                <w:szCs w:val="28"/>
              </w:rPr>
            </w:pPr>
            <w:r>
              <w:rPr>
                <w:rFonts w:ascii="仿宋_GB2312" w:hAnsi="宋体" w:eastAsia="仿宋_GB2312"/>
                <w:color w:val="000000"/>
                <w:sz w:val="28"/>
                <w:szCs w:val="28"/>
              </w:rPr>
              <w:t>10.</w:t>
            </w:r>
            <w:r>
              <w:rPr>
                <w:rFonts w:hint="eastAsia" w:ascii="仿宋_GB2312" w:hAnsi="宋体" w:eastAsia="仿宋_GB2312"/>
                <w:color w:val="000000"/>
                <w:sz w:val="28"/>
                <w:szCs w:val="28"/>
              </w:rPr>
              <w:t>宣传广告监管方面的法律法规。</w:t>
            </w:r>
          </w:p>
        </w:tc>
        <w:tc>
          <w:tcPr>
            <w:tcW w:w="5760" w:type="dxa"/>
            <w:vAlign w:val="center"/>
          </w:tcPr>
          <w:p w14:paraId="44645D41">
            <w:pPr>
              <w:spacing w:line="360" w:lineRule="exact"/>
              <w:ind w:firstLine="560" w:firstLineChars="200"/>
              <w:jc w:val="both"/>
              <w:rPr>
                <w:rFonts w:ascii="仿宋_GB2312" w:hAnsi="宋体" w:eastAsia="仿宋_GB2312"/>
                <w:color w:val="000000"/>
                <w:sz w:val="28"/>
                <w:szCs w:val="28"/>
              </w:rPr>
            </w:pPr>
            <w:r>
              <w:rPr>
                <w:rFonts w:hint="eastAsia" w:ascii="仿宋_GB2312" w:hAnsi="宋体" w:eastAsia="仿宋_GB2312"/>
                <w:color w:val="000000"/>
                <w:sz w:val="28"/>
                <w:szCs w:val="28"/>
              </w:rPr>
              <w:t>结合虚假违法广告整治活动，大力开展新修订的《广告法》、《医疗广告管理办法》、《互联网广告管理暂行办法》、《公益广告促进和管理暂行办法》、《房地产广告发布规定》、《广告发布登记管理规定》、《药品广告审查发布标准》、《医疗器械广告审查发布标准》等法律法规规章的宣传活动。</w:t>
            </w:r>
          </w:p>
        </w:tc>
        <w:tc>
          <w:tcPr>
            <w:tcW w:w="1450" w:type="dxa"/>
            <w:vAlign w:val="center"/>
          </w:tcPr>
          <w:p w14:paraId="39E308AC">
            <w:pPr>
              <w:spacing w:line="360" w:lineRule="exact"/>
              <w:jc w:val="both"/>
              <w:rPr>
                <w:rFonts w:ascii="仿宋_GB2312" w:hAnsi="宋体" w:eastAsia="仿宋_GB2312"/>
                <w:color w:val="000000"/>
                <w:sz w:val="28"/>
                <w:szCs w:val="28"/>
              </w:rPr>
            </w:pPr>
            <w:r>
              <w:rPr>
                <w:rFonts w:hint="eastAsia" w:ascii="仿宋_GB2312" w:hAnsi="宋体" w:eastAsia="仿宋_GB2312"/>
                <w:color w:val="000000"/>
                <w:sz w:val="28"/>
                <w:szCs w:val="28"/>
              </w:rPr>
              <w:t>广告处，广告协会、各区分局、各专业分局</w:t>
            </w:r>
          </w:p>
        </w:tc>
      </w:tr>
      <w:tr w14:paraId="56CB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1" w:hRule="atLeast"/>
          <w:tblHeader/>
        </w:trPr>
        <w:tc>
          <w:tcPr>
            <w:tcW w:w="1548" w:type="dxa"/>
            <w:vAlign w:val="center"/>
          </w:tcPr>
          <w:p w14:paraId="5E136CFF">
            <w:pPr>
              <w:spacing w:line="360" w:lineRule="exact"/>
              <w:jc w:val="both"/>
              <w:rPr>
                <w:rFonts w:ascii="仿宋_GB2312" w:hAnsi="宋体" w:eastAsia="仿宋_GB2312"/>
                <w:color w:val="000000"/>
                <w:sz w:val="28"/>
                <w:szCs w:val="28"/>
              </w:rPr>
            </w:pPr>
            <w:r>
              <w:rPr>
                <w:rFonts w:ascii="仿宋_GB2312" w:hAnsi="宋体" w:eastAsia="仿宋_GB2312"/>
                <w:color w:val="000000"/>
                <w:sz w:val="28"/>
                <w:szCs w:val="28"/>
              </w:rPr>
              <w:t>11.</w:t>
            </w:r>
            <w:r>
              <w:rPr>
                <w:rFonts w:hint="eastAsia" w:ascii="仿宋_GB2312" w:hAnsi="宋体" w:eastAsia="仿宋_GB2312"/>
                <w:color w:val="000000"/>
                <w:sz w:val="28"/>
                <w:szCs w:val="28"/>
              </w:rPr>
              <w:t>学习宣传首都地方性法规规章。</w:t>
            </w:r>
          </w:p>
        </w:tc>
        <w:tc>
          <w:tcPr>
            <w:tcW w:w="5760" w:type="dxa"/>
            <w:vAlign w:val="center"/>
          </w:tcPr>
          <w:p w14:paraId="1DCADC73">
            <w:pPr>
              <w:spacing w:line="360" w:lineRule="exact"/>
              <w:ind w:firstLine="560" w:firstLineChars="200"/>
              <w:jc w:val="both"/>
              <w:rPr>
                <w:rFonts w:ascii="仿宋_GB2312" w:hAnsi="宋体" w:eastAsia="仿宋_GB2312"/>
                <w:color w:val="000000"/>
                <w:sz w:val="28"/>
                <w:szCs w:val="28"/>
              </w:rPr>
            </w:pPr>
            <w:r>
              <w:rPr>
                <w:rFonts w:hint="eastAsia" w:ascii="仿宋_GB2312" w:hAnsi="宋体" w:eastAsia="仿宋_GB2312"/>
                <w:color w:val="000000"/>
                <w:sz w:val="28"/>
                <w:szCs w:val="28"/>
              </w:rPr>
              <w:t>加大宣传《北京市大气污染防治条例》、《北京市旅游条例》、《中关村国家自主创新示范区条例》、《北京市实施</w:t>
            </w:r>
            <w:r>
              <w:rPr>
                <w:rFonts w:ascii="仿宋_GB2312" w:hAnsi="宋体" w:eastAsia="仿宋_GB2312"/>
                <w:color w:val="000000"/>
                <w:sz w:val="28"/>
                <w:szCs w:val="28"/>
              </w:rPr>
              <w:t>&lt;</w:t>
            </w:r>
            <w:r>
              <w:rPr>
                <w:rFonts w:hint="eastAsia" w:ascii="仿宋_GB2312" w:hAnsi="宋体" w:eastAsia="仿宋_GB2312"/>
                <w:color w:val="000000"/>
                <w:sz w:val="28"/>
                <w:szCs w:val="28"/>
              </w:rPr>
              <w:t>中华人民共和国消费者权益保护法</w:t>
            </w:r>
            <w:r>
              <w:rPr>
                <w:rFonts w:ascii="仿宋_GB2312" w:hAnsi="宋体" w:eastAsia="仿宋_GB2312"/>
                <w:color w:val="000000"/>
                <w:sz w:val="28"/>
                <w:szCs w:val="28"/>
              </w:rPr>
              <w:t>&gt;</w:t>
            </w:r>
            <w:r>
              <w:rPr>
                <w:rFonts w:hint="eastAsia" w:ascii="仿宋_GB2312" w:hAnsi="宋体" w:eastAsia="仿宋_GB2312"/>
                <w:color w:val="000000"/>
                <w:sz w:val="28"/>
                <w:szCs w:val="28"/>
              </w:rPr>
              <w:t>办法》、《北京市反不正当竞争条例》、《北京市行政机关归集和公布企业信用信息管理办法》等地方性法规、规章。</w:t>
            </w:r>
          </w:p>
        </w:tc>
        <w:tc>
          <w:tcPr>
            <w:tcW w:w="1450" w:type="dxa"/>
            <w:vAlign w:val="center"/>
          </w:tcPr>
          <w:p w14:paraId="14D0F48E">
            <w:pPr>
              <w:spacing w:line="360" w:lineRule="exact"/>
              <w:jc w:val="both"/>
              <w:rPr>
                <w:rFonts w:ascii="仿宋_GB2312" w:hAnsi="宋体" w:eastAsia="仿宋_GB2312"/>
                <w:color w:val="000000"/>
                <w:sz w:val="28"/>
                <w:szCs w:val="28"/>
              </w:rPr>
            </w:pPr>
            <w:r>
              <w:rPr>
                <w:rFonts w:hint="eastAsia" w:ascii="仿宋_GB2312" w:hAnsi="宋体" w:eastAsia="仿宋_GB2312"/>
                <w:color w:val="000000"/>
                <w:sz w:val="28"/>
                <w:szCs w:val="28"/>
              </w:rPr>
              <w:t>企监处、商品处、执法协作处、中关村分局、注册处、消保处、稽查总队、信用处、市场处、各区分局、各专业分局</w:t>
            </w:r>
          </w:p>
        </w:tc>
      </w:tr>
      <w:tr w14:paraId="0368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1" w:hRule="atLeast"/>
          <w:tblHeader/>
        </w:trPr>
        <w:tc>
          <w:tcPr>
            <w:tcW w:w="1548" w:type="dxa"/>
            <w:vAlign w:val="center"/>
          </w:tcPr>
          <w:p w14:paraId="6057FC0F">
            <w:pPr>
              <w:spacing w:line="360" w:lineRule="exact"/>
              <w:jc w:val="both"/>
              <w:rPr>
                <w:rFonts w:ascii="仿宋_GB2312" w:hAnsi="宋体" w:eastAsia="仿宋_GB2312"/>
                <w:color w:val="000000"/>
                <w:sz w:val="28"/>
                <w:szCs w:val="28"/>
              </w:rPr>
            </w:pPr>
            <w:r>
              <w:rPr>
                <w:rFonts w:ascii="仿宋_GB2312" w:hAnsi="宋体" w:eastAsia="仿宋_GB2312"/>
                <w:color w:val="000000"/>
                <w:sz w:val="28"/>
                <w:szCs w:val="28"/>
              </w:rPr>
              <w:t xml:space="preserve">12. </w:t>
            </w:r>
            <w:r>
              <w:rPr>
                <w:rFonts w:hint="eastAsia" w:ascii="仿宋_GB2312" w:hAnsi="宋体" w:eastAsia="仿宋_GB2312"/>
                <w:color w:val="000000"/>
                <w:sz w:val="28"/>
                <w:szCs w:val="28"/>
              </w:rPr>
              <w:t>深入学习宣传首都出台的政策规定。</w:t>
            </w:r>
          </w:p>
        </w:tc>
        <w:tc>
          <w:tcPr>
            <w:tcW w:w="5760" w:type="dxa"/>
            <w:vAlign w:val="center"/>
          </w:tcPr>
          <w:p w14:paraId="6C6CEA5B">
            <w:pPr>
              <w:spacing w:line="360" w:lineRule="exact"/>
              <w:ind w:firstLine="560" w:firstLineChars="200"/>
              <w:jc w:val="both"/>
              <w:rPr>
                <w:rFonts w:ascii="仿宋_GB2312" w:hAnsi="宋体" w:eastAsia="仿宋_GB2312"/>
                <w:color w:val="000000"/>
                <w:sz w:val="28"/>
                <w:szCs w:val="28"/>
              </w:rPr>
            </w:pPr>
            <w:r>
              <w:rPr>
                <w:rFonts w:hint="eastAsia" w:ascii="仿宋_GB2312" w:hAnsi="宋体" w:eastAsia="仿宋_GB2312"/>
                <w:color w:val="000000"/>
                <w:sz w:val="28"/>
                <w:szCs w:val="28"/>
              </w:rPr>
              <w:t>广泛宣传市政府关于疏解非首都功能、治理“大城市病等”以及“疏解整治促提升”相关政策规定，紧紧围绕“放管服”改革，深化商事制度改革、加强事中事后监管、建立跨部门、跨领域“双随机、一公开”监管机制，推进企业信息互联共享和联合惩戒等政策规定，更加有效落实“宽进严管”要求。积极宣传市局制定的企业名称自主预查、企业登记电子化、企业简易注销登记办法等规范性文件，积极服务大众创业、万众创新，为全面履行工商职能，更好服务首都经济社会发展，营造良好法治环境。</w:t>
            </w:r>
          </w:p>
        </w:tc>
        <w:tc>
          <w:tcPr>
            <w:tcW w:w="1450" w:type="dxa"/>
            <w:vAlign w:val="center"/>
          </w:tcPr>
          <w:p w14:paraId="26F537B1">
            <w:pPr>
              <w:spacing w:line="360" w:lineRule="exact"/>
              <w:jc w:val="both"/>
              <w:rPr>
                <w:rFonts w:ascii="仿宋_GB2312" w:hAnsi="宋体" w:eastAsia="仿宋_GB2312"/>
                <w:color w:val="000000"/>
                <w:sz w:val="28"/>
                <w:szCs w:val="28"/>
              </w:rPr>
            </w:pPr>
            <w:r>
              <w:rPr>
                <w:rFonts w:hint="eastAsia" w:ascii="仿宋_GB2312" w:hAnsi="宋体" w:eastAsia="仿宋_GB2312"/>
                <w:color w:val="000000"/>
                <w:sz w:val="28"/>
                <w:szCs w:val="28"/>
              </w:rPr>
              <w:t>注册处、企监处、市场处、信用处、各区分局、各专业分局</w:t>
            </w:r>
          </w:p>
        </w:tc>
      </w:tr>
      <w:tr w14:paraId="1929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0" w:hRule="atLeast"/>
          <w:tblHeader/>
        </w:trPr>
        <w:tc>
          <w:tcPr>
            <w:tcW w:w="1548" w:type="dxa"/>
            <w:vAlign w:val="center"/>
          </w:tcPr>
          <w:p w14:paraId="471731AB">
            <w:pPr>
              <w:spacing w:line="360" w:lineRule="exact"/>
              <w:jc w:val="both"/>
              <w:rPr>
                <w:rFonts w:ascii="仿宋_GB2312" w:hAnsi="宋体" w:eastAsia="仿宋_GB2312"/>
                <w:color w:val="000000"/>
                <w:sz w:val="28"/>
                <w:szCs w:val="28"/>
              </w:rPr>
            </w:pPr>
            <w:r>
              <w:rPr>
                <w:rFonts w:ascii="仿宋_GB2312" w:hAnsi="宋体" w:eastAsia="仿宋_GB2312"/>
                <w:color w:val="000000"/>
                <w:sz w:val="28"/>
                <w:szCs w:val="28"/>
              </w:rPr>
              <w:t>13</w:t>
            </w:r>
            <w:r>
              <w:rPr>
                <w:rFonts w:hint="eastAsia" w:ascii="仿宋_GB2312" w:hAnsi="宋体" w:eastAsia="仿宋_GB2312"/>
                <w:color w:val="000000"/>
                <w:sz w:val="28"/>
                <w:szCs w:val="28"/>
              </w:rPr>
              <w:t>．广泛开展反腐倡廉法治宣传教育，促进廉政法治文化建设。</w:t>
            </w:r>
          </w:p>
        </w:tc>
        <w:tc>
          <w:tcPr>
            <w:tcW w:w="5760" w:type="dxa"/>
            <w:vAlign w:val="center"/>
          </w:tcPr>
          <w:p w14:paraId="2C1B471E">
            <w:pPr>
              <w:spacing w:line="360" w:lineRule="exact"/>
              <w:ind w:firstLine="560" w:firstLineChars="200"/>
              <w:jc w:val="both"/>
              <w:rPr>
                <w:rFonts w:ascii="仿宋_GB2312" w:hAnsi="宋体" w:eastAsia="仿宋_GB2312"/>
                <w:color w:val="000000"/>
                <w:sz w:val="28"/>
                <w:szCs w:val="28"/>
              </w:rPr>
            </w:pPr>
            <w:r>
              <w:rPr>
                <w:rFonts w:hint="eastAsia" w:ascii="仿宋_GB2312" w:hAnsi="宋体" w:eastAsia="仿宋_GB2312"/>
                <w:color w:val="000000"/>
                <w:sz w:val="28"/>
                <w:szCs w:val="28"/>
              </w:rPr>
              <w:t>以《中国共产党廉洁自律准则》、《中国共产党纪律处分条例》和《行政监察法》、《行政机关公务员处分条例》、八项规定、工商总局六项禁令、《工商行政管理人员职业道德规范》等法律法规规章和党纪条规为主要内容开展反腐倡廉法治宣传教育。</w:t>
            </w:r>
          </w:p>
        </w:tc>
        <w:tc>
          <w:tcPr>
            <w:tcW w:w="1450" w:type="dxa"/>
            <w:vAlign w:val="center"/>
          </w:tcPr>
          <w:p w14:paraId="11E5A5E3">
            <w:pPr>
              <w:spacing w:line="360" w:lineRule="exact"/>
              <w:jc w:val="both"/>
              <w:rPr>
                <w:rFonts w:ascii="仿宋_GB2312" w:hAnsi="宋体" w:eastAsia="仿宋_GB2312"/>
                <w:color w:val="000000"/>
                <w:sz w:val="28"/>
                <w:szCs w:val="28"/>
              </w:rPr>
            </w:pPr>
            <w:r>
              <w:rPr>
                <w:rFonts w:hint="eastAsia" w:ascii="仿宋_GB2312" w:hAnsi="宋体" w:eastAsia="仿宋_GB2312"/>
                <w:color w:val="000000"/>
                <w:sz w:val="28"/>
                <w:szCs w:val="28"/>
              </w:rPr>
              <w:t>基层党建处、机关党委、人事教育处、各区分局、各专业分局</w:t>
            </w:r>
          </w:p>
        </w:tc>
      </w:tr>
      <w:tr w14:paraId="4D83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5" w:hRule="atLeast"/>
          <w:tblHeader/>
        </w:trPr>
        <w:tc>
          <w:tcPr>
            <w:tcW w:w="1548" w:type="dxa"/>
            <w:vAlign w:val="center"/>
          </w:tcPr>
          <w:p w14:paraId="64598E89">
            <w:pPr>
              <w:spacing w:line="360" w:lineRule="exact"/>
              <w:jc w:val="both"/>
              <w:rPr>
                <w:rFonts w:ascii="仿宋_GB2312" w:hAnsi="宋体" w:eastAsia="仿宋_GB2312"/>
                <w:color w:val="000000"/>
                <w:sz w:val="28"/>
                <w:szCs w:val="28"/>
              </w:rPr>
            </w:pPr>
            <w:r>
              <w:rPr>
                <w:rFonts w:ascii="仿宋_GB2312" w:hAnsi="宋体" w:eastAsia="仿宋_GB2312"/>
                <w:color w:val="000000"/>
                <w:sz w:val="28"/>
                <w:szCs w:val="28"/>
              </w:rPr>
              <w:t>14</w:t>
            </w:r>
            <w:r>
              <w:rPr>
                <w:rFonts w:hint="eastAsia" w:ascii="仿宋_GB2312" w:hAnsi="宋体" w:eastAsia="仿宋_GB2312"/>
                <w:color w:val="000000"/>
                <w:sz w:val="28"/>
                <w:szCs w:val="28"/>
              </w:rPr>
              <w:t>．提高执法人员特别是领导干部依法行政的意识和能力。高度重视执法人员依法行政意识与能力的培养。</w:t>
            </w:r>
          </w:p>
        </w:tc>
        <w:tc>
          <w:tcPr>
            <w:tcW w:w="5760" w:type="dxa"/>
            <w:vAlign w:val="center"/>
          </w:tcPr>
          <w:p w14:paraId="2150D195">
            <w:pPr>
              <w:spacing w:line="360" w:lineRule="exact"/>
              <w:jc w:val="both"/>
              <w:rPr>
                <w:rFonts w:ascii="仿宋_GB2312" w:hAnsi="宋体" w:eastAsia="仿宋_GB2312"/>
                <w:color w:val="000000"/>
                <w:sz w:val="28"/>
                <w:szCs w:val="28"/>
              </w:rPr>
            </w:pP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认真落实领导干部学法制度，定期安排党组中心组学法、机关法制讲座，不断提高领导干部依法行政意识和运用法治思维、法治方式处理问题的能力。严格落实系统领导干部任职前的法律知识考查和测试制度。建立法律知识学习培训长效机制，加强对执法人员的法律培训，行政执法人员培训率达到</w:t>
            </w:r>
            <w:r>
              <w:rPr>
                <w:rFonts w:ascii="仿宋_GB2312" w:hAnsi="宋体" w:eastAsia="仿宋_GB2312"/>
                <w:color w:val="000000"/>
                <w:sz w:val="28"/>
                <w:szCs w:val="28"/>
              </w:rPr>
              <w:t>100%</w:t>
            </w:r>
            <w:r>
              <w:rPr>
                <w:rFonts w:hint="eastAsia" w:ascii="仿宋_GB2312" w:hAnsi="宋体" w:eastAsia="仿宋_GB2312"/>
                <w:color w:val="000000"/>
                <w:sz w:val="28"/>
                <w:szCs w:val="28"/>
              </w:rPr>
              <w:t>。</w:t>
            </w:r>
          </w:p>
        </w:tc>
        <w:tc>
          <w:tcPr>
            <w:tcW w:w="1450" w:type="dxa"/>
            <w:vAlign w:val="center"/>
          </w:tcPr>
          <w:p w14:paraId="5AB2D0C5">
            <w:pPr>
              <w:spacing w:line="360" w:lineRule="exact"/>
              <w:jc w:val="both"/>
              <w:rPr>
                <w:rFonts w:ascii="仿宋_GB2312" w:hAnsi="宋体" w:eastAsia="仿宋_GB2312"/>
                <w:color w:val="000000"/>
                <w:sz w:val="28"/>
                <w:szCs w:val="28"/>
              </w:rPr>
            </w:pPr>
            <w:r>
              <w:rPr>
                <w:rFonts w:hint="eastAsia" w:ascii="仿宋_GB2312" w:hAnsi="宋体" w:eastAsia="仿宋_GB2312"/>
                <w:color w:val="000000"/>
                <w:sz w:val="28"/>
                <w:szCs w:val="28"/>
              </w:rPr>
              <w:t>办公室、法制处、人事教育处、机关党委、各区分局、各专业分局</w:t>
            </w:r>
          </w:p>
        </w:tc>
      </w:tr>
    </w:tbl>
    <w:p w14:paraId="3BF6E1A6">
      <w:pPr>
        <w:spacing w:line="220" w:lineRule="atLeast"/>
        <w:jc w:val="both"/>
        <w:rPr>
          <w:rFonts w:ascii="仿宋_GB2312" w:hAnsi="宋体" w:eastAsia="仿宋_GB2312"/>
          <w:color w:val="000000"/>
          <w:sz w:val="28"/>
          <w:szCs w:val="28"/>
        </w:rPr>
      </w:pPr>
    </w:p>
    <w:sectPr>
      <w:footerReference r:id="rId4" w:type="default"/>
      <w:footerReference r:id="rId5"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8E76E">
    <w:pPr>
      <w:pStyle w:val="2"/>
      <w:framePr w:wrap="around" w:vAnchor="text" w:hAnchor="margin" w:xAlign="outside" w:y="1"/>
      <w:rPr>
        <w:rStyle w:val="6"/>
        <w:rFonts w:ascii="宋体" w:eastAsia="宋体"/>
        <w:sz w:val="28"/>
      </w:rPr>
    </w:pPr>
    <w:r>
      <w:rPr>
        <w:rStyle w:val="6"/>
        <w:rFonts w:ascii="宋体" w:hAnsi="宋体" w:cs="宋体"/>
        <w:sz w:val="28"/>
        <w:szCs w:val="28"/>
      </w:rPr>
      <w:t xml:space="preserve">— </w:t>
    </w: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1</w:t>
    </w:r>
    <w:r>
      <w:rPr>
        <w:rStyle w:val="6"/>
        <w:rFonts w:ascii="宋体" w:hAnsi="宋体" w:cs="宋体"/>
        <w:sz w:val="28"/>
        <w:szCs w:val="28"/>
      </w:rPr>
      <w:fldChar w:fldCharType="end"/>
    </w:r>
    <w:r>
      <w:rPr>
        <w:rStyle w:val="6"/>
        <w:rFonts w:ascii="宋体" w:hAnsi="宋体" w:cs="宋体"/>
        <w:sz w:val="28"/>
        <w:szCs w:val="28"/>
      </w:rPr>
      <w:t xml:space="preserve"> —</w:t>
    </w:r>
  </w:p>
  <w:p w14:paraId="1E826AD2">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E2A0F">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14:paraId="79B7AC28">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footnotePr>
    <w:footnote w:id="0"/>
    <w:footnote w:id="1"/>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VlYzRlZjMyMmFmMGQxNDVjYTMxOWMzYTFjZTEzOWYifQ=="/>
  </w:docVars>
  <w:rsids>
    <w:rsidRoot w:val="00D31D50"/>
    <w:rsid w:val="0000769F"/>
    <w:rsid w:val="00010C3B"/>
    <w:rsid w:val="00012C38"/>
    <w:rsid w:val="0001337A"/>
    <w:rsid w:val="00026C99"/>
    <w:rsid w:val="000319EA"/>
    <w:rsid w:val="00060ADE"/>
    <w:rsid w:val="0007230A"/>
    <w:rsid w:val="00084C9A"/>
    <w:rsid w:val="00096F5B"/>
    <w:rsid w:val="000A6D6C"/>
    <w:rsid w:val="000B38DC"/>
    <w:rsid w:val="000B518B"/>
    <w:rsid w:val="000C6FF3"/>
    <w:rsid w:val="000F2E9A"/>
    <w:rsid w:val="001019A8"/>
    <w:rsid w:val="00135AA4"/>
    <w:rsid w:val="00137BB3"/>
    <w:rsid w:val="00147BF5"/>
    <w:rsid w:val="00155367"/>
    <w:rsid w:val="00161437"/>
    <w:rsid w:val="00164ACF"/>
    <w:rsid w:val="00171E41"/>
    <w:rsid w:val="00173D54"/>
    <w:rsid w:val="001747E1"/>
    <w:rsid w:val="00185260"/>
    <w:rsid w:val="001969C3"/>
    <w:rsid w:val="001D57CE"/>
    <w:rsid w:val="00204087"/>
    <w:rsid w:val="002066ED"/>
    <w:rsid w:val="00214D76"/>
    <w:rsid w:val="00221111"/>
    <w:rsid w:val="00231EE8"/>
    <w:rsid w:val="002366B1"/>
    <w:rsid w:val="002439DC"/>
    <w:rsid w:val="0024532B"/>
    <w:rsid w:val="0025698F"/>
    <w:rsid w:val="0026643A"/>
    <w:rsid w:val="00272D6F"/>
    <w:rsid w:val="002802FF"/>
    <w:rsid w:val="00283CDD"/>
    <w:rsid w:val="00284CC5"/>
    <w:rsid w:val="00284FB8"/>
    <w:rsid w:val="002A4226"/>
    <w:rsid w:val="002B04AF"/>
    <w:rsid w:val="002B095D"/>
    <w:rsid w:val="002B439F"/>
    <w:rsid w:val="002C61E4"/>
    <w:rsid w:val="002E305C"/>
    <w:rsid w:val="002F20B9"/>
    <w:rsid w:val="003058CE"/>
    <w:rsid w:val="00313322"/>
    <w:rsid w:val="003217B7"/>
    <w:rsid w:val="00323B43"/>
    <w:rsid w:val="0032549E"/>
    <w:rsid w:val="003579C7"/>
    <w:rsid w:val="003720B7"/>
    <w:rsid w:val="00380322"/>
    <w:rsid w:val="00380478"/>
    <w:rsid w:val="003B085A"/>
    <w:rsid w:val="003B7D4A"/>
    <w:rsid w:val="003C31EA"/>
    <w:rsid w:val="003C35CF"/>
    <w:rsid w:val="003D37D8"/>
    <w:rsid w:val="00410EE9"/>
    <w:rsid w:val="00411F4A"/>
    <w:rsid w:val="00414C4B"/>
    <w:rsid w:val="00426133"/>
    <w:rsid w:val="004358AB"/>
    <w:rsid w:val="0044395D"/>
    <w:rsid w:val="00444BAD"/>
    <w:rsid w:val="00452A11"/>
    <w:rsid w:val="00496F59"/>
    <w:rsid w:val="004B2D97"/>
    <w:rsid w:val="004C2DA9"/>
    <w:rsid w:val="004C3CD8"/>
    <w:rsid w:val="004D6B59"/>
    <w:rsid w:val="004E1BAB"/>
    <w:rsid w:val="0050021B"/>
    <w:rsid w:val="00516410"/>
    <w:rsid w:val="00527F70"/>
    <w:rsid w:val="00533D74"/>
    <w:rsid w:val="0053456C"/>
    <w:rsid w:val="005669C3"/>
    <w:rsid w:val="005750F9"/>
    <w:rsid w:val="005E5B78"/>
    <w:rsid w:val="00635F68"/>
    <w:rsid w:val="00666D57"/>
    <w:rsid w:val="00685E0D"/>
    <w:rsid w:val="006A5A83"/>
    <w:rsid w:val="006C138A"/>
    <w:rsid w:val="006C3FAF"/>
    <w:rsid w:val="006C4220"/>
    <w:rsid w:val="006D5670"/>
    <w:rsid w:val="006F0960"/>
    <w:rsid w:val="006F0C72"/>
    <w:rsid w:val="0072031F"/>
    <w:rsid w:val="0074206E"/>
    <w:rsid w:val="00745AE7"/>
    <w:rsid w:val="0075539C"/>
    <w:rsid w:val="00760118"/>
    <w:rsid w:val="00773A41"/>
    <w:rsid w:val="0077741B"/>
    <w:rsid w:val="0078614E"/>
    <w:rsid w:val="007A1516"/>
    <w:rsid w:val="007A2644"/>
    <w:rsid w:val="007A3596"/>
    <w:rsid w:val="007B2512"/>
    <w:rsid w:val="007F255C"/>
    <w:rsid w:val="00803A8A"/>
    <w:rsid w:val="00820302"/>
    <w:rsid w:val="00836058"/>
    <w:rsid w:val="00836556"/>
    <w:rsid w:val="00897B2A"/>
    <w:rsid w:val="008B7726"/>
    <w:rsid w:val="008C4E11"/>
    <w:rsid w:val="008F180C"/>
    <w:rsid w:val="00922C98"/>
    <w:rsid w:val="00937428"/>
    <w:rsid w:val="00943E7A"/>
    <w:rsid w:val="00954296"/>
    <w:rsid w:val="00957214"/>
    <w:rsid w:val="0097199D"/>
    <w:rsid w:val="00992DB7"/>
    <w:rsid w:val="009B5F63"/>
    <w:rsid w:val="009C479E"/>
    <w:rsid w:val="009E0472"/>
    <w:rsid w:val="009E0BD0"/>
    <w:rsid w:val="00A11455"/>
    <w:rsid w:val="00A14B39"/>
    <w:rsid w:val="00A154F7"/>
    <w:rsid w:val="00A203BF"/>
    <w:rsid w:val="00A31C7D"/>
    <w:rsid w:val="00A40206"/>
    <w:rsid w:val="00A644DC"/>
    <w:rsid w:val="00A7044F"/>
    <w:rsid w:val="00A74057"/>
    <w:rsid w:val="00A7618D"/>
    <w:rsid w:val="00A8473E"/>
    <w:rsid w:val="00A94902"/>
    <w:rsid w:val="00AC46F8"/>
    <w:rsid w:val="00AD7E29"/>
    <w:rsid w:val="00AE3BF5"/>
    <w:rsid w:val="00AE4C6E"/>
    <w:rsid w:val="00B039AB"/>
    <w:rsid w:val="00B26A54"/>
    <w:rsid w:val="00B41CCD"/>
    <w:rsid w:val="00B54388"/>
    <w:rsid w:val="00B633FD"/>
    <w:rsid w:val="00B73A4E"/>
    <w:rsid w:val="00B7774D"/>
    <w:rsid w:val="00BD05F6"/>
    <w:rsid w:val="00BD43AF"/>
    <w:rsid w:val="00BD54CE"/>
    <w:rsid w:val="00BE0BF1"/>
    <w:rsid w:val="00BE721B"/>
    <w:rsid w:val="00BF45D2"/>
    <w:rsid w:val="00C23B14"/>
    <w:rsid w:val="00C23D3D"/>
    <w:rsid w:val="00C532DE"/>
    <w:rsid w:val="00C76554"/>
    <w:rsid w:val="00C87D88"/>
    <w:rsid w:val="00CE2601"/>
    <w:rsid w:val="00D1468E"/>
    <w:rsid w:val="00D26F64"/>
    <w:rsid w:val="00D31D50"/>
    <w:rsid w:val="00D47DDA"/>
    <w:rsid w:val="00D86C9E"/>
    <w:rsid w:val="00D87841"/>
    <w:rsid w:val="00DB1B11"/>
    <w:rsid w:val="00DB3539"/>
    <w:rsid w:val="00DC2B19"/>
    <w:rsid w:val="00DF0AB2"/>
    <w:rsid w:val="00DF670B"/>
    <w:rsid w:val="00E0422F"/>
    <w:rsid w:val="00E051E0"/>
    <w:rsid w:val="00E26F2C"/>
    <w:rsid w:val="00E32B9F"/>
    <w:rsid w:val="00E355F4"/>
    <w:rsid w:val="00E463F3"/>
    <w:rsid w:val="00E55CAB"/>
    <w:rsid w:val="00E70C92"/>
    <w:rsid w:val="00E71C5D"/>
    <w:rsid w:val="00E731E4"/>
    <w:rsid w:val="00EA5C16"/>
    <w:rsid w:val="00EA68B7"/>
    <w:rsid w:val="00EA72DA"/>
    <w:rsid w:val="00EE46F3"/>
    <w:rsid w:val="00F10B1A"/>
    <w:rsid w:val="00F235FD"/>
    <w:rsid w:val="00F41E04"/>
    <w:rsid w:val="00F50B09"/>
    <w:rsid w:val="00F66CC8"/>
    <w:rsid w:val="00F743F9"/>
    <w:rsid w:val="00F754C2"/>
    <w:rsid w:val="00F76FE4"/>
    <w:rsid w:val="00F77671"/>
    <w:rsid w:val="00FA31C7"/>
    <w:rsid w:val="00FB2EF9"/>
    <w:rsid w:val="00FC3BD5"/>
    <w:rsid w:val="0A317092"/>
    <w:rsid w:val="22984A94"/>
    <w:rsid w:val="33066AE1"/>
    <w:rsid w:val="375E56C2"/>
    <w:rsid w:val="474E6868"/>
    <w:rsid w:val="54C2017D"/>
    <w:rsid w:val="59285F62"/>
    <w:rsid w:val="69760E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pPr>
    <w:rPr>
      <w:sz w:val="18"/>
      <w:szCs w:val="18"/>
    </w:rPr>
  </w:style>
  <w:style w:type="paragraph" w:styleId="3">
    <w:name w:val="header"/>
    <w:basedOn w:val="1"/>
    <w:link w:val="8"/>
    <w:uiPriority w:val="99"/>
    <w:pPr>
      <w:pBdr>
        <w:bottom w:val="single" w:color="auto" w:sz="6" w:space="1"/>
      </w:pBdr>
      <w:tabs>
        <w:tab w:val="center" w:pos="4153"/>
        <w:tab w:val="right" w:pos="8306"/>
      </w:tabs>
      <w:jc w:val="center"/>
    </w:pPr>
    <w:rPr>
      <w:sz w:val="18"/>
      <w:szCs w:val="18"/>
    </w:rPr>
  </w:style>
  <w:style w:type="character" w:styleId="6">
    <w:name w:val="page number"/>
    <w:basedOn w:val="5"/>
    <w:uiPriority w:val="99"/>
    <w:rPr>
      <w:rFonts w:cs="Times New Roman"/>
    </w:rPr>
  </w:style>
  <w:style w:type="character" w:customStyle="1" w:styleId="7">
    <w:name w:val="Footer Char"/>
    <w:basedOn w:val="5"/>
    <w:link w:val="2"/>
    <w:semiHidden/>
    <w:locked/>
    <w:uiPriority w:val="99"/>
    <w:rPr>
      <w:rFonts w:ascii="Tahoma" w:hAnsi="Tahoma" w:cs="Times New Roman"/>
      <w:sz w:val="18"/>
      <w:szCs w:val="18"/>
    </w:rPr>
  </w:style>
  <w:style w:type="character" w:customStyle="1" w:styleId="8">
    <w:name w:val="Header Char"/>
    <w:basedOn w:val="5"/>
    <w:link w:val="3"/>
    <w:semiHidden/>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6</Pages>
  <Words>3449</Words>
  <Characters>3481</Characters>
  <Lines>0</Lines>
  <Paragraphs>0</Paragraphs>
  <TotalTime>1</TotalTime>
  <ScaleCrop>false</ScaleCrop>
  <LinksUpToDate>false</LinksUpToDate>
  <CharactersWithSpaces>3517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2017-08-08T08:51:00Z</dcterms:created>
  <dc:creator>朔</dc:creator>
  <cp:lastModifiedBy> 祺</cp:lastModifiedBy>
  <cp:lastPrinted>2017-08-07T06:24:00Z</cp:lastPrinted>
  <dcterms:modified xsi:type="dcterms:W3CDTF">2025-05-10T13:38:14Z</dcterms:modified>
  <dc:title>附件：北京市工商行政管理局第七个五年法治宣传教育工作计划（普法责任清单）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ECDC1AD0CCA641B1857D87FC78D7889C_12</vt:lpwstr>
  </property>
  <property fmtid="{D5CDD505-2E9C-101B-9397-08002B2CF9AE}" pid="4" name="KSOTemplateDocerSaveRecord">
    <vt:lpwstr>eyJoZGlkIjoiMjA2Njg2MDViYjg2YmYyZWIyNDQ3YjJjNmU5NDM4ZjgiLCJ1c2VySWQiOiI0MzU3NTE4NDAifQ==</vt:lpwstr>
  </property>
</Properties>
</file>