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6C833">
      <w:pPr>
        <w:spacing w:line="440" w:lineRule="exact"/>
        <w:jc w:val="center"/>
        <w:rPr>
          <w:rFonts w:ascii="黑体" w:hAnsi="黑体" w:eastAsia="黑体" w:cs="Arial"/>
          <w:b/>
          <w:sz w:val="36"/>
          <w:szCs w:val="32"/>
        </w:rPr>
      </w:pPr>
      <w:r>
        <w:rPr>
          <w:rFonts w:ascii="黑体" w:hAnsi="黑体" w:eastAsia="黑体" w:cs="Arial"/>
          <w:b/>
          <w:sz w:val="36"/>
          <w:szCs w:val="32"/>
        </w:rPr>
        <w:t>经营者集中简易案件公示表</w:t>
      </w:r>
    </w:p>
    <w:p w14:paraId="30DD8089">
      <w:pPr>
        <w:snapToGrid w:val="0"/>
        <w:jc w:val="center"/>
        <w:rPr>
          <w:rFonts w:ascii="Arial" w:hAnsi="Arial" w:eastAsia="仿宋_GB2312" w:cs="Arial"/>
          <w:bCs/>
          <w:i/>
          <w:iCs/>
          <w:sz w:val="24"/>
          <w:szCs w:val="24"/>
          <w:highlight w:val="yellow"/>
        </w:rPr>
      </w:pPr>
    </w:p>
    <w:tbl>
      <w:tblPr>
        <w:tblStyle w:val="14"/>
        <w:tblW w:w="964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2126"/>
        <w:gridCol w:w="5812"/>
      </w:tblGrid>
      <w:tr w14:paraId="3E7F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shd w:val="clear" w:color="auto" w:fill="D9D9D9"/>
            <w:vAlign w:val="center"/>
          </w:tcPr>
          <w:p w14:paraId="6F52D1DB">
            <w:pPr>
              <w:snapToGrid w:val="0"/>
              <w:rPr>
                <w:rFonts w:ascii="宋体" w:hAnsi="宋体" w:eastAsia="宋体" w:cs="Arial"/>
                <w:b/>
                <w:sz w:val="24"/>
                <w:szCs w:val="24"/>
                <w:highlight w:val="none"/>
              </w:rPr>
            </w:pPr>
            <w:r>
              <w:rPr>
                <w:rFonts w:ascii="宋体" w:hAnsi="宋体" w:eastAsia="宋体" w:cs="Arial"/>
                <w:b/>
                <w:sz w:val="24"/>
                <w:szCs w:val="24"/>
                <w:highlight w:val="none"/>
              </w:rPr>
              <w:t>案件名称</w:t>
            </w:r>
          </w:p>
        </w:tc>
        <w:tc>
          <w:tcPr>
            <w:tcW w:w="7938" w:type="dxa"/>
            <w:gridSpan w:val="2"/>
            <w:vAlign w:val="center"/>
          </w:tcPr>
          <w:p w14:paraId="5C95A916">
            <w:pPr>
              <w:widowControl/>
              <w:snapToGrid w:val="0"/>
              <w:rPr>
                <w:rFonts w:ascii="宋体" w:hAnsi="宋体" w:eastAsia="宋体" w:cs="Arial"/>
                <w:sz w:val="24"/>
                <w:szCs w:val="24"/>
                <w:highlight w:val="none"/>
              </w:rPr>
            </w:pPr>
            <w:r>
              <w:rPr>
                <w:rFonts w:ascii="宋体" w:hAnsi="宋体" w:eastAsia="宋体" w:cs="Arial"/>
                <w:sz w:val="24"/>
                <w:szCs w:val="24"/>
                <w:highlight w:val="none"/>
              </w:rPr>
              <w:t>北京市国有资产经营有限责任公司收购北京亦庄智能城市研究院集团有限公司等四家公司股权案</w:t>
            </w:r>
          </w:p>
          <w:p w14:paraId="57499FAA">
            <w:pPr>
              <w:widowControl/>
              <w:snapToGrid w:val="0"/>
              <w:rPr>
                <w:rFonts w:ascii="宋体" w:hAnsi="宋体" w:eastAsia="宋体" w:cs="Arial"/>
                <w:sz w:val="24"/>
                <w:szCs w:val="24"/>
                <w:highlight w:val="none"/>
              </w:rPr>
            </w:pPr>
          </w:p>
        </w:tc>
      </w:tr>
      <w:tr w14:paraId="526C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shd w:val="clear" w:color="auto" w:fill="D9D9D9"/>
            <w:vAlign w:val="center"/>
          </w:tcPr>
          <w:p w14:paraId="2EE8A25B">
            <w:pPr>
              <w:snapToGrid w:val="0"/>
              <w:rPr>
                <w:rFonts w:ascii="宋体" w:hAnsi="宋体" w:eastAsia="宋体" w:cs="Arial"/>
                <w:b/>
                <w:sz w:val="24"/>
                <w:szCs w:val="24"/>
                <w:highlight w:val="none"/>
              </w:rPr>
            </w:pPr>
            <w:r>
              <w:rPr>
                <w:rFonts w:ascii="宋体" w:hAnsi="宋体" w:eastAsia="宋体" w:cs="Arial"/>
                <w:b/>
                <w:sz w:val="24"/>
                <w:szCs w:val="24"/>
                <w:highlight w:val="none"/>
              </w:rPr>
              <w:t>交易概况（限200字内）</w:t>
            </w:r>
          </w:p>
        </w:tc>
        <w:tc>
          <w:tcPr>
            <w:tcW w:w="7938" w:type="dxa"/>
            <w:gridSpan w:val="2"/>
          </w:tcPr>
          <w:p w14:paraId="2389C401">
            <w:pPr>
              <w:widowControl/>
              <w:snapToGrid w:val="0"/>
              <w:rPr>
                <w:rFonts w:ascii="宋体" w:hAnsi="宋体" w:eastAsia="宋体" w:cs="Arial"/>
                <w:kern w:val="0"/>
                <w:sz w:val="24"/>
                <w:szCs w:val="24"/>
                <w:highlight w:val="none"/>
              </w:rPr>
            </w:pPr>
            <w:bookmarkStart w:id="0" w:name="_Hlk194070964"/>
            <w:r>
              <w:rPr>
                <w:rFonts w:ascii="宋体" w:hAnsi="宋体" w:eastAsia="宋体" w:cs="Arial"/>
                <w:sz w:val="24"/>
                <w:szCs w:val="24"/>
                <w:highlight w:val="none"/>
              </w:rPr>
              <w:t>北京市国有资产经营有限责任公司（</w:t>
            </w:r>
            <w:r>
              <w:rPr>
                <w:rFonts w:hint="eastAsia" w:ascii="宋体" w:hAnsi="宋体" w:eastAsia="宋体" w:cs="Arial"/>
                <w:sz w:val="24"/>
                <w:szCs w:val="24"/>
                <w:highlight w:val="none"/>
              </w:rPr>
              <w:t>“</w:t>
            </w:r>
            <w:r>
              <w:rPr>
                <w:rFonts w:hint="eastAsia" w:ascii="宋体" w:hAnsi="宋体" w:eastAsia="宋体" w:cs="Arial"/>
                <w:b/>
                <w:bCs/>
                <w:sz w:val="24"/>
                <w:szCs w:val="24"/>
                <w:highlight w:val="none"/>
              </w:rPr>
              <w:t>北京</w:t>
            </w:r>
            <w:r>
              <w:rPr>
                <w:rFonts w:hint="eastAsia" w:ascii="宋体" w:hAnsi="宋体" w:eastAsia="宋体" w:cs="Arial"/>
                <w:b/>
                <w:sz w:val="24"/>
                <w:szCs w:val="24"/>
                <w:highlight w:val="none"/>
              </w:rPr>
              <w:t>国资公司</w:t>
            </w:r>
            <w:r>
              <w:rPr>
                <w:rFonts w:hint="eastAsia" w:ascii="宋体" w:hAnsi="宋体" w:eastAsia="宋体" w:cs="Arial"/>
                <w:sz w:val="24"/>
                <w:szCs w:val="24"/>
                <w:highlight w:val="none"/>
              </w:rPr>
              <w:t>”）拟通过其全资设立的北京数据集团有限公司（“</w:t>
            </w:r>
            <w:r>
              <w:rPr>
                <w:rFonts w:hint="eastAsia" w:ascii="宋体" w:hAnsi="宋体" w:eastAsia="宋体" w:cs="Arial"/>
                <w:b/>
                <w:sz w:val="24"/>
                <w:szCs w:val="24"/>
                <w:highlight w:val="none"/>
              </w:rPr>
              <w:t>数据集团</w:t>
            </w:r>
            <w:r>
              <w:rPr>
                <w:rFonts w:hint="eastAsia" w:ascii="宋体" w:hAnsi="宋体" w:eastAsia="宋体" w:cs="Arial"/>
                <w:sz w:val="24"/>
                <w:szCs w:val="24"/>
                <w:highlight w:val="none"/>
              </w:rPr>
              <w:t>”）以无偿划转的方式受让北京亦庄智能城市研究院集团有限公司</w:t>
            </w:r>
            <w:r>
              <w:rPr>
                <w:rFonts w:hint="eastAsia" w:ascii="宋体" w:hAnsi="宋体" w:eastAsia="宋体" w:cs="Arial"/>
                <w:color w:val="000000" w:themeColor="text1"/>
                <w:sz w:val="24"/>
                <w:szCs w:val="24"/>
                <w:highlight w:val="none"/>
                <w14:textFill>
                  <w14:solidFill>
                    <w14:schemeClr w14:val="tx1"/>
                  </w14:solidFill>
                </w14:textFill>
              </w:rPr>
              <w:t>（“</w:t>
            </w:r>
            <w:r>
              <w:rPr>
                <w:rFonts w:hint="eastAsia" w:ascii="宋体" w:hAnsi="宋体" w:eastAsia="宋体" w:cs="Arial"/>
                <w:b/>
                <w:bCs/>
                <w:color w:val="000000" w:themeColor="text1"/>
                <w:sz w:val="24"/>
                <w:szCs w:val="24"/>
                <w:highlight w:val="none"/>
                <w14:textFill>
                  <w14:solidFill>
                    <w14:schemeClr w14:val="tx1"/>
                  </w14:solidFill>
                </w14:textFill>
              </w:rPr>
              <w:t>亦庄城市研究院</w:t>
            </w:r>
            <w:r>
              <w:rPr>
                <w:rFonts w:hint="eastAsia" w:ascii="宋体" w:hAnsi="宋体" w:eastAsia="宋体" w:cs="Arial"/>
                <w:color w:val="000000" w:themeColor="text1"/>
                <w:sz w:val="24"/>
                <w:szCs w:val="24"/>
                <w:highlight w:val="none"/>
                <w14:textFill>
                  <w14:solidFill>
                    <w14:schemeClr w14:val="tx1"/>
                  </w14:solidFill>
                </w14:textFill>
              </w:rPr>
              <w:t>”）</w:t>
            </w:r>
            <w:r>
              <w:rPr>
                <w:rFonts w:hint="eastAsia" w:ascii="宋体" w:hAnsi="宋体" w:eastAsia="宋体" w:cs="Arial"/>
                <w:sz w:val="24"/>
                <w:szCs w:val="24"/>
                <w:highlight w:val="none"/>
              </w:rPr>
              <w:t>、北京国际大数据交易所有限责任公司</w:t>
            </w:r>
            <w:r>
              <w:rPr>
                <w:rFonts w:hint="eastAsia" w:ascii="宋体" w:hAnsi="宋体" w:eastAsia="宋体" w:cs="Arial"/>
                <w:color w:val="000000" w:themeColor="text1"/>
                <w:sz w:val="24"/>
                <w:szCs w:val="24"/>
                <w:highlight w:val="none"/>
                <w14:textFill>
                  <w14:solidFill>
                    <w14:schemeClr w14:val="tx1"/>
                  </w14:solidFill>
                </w14:textFill>
              </w:rPr>
              <w:t>（“</w:t>
            </w:r>
            <w:r>
              <w:rPr>
                <w:rFonts w:hint="eastAsia" w:ascii="宋体" w:hAnsi="宋体" w:eastAsia="宋体" w:cs="Arial"/>
                <w:b/>
                <w:bCs/>
                <w:color w:val="000000" w:themeColor="text1"/>
                <w:sz w:val="24"/>
                <w:szCs w:val="24"/>
                <w:highlight w:val="none"/>
                <w14:textFill>
                  <w14:solidFill>
                    <w14:schemeClr w14:val="tx1"/>
                  </w14:solidFill>
                </w14:textFill>
              </w:rPr>
              <w:t>北京国际大数据交易所</w:t>
            </w:r>
            <w:r>
              <w:rPr>
                <w:rFonts w:hint="eastAsia" w:ascii="宋体" w:hAnsi="宋体" w:eastAsia="宋体" w:cs="Arial"/>
                <w:color w:val="000000" w:themeColor="text1"/>
                <w:sz w:val="24"/>
                <w:szCs w:val="24"/>
                <w:highlight w:val="none"/>
                <w14:textFill>
                  <w14:solidFill>
                    <w14:schemeClr w14:val="tx1"/>
                  </w14:solidFill>
                </w14:textFill>
              </w:rPr>
              <w:t>”）</w:t>
            </w:r>
            <w:r>
              <w:rPr>
                <w:rFonts w:hint="eastAsia" w:ascii="宋体" w:hAnsi="宋体" w:eastAsia="宋体" w:cs="Arial"/>
                <w:sz w:val="24"/>
                <w:szCs w:val="24"/>
                <w:highlight w:val="none"/>
              </w:rPr>
              <w:t>、北京金融大数据有限公司</w:t>
            </w:r>
            <w:r>
              <w:rPr>
                <w:rFonts w:hint="eastAsia" w:ascii="宋体" w:hAnsi="宋体" w:eastAsia="宋体" w:cs="Arial"/>
                <w:color w:val="000000" w:themeColor="text1"/>
                <w:sz w:val="24"/>
                <w:szCs w:val="24"/>
                <w:highlight w:val="none"/>
                <w14:textFill>
                  <w14:solidFill>
                    <w14:schemeClr w14:val="tx1"/>
                  </w14:solidFill>
                </w14:textFill>
              </w:rPr>
              <w:t>（“</w:t>
            </w:r>
            <w:r>
              <w:rPr>
                <w:rFonts w:hint="eastAsia" w:ascii="宋体" w:hAnsi="宋体" w:eastAsia="宋体" w:cs="Arial"/>
                <w:b/>
                <w:bCs/>
                <w:color w:val="000000" w:themeColor="text1"/>
                <w:sz w:val="24"/>
                <w:szCs w:val="24"/>
                <w:highlight w:val="none"/>
                <w14:textFill>
                  <w14:solidFill>
                    <w14:schemeClr w14:val="tx1"/>
                  </w14:solidFill>
                </w14:textFill>
              </w:rPr>
              <w:t>北京金融大数据</w:t>
            </w:r>
            <w:r>
              <w:rPr>
                <w:rFonts w:hint="eastAsia" w:ascii="宋体" w:hAnsi="宋体" w:eastAsia="宋体" w:cs="Arial"/>
                <w:color w:val="000000" w:themeColor="text1"/>
                <w:sz w:val="24"/>
                <w:szCs w:val="24"/>
                <w:highlight w:val="none"/>
                <w14:textFill>
                  <w14:solidFill>
                    <w14:schemeClr w14:val="tx1"/>
                  </w14:solidFill>
                </w14:textFill>
              </w:rPr>
              <w:t>”</w:t>
            </w:r>
            <w:r>
              <w:rPr>
                <w:rFonts w:ascii="宋体" w:hAnsi="宋体" w:eastAsia="宋体" w:cs="Arial"/>
                <w:color w:val="000000" w:themeColor="text1"/>
                <w:sz w:val="24"/>
                <w:szCs w:val="24"/>
                <w:highlight w:val="none"/>
                <w14:textFill>
                  <w14:solidFill>
                    <w14:schemeClr w14:val="tx1"/>
                  </w14:solidFill>
                </w14:textFill>
              </w:rPr>
              <w:t>）</w:t>
            </w:r>
            <w:r>
              <w:rPr>
                <w:rFonts w:ascii="Arial" w:hAnsi="Arial" w:eastAsia="宋体" w:cs="Arial"/>
                <w:sz w:val="24"/>
                <w:szCs w:val="24"/>
                <w:highlight w:val="none"/>
              </w:rPr>
              <w:t>100%股权</w:t>
            </w:r>
            <w:r>
              <w:rPr>
                <w:rFonts w:ascii="宋体" w:hAnsi="宋体" w:eastAsia="宋体" w:cs="Arial"/>
                <w:sz w:val="24"/>
                <w:szCs w:val="24"/>
                <w:highlight w:val="none"/>
              </w:rPr>
              <w:t>，以及北京北方算力智联科技有限责任公司</w:t>
            </w:r>
            <w:r>
              <w:rPr>
                <w:rFonts w:hint="eastAsia" w:ascii="宋体" w:hAnsi="宋体" w:eastAsia="宋体" w:cs="Arial"/>
                <w:sz w:val="24"/>
                <w:szCs w:val="24"/>
                <w:highlight w:val="none"/>
              </w:rPr>
              <w:t>（“</w:t>
            </w:r>
            <w:r>
              <w:rPr>
                <w:rFonts w:hint="eastAsia" w:ascii="宋体" w:hAnsi="宋体" w:eastAsia="宋体" w:cs="Arial"/>
                <w:b/>
                <w:bCs/>
                <w:sz w:val="24"/>
                <w:szCs w:val="24"/>
                <w:highlight w:val="none"/>
              </w:rPr>
              <w:t>北方算网</w:t>
            </w:r>
            <w:r>
              <w:rPr>
                <w:rFonts w:hint="eastAsia" w:ascii="宋体" w:hAnsi="宋体" w:eastAsia="宋体" w:cs="Arial"/>
                <w:sz w:val="24"/>
                <w:szCs w:val="24"/>
                <w:highlight w:val="none"/>
              </w:rPr>
              <w:t>”）</w:t>
            </w:r>
            <w:r>
              <w:rPr>
                <w:rFonts w:ascii="Arial" w:hAnsi="Arial" w:eastAsia="宋体" w:cs="Arial"/>
                <w:sz w:val="24"/>
                <w:szCs w:val="24"/>
                <w:highlight w:val="none"/>
              </w:rPr>
              <w:t>72.5%股权</w:t>
            </w:r>
            <w:r>
              <w:rPr>
                <w:rFonts w:ascii="宋体" w:hAnsi="宋体" w:eastAsia="宋体" w:cs="Arial"/>
                <w:kern w:val="0"/>
                <w:sz w:val="24"/>
                <w:szCs w:val="24"/>
                <w:highlight w:val="none"/>
              </w:rPr>
              <w:t>。</w:t>
            </w:r>
            <w:bookmarkEnd w:id="0"/>
            <w:r>
              <w:rPr>
                <w:rFonts w:ascii="宋体" w:hAnsi="宋体" w:eastAsia="宋体" w:cs="Arial"/>
                <w:kern w:val="0"/>
                <w:sz w:val="24"/>
                <w:szCs w:val="24"/>
                <w:highlight w:val="none"/>
              </w:rPr>
              <w:t>亦庄城市研究院主要从事智慧城市数字化解决方案服务和算力运营服务，北京国际大数据交易所主要从事数据交易平台</w:t>
            </w:r>
            <w:r>
              <w:rPr>
                <w:rFonts w:hint="eastAsia" w:ascii="宋体" w:hAnsi="宋体" w:eastAsia="宋体" w:cs="Arial"/>
                <w:kern w:val="0"/>
                <w:sz w:val="24"/>
                <w:szCs w:val="24"/>
                <w:highlight w:val="none"/>
              </w:rPr>
              <w:t>服务</w:t>
            </w:r>
            <w:r>
              <w:rPr>
                <w:rFonts w:ascii="宋体" w:hAnsi="宋体" w:eastAsia="宋体" w:cs="Arial"/>
                <w:kern w:val="0"/>
                <w:sz w:val="24"/>
                <w:szCs w:val="24"/>
                <w:highlight w:val="none"/>
              </w:rPr>
              <w:t>和数据交易技术服务，北京金融</w:t>
            </w:r>
            <w:bookmarkStart w:id="1" w:name="_GoBack"/>
            <w:bookmarkEnd w:id="1"/>
            <w:r>
              <w:rPr>
                <w:rFonts w:ascii="宋体" w:hAnsi="宋体" w:eastAsia="宋体" w:cs="Arial"/>
                <w:kern w:val="0"/>
                <w:sz w:val="24"/>
                <w:szCs w:val="24"/>
                <w:highlight w:val="none"/>
              </w:rPr>
              <w:t>大数据主要从事</w:t>
            </w:r>
            <w:r>
              <w:rPr>
                <w:rFonts w:hint="eastAsia" w:ascii="宋体" w:hAnsi="宋体" w:eastAsia="宋体" w:cs="Arial"/>
                <w:kern w:val="0"/>
                <w:sz w:val="24"/>
                <w:szCs w:val="24"/>
                <w:highlight w:val="none"/>
              </w:rPr>
              <w:t>数字征信产品与服务、智慧政务数字化解决方案服务，北方算网主要从事算力运营服务。</w:t>
            </w:r>
          </w:p>
          <w:p w14:paraId="0318B11F">
            <w:pPr>
              <w:widowControl/>
              <w:snapToGrid w:val="0"/>
              <w:rPr>
                <w:rFonts w:ascii="宋体" w:hAnsi="宋体" w:eastAsia="宋体" w:cs="Arial"/>
                <w:kern w:val="0"/>
                <w:sz w:val="24"/>
                <w:szCs w:val="24"/>
                <w:highlight w:val="none"/>
              </w:rPr>
            </w:pPr>
          </w:p>
          <w:p w14:paraId="29A7CCE7">
            <w:pPr>
              <w:widowControl/>
              <w:snapToGrid w:val="0"/>
              <w:rPr>
                <w:rFonts w:ascii="Arial" w:hAnsi="Arial" w:eastAsia="宋体" w:cs="Arial"/>
                <w:kern w:val="0"/>
                <w:sz w:val="24"/>
                <w:szCs w:val="24"/>
                <w:highlight w:val="none"/>
              </w:rPr>
            </w:pPr>
            <w:r>
              <w:rPr>
                <w:rFonts w:ascii="宋体" w:hAnsi="宋体" w:eastAsia="宋体" w:cs="Arial"/>
                <w:kern w:val="0"/>
                <w:sz w:val="24"/>
                <w:szCs w:val="24"/>
                <w:highlight w:val="none"/>
              </w:rPr>
              <w:t>本次交易前，北京亦庄投资控股有限公司（“</w:t>
            </w:r>
            <w:r>
              <w:rPr>
                <w:rFonts w:ascii="宋体" w:hAnsi="宋体" w:eastAsia="宋体" w:cs="Arial"/>
                <w:b/>
                <w:bCs/>
                <w:kern w:val="0"/>
                <w:sz w:val="24"/>
                <w:szCs w:val="24"/>
                <w:highlight w:val="none"/>
              </w:rPr>
              <w:t>亦庄控股</w:t>
            </w:r>
            <w:r>
              <w:rPr>
                <w:rFonts w:ascii="宋体" w:hAnsi="宋体" w:eastAsia="宋体" w:cs="Arial"/>
                <w:kern w:val="0"/>
                <w:sz w:val="24"/>
                <w:szCs w:val="24"/>
                <w:highlight w:val="none"/>
              </w:rPr>
              <w:t>”）</w:t>
            </w:r>
            <w:r>
              <w:rPr>
                <w:rFonts w:ascii="Arial" w:hAnsi="Arial" w:eastAsia="宋体" w:cs="Arial"/>
                <w:kern w:val="0"/>
                <w:sz w:val="24"/>
                <w:szCs w:val="24"/>
                <w:highlight w:val="none"/>
              </w:rPr>
              <w:t>持有亦庄城市研究院100%股权，单独控制亦庄城市研究院；北京金融控股集团有限公司持有北京国际大数据交易所和北京金融大数据100%股权，单独控制北京国际大数据交易所和北京金融大数据；北京电子控股有限责任公司持有北方算网72.5%股权，单独控制北方算网。本次交易后，北京国资公司将通过数据集团持有亦庄城市研究院、北京国际大数据交易所和北京金融大数据100%的股权，以及持有北方算网72.5%股权，单独控制亦庄城市研究院、北京国际大数据交易所、北京金融大数据和北方算网。</w:t>
            </w:r>
          </w:p>
          <w:p w14:paraId="42C09031">
            <w:pPr>
              <w:widowControl/>
              <w:snapToGrid w:val="0"/>
              <w:rPr>
                <w:rFonts w:ascii="Arial" w:hAnsi="Arial" w:eastAsia="宋体" w:cs="Arial"/>
                <w:kern w:val="0"/>
                <w:sz w:val="24"/>
                <w:szCs w:val="24"/>
                <w:highlight w:val="none"/>
              </w:rPr>
            </w:pPr>
          </w:p>
        </w:tc>
      </w:tr>
      <w:tr w14:paraId="0BA0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Merge w:val="restart"/>
            <w:shd w:val="clear" w:color="auto" w:fill="D9D9D9"/>
            <w:vAlign w:val="center"/>
          </w:tcPr>
          <w:p w14:paraId="02FE2579">
            <w:pPr>
              <w:snapToGrid w:val="0"/>
              <w:rPr>
                <w:rFonts w:ascii="宋体" w:hAnsi="宋体" w:eastAsia="宋体" w:cs="Arial"/>
                <w:b/>
                <w:sz w:val="24"/>
                <w:szCs w:val="24"/>
                <w:highlight w:val="none"/>
              </w:rPr>
            </w:pPr>
            <w:r>
              <w:rPr>
                <w:rFonts w:ascii="宋体" w:hAnsi="宋体" w:eastAsia="宋体" w:cs="Arial"/>
                <w:b/>
                <w:sz w:val="24"/>
                <w:szCs w:val="24"/>
                <w:highlight w:val="none"/>
              </w:rPr>
              <w:t>参与集中的经营者简介</w:t>
            </w:r>
          </w:p>
        </w:tc>
        <w:tc>
          <w:tcPr>
            <w:tcW w:w="2126" w:type="dxa"/>
          </w:tcPr>
          <w:p w14:paraId="583CCD90">
            <w:pPr>
              <w:pStyle w:val="31"/>
              <w:numPr>
                <w:ilvl w:val="0"/>
                <w:numId w:val="2"/>
              </w:numPr>
              <w:snapToGrid w:val="0"/>
              <w:ind w:firstLineChars="0"/>
              <w:rPr>
                <w:rFonts w:ascii="宋体" w:hAnsi="宋体" w:eastAsia="宋体" w:cs="Arial"/>
                <w:sz w:val="24"/>
                <w:szCs w:val="24"/>
                <w:highlight w:val="none"/>
              </w:rPr>
            </w:pPr>
            <w:r>
              <w:rPr>
                <w:rFonts w:ascii="宋体" w:hAnsi="宋体" w:eastAsia="宋体" w:cs="Arial"/>
                <w:sz w:val="24"/>
                <w:szCs w:val="24"/>
                <w:highlight w:val="none"/>
              </w:rPr>
              <w:t>北京国资公司</w:t>
            </w:r>
          </w:p>
        </w:tc>
        <w:tc>
          <w:tcPr>
            <w:tcW w:w="5812" w:type="dxa"/>
          </w:tcPr>
          <w:p w14:paraId="441328B5">
            <w:pPr>
              <w:snapToGrid w:val="0"/>
              <w:jc w:val="left"/>
              <w:rPr>
                <w:rFonts w:ascii="Arial" w:hAnsi="Arial" w:eastAsia="宋体" w:cs="Arial"/>
                <w:kern w:val="0"/>
                <w:sz w:val="24"/>
                <w:szCs w:val="24"/>
                <w:highlight w:val="none"/>
              </w:rPr>
            </w:pPr>
            <w:r>
              <w:rPr>
                <w:rFonts w:ascii="Arial" w:hAnsi="Arial" w:eastAsia="宋体" w:cs="Arial"/>
                <w:kern w:val="0"/>
                <w:sz w:val="24"/>
                <w:szCs w:val="24"/>
                <w:highlight w:val="none"/>
              </w:rPr>
              <w:t>北京国资公司于1992年9月4日成立于北京市，主要从事金融服务、环保与园区运营、信息服务与数字产业、文化体育四大产业板块业务。</w:t>
            </w:r>
          </w:p>
          <w:p w14:paraId="59323E5E">
            <w:pPr>
              <w:snapToGrid w:val="0"/>
              <w:jc w:val="left"/>
              <w:rPr>
                <w:rFonts w:ascii="Arial" w:hAnsi="Arial" w:eastAsia="宋体" w:cs="Arial"/>
                <w:kern w:val="0"/>
                <w:sz w:val="24"/>
                <w:szCs w:val="24"/>
                <w:highlight w:val="none"/>
              </w:rPr>
            </w:pPr>
            <w:r>
              <w:rPr>
                <w:rFonts w:ascii="Arial" w:hAnsi="Arial" w:eastAsia="宋体" w:cs="Arial"/>
                <w:kern w:val="0"/>
                <w:sz w:val="24"/>
                <w:szCs w:val="24"/>
                <w:highlight w:val="none"/>
              </w:rPr>
              <w:t>北京国资公司为北京市人民政府国有资产监督管理委员会下属企业。</w:t>
            </w:r>
          </w:p>
        </w:tc>
      </w:tr>
      <w:tr w14:paraId="59A7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Merge w:val="continue"/>
            <w:shd w:val="clear" w:color="auto" w:fill="D9D9D9"/>
            <w:vAlign w:val="center"/>
          </w:tcPr>
          <w:p w14:paraId="2AF60A34">
            <w:pPr>
              <w:snapToGrid w:val="0"/>
              <w:rPr>
                <w:rFonts w:ascii="宋体" w:hAnsi="宋体" w:eastAsia="宋体" w:cs="Arial"/>
                <w:b/>
                <w:sz w:val="24"/>
                <w:szCs w:val="24"/>
                <w:highlight w:val="none"/>
              </w:rPr>
            </w:pPr>
          </w:p>
        </w:tc>
        <w:tc>
          <w:tcPr>
            <w:tcW w:w="2126" w:type="dxa"/>
            <w:shd w:val="clear" w:color="auto" w:fill="auto"/>
          </w:tcPr>
          <w:p w14:paraId="3BF233A0">
            <w:pPr>
              <w:pStyle w:val="31"/>
              <w:numPr>
                <w:ilvl w:val="0"/>
                <w:numId w:val="2"/>
              </w:numPr>
              <w:snapToGrid w:val="0"/>
              <w:ind w:firstLineChars="0"/>
              <w:rPr>
                <w:rFonts w:ascii="宋体" w:hAnsi="宋体" w:eastAsia="宋体" w:cs="Arial"/>
                <w:color w:val="000000" w:themeColor="text1"/>
                <w:sz w:val="24"/>
                <w:szCs w:val="24"/>
                <w:highlight w:val="none"/>
                <w14:textFill>
                  <w14:solidFill>
                    <w14:schemeClr w14:val="tx1"/>
                  </w14:solidFill>
                </w14:textFill>
              </w:rPr>
            </w:pPr>
            <w:r>
              <w:rPr>
                <w:rFonts w:ascii="宋体" w:hAnsi="宋体" w:eastAsia="宋体" w:cs="Arial"/>
                <w:color w:val="000000" w:themeColor="text1"/>
                <w:sz w:val="24"/>
                <w:szCs w:val="24"/>
                <w:highlight w:val="none"/>
                <w14:textFill>
                  <w14:solidFill>
                    <w14:schemeClr w14:val="tx1"/>
                  </w14:solidFill>
                </w14:textFill>
              </w:rPr>
              <w:t>亦庄城市研究院</w:t>
            </w:r>
          </w:p>
        </w:tc>
        <w:tc>
          <w:tcPr>
            <w:tcW w:w="5812" w:type="dxa"/>
            <w:shd w:val="clear" w:color="auto" w:fill="auto"/>
          </w:tcPr>
          <w:p w14:paraId="568600E2">
            <w:pPr>
              <w:widowControl/>
              <w:snapToGrid w:val="0"/>
              <w:rPr>
                <w:rFonts w:ascii="Arial" w:hAnsi="Arial" w:eastAsia="宋体" w:cs="Arial"/>
                <w:kern w:val="0"/>
                <w:sz w:val="24"/>
                <w:szCs w:val="24"/>
                <w:highlight w:val="none"/>
              </w:rPr>
            </w:pPr>
            <w:r>
              <w:rPr>
                <w:rFonts w:ascii="Arial" w:hAnsi="Arial" w:eastAsia="宋体" w:cs="Arial"/>
                <w:kern w:val="0"/>
                <w:sz w:val="24"/>
                <w:szCs w:val="24"/>
                <w:highlight w:val="none"/>
              </w:rPr>
              <w:t>亦庄城市研究院于2019年7月12日成立于北京市，主要从事智慧城市数字化解决方案服务与算力运营服务。</w:t>
            </w:r>
          </w:p>
          <w:p w14:paraId="55B34695">
            <w:pPr>
              <w:widowControl/>
              <w:snapToGrid w:val="0"/>
              <w:rPr>
                <w:rFonts w:ascii="Arial" w:hAnsi="Arial" w:eastAsia="宋体" w:cs="Arial"/>
                <w:kern w:val="0"/>
                <w:sz w:val="24"/>
                <w:szCs w:val="24"/>
                <w:highlight w:val="none"/>
              </w:rPr>
            </w:pPr>
            <w:r>
              <w:rPr>
                <w:rFonts w:ascii="Arial" w:hAnsi="Arial" w:eastAsia="宋体" w:cs="Arial"/>
                <w:kern w:val="0"/>
                <w:sz w:val="24"/>
                <w:szCs w:val="24"/>
                <w:highlight w:val="none"/>
              </w:rPr>
              <w:t>亦庄城市研究院的最终控制人为亦庄控股，亦庄控股主要从事科技园区开发运营、科技产业投资促进和智慧城市建设服务三大业务板块。</w:t>
            </w:r>
          </w:p>
        </w:tc>
      </w:tr>
      <w:tr w14:paraId="14D3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Merge w:val="continue"/>
            <w:shd w:val="clear" w:color="auto" w:fill="D9D9D9"/>
            <w:vAlign w:val="center"/>
          </w:tcPr>
          <w:p w14:paraId="05128BB8">
            <w:pPr>
              <w:snapToGrid w:val="0"/>
              <w:rPr>
                <w:rFonts w:ascii="宋体" w:hAnsi="宋体" w:eastAsia="宋体" w:cs="Arial"/>
                <w:b/>
                <w:sz w:val="24"/>
                <w:szCs w:val="24"/>
                <w:highlight w:val="none"/>
              </w:rPr>
            </w:pPr>
          </w:p>
        </w:tc>
        <w:tc>
          <w:tcPr>
            <w:tcW w:w="2126" w:type="dxa"/>
            <w:shd w:val="clear" w:color="auto" w:fill="auto"/>
          </w:tcPr>
          <w:p w14:paraId="6650B786">
            <w:pPr>
              <w:pStyle w:val="31"/>
              <w:numPr>
                <w:ilvl w:val="0"/>
                <w:numId w:val="2"/>
              </w:numPr>
              <w:snapToGrid w:val="0"/>
              <w:ind w:firstLineChars="0"/>
              <w:rPr>
                <w:rFonts w:ascii="宋体" w:hAnsi="宋体" w:eastAsia="宋体" w:cs="Arial"/>
                <w:color w:val="000000" w:themeColor="text1"/>
                <w:sz w:val="24"/>
                <w:szCs w:val="24"/>
                <w:highlight w:val="none"/>
                <w14:textFill>
                  <w14:solidFill>
                    <w14:schemeClr w14:val="tx1"/>
                  </w14:solidFill>
                </w14:textFill>
              </w:rPr>
            </w:pPr>
            <w:r>
              <w:rPr>
                <w:rFonts w:ascii="宋体" w:hAnsi="宋体" w:eastAsia="宋体" w:cs="Arial"/>
                <w:color w:val="000000" w:themeColor="text1"/>
                <w:sz w:val="24"/>
                <w:szCs w:val="24"/>
                <w:highlight w:val="none"/>
                <w14:textFill>
                  <w14:solidFill>
                    <w14:schemeClr w14:val="tx1"/>
                  </w14:solidFill>
                </w14:textFill>
              </w:rPr>
              <w:t>北京国际大数据交易所</w:t>
            </w:r>
          </w:p>
        </w:tc>
        <w:tc>
          <w:tcPr>
            <w:tcW w:w="5812" w:type="dxa"/>
            <w:shd w:val="clear" w:color="auto" w:fill="auto"/>
          </w:tcPr>
          <w:p w14:paraId="5A8D9450">
            <w:pPr>
              <w:widowControl/>
              <w:snapToGrid w:val="0"/>
              <w:rPr>
                <w:rFonts w:ascii="Arial" w:hAnsi="Arial" w:eastAsia="宋体" w:cs="Arial"/>
                <w:kern w:val="0"/>
                <w:sz w:val="24"/>
                <w:szCs w:val="24"/>
                <w:highlight w:val="none"/>
              </w:rPr>
            </w:pPr>
            <w:r>
              <w:rPr>
                <w:rFonts w:ascii="Arial" w:hAnsi="Arial" w:eastAsia="宋体" w:cs="Arial"/>
                <w:kern w:val="0"/>
                <w:sz w:val="24"/>
                <w:szCs w:val="24"/>
                <w:highlight w:val="none"/>
              </w:rPr>
              <w:t>北京国际大数据交易所于2024年2月6日成立于北京市，主要从事数据交易平台及数据交易技术服务。</w:t>
            </w:r>
          </w:p>
          <w:p w14:paraId="34082F55">
            <w:pPr>
              <w:widowControl/>
              <w:snapToGrid w:val="0"/>
              <w:rPr>
                <w:rFonts w:ascii="Arial" w:hAnsi="Arial" w:eastAsia="宋体" w:cs="Arial"/>
                <w:kern w:val="0"/>
                <w:sz w:val="24"/>
                <w:szCs w:val="24"/>
                <w:highlight w:val="none"/>
              </w:rPr>
            </w:pPr>
            <w:r>
              <w:rPr>
                <w:rFonts w:ascii="Arial" w:hAnsi="Arial" w:eastAsia="宋体" w:cs="Arial"/>
                <w:kern w:val="0"/>
                <w:sz w:val="24"/>
                <w:szCs w:val="24"/>
                <w:highlight w:val="none"/>
              </w:rPr>
              <w:t>北京国际大数据交易所的最终控制人为北京国有资本运营管理有限公司</w:t>
            </w:r>
            <w:r>
              <w:rPr>
                <w:rFonts w:ascii="宋体" w:hAnsi="宋体" w:eastAsia="宋体" w:cs="Arial"/>
                <w:kern w:val="0"/>
                <w:sz w:val="24"/>
                <w:szCs w:val="24"/>
                <w:highlight w:val="none"/>
              </w:rPr>
              <w:t>（“</w:t>
            </w:r>
            <w:r>
              <w:rPr>
                <w:rFonts w:ascii="宋体" w:hAnsi="宋体" w:eastAsia="宋体" w:cs="Arial"/>
                <w:b/>
                <w:bCs/>
                <w:kern w:val="0"/>
                <w:sz w:val="24"/>
                <w:szCs w:val="24"/>
                <w:highlight w:val="none"/>
              </w:rPr>
              <w:t>北京国管</w:t>
            </w:r>
            <w:r>
              <w:rPr>
                <w:rFonts w:ascii="宋体" w:hAnsi="宋体" w:eastAsia="宋体" w:cs="Arial"/>
                <w:kern w:val="0"/>
                <w:sz w:val="24"/>
                <w:szCs w:val="24"/>
                <w:highlight w:val="none"/>
              </w:rPr>
              <w:t>”</w:t>
            </w:r>
            <w:r>
              <w:rPr>
                <w:rFonts w:ascii="Arial" w:hAnsi="Arial" w:eastAsia="宋体" w:cs="Arial"/>
                <w:kern w:val="0"/>
                <w:sz w:val="24"/>
                <w:szCs w:val="24"/>
                <w:highlight w:val="none"/>
              </w:rPr>
              <w:t>），主要业务为资本运营、投资管理、基金管理等，其管理的股权投资项目涉及电子、汽车、航空发动机、环保、农业等多个领域。</w:t>
            </w:r>
          </w:p>
        </w:tc>
      </w:tr>
      <w:tr w14:paraId="431F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Merge w:val="continue"/>
            <w:shd w:val="clear" w:color="auto" w:fill="D9D9D9"/>
            <w:vAlign w:val="center"/>
          </w:tcPr>
          <w:p w14:paraId="282693F9">
            <w:pPr>
              <w:snapToGrid w:val="0"/>
              <w:rPr>
                <w:rFonts w:ascii="宋体" w:hAnsi="宋体" w:eastAsia="宋体" w:cs="Arial"/>
                <w:b/>
                <w:sz w:val="24"/>
                <w:szCs w:val="24"/>
                <w:highlight w:val="none"/>
              </w:rPr>
            </w:pPr>
          </w:p>
        </w:tc>
        <w:tc>
          <w:tcPr>
            <w:tcW w:w="2126" w:type="dxa"/>
            <w:shd w:val="clear" w:color="auto" w:fill="auto"/>
          </w:tcPr>
          <w:p w14:paraId="43268C86">
            <w:pPr>
              <w:pStyle w:val="31"/>
              <w:numPr>
                <w:ilvl w:val="0"/>
                <w:numId w:val="2"/>
              </w:numPr>
              <w:snapToGrid w:val="0"/>
              <w:ind w:firstLineChars="0"/>
              <w:rPr>
                <w:rFonts w:ascii="宋体" w:hAnsi="宋体" w:eastAsia="宋体" w:cs="Arial"/>
                <w:color w:val="000000" w:themeColor="text1"/>
                <w:sz w:val="24"/>
                <w:szCs w:val="24"/>
                <w:highlight w:val="none"/>
                <w14:textFill>
                  <w14:solidFill>
                    <w14:schemeClr w14:val="tx1"/>
                  </w14:solidFill>
                </w14:textFill>
              </w:rPr>
            </w:pPr>
            <w:r>
              <w:rPr>
                <w:rFonts w:ascii="宋体" w:hAnsi="宋体" w:eastAsia="宋体" w:cs="Arial"/>
                <w:color w:val="000000" w:themeColor="text1"/>
                <w:sz w:val="24"/>
                <w:szCs w:val="24"/>
                <w:highlight w:val="none"/>
                <w14:textFill>
                  <w14:solidFill>
                    <w14:schemeClr w14:val="tx1"/>
                  </w14:solidFill>
                </w14:textFill>
              </w:rPr>
              <w:t>北京金融大数据</w:t>
            </w:r>
          </w:p>
        </w:tc>
        <w:tc>
          <w:tcPr>
            <w:tcW w:w="5812" w:type="dxa"/>
            <w:shd w:val="clear" w:color="auto" w:fill="auto"/>
          </w:tcPr>
          <w:p w14:paraId="36B35485">
            <w:pPr>
              <w:widowControl/>
              <w:snapToGrid w:val="0"/>
              <w:rPr>
                <w:rFonts w:ascii="Arial" w:hAnsi="Arial" w:eastAsia="宋体" w:cs="Arial"/>
                <w:kern w:val="0"/>
                <w:sz w:val="24"/>
                <w:szCs w:val="24"/>
                <w:highlight w:val="none"/>
              </w:rPr>
            </w:pPr>
            <w:r>
              <w:rPr>
                <w:rFonts w:ascii="Arial" w:hAnsi="Arial" w:eastAsia="宋体" w:cs="Arial"/>
                <w:kern w:val="0"/>
                <w:sz w:val="24"/>
                <w:szCs w:val="24"/>
                <w:highlight w:val="none"/>
              </w:rPr>
              <w:t>北京金融大数据于2019年2月26日成立于北京市，主要从事公共数据开发利用业务，以及提供数字政府解决方案服务。</w:t>
            </w:r>
          </w:p>
          <w:p w14:paraId="49C3A5A5">
            <w:pPr>
              <w:widowControl/>
              <w:snapToGrid w:val="0"/>
              <w:rPr>
                <w:rFonts w:ascii="Arial" w:hAnsi="Arial" w:eastAsia="宋体" w:cs="Arial"/>
                <w:kern w:val="0"/>
                <w:sz w:val="24"/>
                <w:szCs w:val="24"/>
                <w:highlight w:val="none"/>
              </w:rPr>
            </w:pPr>
            <w:r>
              <w:rPr>
                <w:rFonts w:ascii="Arial" w:hAnsi="Arial" w:eastAsia="宋体" w:cs="Arial"/>
                <w:kern w:val="0"/>
                <w:sz w:val="24"/>
                <w:szCs w:val="24"/>
                <w:highlight w:val="none"/>
              </w:rPr>
              <w:t>北京金融大数据的最终控制人为北京国管，其主要业务如上所述。</w:t>
            </w:r>
          </w:p>
        </w:tc>
      </w:tr>
      <w:tr w14:paraId="40CB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Merge w:val="continue"/>
            <w:shd w:val="clear" w:color="auto" w:fill="D9D9D9"/>
            <w:vAlign w:val="center"/>
          </w:tcPr>
          <w:p w14:paraId="00998DA1">
            <w:pPr>
              <w:snapToGrid w:val="0"/>
              <w:rPr>
                <w:rFonts w:ascii="宋体" w:hAnsi="宋体" w:eastAsia="宋体" w:cs="Arial"/>
                <w:b/>
                <w:sz w:val="24"/>
                <w:szCs w:val="24"/>
                <w:highlight w:val="none"/>
              </w:rPr>
            </w:pPr>
          </w:p>
        </w:tc>
        <w:tc>
          <w:tcPr>
            <w:tcW w:w="2126" w:type="dxa"/>
            <w:shd w:val="clear" w:color="auto" w:fill="auto"/>
          </w:tcPr>
          <w:p w14:paraId="45201231">
            <w:pPr>
              <w:pStyle w:val="31"/>
              <w:numPr>
                <w:ilvl w:val="0"/>
                <w:numId w:val="2"/>
              </w:numPr>
              <w:snapToGrid w:val="0"/>
              <w:ind w:firstLineChars="0"/>
              <w:rPr>
                <w:rFonts w:ascii="宋体" w:hAnsi="宋体" w:eastAsia="宋体" w:cs="Arial"/>
                <w:color w:val="000000" w:themeColor="text1"/>
                <w:sz w:val="24"/>
                <w:szCs w:val="24"/>
                <w:highlight w:val="none"/>
                <w14:textFill>
                  <w14:solidFill>
                    <w14:schemeClr w14:val="tx1"/>
                  </w14:solidFill>
                </w14:textFill>
              </w:rPr>
            </w:pPr>
            <w:r>
              <w:rPr>
                <w:rFonts w:ascii="宋体" w:hAnsi="宋体" w:eastAsia="宋体" w:cs="Arial"/>
                <w:color w:val="000000" w:themeColor="text1"/>
                <w:sz w:val="24"/>
                <w:szCs w:val="24"/>
                <w:highlight w:val="none"/>
                <w14:textFill>
                  <w14:solidFill>
                    <w14:schemeClr w14:val="tx1"/>
                  </w14:solidFill>
                </w14:textFill>
              </w:rPr>
              <w:t>北方算网</w:t>
            </w:r>
          </w:p>
        </w:tc>
        <w:tc>
          <w:tcPr>
            <w:tcW w:w="5812" w:type="dxa"/>
            <w:shd w:val="clear" w:color="auto" w:fill="auto"/>
          </w:tcPr>
          <w:p w14:paraId="6D747041">
            <w:pPr>
              <w:widowControl/>
              <w:snapToGrid w:val="0"/>
              <w:rPr>
                <w:rFonts w:ascii="Arial" w:hAnsi="Arial" w:eastAsia="宋体" w:cs="Arial"/>
                <w:kern w:val="0"/>
                <w:sz w:val="24"/>
                <w:szCs w:val="24"/>
                <w:highlight w:val="none"/>
              </w:rPr>
            </w:pPr>
            <w:r>
              <w:rPr>
                <w:rFonts w:ascii="Arial" w:hAnsi="Arial" w:eastAsia="宋体" w:cs="Arial"/>
                <w:kern w:val="0"/>
                <w:sz w:val="24"/>
                <w:szCs w:val="24"/>
                <w:highlight w:val="none"/>
              </w:rPr>
              <w:t>北方算网于2024年2月6日成立于北京市，主要从事</w:t>
            </w:r>
            <w:r>
              <w:rPr>
                <w:rFonts w:hint="eastAsia" w:ascii="Arial" w:hAnsi="Arial" w:eastAsia="宋体" w:cs="Arial"/>
                <w:kern w:val="0"/>
                <w:sz w:val="24"/>
                <w:szCs w:val="24"/>
                <w:highlight w:val="none"/>
              </w:rPr>
              <w:t>算力运营服务</w:t>
            </w:r>
            <w:r>
              <w:rPr>
                <w:rFonts w:ascii="Arial" w:hAnsi="Arial" w:eastAsia="宋体" w:cs="Arial"/>
                <w:kern w:val="0"/>
                <w:sz w:val="24"/>
                <w:szCs w:val="24"/>
                <w:highlight w:val="none"/>
              </w:rPr>
              <w:t>。</w:t>
            </w:r>
          </w:p>
          <w:p w14:paraId="5DC8DF58">
            <w:pPr>
              <w:widowControl/>
              <w:snapToGrid w:val="0"/>
              <w:rPr>
                <w:rFonts w:ascii="Arial" w:hAnsi="Arial" w:eastAsia="宋体" w:cs="Arial"/>
                <w:kern w:val="0"/>
                <w:sz w:val="24"/>
                <w:szCs w:val="24"/>
                <w:highlight w:val="none"/>
              </w:rPr>
            </w:pPr>
            <w:r>
              <w:rPr>
                <w:rFonts w:ascii="Arial" w:hAnsi="Arial" w:eastAsia="宋体" w:cs="Arial"/>
                <w:kern w:val="0"/>
                <w:sz w:val="24"/>
                <w:szCs w:val="24"/>
                <w:highlight w:val="none"/>
              </w:rPr>
              <w:t>北方算网的最终控制人是北京国管，其主要业务如上所述。</w:t>
            </w:r>
          </w:p>
        </w:tc>
      </w:tr>
      <w:tr w14:paraId="470D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Merge w:val="restart"/>
            <w:shd w:val="clear" w:color="auto" w:fill="D9D9D9"/>
            <w:vAlign w:val="center"/>
          </w:tcPr>
          <w:p w14:paraId="26009C39">
            <w:pPr>
              <w:snapToGrid w:val="0"/>
              <w:rPr>
                <w:rFonts w:ascii="Arial" w:hAnsi="Arial" w:eastAsia="宋体" w:cs="Arial"/>
                <w:b/>
                <w:sz w:val="24"/>
                <w:szCs w:val="24"/>
                <w:highlight w:val="none"/>
              </w:rPr>
            </w:pPr>
            <w:r>
              <w:rPr>
                <w:rFonts w:ascii="Arial" w:hAnsi="Arial" w:eastAsia="宋体" w:cs="Arial"/>
                <w:b/>
                <w:sz w:val="24"/>
                <w:szCs w:val="24"/>
                <w:highlight w:val="none"/>
              </w:rPr>
              <w:t>简易案件理由（可以单选，也可以多选）</w:t>
            </w:r>
          </w:p>
        </w:tc>
        <w:tc>
          <w:tcPr>
            <w:tcW w:w="7938" w:type="dxa"/>
            <w:gridSpan w:val="2"/>
          </w:tcPr>
          <w:p w14:paraId="0075ECE2">
            <w:pPr>
              <w:tabs>
                <w:tab w:val="left" w:pos="269"/>
              </w:tabs>
              <w:snapToGrid w:val="0"/>
              <w:rPr>
                <w:rFonts w:ascii="Arial" w:hAnsi="Arial" w:eastAsia="宋体" w:cs="Arial"/>
                <w:sz w:val="24"/>
                <w:szCs w:val="24"/>
                <w:highlight w:val="none"/>
              </w:rPr>
            </w:pPr>
            <w:r>
              <w:rPr>
                <w:rFonts w:ascii="Arial" w:hAnsi="Arial" w:eastAsia="宋体" w:cs="Arial"/>
                <w:sz w:val="24"/>
                <w:szCs w:val="24"/>
                <w:highlight w:val="none"/>
                <w:lang w:val="en-GB"/>
              </w:rPr>
              <w:sym w:font="Wingdings" w:char="00FE"/>
            </w:r>
            <w:r>
              <w:rPr>
                <w:rFonts w:ascii="Arial" w:hAnsi="Arial" w:eastAsia="宋体" w:cs="Arial"/>
                <w:sz w:val="24"/>
                <w:szCs w:val="24"/>
                <w:highlight w:val="none"/>
              </w:rPr>
              <w:tab/>
            </w:r>
            <w:r>
              <w:rPr>
                <w:rFonts w:ascii="Arial" w:hAnsi="Arial" w:eastAsia="宋体" w:cs="Arial"/>
                <w:sz w:val="24"/>
                <w:szCs w:val="24"/>
                <w:highlight w:val="none"/>
              </w:rPr>
              <w:t>1、在同一相关市场，参与集中的经营者所占的市场份额之和小于15%。</w:t>
            </w:r>
          </w:p>
        </w:tc>
      </w:tr>
      <w:tr w14:paraId="2787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Merge w:val="continue"/>
            <w:shd w:val="clear" w:color="auto" w:fill="D9D9D9"/>
            <w:vAlign w:val="center"/>
          </w:tcPr>
          <w:p w14:paraId="664602D7">
            <w:pPr>
              <w:snapToGrid w:val="0"/>
              <w:rPr>
                <w:rFonts w:ascii="Arial" w:hAnsi="Arial" w:eastAsia="宋体" w:cs="Arial"/>
                <w:b/>
                <w:sz w:val="24"/>
                <w:szCs w:val="24"/>
                <w:highlight w:val="none"/>
              </w:rPr>
            </w:pPr>
          </w:p>
        </w:tc>
        <w:tc>
          <w:tcPr>
            <w:tcW w:w="7938" w:type="dxa"/>
            <w:gridSpan w:val="2"/>
          </w:tcPr>
          <w:p w14:paraId="26E7D949">
            <w:pPr>
              <w:tabs>
                <w:tab w:val="left" w:pos="269"/>
              </w:tabs>
              <w:snapToGrid w:val="0"/>
              <w:rPr>
                <w:rFonts w:ascii="Arial" w:hAnsi="Arial" w:eastAsia="宋体" w:cs="Arial"/>
                <w:sz w:val="24"/>
                <w:szCs w:val="24"/>
                <w:highlight w:val="none"/>
              </w:rPr>
            </w:pPr>
            <w:r>
              <w:rPr>
                <w:rFonts w:ascii="Arial" w:hAnsi="Arial" w:eastAsia="宋体" w:cs="Arial"/>
                <w:sz w:val="24"/>
                <w:szCs w:val="24"/>
                <w:highlight w:val="none"/>
                <w:lang w:val="en-GB"/>
              </w:rPr>
              <w:sym w:font="Wingdings" w:char="00FE"/>
            </w:r>
            <w:r>
              <w:rPr>
                <w:rFonts w:ascii="Arial" w:hAnsi="Arial" w:eastAsia="宋体" w:cs="Arial"/>
                <w:sz w:val="24"/>
                <w:szCs w:val="24"/>
                <w:highlight w:val="none"/>
              </w:rPr>
              <w:tab/>
            </w:r>
            <w:r>
              <w:rPr>
                <w:rFonts w:ascii="Arial" w:hAnsi="Arial" w:eastAsia="宋体" w:cs="Arial"/>
                <w:sz w:val="24"/>
                <w:szCs w:val="24"/>
                <w:highlight w:val="none"/>
              </w:rPr>
              <w:t>2、在上下游市场，参与集中的经营者所占的市场份额均小于25%。</w:t>
            </w:r>
          </w:p>
        </w:tc>
      </w:tr>
      <w:tr w14:paraId="69B5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Merge w:val="continue"/>
            <w:shd w:val="clear" w:color="auto" w:fill="D9D9D9"/>
            <w:vAlign w:val="center"/>
          </w:tcPr>
          <w:p w14:paraId="13E8F86C">
            <w:pPr>
              <w:snapToGrid w:val="0"/>
              <w:rPr>
                <w:rFonts w:ascii="Arial" w:hAnsi="Arial" w:eastAsia="宋体" w:cs="Arial"/>
                <w:b/>
                <w:sz w:val="24"/>
                <w:szCs w:val="24"/>
                <w:highlight w:val="none"/>
              </w:rPr>
            </w:pPr>
          </w:p>
        </w:tc>
        <w:tc>
          <w:tcPr>
            <w:tcW w:w="7938" w:type="dxa"/>
            <w:gridSpan w:val="2"/>
          </w:tcPr>
          <w:p w14:paraId="6B8F0B6B">
            <w:pPr>
              <w:tabs>
                <w:tab w:val="left" w:pos="269"/>
              </w:tabs>
              <w:snapToGrid w:val="0"/>
              <w:rPr>
                <w:rFonts w:ascii="Arial" w:hAnsi="Arial" w:eastAsia="宋体" w:cs="Arial"/>
                <w:sz w:val="24"/>
                <w:szCs w:val="24"/>
                <w:highlight w:val="none"/>
              </w:rPr>
            </w:pPr>
            <w:r>
              <w:rPr>
                <w:rFonts w:ascii="Arial" w:hAnsi="Arial" w:eastAsia="宋体" w:cs="Arial"/>
                <w:sz w:val="24"/>
                <w:szCs w:val="24"/>
                <w:highlight w:val="none"/>
                <w:lang w:val="en-GB"/>
              </w:rPr>
              <w:sym w:font="Wingdings" w:char="00FE"/>
            </w:r>
            <w:r>
              <w:rPr>
                <w:rFonts w:ascii="Arial" w:hAnsi="Arial" w:eastAsia="宋体" w:cs="Arial"/>
                <w:sz w:val="24"/>
                <w:szCs w:val="24"/>
                <w:highlight w:val="none"/>
              </w:rPr>
              <w:tab/>
            </w:r>
            <w:r>
              <w:rPr>
                <w:rFonts w:ascii="Arial" w:hAnsi="Arial" w:eastAsia="宋体" w:cs="Arial"/>
                <w:sz w:val="24"/>
                <w:szCs w:val="24"/>
                <w:highlight w:val="none"/>
              </w:rPr>
              <w:t>3、不在同一相关市场也不存在上下游关系的参与集中的经营者，在与交易有关的每个市场所占的市场份额均小于25%。</w:t>
            </w:r>
          </w:p>
        </w:tc>
      </w:tr>
      <w:tr w14:paraId="6D10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Merge w:val="continue"/>
            <w:shd w:val="clear" w:color="auto" w:fill="D9D9D9"/>
            <w:vAlign w:val="center"/>
          </w:tcPr>
          <w:p w14:paraId="03500178">
            <w:pPr>
              <w:snapToGrid w:val="0"/>
              <w:rPr>
                <w:rFonts w:ascii="Arial" w:hAnsi="Arial" w:eastAsia="宋体" w:cs="Arial"/>
                <w:b/>
                <w:sz w:val="24"/>
                <w:szCs w:val="24"/>
                <w:highlight w:val="none"/>
              </w:rPr>
            </w:pPr>
          </w:p>
        </w:tc>
        <w:tc>
          <w:tcPr>
            <w:tcW w:w="7938" w:type="dxa"/>
            <w:gridSpan w:val="2"/>
          </w:tcPr>
          <w:p w14:paraId="2F550E3E">
            <w:pPr>
              <w:tabs>
                <w:tab w:val="left" w:pos="269"/>
              </w:tabs>
              <w:snapToGrid w:val="0"/>
              <w:rPr>
                <w:rFonts w:ascii="Arial" w:hAnsi="Arial" w:eastAsia="宋体" w:cs="Arial"/>
                <w:sz w:val="24"/>
                <w:szCs w:val="24"/>
                <w:highlight w:val="none"/>
              </w:rPr>
            </w:pPr>
            <w:r>
              <w:rPr>
                <w:rFonts w:ascii="Arial" w:hAnsi="Arial" w:eastAsia="宋体" w:cs="Arial"/>
                <w:sz w:val="24"/>
                <w:szCs w:val="24"/>
                <w:highlight w:val="none"/>
                <w:lang w:val="en-GB"/>
              </w:rPr>
              <w:sym w:font="Wingdings" w:char="F0A8"/>
            </w:r>
            <w:r>
              <w:rPr>
                <w:rFonts w:ascii="Arial" w:hAnsi="Arial" w:eastAsia="宋体" w:cs="Arial"/>
                <w:sz w:val="24"/>
                <w:szCs w:val="24"/>
                <w:highlight w:val="none"/>
              </w:rPr>
              <w:tab/>
            </w:r>
            <w:r>
              <w:rPr>
                <w:rFonts w:ascii="Arial" w:hAnsi="Arial" w:eastAsia="宋体" w:cs="Arial"/>
                <w:bCs/>
                <w:sz w:val="24"/>
                <w:szCs w:val="24"/>
                <w:highlight w:val="none"/>
              </w:rPr>
              <w:t>4、参与集中的经营者在中国境外设立合营企业，合营企业不在中国境内从事经济活动。</w:t>
            </w:r>
          </w:p>
        </w:tc>
      </w:tr>
      <w:tr w14:paraId="368A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Merge w:val="continue"/>
            <w:shd w:val="clear" w:color="auto" w:fill="D9D9D9"/>
            <w:vAlign w:val="center"/>
          </w:tcPr>
          <w:p w14:paraId="22EC66D7">
            <w:pPr>
              <w:snapToGrid w:val="0"/>
              <w:rPr>
                <w:rFonts w:ascii="Arial" w:hAnsi="Arial" w:eastAsia="宋体" w:cs="Arial"/>
                <w:b/>
                <w:sz w:val="24"/>
                <w:szCs w:val="24"/>
                <w:highlight w:val="none"/>
              </w:rPr>
            </w:pPr>
          </w:p>
        </w:tc>
        <w:tc>
          <w:tcPr>
            <w:tcW w:w="7938" w:type="dxa"/>
            <w:gridSpan w:val="2"/>
          </w:tcPr>
          <w:p w14:paraId="62321634">
            <w:pPr>
              <w:tabs>
                <w:tab w:val="left" w:pos="269"/>
              </w:tabs>
              <w:snapToGrid w:val="0"/>
              <w:rPr>
                <w:rFonts w:ascii="Arial" w:hAnsi="Arial" w:eastAsia="宋体" w:cs="Arial"/>
                <w:sz w:val="24"/>
                <w:szCs w:val="24"/>
                <w:highlight w:val="none"/>
              </w:rPr>
            </w:pPr>
            <w:r>
              <w:rPr>
                <w:rFonts w:ascii="Arial" w:hAnsi="Arial" w:eastAsia="宋体" w:cs="Arial"/>
                <w:sz w:val="24"/>
                <w:szCs w:val="24"/>
                <w:highlight w:val="none"/>
                <w:lang w:val="en-GB"/>
              </w:rPr>
              <w:sym w:font="Wingdings" w:char="F0A8"/>
            </w:r>
            <w:r>
              <w:rPr>
                <w:rFonts w:ascii="Arial" w:hAnsi="Arial" w:eastAsia="宋体" w:cs="Arial"/>
                <w:sz w:val="24"/>
                <w:szCs w:val="24"/>
                <w:highlight w:val="none"/>
              </w:rPr>
              <w:tab/>
            </w:r>
            <w:r>
              <w:rPr>
                <w:rFonts w:ascii="Arial" w:hAnsi="Arial" w:eastAsia="宋体" w:cs="Arial"/>
                <w:sz w:val="24"/>
                <w:szCs w:val="24"/>
                <w:highlight w:val="none"/>
              </w:rPr>
              <w:t>5、参与集中的经营者收购境外企业股权或资产的，该境外企业不在中国境内从事经济活动。</w:t>
            </w:r>
          </w:p>
        </w:tc>
      </w:tr>
      <w:tr w14:paraId="3FAD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2" w:type="dxa"/>
            <w:vMerge w:val="continue"/>
            <w:shd w:val="clear" w:color="auto" w:fill="D9D9D9"/>
            <w:vAlign w:val="center"/>
          </w:tcPr>
          <w:p w14:paraId="0091861A">
            <w:pPr>
              <w:snapToGrid w:val="0"/>
              <w:rPr>
                <w:rFonts w:ascii="Arial" w:hAnsi="Arial" w:eastAsia="宋体" w:cs="Arial"/>
                <w:b/>
                <w:sz w:val="24"/>
                <w:szCs w:val="24"/>
                <w:highlight w:val="none"/>
              </w:rPr>
            </w:pPr>
          </w:p>
        </w:tc>
        <w:tc>
          <w:tcPr>
            <w:tcW w:w="7938" w:type="dxa"/>
            <w:gridSpan w:val="2"/>
          </w:tcPr>
          <w:p w14:paraId="69D230F7">
            <w:pPr>
              <w:tabs>
                <w:tab w:val="left" w:pos="269"/>
              </w:tabs>
              <w:snapToGrid w:val="0"/>
              <w:rPr>
                <w:rFonts w:ascii="Arial" w:hAnsi="Arial" w:eastAsia="宋体" w:cs="Arial"/>
                <w:sz w:val="24"/>
                <w:szCs w:val="24"/>
                <w:highlight w:val="none"/>
              </w:rPr>
            </w:pPr>
            <w:r>
              <w:rPr>
                <w:rFonts w:ascii="Arial" w:hAnsi="Arial" w:eastAsia="宋体" w:cs="Arial"/>
                <w:color w:val="000000"/>
                <w:sz w:val="24"/>
                <w:szCs w:val="24"/>
                <w:highlight w:val="none"/>
              </w:rPr>
              <w:sym w:font="Wingdings" w:char="00A8"/>
            </w:r>
            <w:r>
              <w:rPr>
                <w:rFonts w:ascii="Arial" w:hAnsi="Arial" w:eastAsia="宋体" w:cs="Arial"/>
                <w:sz w:val="24"/>
                <w:szCs w:val="24"/>
                <w:highlight w:val="none"/>
              </w:rPr>
              <w:tab/>
            </w:r>
            <w:r>
              <w:rPr>
                <w:rFonts w:ascii="Arial" w:hAnsi="Arial" w:eastAsia="宋体" w:cs="Arial"/>
                <w:sz w:val="24"/>
                <w:szCs w:val="24"/>
                <w:highlight w:val="none"/>
              </w:rPr>
              <w:t>6、由两个以上的经营者共同控制的合营企业，通过集中被其中一个或一个以上经营者控制。</w:t>
            </w:r>
          </w:p>
        </w:tc>
      </w:tr>
      <w:tr w14:paraId="712B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1702" w:type="dxa"/>
            <w:shd w:val="clear" w:color="auto" w:fill="D9D9D9"/>
            <w:vAlign w:val="center"/>
          </w:tcPr>
          <w:p w14:paraId="79C751AB">
            <w:pPr>
              <w:snapToGrid w:val="0"/>
              <w:rPr>
                <w:rFonts w:ascii="Arial" w:hAnsi="Arial" w:eastAsia="宋体" w:cs="Arial"/>
                <w:b/>
                <w:sz w:val="24"/>
                <w:szCs w:val="24"/>
                <w:highlight w:val="none"/>
              </w:rPr>
            </w:pPr>
            <w:r>
              <w:rPr>
                <w:rFonts w:ascii="Arial" w:hAnsi="Arial" w:eastAsia="宋体" w:cs="Arial"/>
                <w:b/>
                <w:sz w:val="24"/>
                <w:szCs w:val="24"/>
                <w:highlight w:val="none"/>
              </w:rPr>
              <w:t>备注</w:t>
            </w:r>
          </w:p>
        </w:tc>
        <w:tc>
          <w:tcPr>
            <w:tcW w:w="7938" w:type="dxa"/>
            <w:gridSpan w:val="2"/>
          </w:tcPr>
          <w:p w14:paraId="04BB8775">
            <w:pPr>
              <w:pStyle w:val="31"/>
              <w:widowControl/>
              <w:snapToGrid w:val="0"/>
              <w:ind w:firstLine="0" w:firstLineChars="0"/>
              <w:rPr>
                <w:rFonts w:ascii="Arial" w:hAnsi="Arial" w:eastAsia="宋体" w:cs="Arial"/>
                <w:b/>
                <w:sz w:val="24"/>
                <w:szCs w:val="24"/>
                <w:highlight w:val="none"/>
              </w:rPr>
            </w:pPr>
            <w:r>
              <w:rPr>
                <w:rFonts w:ascii="Arial" w:hAnsi="Arial" w:eastAsia="宋体" w:cs="Arial"/>
                <w:b/>
                <w:sz w:val="24"/>
                <w:szCs w:val="24"/>
                <w:highlight w:val="none"/>
              </w:rPr>
              <w:t>横向重合</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7"/>
              <w:gridCol w:w="1985"/>
              <w:gridCol w:w="3077"/>
            </w:tblGrid>
            <w:tr w14:paraId="4CA0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dxa"/>
                  <w:shd w:val="clear" w:color="auto" w:fill="E5E5E5"/>
                  <w:vAlign w:val="center"/>
                </w:tcPr>
                <w:p w14:paraId="304129CA">
                  <w:pPr>
                    <w:tabs>
                      <w:tab w:val="left" w:pos="1498"/>
                      <w:tab w:val="left" w:pos="2934"/>
                      <w:tab w:val="left" w:pos="3920"/>
                    </w:tabs>
                    <w:adjustRightInd w:val="0"/>
                    <w:snapToGrid w:val="0"/>
                    <w:ind w:right="-1"/>
                    <w:jc w:val="center"/>
                    <w:rPr>
                      <w:rFonts w:ascii="Arial" w:hAnsi="Arial" w:eastAsia="宋体" w:cs="Arial"/>
                      <w:bCs/>
                      <w:sz w:val="24"/>
                      <w:szCs w:val="24"/>
                      <w:highlight w:val="none"/>
                    </w:rPr>
                  </w:pPr>
                  <w:r>
                    <w:rPr>
                      <w:rFonts w:ascii="Arial" w:hAnsi="Arial" w:eastAsia="宋体" w:cs="Arial"/>
                      <w:b/>
                      <w:sz w:val="24"/>
                      <w:szCs w:val="24"/>
                      <w:highlight w:val="none"/>
                    </w:rPr>
                    <w:t>相关商品市场</w:t>
                  </w:r>
                </w:p>
              </w:tc>
              <w:tc>
                <w:tcPr>
                  <w:tcW w:w="1985" w:type="dxa"/>
                  <w:shd w:val="clear" w:color="auto" w:fill="E5E5E5"/>
                  <w:vAlign w:val="center"/>
                </w:tcPr>
                <w:p w14:paraId="7CAE8408">
                  <w:pPr>
                    <w:tabs>
                      <w:tab w:val="left" w:pos="1498"/>
                      <w:tab w:val="left" w:pos="2934"/>
                      <w:tab w:val="left" w:pos="3920"/>
                    </w:tabs>
                    <w:adjustRightInd w:val="0"/>
                    <w:snapToGrid w:val="0"/>
                    <w:ind w:right="-1"/>
                    <w:jc w:val="center"/>
                    <w:rPr>
                      <w:rFonts w:ascii="Arial" w:hAnsi="Arial" w:eastAsia="宋体" w:cs="Arial"/>
                      <w:bCs/>
                      <w:sz w:val="24"/>
                      <w:szCs w:val="24"/>
                      <w:highlight w:val="none"/>
                    </w:rPr>
                  </w:pPr>
                  <w:r>
                    <w:rPr>
                      <w:rFonts w:ascii="Arial" w:hAnsi="Arial" w:eastAsia="宋体" w:cs="Arial"/>
                      <w:b/>
                      <w:sz w:val="24"/>
                      <w:szCs w:val="24"/>
                      <w:highlight w:val="none"/>
                    </w:rPr>
                    <w:t>相关地域市场</w:t>
                  </w:r>
                </w:p>
              </w:tc>
              <w:tc>
                <w:tcPr>
                  <w:tcW w:w="3077" w:type="dxa"/>
                  <w:shd w:val="clear" w:color="auto" w:fill="E5E5E5"/>
                  <w:vAlign w:val="center"/>
                </w:tcPr>
                <w:p w14:paraId="682244E1">
                  <w:pPr>
                    <w:tabs>
                      <w:tab w:val="left" w:pos="1498"/>
                      <w:tab w:val="left" w:pos="2934"/>
                      <w:tab w:val="left" w:pos="3920"/>
                    </w:tabs>
                    <w:adjustRightInd w:val="0"/>
                    <w:snapToGrid w:val="0"/>
                    <w:ind w:right="-1"/>
                    <w:jc w:val="center"/>
                    <w:rPr>
                      <w:rFonts w:ascii="Arial" w:hAnsi="Arial" w:eastAsia="宋体" w:cs="Arial"/>
                      <w:bCs/>
                      <w:sz w:val="24"/>
                      <w:szCs w:val="24"/>
                      <w:highlight w:val="none"/>
                    </w:rPr>
                  </w:pPr>
                  <w:r>
                    <w:rPr>
                      <w:rFonts w:ascii="Arial" w:hAnsi="Arial" w:eastAsia="宋体" w:cs="Arial"/>
                      <w:b/>
                      <w:sz w:val="24"/>
                      <w:szCs w:val="24"/>
                      <w:highlight w:val="none"/>
                    </w:rPr>
                    <w:t>2024年市场份额</w:t>
                  </w:r>
                </w:p>
              </w:tc>
            </w:tr>
            <w:tr w14:paraId="7EDB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437" w:type="dxa"/>
                </w:tcPr>
                <w:p w14:paraId="45C8D80D">
                  <w:pPr>
                    <w:tabs>
                      <w:tab w:val="left" w:pos="1498"/>
                      <w:tab w:val="left" w:pos="2934"/>
                      <w:tab w:val="left" w:pos="3920"/>
                    </w:tabs>
                    <w:adjustRightInd w:val="0"/>
                    <w:snapToGrid w:val="0"/>
                    <w:ind w:right="-1"/>
                    <w:jc w:val="left"/>
                    <w:rPr>
                      <w:rFonts w:ascii="Arial" w:hAnsi="Arial" w:eastAsia="宋体" w:cs="Arial"/>
                      <w:bCs/>
                      <w:sz w:val="24"/>
                      <w:szCs w:val="24"/>
                      <w:highlight w:val="none"/>
                    </w:rPr>
                  </w:pPr>
                  <w:r>
                    <w:rPr>
                      <w:rFonts w:ascii="Arial" w:hAnsi="Arial" w:eastAsia="宋体" w:cs="Arial"/>
                      <w:bCs/>
                      <w:sz w:val="24"/>
                      <w:szCs w:val="24"/>
                      <w:highlight w:val="none"/>
                    </w:rPr>
                    <w:t>智慧政务数字化解决方案服务市场</w:t>
                  </w:r>
                </w:p>
              </w:tc>
              <w:tc>
                <w:tcPr>
                  <w:tcW w:w="1985" w:type="dxa"/>
                </w:tcPr>
                <w:p w14:paraId="4AF7BF94">
                  <w:pPr>
                    <w:jc w:val="left"/>
                    <w:rPr>
                      <w:rFonts w:ascii="Arial" w:hAnsi="Arial" w:eastAsia="宋体" w:cs="Arial"/>
                      <w:sz w:val="24"/>
                      <w:szCs w:val="24"/>
                      <w:highlight w:val="none"/>
                    </w:rPr>
                  </w:pPr>
                  <w:r>
                    <w:rPr>
                      <w:rFonts w:ascii="Arial" w:hAnsi="Arial" w:eastAsia="宋体" w:cs="Arial"/>
                      <w:sz w:val="24"/>
                      <w:szCs w:val="24"/>
                      <w:highlight w:val="none"/>
                    </w:rPr>
                    <w:t>中国境内</w:t>
                  </w:r>
                </w:p>
                <w:p w14:paraId="6FB222B3">
                  <w:pPr>
                    <w:jc w:val="left"/>
                    <w:rPr>
                      <w:rFonts w:ascii="Arial" w:hAnsi="Arial" w:eastAsia="宋体" w:cs="Arial"/>
                      <w:bCs/>
                      <w:sz w:val="24"/>
                      <w:szCs w:val="24"/>
                      <w:highlight w:val="none"/>
                    </w:rPr>
                  </w:pPr>
                </w:p>
              </w:tc>
              <w:tc>
                <w:tcPr>
                  <w:tcW w:w="3077" w:type="dxa"/>
                </w:tcPr>
                <w:p w14:paraId="6F91EC44">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北京国资公司：[0-5]%</w:t>
                  </w:r>
                </w:p>
                <w:p w14:paraId="1C61478A">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北京金融大数据：[0-5]%</w:t>
                  </w:r>
                </w:p>
                <w:p w14:paraId="6BE52A98">
                  <w:pPr>
                    <w:widowControl/>
                    <w:snapToGrid w:val="0"/>
                    <w:jc w:val="left"/>
                    <w:rPr>
                      <w:rFonts w:ascii="Arial" w:hAnsi="Arial" w:eastAsia="宋体" w:cs="Arial"/>
                      <w:bCs/>
                      <w:sz w:val="24"/>
                      <w:szCs w:val="24"/>
                      <w:highlight w:val="none"/>
                    </w:rPr>
                  </w:pPr>
                  <w:r>
                    <w:rPr>
                      <w:rFonts w:ascii="Arial" w:hAnsi="Arial" w:eastAsia="宋体" w:cs="Arial"/>
                      <w:bCs/>
                      <w:sz w:val="24"/>
                      <w:szCs w:val="24"/>
                      <w:highlight w:val="none"/>
                    </w:rPr>
                    <w:t>各方合计：</w:t>
                  </w:r>
                  <w:r>
                    <w:rPr>
                      <w:rFonts w:ascii="Arial" w:hAnsi="Arial" w:eastAsia="宋体" w:cs="Arial"/>
                      <w:bCs/>
                      <w:kern w:val="0"/>
                      <w:sz w:val="24"/>
                      <w:szCs w:val="24"/>
                      <w:highlight w:val="none"/>
                    </w:rPr>
                    <w:t>[0-5]%</w:t>
                  </w:r>
                </w:p>
              </w:tc>
            </w:tr>
          </w:tbl>
          <w:p w14:paraId="46380C34">
            <w:pPr>
              <w:pStyle w:val="31"/>
              <w:widowControl/>
              <w:snapToGrid w:val="0"/>
              <w:ind w:firstLine="0" w:firstLineChars="0"/>
              <w:rPr>
                <w:rFonts w:ascii="Arial" w:hAnsi="Arial" w:eastAsia="宋体" w:cs="Arial"/>
                <w:b/>
                <w:sz w:val="24"/>
                <w:szCs w:val="24"/>
                <w:highlight w:val="none"/>
              </w:rPr>
            </w:pPr>
          </w:p>
          <w:p w14:paraId="08E7F516">
            <w:pPr>
              <w:pStyle w:val="31"/>
              <w:widowControl/>
              <w:snapToGrid w:val="0"/>
              <w:ind w:firstLine="0" w:firstLineChars="0"/>
              <w:rPr>
                <w:rFonts w:ascii="Arial" w:hAnsi="Arial" w:eastAsia="宋体" w:cs="Arial"/>
                <w:bCs/>
                <w:sz w:val="24"/>
                <w:szCs w:val="24"/>
                <w:highlight w:val="none"/>
              </w:rPr>
            </w:pPr>
            <w:r>
              <w:rPr>
                <w:rFonts w:ascii="Arial" w:hAnsi="Arial" w:eastAsia="宋体" w:cs="Arial"/>
                <w:b/>
                <w:sz w:val="24"/>
                <w:szCs w:val="24"/>
                <w:highlight w:val="none"/>
              </w:rPr>
              <w:t>纵向关联</w:t>
            </w:r>
            <w:r>
              <w:rPr>
                <w:rFonts w:ascii="Arial" w:hAnsi="Arial" w:eastAsia="宋体" w:cs="Arial"/>
                <w:bCs/>
                <w:sz w:val="24"/>
                <w:szCs w:val="24"/>
                <w:highlight w:val="none"/>
              </w:rPr>
              <w:t>：</w:t>
            </w:r>
          </w:p>
          <w:tbl>
            <w:tblPr>
              <w:tblStyle w:val="14"/>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437"/>
              <w:gridCol w:w="1985"/>
              <w:gridCol w:w="3119"/>
            </w:tblGrid>
            <w:tr w14:paraId="2117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7" w:hRule="atLeast"/>
                <w:tblHeader/>
              </w:trPr>
              <w:tc>
                <w:tcPr>
                  <w:tcW w:w="1616" w:type="pct"/>
                  <w:shd w:val="pct10" w:color="auto" w:fill="FFFFFF"/>
                  <w:vAlign w:val="center"/>
                </w:tcPr>
                <w:p w14:paraId="3E079CB8">
                  <w:pPr>
                    <w:tabs>
                      <w:tab w:val="left" w:pos="1498"/>
                      <w:tab w:val="left" w:pos="2934"/>
                      <w:tab w:val="left" w:pos="3920"/>
                    </w:tabs>
                    <w:adjustRightInd w:val="0"/>
                    <w:snapToGrid w:val="0"/>
                    <w:ind w:right="-1"/>
                    <w:jc w:val="center"/>
                    <w:rPr>
                      <w:rFonts w:ascii="Arial" w:hAnsi="Arial" w:eastAsia="宋体" w:cs="Arial"/>
                      <w:b/>
                      <w:sz w:val="24"/>
                      <w:szCs w:val="24"/>
                      <w:highlight w:val="none"/>
                    </w:rPr>
                  </w:pPr>
                  <w:r>
                    <w:rPr>
                      <w:rFonts w:ascii="Arial" w:hAnsi="Arial" w:eastAsia="宋体" w:cs="Arial"/>
                      <w:b/>
                      <w:sz w:val="24"/>
                      <w:szCs w:val="24"/>
                      <w:highlight w:val="none"/>
                    </w:rPr>
                    <w:t>相关商品市场</w:t>
                  </w:r>
                </w:p>
              </w:tc>
              <w:tc>
                <w:tcPr>
                  <w:tcW w:w="1316" w:type="pct"/>
                  <w:shd w:val="pct10" w:color="auto" w:fill="FFFFFF"/>
                  <w:vAlign w:val="center"/>
                </w:tcPr>
                <w:p w14:paraId="0D71F93C">
                  <w:pPr>
                    <w:tabs>
                      <w:tab w:val="left" w:pos="1498"/>
                      <w:tab w:val="left" w:pos="2934"/>
                      <w:tab w:val="left" w:pos="3920"/>
                    </w:tabs>
                    <w:adjustRightInd w:val="0"/>
                    <w:snapToGrid w:val="0"/>
                    <w:ind w:right="-1"/>
                    <w:jc w:val="center"/>
                    <w:rPr>
                      <w:rFonts w:ascii="Arial" w:hAnsi="Arial" w:eastAsia="宋体" w:cs="Arial"/>
                      <w:b/>
                      <w:sz w:val="24"/>
                      <w:szCs w:val="24"/>
                      <w:highlight w:val="none"/>
                    </w:rPr>
                  </w:pPr>
                  <w:r>
                    <w:rPr>
                      <w:rFonts w:ascii="Arial" w:hAnsi="Arial" w:eastAsia="宋体" w:cs="Arial"/>
                      <w:b/>
                      <w:sz w:val="24"/>
                      <w:szCs w:val="24"/>
                      <w:highlight w:val="none"/>
                    </w:rPr>
                    <w:t>相关地域市场</w:t>
                  </w:r>
                </w:p>
              </w:tc>
              <w:tc>
                <w:tcPr>
                  <w:tcW w:w="2068" w:type="pct"/>
                  <w:shd w:val="pct10" w:color="auto" w:fill="FFFFFF"/>
                  <w:vAlign w:val="center"/>
                </w:tcPr>
                <w:p w14:paraId="68A538B9">
                  <w:pPr>
                    <w:tabs>
                      <w:tab w:val="left" w:pos="1498"/>
                      <w:tab w:val="left" w:pos="2934"/>
                      <w:tab w:val="left" w:pos="3920"/>
                    </w:tabs>
                    <w:adjustRightInd w:val="0"/>
                    <w:snapToGrid w:val="0"/>
                    <w:ind w:right="-1"/>
                    <w:jc w:val="center"/>
                    <w:rPr>
                      <w:rFonts w:ascii="Arial" w:hAnsi="Arial" w:eastAsia="宋体" w:cs="Arial"/>
                      <w:b/>
                      <w:sz w:val="24"/>
                      <w:szCs w:val="24"/>
                      <w:highlight w:val="none"/>
                    </w:rPr>
                  </w:pPr>
                  <w:r>
                    <w:rPr>
                      <w:rFonts w:ascii="Arial" w:hAnsi="Arial" w:eastAsia="宋体" w:cs="Arial"/>
                      <w:b/>
                      <w:sz w:val="24"/>
                      <w:szCs w:val="24"/>
                      <w:highlight w:val="none"/>
                    </w:rPr>
                    <w:t>2024年市场份额</w:t>
                  </w:r>
                </w:p>
              </w:tc>
            </w:tr>
            <w:tr w14:paraId="03A0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30" w:hRule="atLeast"/>
              </w:trPr>
              <w:tc>
                <w:tcPr>
                  <w:tcW w:w="1616" w:type="pct"/>
                  <w:shd w:val="clear" w:color="auto" w:fill="auto"/>
                </w:tcPr>
                <w:p w14:paraId="3AB31D86">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上游：网络安全产品与服务市场</w:t>
                  </w:r>
                </w:p>
                <w:p w14:paraId="3DEDAF38">
                  <w:pPr>
                    <w:widowControl/>
                    <w:snapToGrid w:val="0"/>
                    <w:jc w:val="left"/>
                    <w:rPr>
                      <w:rFonts w:ascii="Arial" w:hAnsi="Arial" w:eastAsia="宋体" w:cs="Arial"/>
                      <w:bCs/>
                      <w:kern w:val="0"/>
                      <w:sz w:val="24"/>
                      <w:szCs w:val="24"/>
                      <w:highlight w:val="none"/>
                    </w:rPr>
                  </w:pPr>
                </w:p>
                <w:p w14:paraId="08ACAA0A">
                  <w:pPr>
                    <w:tabs>
                      <w:tab w:val="left" w:pos="1498"/>
                      <w:tab w:val="left" w:pos="2934"/>
                      <w:tab w:val="left" w:pos="3920"/>
                    </w:tabs>
                    <w:adjustRightInd w:val="0"/>
                    <w:snapToGrid w:val="0"/>
                    <w:ind w:right="-1"/>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下游：智慧城市数字化解决方案服务市场</w:t>
                  </w:r>
                </w:p>
              </w:tc>
              <w:tc>
                <w:tcPr>
                  <w:tcW w:w="1316" w:type="pct"/>
                  <w:shd w:val="clear" w:color="auto" w:fill="auto"/>
                </w:tcPr>
                <w:p w14:paraId="2DC8A7CB">
                  <w:pPr>
                    <w:jc w:val="left"/>
                    <w:rPr>
                      <w:rFonts w:ascii="Arial" w:hAnsi="Arial" w:eastAsia="宋体" w:cs="Arial"/>
                      <w:sz w:val="24"/>
                      <w:szCs w:val="24"/>
                      <w:highlight w:val="none"/>
                    </w:rPr>
                  </w:pPr>
                  <w:r>
                    <w:rPr>
                      <w:rFonts w:ascii="Arial" w:hAnsi="Arial" w:eastAsia="宋体" w:cs="Arial"/>
                      <w:sz w:val="24"/>
                      <w:szCs w:val="24"/>
                      <w:highlight w:val="none"/>
                    </w:rPr>
                    <w:t>上游：中国境内</w:t>
                  </w:r>
                </w:p>
                <w:p w14:paraId="469DB596">
                  <w:pPr>
                    <w:jc w:val="left"/>
                    <w:rPr>
                      <w:rFonts w:ascii="Arial" w:hAnsi="Arial" w:eastAsia="宋体" w:cs="Arial"/>
                      <w:sz w:val="24"/>
                      <w:szCs w:val="24"/>
                      <w:highlight w:val="none"/>
                    </w:rPr>
                  </w:pPr>
                </w:p>
                <w:p w14:paraId="08288E2B">
                  <w:pPr>
                    <w:jc w:val="left"/>
                    <w:rPr>
                      <w:rFonts w:ascii="Arial" w:hAnsi="Arial" w:eastAsia="宋体" w:cs="Arial"/>
                      <w:sz w:val="24"/>
                      <w:szCs w:val="24"/>
                      <w:highlight w:val="none"/>
                    </w:rPr>
                  </w:pPr>
                </w:p>
                <w:p w14:paraId="72816BED">
                  <w:pPr>
                    <w:jc w:val="left"/>
                    <w:rPr>
                      <w:rFonts w:ascii="Arial" w:hAnsi="Arial" w:eastAsia="宋体" w:cs="Arial"/>
                      <w:sz w:val="24"/>
                      <w:szCs w:val="24"/>
                      <w:highlight w:val="none"/>
                    </w:rPr>
                  </w:pPr>
                  <w:r>
                    <w:rPr>
                      <w:rFonts w:ascii="Arial" w:hAnsi="Arial" w:eastAsia="宋体" w:cs="Arial"/>
                      <w:sz w:val="24"/>
                      <w:szCs w:val="24"/>
                      <w:highlight w:val="none"/>
                    </w:rPr>
                    <w:t>下游：中国境内</w:t>
                  </w:r>
                </w:p>
              </w:tc>
              <w:tc>
                <w:tcPr>
                  <w:tcW w:w="2068" w:type="pct"/>
                  <w:shd w:val="clear" w:color="auto" w:fill="auto"/>
                </w:tcPr>
                <w:p w14:paraId="4FDF7BF6">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上游：北京国资公司：[0-5]%</w:t>
                  </w:r>
                </w:p>
                <w:p w14:paraId="11519B53">
                  <w:pPr>
                    <w:widowControl/>
                    <w:snapToGrid w:val="0"/>
                    <w:jc w:val="left"/>
                    <w:rPr>
                      <w:rFonts w:ascii="Arial" w:hAnsi="Arial" w:eastAsia="宋体" w:cs="Arial"/>
                      <w:bCs/>
                      <w:kern w:val="0"/>
                      <w:sz w:val="24"/>
                      <w:szCs w:val="24"/>
                      <w:highlight w:val="none"/>
                    </w:rPr>
                  </w:pPr>
                </w:p>
                <w:p w14:paraId="154C2799">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下游：亦庄城市研究院：[0-5]%</w:t>
                  </w:r>
                </w:p>
                <w:p w14:paraId="52753996">
                  <w:pPr>
                    <w:rPr>
                      <w:rFonts w:ascii="Arial" w:hAnsi="Arial" w:eastAsia="宋体" w:cs="Arial"/>
                      <w:bCs/>
                      <w:kern w:val="0"/>
                      <w:sz w:val="24"/>
                      <w:szCs w:val="24"/>
                      <w:highlight w:val="none"/>
                    </w:rPr>
                  </w:pPr>
                </w:p>
              </w:tc>
            </w:tr>
            <w:tr w14:paraId="5606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6" w:hRule="atLeast"/>
              </w:trPr>
              <w:tc>
                <w:tcPr>
                  <w:tcW w:w="1616" w:type="pct"/>
                  <w:shd w:val="clear" w:color="auto" w:fill="auto"/>
                </w:tcPr>
                <w:p w14:paraId="71D52117">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上游：有线互联网接入服务市场</w:t>
                  </w:r>
                </w:p>
                <w:p w14:paraId="384C5246">
                  <w:pPr>
                    <w:widowControl/>
                    <w:snapToGrid w:val="0"/>
                    <w:jc w:val="left"/>
                    <w:rPr>
                      <w:rFonts w:ascii="Arial" w:hAnsi="Arial" w:eastAsia="宋体" w:cs="Arial"/>
                      <w:bCs/>
                      <w:kern w:val="0"/>
                      <w:sz w:val="24"/>
                      <w:szCs w:val="24"/>
                      <w:highlight w:val="none"/>
                    </w:rPr>
                  </w:pPr>
                </w:p>
                <w:p w14:paraId="2DD6735A">
                  <w:pPr>
                    <w:tabs>
                      <w:tab w:val="left" w:pos="1498"/>
                      <w:tab w:val="left" w:pos="2934"/>
                      <w:tab w:val="left" w:pos="3920"/>
                    </w:tabs>
                    <w:adjustRightInd w:val="0"/>
                    <w:snapToGrid w:val="0"/>
                    <w:ind w:right="-1"/>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下游：智慧城市数字化解决方案服务市场</w:t>
                  </w:r>
                </w:p>
              </w:tc>
              <w:tc>
                <w:tcPr>
                  <w:tcW w:w="1316" w:type="pct"/>
                  <w:shd w:val="clear" w:color="auto" w:fill="auto"/>
                </w:tcPr>
                <w:p w14:paraId="449C3C71">
                  <w:pPr>
                    <w:jc w:val="left"/>
                    <w:rPr>
                      <w:rFonts w:ascii="Arial" w:hAnsi="Arial" w:eastAsia="宋体" w:cs="Arial"/>
                      <w:sz w:val="24"/>
                      <w:szCs w:val="24"/>
                      <w:highlight w:val="none"/>
                    </w:rPr>
                  </w:pPr>
                  <w:r>
                    <w:rPr>
                      <w:rFonts w:ascii="Arial" w:hAnsi="Arial" w:eastAsia="宋体" w:cs="Arial"/>
                      <w:sz w:val="24"/>
                      <w:szCs w:val="24"/>
                      <w:highlight w:val="none"/>
                    </w:rPr>
                    <w:t>上游：中国境内</w:t>
                  </w:r>
                </w:p>
                <w:p w14:paraId="62010D14">
                  <w:pPr>
                    <w:jc w:val="left"/>
                    <w:rPr>
                      <w:rFonts w:ascii="Arial" w:hAnsi="Arial" w:eastAsia="宋体" w:cs="Arial"/>
                      <w:sz w:val="24"/>
                      <w:szCs w:val="24"/>
                      <w:highlight w:val="none"/>
                    </w:rPr>
                  </w:pPr>
                </w:p>
                <w:p w14:paraId="5C8EBFCC">
                  <w:pPr>
                    <w:jc w:val="left"/>
                    <w:rPr>
                      <w:rFonts w:ascii="Arial" w:hAnsi="Arial" w:eastAsia="宋体" w:cs="Arial"/>
                      <w:sz w:val="24"/>
                      <w:szCs w:val="24"/>
                      <w:highlight w:val="none"/>
                    </w:rPr>
                  </w:pPr>
                </w:p>
                <w:p w14:paraId="1C85CD44">
                  <w:pPr>
                    <w:jc w:val="left"/>
                    <w:rPr>
                      <w:rFonts w:ascii="Arial" w:hAnsi="Arial" w:eastAsia="宋体" w:cs="Arial"/>
                      <w:sz w:val="24"/>
                      <w:szCs w:val="24"/>
                      <w:highlight w:val="none"/>
                    </w:rPr>
                  </w:pPr>
                  <w:r>
                    <w:rPr>
                      <w:rFonts w:ascii="Arial" w:hAnsi="Arial" w:eastAsia="宋体" w:cs="Arial"/>
                      <w:sz w:val="24"/>
                      <w:szCs w:val="24"/>
                      <w:highlight w:val="none"/>
                    </w:rPr>
                    <w:t>下游：中国境内</w:t>
                  </w:r>
                </w:p>
              </w:tc>
              <w:tc>
                <w:tcPr>
                  <w:tcW w:w="2068" w:type="pct"/>
                  <w:shd w:val="clear" w:color="auto" w:fill="auto"/>
                </w:tcPr>
                <w:p w14:paraId="70519AE0">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上游：北京国资公司：[0-5]%</w:t>
                  </w:r>
                </w:p>
                <w:p w14:paraId="5C780440">
                  <w:pPr>
                    <w:widowControl/>
                    <w:snapToGrid w:val="0"/>
                    <w:jc w:val="left"/>
                    <w:rPr>
                      <w:rFonts w:ascii="Arial" w:hAnsi="Arial" w:eastAsia="宋体" w:cs="Arial"/>
                      <w:bCs/>
                      <w:kern w:val="0"/>
                      <w:sz w:val="24"/>
                      <w:szCs w:val="24"/>
                      <w:highlight w:val="none"/>
                    </w:rPr>
                  </w:pPr>
                </w:p>
                <w:p w14:paraId="06A1A9DD">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下游：亦庄城市研究院：如上所述</w:t>
                  </w:r>
                </w:p>
                <w:p w14:paraId="1EB6DDBF">
                  <w:pPr>
                    <w:rPr>
                      <w:rFonts w:ascii="Arial" w:hAnsi="Arial" w:eastAsia="宋体" w:cs="Arial"/>
                      <w:bCs/>
                      <w:kern w:val="0"/>
                      <w:sz w:val="24"/>
                      <w:szCs w:val="24"/>
                      <w:highlight w:val="none"/>
                    </w:rPr>
                  </w:pPr>
                </w:p>
              </w:tc>
            </w:tr>
            <w:tr w14:paraId="2C2D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6" w:hRule="atLeast"/>
              </w:trPr>
              <w:tc>
                <w:tcPr>
                  <w:tcW w:w="1616" w:type="pct"/>
                  <w:shd w:val="clear" w:color="auto" w:fill="auto"/>
                </w:tcPr>
                <w:p w14:paraId="6214CA54">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上游：算力运营服务市场</w:t>
                  </w:r>
                </w:p>
                <w:p w14:paraId="129BB107">
                  <w:pPr>
                    <w:widowControl/>
                    <w:snapToGrid w:val="0"/>
                    <w:jc w:val="left"/>
                    <w:rPr>
                      <w:rFonts w:ascii="Arial" w:hAnsi="Arial" w:eastAsia="宋体" w:cs="Arial"/>
                      <w:bCs/>
                      <w:kern w:val="0"/>
                      <w:sz w:val="24"/>
                      <w:szCs w:val="24"/>
                      <w:highlight w:val="none"/>
                    </w:rPr>
                  </w:pPr>
                </w:p>
                <w:p w14:paraId="30381A97">
                  <w:pPr>
                    <w:widowControl/>
                    <w:snapToGrid w:val="0"/>
                    <w:jc w:val="left"/>
                    <w:rPr>
                      <w:rFonts w:ascii="Arial" w:hAnsi="Arial" w:eastAsia="宋体" w:cs="Arial"/>
                      <w:bCs/>
                      <w:kern w:val="0"/>
                      <w:sz w:val="24"/>
                      <w:szCs w:val="24"/>
                      <w:highlight w:val="none"/>
                    </w:rPr>
                  </w:pPr>
                </w:p>
                <w:p w14:paraId="32C5878F">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下游：智慧政务数字化解决方案服务市场</w:t>
                  </w:r>
                </w:p>
                <w:p w14:paraId="16B8DEA8">
                  <w:pPr>
                    <w:widowControl/>
                    <w:snapToGrid w:val="0"/>
                    <w:jc w:val="left"/>
                    <w:rPr>
                      <w:rFonts w:ascii="Arial" w:hAnsi="Arial" w:eastAsia="宋体" w:cs="Arial"/>
                      <w:bCs/>
                      <w:kern w:val="0"/>
                      <w:sz w:val="24"/>
                      <w:szCs w:val="24"/>
                      <w:highlight w:val="none"/>
                    </w:rPr>
                  </w:pPr>
                </w:p>
              </w:tc>
              <w:tc>
                <w:tcPr>
                  <w:tcW w:w="1316" w:type="pct"/>
                  <w:shd w:val="clear" w:color="auto" w:fill="auto"/>
                </w:tcPr>
                <w:p w14:paraId="081FF2A4">
                  <w:pPr>
                    <w:jc w:val="left"/>
                    <w:rPr>
                      <w:rFonts w:ascii="Arial" w:hAnsi="Arial" w:eastAsia="宋体" w:cs="Arial"/>
                      <w:sz w:val="24"/>
                      <w:szCs w:val="24"/>
                      <w:highlight w:val="none"/>
                    </w:rPr>
                  </w:pPr>
                  <w:r>
                    <w:rPr>
                      <w:rFonts w:ascii="Arial" w:hAnsi="Arial" w:eastAsia="宋体" w:cs="Arial"/>
                      <w:sz w:val="24"/>
                      <w:szCs w:val="24"/>
                      <w:highlight w:val="none"/>
                    </w:rPr>
                    <w:t>上游：中国境内</w:t>
                  </w:r>
                </w:p>
                <w:p w14:paraId="6B938DFE">
                  <w:pPr>
                    <w:jc w:val="left"/>
                    <w:rPr>
                      <w:rFonts w:ascii="Arial" w:hAnsi="Arial" w:eastAsia="宋体" w:cs="Arial"/>
                      <w:sz w:val="24"/>
                      <w:szCs w:val="24"/>
                      <w:highlight w:val="none"/>
                    </w:rPr>
                  </w:pPr>
                </w:p>
                <w:p w14:paraId="58854A2E">
                  <w:pPr>
                    <w:jc w:val="left"/>
                    <w:rPr>
                      <w:rFonts w:ascii="Arial" w:hAnsi="Arial" w:eastAsia="宋体" w:cs="Arial"/>
                      <w:sz w:val="24"/>
                      <w:szCs w:val="24"/>
                      <w:highlight w:val="none"/>
                    </w:rPr>
                  </w:pPr>
                </w:p>
                <w:p w14:paraId="193370FC">
                  <w:pPr>
                    <w:jc w:val="left"/>
                    <w:rPr>
                      <w:rFonts w:ascii="Arial" w:hAnsi="Arial" w:eastAsia="宋体" w:cs="Arial"/>
                      <w:sz w:val="24"/>
                      <w:szCs w:val="24"/>
                      <w:highlight w:val="none"/>
                    </w:rPr>
                  </w:pPr>
                </w:p>
                <w:p w14:paraId="3AE1F108">
                  <w:pPr>
                    <w:jc w:val="left"/>
                    <w:rPr>
                      <w:rFonts w:ascii="Arial" w:hAnsi="Arial" w:eastAsia="宋体" w:cs="Arial"/>
                      <w:sz w:val="24"/>
                      <w:szCs w:val="24"/>
                      <w:highlight w:val="none"/>
                    </w:rPr>
                  </w:pPr>
                  <w:r>
                    <w:rPr>
                      <w:rFonts w:ascii="Arial" w:hAnsi="Arial" w:eastAsia="宋体" w:cs="Arial"/>
                      <w:sz w:val="24"/>
                      <w:szCs w:val="24"/>
                      <w:highlight w:val="none"/>
                    </w:rPr>
                    <w:t>下游：中国境内</w:t>
                  </w:r>
                </w:p>
              </w:tc>
              <w:tc>
                <w:tcPr>
                  <w:tcW w:w="2068" w:type="pct"/>
                  <w:shd w:val="clear" w:color="auto" w:fill="auto"/>
                </w:tcPr>
                <w:p w14:paraId="70AC390D">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上游：</w:t>
                  </w:r>
                </w:p>
                <w:p w14:paraId="4055105F">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亦庄城市研究院：[0-5]%</w:t>
                  </w:r>
                </w:p>
                <w:p w14:paraId="12652D73">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北方算网：[0-5]%</w:t>
                  </w:r>
                </w:p>
                <w:p w14:paraId="1F61FEBF">
                  <w:pPr>
                    <w:widowControl/>
                    <w:snapToGrid w:val="0"/>
                    <w:jc w:val="left"/>
                    <w:rPr>
                      <w:rFonts w:ascii="Arial" w:hAnsi="Arial" w:eastAsia="宋体" w:cs="Arial"/>
                      <w:bCs/>
                      <w:kern w:val="0"/>
                      <w:sz w:val="24"/>
                      <w:szCs w:val="24"/>
                      <w:highlight w:val="none"/>
                    </w:rPr>
                  </w:pPr>
                </w:p>
                <w:p w14:paraId="63C88221">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下游：北京国资公司：如上所述</w:t>
                  </w:r>
                </w:p>
              </w:tc>
            </w:tr>
            <w:tr w14:paraId="164D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6" w:hRule="atLeast"/>
              </w:trPr>
              <w:tc>
                <w:tcPr>
                  <w:tcW w:w="1616" w:type="pct"/>
                  <w:shd w:val="clear" w:color="auto" w:fill="auto"/>
                </w:tcPr>
                <w:p w14:paraId="1C54C196">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上游：算力运营服务市场</w:t>
                  </w:r>
                </w:p>
                <w:p w14:paraId="2407EE07">
                  <w:pPr>
                    <w:widowControl/>
                    <w:snapToGrid w:val="0"/>
                    <w:jc w:val="left"/>
                    <w:rPr>
                      <w:rFonts w:ascii="Arial" w:hAnsi="Arial" w:eastAsia="宋体" w:cs="Arial"/>
                      <w:bCs/>
                      <w:kern w:val="0"/>
                      <w:sz w:val="24"/>
                      <w:szCs w:val="24"/>
                      <w:highlight w:val="none"/>
                    </w:rPr>
                  </w:pPr>
                </w:p>
                <w:p w14:paraId="0207C038">
                  <w:pPr>
                    <w:widowControl/>
                    <w:snapToGrid w:val="0"/>
                    <w:jc w:val="left"/>
                    <w:rPr>
                      <w:rFonts w:ascii="Arial" w:hAnsi="Arial" w:eastAsia="宋体" w:cs="Arial"/>
                      <w:bCs/>
                      <w:kern w:val="0"/>
                      <w:sz w:val="24"/>
                      <w:szCs w:val="24"/>
                      <w:highlight w:val="none"/>
                    </w:rPr>
                  </w:pPr>
                </w:p>
                <w:p w14:paraId="7F418205">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下游：智慧医疗数字化解决方案服务市场</w:t>
                  </w:r>
                </w:p>
                <w:p w14:paraId="186C4F1F">
                  <w:pPr>
                    <w:widowControl/>
                    <w:snapToGrid w:val="0"/>
                    <w:jc w:val="left"/>
                    <w:rPr>
                      <w:rFonts w:ascii="Arial" w:hAnsi="Arial" w:eastAsia="宋体" w:cs="Arial"/>
                      <w:bCs/>
                      <w:kern w:val="0"/>
                      <w:sz w:val="24"/>
                      <w:szCs w:val="24"/>
                      <w:highlight w:val="none"/>
                    </w:rPr>
                  </w:pPr>
                </w:p>
              </w:tc>
              <w:tc>
                <w:tcPr>
                  <w:tcW w:w="1316" w:type="pct"/>
                  <w:shd w:val="clear" w:color="auto" w:fill="auto"/>
                </w:tcPr>
                <w:p w14:paraId="69AB588B">
                  <w:pPr>
                    <w:jc w:val="left"/>
                    <w:rPr>
                      <w:rFonts w:ascii="Arial" w:hAnsi="Arial" w:eastAsia="宋体" w:cs="Arial"/>
                      <w:sz w:val="24"/>
                      <w:szCs w:val="24"/>
                      <w:highlight w:val="none"/>
                    </w:rPr>
                  </w:pPr>
                  <w:r>
                    <w:rPr>
                      <w:rFonts w:ascii="Arial" w:hAnsi="Arial" w:eastAsia="宋体" w:cs="Arial"/>
                      <w:sz w:val="24"/>
                      <w:szCs w:val="24"/>
                      <w:highlight w:val="none"/>
                    </w:rPr>
                    <w:t>上游：中国境内</w:t>
                  </w:r>
                </w:p>
                <w:p w14:paraId="7B24B485">
                  <w:pPr>
                    <w:jc w:val="left"/>
                    <w:rPr>
                      <w:rFonts w:ascii="Arial" w:hAnsi="Arial" w:eastAsia="宋体" w:cs="Arial"/>
                      <w:sz w:val="24"/>
                      <w:szCs w:val="24"/>
                      <w:highlight w:val="none"/>
                    </w:rPr>
                  </w:pPr>
                </w:p>
                <w:p w14:paraId="58AC3C06">
                  <w:pPr>
                    <w:jc w:val="left"/>
                    <w:rPr>
                      <w:rFonts w:ascii="Arial" w:hAnsi="Arial" w:eastAsia="宋体" w:cs="Arial"/>
                      <w:sz w:val="24"/>
                      <w:szCs w:val="24"/>
                      <w:highlight w:val="none"/>
                    </w:rPr>
                  </w:pPr>
                </w:p>
                <w:p w14:paraId="565F5E27">
                  <w:pPr>
                    <w:jc w:val="left"/>
                    <w:rPr>
                      <w:rFonts w:ascii="Arial" w:hAnsi="Arial" w:eastAsia="宋体" w:cs="Arial"/>
                      <w:sz w:val="24"/>
                      <w:szCs w:val="24"/>
                      <w:highlight w:val="none"/>
                    </w:rPr>
                  </w:pPr>
                </w:p>
                <w:p w14:paraId="10AC77CD">
                  <w:pPr>
                    <w:jc w:val="left"/>
                    <w:rPr>
                      <w:rFonts w:ascii="Arial" w:hAnsi="Arial" w:eastAsia="宋体" w:cs="Arial"/>
                      <w:sz w:val="24"/>
                      <w:szCs w:val="24"/>
                      <w:highlight w:val="none"/>
                    </w:rPr>
                  </w:pPr>
                  <w:r>
                    <w:rPr>
                      <w:rFonts w:ascii="Arial" w:hAnsi="Arial" w:eastAsia="宋体" w:cs="Arial"/>
                      <w:sz w:val="24"/>
                      <w:szCs w:val="24"/>
                      <w:highlight w:val="none"/>
                    </w:rPr>
                    <w:t>下游：中国境内</w:t>
                  </w:r>
                </w:p>
              </w:tc>
              <w:tc>
                <w:tcPr>
                  <w:tcW w:w="2068" w:type="pct"/>
                  <w:shd w:val="clear" w:color="auto" w:fill="auto"/>
                </w:tcPr>
                <w:p w14:paraId="186EB0D6">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上游：</w:t>
                  </w:r>
                </w:p>
                <w:p w14:paraId="040A1726">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亦庄城市研究院：如上所述</w:t>
                  </w:r>
                </w:p>
                <w:p w14:paraId="1C3B5777">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北方算网：如上所述</w:t>
                  </w:r>
                </w:p>
                <w:p w14:paraId="121C1FD1">
                  <w:pPr>
                    <w:widowControl/>
                    <w:snapToGrid w:val="0"/>
                    <w:jc w:val="left"/>
                    <w:rPr>
                      <w:rFonts w:ascii="Arial" w:hAnsi="Arial" w:eastAsia="宋体" w:cs="Arial"/>
                      <w:bCs/>
                      <w:kern w:val="0"/>
                      <w:sz w:val="24"/>
                      <w:szCs w:val="24"/>
                      <w:highlight w:val="none"/>
                    </w:rPr>
                  </w:pPr>
                </w:p>
                <w:p w14:paraId="47C62A00">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下游：北京国资公司：[0-5]%</w:t>
                  </w:r>
                </w:p>
              </w:tc>
            </w:tr>
            <w:tr w14:paraId="730F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6" w:hRule="atLeast"/>
              </w:trPr>
              <w:tc>
                <w:tcPr>
                  <w:tcW w:w="1616" w:type="pct"/>
                  <w:shd w:val="clear" w:color="auto" w:fill="auto"/>
                </w:tcPr>
                <w:p w14:paraId="347D307F">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上游：算力运营服务市场</w:t>
                  </w:r>
                </w:p>
                <w:p w14:paraId="41BA35CE">
                  <w:pPr>
                    <w:widowControl/>
                    <w:snapToGrid w:val="0"/>
                    <w:jc w:val="left"/>
                    <w:rPr>
                      <w:rFonts w:ascii="Arial" w:hAnsi="Arial" w:eastAsia="宋体" w:cs="Arial"/>
                      <w:bCs/>
                      <w:kern w:val="0"/>
                      <w:sz w:val="24"/>
                      <w:szCs w:val="24"/>
                      <w:highlight w:val="none"/>
                    </w:rPr>
                  </w:pPr>
                </w:p>
                <w:p w14:paraId="1FAEE61F">
                  <w:pPr>
                    <w:widowControl/>
                    <w:snapToGrid w:val="0"/>
                    <w:jc w:val="left"/>
                    <w:rPr>
                      <w:rFonts w:ascii="Arial" w:hAnsi="Arial" w:eastAsia="宋体" w:cs="Arial"/>
                      <w:bCs/>
                      <w:kern w:val="0"/>
                      <w:sz w:val="24"/>
                      <w:szCs w:val="24"/>
                      <w:highlight w:val="none"/>
                    </w:rPr>
                  </w:pPr>
                </w:p>
                <w:p w14:paraId="13BEF547">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下游：智慧</w:t>
                  </w:r>
                  <w:r>
                    <w:rPr>
                      <w:rFonts w:hint="eastAsia" w:ascii="Arial" w:hAnsi="Arial" w:eastAsia="宋体" w:cs="Arial"/>
                      <w:bCs/>
                      <w:kern w:val="0"/>
                      <w:sz w:val="24"/>
                      <w:szCs w:val="24"/>
                      <w:highlight w:val="none"/>
                    </w:rPr>
                    <w:t>教育</w:t>
                  </w:r>
                  <w:r>
                    <w:rPr>
                      <w:rFonts w:ascii="Arial" w:hAnsi="Arial" w:eastAsia="宋体" w:cs="Arial"/>
                      <w:bCs/>
                      <w:kern w:val="0"/>
                      <w:sz w:val="24"/>
                      <w:szCs w:val="24"/>
                      <w:highlight w:val="none"/>
                    </w:rPr>
                    <w:t>数字化解决方案服务市场</w:t>
                  </w:r>
                </w:p>
                <w:p w14:paraId="14AA529D">
                  <w:pPr>
                    <w:widowControl/>
                    <w:snapToGrid w:val="0"/>
                    <w:jc w:val="left"/>
                    <w:rPr>
                      <w:rFonts w:ascii="Arial" w:hAnsi="Arial" w:eastAsia="宋体" w:cs="Arial"/>
                      <w:bCs/>
                      <w:kern w:val="0"/>
                      <w:sz w:val="24"/>
                      <w:szCs w:val="24"/>
                      <w:highlight w:val="none"/>
                    </w:rPr>
                  </w:pPr>
                </w:p>
              </w:tc>
              <w:tc>
                <w:tcPr>
                  <w:tcW w:w="1316" w:type="pct"/>
                  <w:shd w:val="clear" w:color="auto" w:fill="auto"/>
                </w:tcPr>
                <w:p w14:paraId="1FD4593F">
                  <w:pPr>
                    <w:jc w:val="left"/>
                    <w:rPr>
                      <w:rFonts w:ascii="Arial" w:hAnsi="Arial" w:eastAsia="宋体" w:cs="Arial"/>
                      <w:sz w:val="24"/>
                      <w:szCs w:val="24"/>
                      <w:highlight w:val="none"/>
                    </w:rPr>
                  </w:pPr>
                  <w:r>
                    <w:rPr>
                      <w:rFonts w:ascii="Arial" w:hAnsi="Arial" w:eastAsia="宋体" w:cs="Arial"/>
                      <w:sz w:val="24"/>
                      <w:szCs w:val="24"/>
                      <w:highlight w:val="none"/>
                    </w:rPr>
                    <w:t>上游：中国境内</w:t>
                  </w:r>
                </w:p>
                <w:p w14:paraId="30707F0F">
                  <w:pPr>
                    <w:jc w:val="left"/>
                    <w:rPr>
                      <w:rFonts w:ascii="Arial" w:hAnsi="Arial" w:eastAsia="宋体" w:cs="Arial"/>
                      <w:sz w:val="24"/>
                      <w:szCs w:val="24"/>
                      <w:highlight w:val="none"/>
                    </w:rPr>
                  </w:pPr>
                </w:p>
                <w:p w14:paraId="66C72CA0">
                  <w:pPr>
                    <w:jc w:val="left"/>
                    <w:rPr>
                      <w:rFonts w:ascii="Arial" w:hAnsi="Arial" w:eastAsia="宋体" w:cs="Arial"/>
                      <w:sz w:val="24"/>
                      <w:szCs w:val="24"/>
                      <w:highlight w:val="none"/>
                    </w:rPr>
                  </w:pPr>
                </w:p>
                <w:p w14:paraId="0207EF96">
                  <w:pPr>
                    <w:jc w:val="left"/>
                    <w:rPr>
                      <w:rFonts w:ascii="Arial" w:hAnsi="Arial" w:eastAsia="宋体" w:cs="Arial"/>
                      <w:sz w:val="24"/>
                      <w:szCs w:val="24"/>
                      <w:highlight w:val="none"/>
                    </w:rPr>
                  </w:pPr>
                </w:p>
                <w:p w14:paraId="65301358">
                  <w:pPr>
                    <w:jc w:val="left"/>
                    <w:rPr>
                      <w:rFonts w:ascii="Arial" w:hAnsi="Arial" w:eastAsia="宋体" w:cs="Arial"/>
                      <w:sz w:val="24"/>
                      <w:szCs w:val="24"/>
                      <w:highlight w:val="none"/>
                    </w:rPr>
                  </w:pPr>
                  <w:r>
                    <w:rPr>
                      <w:rFonts w:ascii="Arial" w:hAnsi="Arial" w:eastAsia="宋体" w:cs="Arial"/>
                      <w:sz w:val="24"/>
                      <w:szCs w:val="24"/>
                      <w:highlight w:val="none"/>
                    </w:rPr>
                    <w:t>下游：中国境内</w:t>
                  </w:r>
                </w:p>
              </w:tc>
              <w:tc>
                <w:tcPr>
                  <w:tcW w:w="2068" w:type="pct"/>
                  <w:shd w:val="clear" w:color="auto" w:fill="auto"/>
                </w:tcPr>
                <w:p w14:paraId="76DBBEAB">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上游：</w:t>
                  </w:r>
                </w:p>
                <w:p w14:paraId="672E8FFC">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亦庄城市研究院：如上所述</w:t>
                  </w:r>
                </w:p>
                <w:p w14:paraId="00569A6E">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北方算网：如上所述</w:t>
                  </w:r>
                </w:p>
                <w:p w14:paraId="156F264F">
                  <w:pPr>
                    <w:widowControl/>
                    <w:snapToGrid w:val="0"/>
                    <w:jc w:val="left"/>
                    <w:rPr>
                      <w:rFonts w:ascii="Arial" w:hAnsi="Arial" w:eastAsia="宋体" w:cs="Arial"/>
                      <w:bCs/>
                      <w:kern w:val="0"/>
                      <w:sz w:val="24"/>
                      <w:szCs w:val="24"/>
                      <w:highlight w:val="none"/>
                    </w:rPr>
                  </w:pPr>
                </w:p>
                <w:p w14:paraId="00630DA9">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下游：北京国资公司：[0-5]%</w:t>
                  </w:r>
                </w:p>
              </w:tc>
            </w:tr>
            <w:tr w14:paraId="44B0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6" w:hRule="atLeast"/>
              </w:trPr>
              <w:tc>
                <w:tcPr>
                  <w:tcW w:w="1616" w:type="pct"/>
                  <w:shd w:val="clear" w:color="auto" w:fill="auto"/>
                </w:tcPr>
                <w:p w14:paraId="4118B5E5">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上游：</w:t>
                  </w:r>
                  <w:r>
                    <w:rPr>
                      <w:rFonts w:hint="eastAsia" w:ascii="Arial" w:hAnsi="Arial" w:eastAsia="宋体" w:cs="Arial"/>
                      <w:bCs/>
                      <w:kern w:val="0"/>
                      <w:sz w:val="24"/>
                      <w:szCs w:val="24"/>
                      <w:highlight w:val="none"/>
                    </w:rPr>
                    <w:t>数据流通基础设施建设与服务市场</w:t>
                  </w:r>
                </w:p>
                <w:p w14:paraId="6C06D94C">
                  <w:pPr>
                    <w:widowControl/>
                    <w:snapToGrid w:val="0"/>
                    <w:jc w:val="left"/>
                    <w:rPr>
                      <w:rFonts w:ascii="Arial" w:hAnsi="Arial" w:eastAsia="宋体" w:cs="Arial"/>
                      <w:bCs/>
                      <w:kern w:val="0"/>
                      <w:sz w:val="24"/>
                      <w:szCs w:val="24"/>
                      <w:highlight w:val="none"/>
                    </w:rPr>
                  </w:pPr>
                </w:p>
                <w:p w14:paraId="54BA5E7D">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下游：数据交易平台市场</w:t>
                  </w:r>
                </w:p>
                <w:p w14:paraId="2C265E18">
                  <w:pPr>
                    <w:widowControl/>
                    <w:snapToGrid w:val="0"/>
                    <w:jc w:val="left"/>
                    <w:rPr>
                      <w:rFonts w:ascii="Arial" w:hAnsi="Arial" w:eastAsia="宋体" w:cs="Arial"/>
                      <w:bCs/>
                      <w:kern w:val="0"/>
                      <w:sz w:val="24"/>
                      <w:szCs w:val="24"/>
                      <w:highlight w:val="none"/>
                    </w:rPr>
                  </w:pPr>
                </w:p>
              </w:tc>
              <w:tc>
                <w:tcPr>
                  <w:tcW w:w="1316" w:type="pct"/>
                  <w:shd w:val="clear" w:color="auto" w:fill="auto"/>
                </w:tcPr>
                <w:p w14:paraId="0CC7C511">
                  <w:pPr>
                    <w:jc w:val="left"/>
                    <w:rPr>
                      <w:rFonts w:ascii="Arial" w:hAnsi="Arial" w:eastAsia="宋体" w:cs="Arial"/>
                      <w:sz w:val="24"/>
                      <w:szCs w:val="24"/>
                      <w:highlight w:val="none"/>
                    </w:rPr>
                  </w:pPr>
                  <w:r>
                    <w:rPr>
                      <w:rFonts w:ascii="Arial" w:hAnsi="Arial" w:eastAsia="宋体" w:cs="Arial"/>
                      <w:sz w:val="24"/>
                      <w:szCs w:val="24"/>
                      <w:highlight w:val="none"/>
                    </w:rPr>
                    <w:t>上游：中国境内</w:t>
                  </w:r>
                </w:p>
                <w:p w14:paraId="66DFE6FA">
                  <w:pPr>
                    <w:jc w:val="left"/>
                    <w:rPr>
                      <w:rFonts w:ascii="Arial" w:hAnsi="Arial" w:eastAsia="宋体" w:cs="Arial"/>
                      <w:sz w:val="24"/>
                      <w:szCs w:val="24"/>
                      <w:highlight w:val="none"/>
                    </w:rPr>
                  </w:pPr>
                </w:p>
                <w:p w14:paraId="36AD01CD">
                  <w:pPr>
                    <w:jc w:val="left"/>
                    <w:rPr>
                      <w:rFonts w:ascii="Arial" w:hAnsi="Arial" w:eastAsia="宋体" w:cs="Arial"/>
                      <w:sz w:val="24"/>
                      <w:szCs w:val="24"/>
                      <w:highlight w:val="none"/>
                    </w:rPr>
                  </w:pPr>
                </w:p>
                <w:p w14:paraId="56F48B12">
                  <w:pPr>
                    <w:jc w:val="left"/>
                    <w:rPr>
                      <w:rFonts w:ascii="Arial" w:hAnsi="Arial" w:eastAsia="宋体" w:cs="Arial"/>
                      <w:sz w:val="24"/>
                      <w:szCs w:val="24"/>
                      <w:highlight w:val="none"/>
                    </w:rPr>
                  </w:pPr>
                  <w:r>
                    <w:rPr>
                      <w:rFonts w:ascii="Arial" w:hAnsi="Arial" w:eastAsia="宋体" w:cs="Arial"/>
                      <w:sz w:val="24"/>
                      <w:szCs w:val="24"/>
                      <w:highlight w:val="none"/>
                    </w:rPr>
                    <w:t>下游：中国境内</w:t>
                  </w:r>
                </w:p>
              </w:tc>
              <w:tc>
                <w:tcPr>
                  <w:tcW w:w="2068" w:type="pct"/>
                  <w:shd w:val="clear" w:color="auto" w:fill="auto"/>
                </w:tcPr>
                <w:p w14:paraId="719B8BFF">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上游：</w:t>
                  </w:r>
                </w:p>
                <w:p w14:paraId="5220C695">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北京国资公司：[0-5]%</w:t>
                  </w:r>
                </w:p>
                <w:p w14:paraId="4E6F1F44">
                  <w:pPr>
                    <w:widowControl/>
                    <w:snapToGrid w:val="0"/>
                    <w:jc w:val="left"/>
                    <w:rPr>
                      <w:rFonts w:ascii="Arial" w:hAnsi="Arial" w:eastAsia="宋体" w:cs="Arial"/>
                      <w:bCs/>
                      <w:kern w:val="0"/>
                      <w:sz w:val="24"/>
                      <w:szCs w:val="24"/>
                      <w:highlight w:val="none"/>
                    </w:rPr>
                  </w:pPr>
                </w:p>
                <w:p w14:paraId="7E880EE5">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下游：北京国际大数据交易所：[0-5]%</w:t>
                  </w:r>
                </w:p>
              </w:tc>
            </w:tr>
          </w:tbl>
          <w:p w14:paraId="70F9270D">
            <w:pPr>
              <w:pStyle w:val="31"/>
              <w:widowControl/>
              <w:snapToGrid w:val="0"/>
              <w:ind w:firstLine="0" w:firstLineChars="0"/>
              <w:rPr>
                <w:rFonts w:ascii="Arial" w:hAnsi="Arial" w:eastAsia="宋体" w:cs="Arial"/>
                <w:bCs/>
                <w:sz w:val="24"/>
                <w:szCs w:val="24"/>
                <w:highlight w:val="none"/>
              </w:rPr>
            </w:pPr>
          </w:p>
          <w:p w14:paraId="5D4F21B6">
            <w:pPr>
              <w:pStyle w:val="31"/>
              <w:widowControl/>
              <w:snapToGrid w:val="0"/>
              <w:ind w:firstLine="0" w:firstLineChars="0"/>
              <w:rPr>
                <w:rFonts w:ascii="Arial" w:hAnsi="Arial" w:eastAsia="宋体" w:cs="Arial"/>
                <w:bCs/>
                <w:sz w:val="24"/>
                <w:szCs w:val="24"/>
                <w:highlight w:val="none"/>
              </w:rPr>
            </w:pPr>
            <w:r>
              <w:rPr>
                <w:rFonts w:ascii="Arial" w:hAnsi="Arial" w:eastAsia="宋体" w:cs="Arial"/>
                <w:b/>
                <w:sz w:val="24"/>
                <w:szCs w:val="24"/>
                <w:highlight w:val="none"/>
              </w:rPr>
              <w:t>混合集中</w:t>
            </w:r>
            <w:r>
              <w:rPr>
                <w:rFonts w:ascii="Arial" w:hAnsi="Arial" w:eastAsia="宋体" w:cs="Arial"/>
                <w:bCs/>
                <w:sz w:val="24"/>
                <w:szCs w:val="24"/>
                <w:highlight w:val="none"/>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1953"/>
              <w:gridCol w:w="3174"/>
            </w:tblGrid>
            <w:tr w14:paraId="1C22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411" w:type="dxa"/>
                  <w:shd w:val="clear" w:color="auto" w:fill="E5E5E5"/>
                  <w:vAlign w:val="center"/>
                </w:tcPr>
                <w:p w14:paraId="637FE1EC">
                  <w:pPr>
                    <w:tabs>
                      <w:tab w:val="left" w:pos="1498"/>
                      <w:tab w:val="left" w:pos="2934"/>
                      <w:tab w:val="left" w:pos="3920"/>
                    </w:tabs>
                    <w:adjustRightInd w:val="0"/>
                    <w:snapToGrid w:val="0"/>
                    <w:ind w:right="-1"/>
                    <w:jc w:val="center"/>
                    <w:rPr>
                      <w:rFonts w:ascii="Arial" w:hAnsi="Arial" w:eastAsia="宋体" w:cs="Arial"/>
                      <w:bCs/>
                      <w:sz w:val="24"/>
                      <w:szCs w:val="24"/>
                      <w:highlight w:val="none"/>
                    </w:rPr>
                  </w:pPr>
                  <w:r>
                    <w:rPr>
                      <w:rFonts w:ascii="Arial" w:hAnsi="Arial" w:eastAsia="宋体" w:cs="Arial"/>
                      <w:b/>
                      <w:sz w:val="24"/>
                      <w:szCs w:val="24"/>
                      <w:highlight w:val="none"/>
                    </w:rPr>
                    <w:t>相关商品市场</w:t>
                  </w:r>
                </w:p>
              </w:tc>
              <w:tc>
                <w:tcPr>
                  <w:tcW w:w="1953" w:type="dxa"/>
                  <w:shd w:val="clear" w:color="auto" w:fill="E5E5E5"/>
                  <w:vAlign w:val="center"/>
                </w:tcPr>
                <w:p w14:paraId="659BFDDC">
                  <w:pPr>
                    <w:tabs>
                      <w:tab w:val="left" w:pos="1498"/>
                      <w:tab w:val="left" w:pos="2934"/>
                      <w:tab w:val="left" w:pos="3920"/>
                    </w:tabs>
                    <w:adjustRightInd w:val="0"/>
                    <w:snapToGrid w:val="0"/>
                    <w:ind w:right="-1"/>
                    <w:jc w:val="center"/>
                    <w:rPr>
                      <w:rFonts w:ascii="Arial" w:hAnsi="Arial" w:eastAsia="宋体" w:cs="Arial"/>
                      <w:bCs/>
                      <w:sz w:val="24"/>
                      <w:szCs w:val="24"/>
                      <w:highlight w:val="none"/>
                    </w:rPr>
                  </w:pPr>
                  <w:r>
                    <w:rPr>
                      <w:rFonts w:ascii="Arial" w:hAnsi="Arial" w:eastAsia="宋体" w:cs="Arial"/>
                      <w:b/>
                      <w:sz w:val="24"/>
                      <w:szCs w:val="24"/>
                      <w:highlight w:val="none"/>
                    </w:rPr>
                    <w:t>相关地域市场</w:t>
                  </w:r>
                </w:p>
              </w:tc>
              <w:tc>
                <w:tcPr>
                  <w:tcW w:w="3174" w:type="dxa"/>
                  <w:shd w:val="clear" w:color="auto" w:fill="E5E5E5"/>
                  <w:vAlign w:val="center"/>
                </w:tcPr>
                <w:p w14:paraId="359524D1">
                  <w:pPr>
                    <w:tabs>
                      <w:tab w:val="left" w:pos="1498"/>
                      <w:tab w:val="left" w:pos="2934"/>
                      <w:tab w:val="left" w:pos="3920"/>
                    </w:tabs>
                    <w:adjustRightInd w:val="0"/>
                    <w:snapToGrid w:val="0"/>
                    <w:ind w:right="-1"/>
                    <w:jc w:val="center"/>
                    <w:rPr>
                      <w:rFonts w:ascii="Arial" w:hAnsi="Arial" w:eastAsia="宋体" w:cs="Arial"/>
                      <w:bCs/>
                      <w:sz w:val="24"/>
                      <w:szCs w:val="24"/>
                      <w:highlight w:val="none"/>
                    </w:rPr>
                  </w:pPr>
                  <w:r>
                    <w:rPr>
                      <w:rFonts w:ascii="Arial" w:hAnsi="Arial" w:eastAsia="宋体" w:cs="Arial"/>
                      <w:b/>
                      <w:sz w:val="24"/>
                      <w:szCs w:val="24"/>
                      <w:highlight w:val="none"/>
                    </w:rPr>
                    <w:t>2024年市场份额</w:t>
                  </w:r>
                </w:p>
              </w:tc>
            </w:tr>
            <w:tr w14:paraId="4335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11" w:type="dxa"/>
                </w:tcPr>
                <w:p w14:paraId="5A070566">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数据交易技术服务市场</w:t>
                  </w:r>
                </w:p>
              </w:tc>
              <w:tc>
                <w:tcPr>
                  <w:tcW w:w="1953" w:type="dxa"/>
                </w:tcPr>
                <w:p w14:paraId="7B9263C2">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中国境内</w:t>
                  </w:r>
                </w:p>
              </w:tc>
              <w:tc>
                <w:tcPr>
                  <w:tcW w:w="3174" w:type="dxa"/>
                </w:tcPr>
                <w:p w14:paraId="43C6A0F3">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北京国际大数据交易所：[0-5]%</w:t>
                  </w:r>
                </w:p>
              </w:tc>
            </w:tr>
            <w:tr w14:paraId="50CC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411" w:type="dxa"/>
                </w:tcPr>
                <w:p w14:paraId="50DA9E6B">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数字征信产品与服务市场</w:t>
                  </w:r>
                </w:p>
              </w:tc>
              <w:tc>
                <w:tcPr>
                  <w:tcW w:w="1953" w:type="dxa"/>
                </w:tcPr>
                <w:p w14:paraId="6D03B400">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中国境内</w:t>
                  </w:r>
                </w:p>
              </w:tc>
              <w:tc>
                <w:tcPr>
                  <w:tcW w:w="3174" w:type="dxa"/>
                </w:tcPr>
                <w:p w14:paraId="1C0422D1">
                  <w:pPr>
                    <w:widowControl/>
                    <w:snapToGrid w:val="0"/>
                    <w:jc w:val="left"/>
                    <w:rPr>
                      <w:rFonts w:ascii="Arial" w:hAnsi="Arial" w:eastAsia="宋体" w:cs="Arial"/>
                      <w:bCs/>
                      <w:kern w:val="0"/>
                      <w:sz w:val="24"/>
                      <w:szCs w:val="24"/>
                      <w:highlight w:val="none"/>
                    </w:rPr>
                  </w:pPr>
                  <w:r>
                    <w:rPr>
                      <w:rFonts w:ascii="Arial" w:hAnsi="Arial" w:eastAsia="宋体" w:cs="Arial"/>
                      <w:bCs/>
                      <w:kern w:val="0"/>
                      <w:sz w:val="24"/>
                      <w:szCs w:val="24"/>
                      <w:highlight w:val="none"/>
                    </w:rPr>
                    <w:t>北京金融大数据：[0-5]%</w:t>
                  </w:r>
                </w:p>
              </w:tc>
            </w:tr>
          </w:tbl>
          <w:p w14:paraId="017D48E2">
            <w:pPr>
              <w:pStyle w:val="31"/>
              <w:widowControl/>
              <w:snapToGrid w:val="0"/>
              <w:ind w:firstLine="0" w:firstLineChars="0"/>
              <w:rPr>
                <w:rFonts w:ascii="Arial" w:hAnsi="Arial" w:eastAsia="宋体" w:cs="Arial"/>
                <w:bCs/>
                <w:sz w:val="24"/>
                <w:szCs w:val="24"/>
                <w:highlight w:val="none"/>
              </w:rPr>
            </w:pPr>
          </w:p>
        </w:tc>
      </w:tr>
    </w:tbl>
    <w:p w14:paraId="1CE0F53C">
      <w:pPr>
        <w:snapToGrid w:val="0"/>
        <w:spacing w:after="156" w:afterLines="50"/>
        <w:rPr>
          <w:rFonts w:ascii="Arial" w:hAnsi="Arial" w:eastAsia="仿宋_GB2312" w:cs="Arial"/>
          <w:sz w:val="24"/>
          <w:szCs w:val="24"/>
        </w:rPr>
      </w:pPr>
    </w:p>
    <w:sectPr>
      <w:footerReference r:id="rId5" w:type="first"/>
      <w:head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F7730">
    <w:pPr>
      <w:pStyle w:val="29"/>
    </w:pPr>
    <w:r>
      <w:t>[BRUSSELS 621754_4]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21A6">
    <w:pPr>
      <w:pStyle w:val="29"/>
    </w:pPr>
    <w:r>
      <w:t>[BRUSSELS 621754_4]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D0EE">
    <w:pP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E751E"/>
    <w:multiLevelType w:val="multilevel"/>
    <w:tmpl w:val="06FE751E"/>
    <w:lvl w:ilvl="0" w:tentative="0">
      <w:start w:val="1"/>
      <w:numFmt w:val="decimal"/>
      <w:lvlText w:val="%1."/>
      <w:lvlJc w:val="left"/>
      <w:pPr>
        <w:ind w:left="440" w:hanging="440"/>
      </w:pPr>
      <w:rPr>
        <w:rFonts w:hint="default" w:ascii="Arial" w:hAnsi="Arial" w:cs="Arial"/>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33A4B6A"/>
    <w:multiLevelType w:val="multilevel"/>
    <w:tmpl w:val="433A4B6A"/>
    <w:lvl w:ilvl="0" w:tentative="0">
      <w:start w:val="1"/>
      <w:numFmt w:val="decimal"/>
      <w:pStyle w:val="34"/>
      <w:lvlText w:val="%1."/>
      <w:lvlJc w:val="left"/>
      <w:pPr>
        <w:ind w:left="720" w:hanging="720"/>
      </w:pPr>
      <w:rPr>
        <w:rFonts w:hint="default"/>
        <w:color w:val="000000"/>
      </w:rPr>
    </w:lvl>
    <w:lvl w:ilvl="1" w:tentative="0">
      <w:start w:val="1"/>
      <w:numFmt w:val="lowerLetter"/>
      <w:pStyle w:val="35"/>
      <w:lvlText w:val="(%2)"/>
      <w:lvlJc w:val="left"/>
      <w:pPr>
        <w:ind w:left="1440" w:hanging="720"/>
      </w:pPr>
      <w:rPr>
        <w:rFonts w:hint="default"/>
        <w:color w:val="000000"/>
      </w:rPr>
    </w:lvl>
    <w:lvl w:ilvl="2" w:tentative="0">
      <w:start w:val="1"/>
      <w:numFmt w:val="lowerRoman"/>
      <w:pStyle w:val="36"/>
      <w:lvlText w:val="(%3)"/>
      <w:lvlJc w:val="left"/>
      <w:pPr>
        <w:ind w:left="2160" w:hanging="720"/>
      </w:pPr>
      <w:rPr>
        <w:rFonts w:hint="default"/>
        <w:color w:val="000000"/>
      </w:rPr>
    </w:lvl>
    <w:lvl w:ilvl="3" w:tentative="0">
      <w:start w:val="1"/>
      <w:numFmt w:val="decimal"/>
      <w:pStyle w:val="37"/>
      <w:lvlText w:val="(%4)"/>
      <w:lvlJc w:val="left"/>
      <w:pPr>
        <w:ind w:left="2880" w:hanging="720"/>
      </w:pPr>
      <w:rPr>
        <w:rFonts w:hint="default"/>
        <w:color w:val="000000"/>
      </w:rPr>
    </w:lvl>
    <w:lvl w:ilvl="4" w:tentative="0">
      <w:start w:val="1"/>
      <w:numFmt w:val="lowerLetter"/>
      <w:pStyle w:val="38"/>
      <w:lvlText w:val="(%5)"/>
      <w:lvlJc w:val="left"/>
      <w:pPr>
        <w:ind w:left="3600" w:hanging="720"/>
      </w:pPr>
      <w:rPr>
        <w:rFonts w:hint="default"/>
        <w:color w:val="000000"/>
      </w:rPr>
    </w:lvl>
    <w:lvl w:ilvl="5" w:tentative="0">
      <w:start w:val="1"/>
      <w:numFmt w:val="none"/>
      <w:lvlText w:val=""/>
      <w:lvlJc w:val="left"/>
      <w:pPr>
        <w:tabs>
          <w:tab w:val="left" w:pos="5040"/>
        </w:tabs>
        <w:ind w:left="4320" w:hanging="720"/>
      </w:pPr>
      <w:rPr>
        <w:rFonts w:hint="default"/>
      </w:rPr>
    </w:lvl>
    <w:lvl w:ilvl="6" w:tentative="0">
      <w:start w:val="1"/>
      <w:numFmt w:val="none"/>
      <w:lvlText w:val=""/>
      <w:lvlJc w:val="left"/>
      <w:pPr>
        <w:tabs>
          <w:tab w:val="left" w:pos="5760"/>
        </w:tabs>
        <w:ind w:left="5040" w:hanging="720"/>
      </w:pPr>
      <w:rPr>
        <w:rFonts w:hint="default"/>
      </w:rPr>
    </w:lvl>
    <w:lvl w:ilvl="7" w:tentative="0">
      <w:start w:val="1"/>
      <w:numFmt w:val="none"/>
      <w:lvlText w:val=""/>
      <w:lvlJc w:val="left"/>
      <w:pPr>
        <w:tabs>
          <w:tab w:val="left" w:pos="6480"/>
        </w:tabs>
        <w:ind w:left="5760" w:hanging="720"/>
      </w:pPr>
      <w:rPr>
        <w:rFonts w:hint="default"/>
      </w:rPr>
    </w:lvl>
    <w:lvl w:ilvl="8" w:tentative="0">
      <w:start w:val="1"/>
      <w:numFmt w:val="none"/>
      <w:lvlText w:val=""/>
      <w:lvlJc w:val="left"/>
      <w:pPr>
        <w:tabs>
          <w:tab w:val="left" w:pos="7200"/>
        </w:tabs>
        <w:ind w:left="64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bordersDoNotSurroundHeader w:val="1"/>
  <w:bordersDoNotSurroundFooter w:val="1"/>
  <w:hideSpellingErrors/>
  <w:hideGrammaticalErrors/>
  <w:trackRevisions w:val="1"/>
  <w:documentProtection w:enforcement="0"/>
  <w:styleLockQFSet/>
  <w:defaultTabStop w:val="4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eckedForWebBugs" w:val="True"/>
    <w:docVar w:name="commondata" w:val="eyJoZGlkIjoiNWUzYzcxMTc1MjU4MTQzNWM4OTE0MmQ1NGJmNTFiOWYifQ=="/>
    <w:docVar w:name="KEOutsideDoc" w:val="True"/>
    <w:docVar w:name="trailer" w:val="none"/>
    <w:docVar w:name="TrailerFullName" w:val="C:\Users\JCruise\AppData\Roaming\iManage\Work\Recent\072692-0001 (Ocean Network Express_ Project Atlas)\Anchor - China_-_Publicity_Form-20221209(137921514.1).docx"/>
    <w:docVar w:name="TrlrDateFlag" w:val="0"/>
    <w:docVar w:name="TrlrDocTitleFlag" w:val="1"/>
    <w:docVar w:name="TrlrDOSFlag" w:val="0"/>
    <w:docVar w:name="TrlrDOSPathFlag" w:val="0"/>
    <w:docVar w:name="TrlrDraftFlag" w:val="0"/>
    <w:docVar w:name="TrlrMatter" w:val="072692-0001"/>
    <w:docVar w:name="TrlrMatterFlag" w:val="0"/>
    <w:docVar w:name="TrlrRedlineFlag" w:val="0"/>
    <w:docVar w:name="TrlrTimeFlag" w:val="1"/>
    <w:docVar w:name="TrlrTypeFlag" w:val="2"/>
  </w:docVars>
  <w:rsids>
    <w:rsidRoot w:val="00D6778B"/>
    <w:rsid w:val="0000664F"/>
    <w:rsid w:val="00006FA8"/>
    <w:rsid w:val="00007061"/>
    <w:rsid w:val="000071E6"/>
    <w:rsid w:val="0001661E"/>
    <w:rsid w:val="0002176F"/>
    <w:rsid w:val="00027452"/>
    <w:rsid w:val="0003146A"/>
    <w:rsid w:val="00031AD2"/>
    <w:rsid w:val="0003348A"/>
    <w:rsid w:val="00033705"/>
    <w:rsid w:val="00034C61"/>
    <w:rsid w:val="000352B4"/>
    <w:rsid w:val="00035415"/>
    <w:rsid w:val="0003662F"/>
    <w:rsid w:val="0003729D"/>
    <w:rsid w:val="00037744"/>
    <w:rsid w:val="00040F7C"/>
    <w:rsid w:val="00045438"/>
    <w:rsid w:val="00051CA8"/>
    <w:rsid w:val="0005313E"/>
    <w:rsid w:val="0005462A"/>
    <w:rsid w:val="00054F5E"/>
    <w:rsid w:val="00055ABE"/>
    <w:rsid w:val="00065F6D"/>
    <w:rsid w:val="0007081E"/>
    <w:rsid w:val="000736DA"/>
    <w:rsid w:val="00075F4A"/>
    <w:rsid w:val="00076269"/>
    <w:rsid w:val="0008075E"/>
    <w:rsid w:val="000A2524"/>
    <w:rsid w:val="000B0F04"/>
    <w:rsid w:val="000B2B5A"/>
    <w:rsid w:val="000B397A"/>
    <w:rsid w:val="000B5361"/>
    <w:rsid w:val="000B56A5"/>
    <w:rsid w:val="000B5CAD"/>
    <w:rsid w:val="000C3DDD"/>
    <w:rsid w:val="000C558B"/>
    <w:rsid w:val="000C6F71"/>
    <w:rsid w:val="000D4257"/>
    <w:rsid w:val="000D629D"/>
    <w:rsid w:val="000D6FDA"/>
    <w:rsid w:val="000E0EB7"/>
    <w:rsid w:val="000F08C2"/>
    <w:rsid w:val="000F5443"/>
    <w:rsid w:val="000F54B0"/>
    <w:rsid w:val="000F5F81"/>
    <w:rsid w:val="000F7A1E"/>
    <w:rsid w:val="00100320"/>
    <w:rsid w:val="0010256D"/>
    <w:rsid w:val="0010444C"/>
    <w:rsid w:val="001065A5"/>
    <w:rsid w:val="00106EFB"/>
    <w:rsid w:val="00113061"/>
    <w:rsid w:val="00116F89"/>
    <w:rsid w:val="001207B1"/>
    <w:rsid w:val="00123BAA"/>
    <w:rsid w:val="001313ED"/>
    <w:rsid w:val="00134C12"/>
    <w:rsid w:val="001360E4"/>
    <w:rsid w:val="00136958"/>
    <w:rsid w:val="0014065D"/>
    <w:rsid w:val="00146BB1"/>
    <w:rsid w:val="001539E1"/>
    <w:rsid w:val="0016168E"/>
    <w:rsid w:val="0016524A"/>
    <w:rsid w:val="00166447"/>
    <w:rsid w:val="00172E35"/>
    <w:rsid w:val="00175F77"/>
    <w:rsid w:val="001876A5"/>
    <w:rsid w:val="00190FE8"/>
    <w:rsid w:val="0019134E"/>
    <w:rsid w:val="00193719"/>
    <w:rsid w:val="001A160E"/>
    <w:rsid w:val="001A583B"/>
    <w:rsid w:val="001B2498"/>
    <w:rsid w:val="001B61B7"/>
    <w:rsid w:val="001C1E58"/>
    <w:rsid w:val="001C7EE1"/>
    <w:rsid w:val="001D3CF7"/>
    <w:rsid w:val="001D642B"/>
    <w:rsid w:val="001E1FA5"/>
    <w:rsid w:val="001E5A09"/>
    <w:rsid w:val="001E7969"/>
    <w:rsid w:val="001F7167"/>
    <w:rsid w:val="001F79D5"/>
    <w:rsid w:val="00201644"/>
    <w:rsid w:val="00202D30"/>
    <w:rsid w:val="0020694E"/>
    <w:rsid w:val="0022562B"/>
    <w:rsid w:val="002376FE"/>
    <w:rsid w:val="00237C97"/>
    <w:rsid w:val="0024374F"/>
    <w:rsid w:val="00243DBF"/>
    <w:rsid w:val="002454FD"/>
    <w:rsid w:val="00252E05"/>
    <w:rsid w:val="00253018"/>
    <w:rsid w:val="00256985"/>
    <w:rsid w:val="00260D95"/>
    <w:rsid w:val="00263084"/>
    <w:rsid w:val="00264D4C"/>
    <w:rsid w:val="00265374"/>
    <w:rsid w:val="0026779A"/>
    <w:rsid w:val="00273C83"/>
    <w:rsid w:val="00274F84"/>
    <w:rsid w:val="00280BEB"/>
    <w:rsid w:val="00293C4E"/>
    <w:rsid w:val="002A46D8"/>
    <w:rsid w:val="002B3DEA"/>
    <w:rsid w:val="002C1688"/>
    <w:rsid w:val="002C1CF8"/>
    <w:rsid w:val="002D7EDC"/>
    <w:rsid w:val="002E2ED9"/>
    <w:rsid w:val="002E6412"/>
    <w:rsid w:val="002E7848"/>
    <w:rsid w:val="002E7D7B"/>
    <w:rsid w:val="002F30CC"/>
    <w:rsid w:val="002F5E5F"/>
    <w:rsid w:val="00303A7E"/>
    <w:rsid w:val="003046BB"/>
    <w:rsid w:val="00307DBC"/>
    <w:rsid w:val="00313079"/>
    <w:rsid w:val="00315FD7"/>
    <w:rsid w:val="00316239"/>
    <w:rsid w:val="00322077"/>
    <w:rsid w:val="00333829"/>
    <w:rsid w:val="00334E0E"/>
    <w:rsid w:val="00340AA4"/>
    <w:rsid w:val="00341335"/>
    <w:rsid w:val="00343E84"/>
    <w:rsid w:val="003458C3"/>
    <w:rsid w:val="00345CD9"/>
    <w:rsid w:val="00355E0D"/>
    <w:rsid w:val="00363036"/>
    <w:rsid w:val="0036459D"/>
    <w:rsid w:val="0036692F"/>
    <w:rsid w:val="00372D4A"/>
    <w:rsid w:val="003767FB"/>
    <w:rsid w:val="00376BDB"/>
    <w:rsid w:val="00377A03"/>
    <w:rsid w:val="00383407"/>
    <w:rsid w:val="00383739"/>
    <w:rsid w:val="00383CA2"/>
    <w:rsid w:val="00391607"/>
    <w:rsid w:val="00396C58"/>
    <w:rsid w:val="003A08F2"/>
    <w:rsid w:val="003B2B65"/>
    <w:rsid w:val="003C37CF"/>
    <w:rsid w:val="003C4D41"/>
    <w:rsid w:val="003D401C"/>
    <w:rsid w:val="003E1925"/>
    <w:rsid w:val="003F0D44"/>
    <w:rsid w:val="003F3687"/>
    <w:rsid w:val="00400A16"/>
    <w:rsid w:val="00404771"/>
    <w:rsid w:val="00406A61"/>
    <w:rsid w:val="0041322C"/>
    <w:rsid w:val="0041528E"/>
    <w:rsid w:val="00417C26"/>
    <w:rsid w:val="00420CCF"/>
    <w:rsid w:val="00427493"/>
    <w:rsid w:val="00432128"/>
    <w:rsid w:val="00432DE4"/>
    <w:rsid w:val="004442E3"/>
    <w:rsid w:val="00447839"/>
    <w:rsid w:val="00462954"/>
    <w:rsid w:val="00463747"/>
    <w:rsid w:val="00463AE6"/>
    <w:rsid w:val="004664FC"/>
    <w:rsid w:val="00477BD8"/>
    <w:rsid w:val="00480185"/>
    <w:rsid w:val="00482EF2"/>
    <w:rsid w:val="00484A33"/>
    <w:rsid w:val="004911D6"/>
    <w:rsid w:val="004935F2"/>
    <w:rsid w:val="00493B33"/>
    <w:rsid w:val="00494442"/>
    <w:rsid w:val="00495F7F"/>
    <w:rsid w:val="00496020"/>
    <w:rsid w:val="004A28EB"/>
    <w:rsid w:val="004A4D20"/>
    <w:rsid w:val="004A5B9E"/>
    <w:rsid w:val="004A61BA"/>
    <w:rsid w:val="004A6BF8"/>
    <w:rsid w:val="004B109C"/>
    <w:rsid w:val="004B66CE"/>
    <w:rsid w:val="004C6F12"/>
    <w:rsid w:val="004E5A7E"/>
    <w:rsid w:val="004E5D73"/>
    <w:rsid w:val="004E6244"/>
    <w:rsid w:val="004F7CC5"/>
    <w:rsid w:val="005059EC"/>
    <w:rsid w:val="00511338"/>
    <w:rsid w:val="00514940"/>
    <w:rsid w:val="00516C47"/>
    <w:rsid w:val="00526246"/>
    <w:rsid w:val="00527E95"/>
    <w:rsid w:val="00541C4D"/>
    <w:rsid w:val="005427E4"/>
    <w:rsid w:val="00542FFB"/>
    <w:rsid w:val="005510E6"/>
    <w:rsid w:val="005512F7"/>
    <w:rsid w:val="0055627A"/>
    <w:rsid w:val="005622DD"/>
    <w:rsid w:val="00564803"/>
    <w:rsid w:val="00564B0D"/>
    <w:rsid w:val="00567E13"/>
    <w:rsid w:val="00574D06"/>
    <w:rsid w:val="00574FDE"/>
    <w:rsid w:val="0058378C"/>
    <w:rsid w:val="005843DE"/>
    <w:rsid w:val="005A72A6"/>
    <w:rsid w:val="005A795B"/>
    <w:rsid w:val="005B09DC"/>
    <w:rsid w:val="005B51D4"/>
    <w:rsid w:val="005B5ACB"/>
    <w:rsid w:val="005C54E0"/>
    <w:rsid w:val="005C764B"/>
    <w:rsid w:val="005D0857"/>
    <w:rsid w:val="005D234D"/>
    <w:rsid w:val="005D7E52"/>
    <w:rsid w:val="005E0636"/>
    <w:rsid w:val="006024A8"/>
    <w:rsid w:val="00603699"/>
    <w:rsid w:val="00605C22"/>
    <w:rsid w:val="00613B34"/>
    <w:rsid w:val="0061504A"/>
    <w:rsid w:val="00631D25"/>
    <w:rsid w:val="00632B1C"/>
    <w:rsid w:val="006335D0"/>
    <w:rsid w:val="00643A9D"/>
    <w:rsid w:val="006522C2"/>
    <w:rsid w:val="006570D5"/>
    <w:rsid w:val="00657171"/>
    <w:rsid w:val="006646A3"/>
    <w:rsid w:val="00666F26"/>
    <w:rsid w:val="00673ED0"/>
    <w:rsid w:val="006822CC"/>
    <w:rsid w:val="00686416"/>
    <w:rsid w:val="00696858"/>
    <w:rsid w:val="006A6DE6"/>
    <w:rsid w:val="006A7448"/>
    <w:rsid w:val="006A74F7"/>
    <w:rsid w:val="006C05C6"/>
    <w:rsid w:val="006C4813"/>
    <w:rsid w:val="006C4EE1"/>
    <w:rsid w:val="006C669D"/>
    <w:rsid w:val="006D47C3"/>
    <w:rsid w:val="006E62BA"/>
    <w:rsid w:val="006F5BDA"/>
    <w:rsid w:val="006F7968"/>
    <w:rsid w:val="0070257C"/>
    <w:rsid w:val="007058C8"/>
    <w:rsid w:val="00705DEB"/>
    <w:rsid w:val="00710ECA"/>
    <w:rsid w:val="00720A5B"/>
    <w:rsid w:val="007252B9"/>
    <w:rsid w:val="00725847"/>
    <w:rsid w:val="007314C8"/>
    <w:rsid w:val="00731D87"/>
    <w:rsid w:val="00733A21"/>
    <w:rsid w:val="00734AA4"/>
    <w:rsid w:val="00735ACE"/>
    <w:rsid w:val="00737C58"/>
    <w:rsid w:val="0074536F"/>
    <w:rsid w:val="00746D18"/>
    <w:rsid w:val="00755D25"/>
    <w:rsid w:val="00756298"/>
    <w:rsid w:val="00760995"/>
    <w:rsid w:val="00760DC7"/>
    <w:rsid w:val="00762BDC"/>
    <w:rsid w:val="007633D2"/>
    <w:rsid w:val="00766671"/>
    <w:rsid w:val="00766B48"/>
    <w:rsid w:val="00766D72"/>
    <w:rsid w:val="00776AB4"/>
    <w:rsid w:val="0077797F"/>
    <w:rsid w:val="00782E94"/>
    <w:rsid w:val="00783464"/>
    <w:rsid w:val="0078577D"/>
    <w:rsid w:val="00792186"/>
    <w:rsid w:val="007930C1"/>
    <w:rsid w:val="0079716C"/>
    <w:rsid w:val="007A12D9"/>
    <w:rsid w:val="007A14C3"/>
    <w:rsid w:val="007A4C50"/>
    <w:rsid w:val="007C161C"/>
    <w:rsid w:val="007C40DF"/>
    <w:rsid w:val="007D095C"/>
    <w:rsid w:val="007D4DC9"/>
    <w:rsid w:val="007D740B"/>
    <w:rsid w:val="007E4321"/>
    <w:rsid w:val="007E44E4"/>
    <w:rsid w:val="007E4AF3"/>
    <w:rsid w:val="007E4BB2"/>
    <w:rsid w:val="007E7AE3"/>
    <w:rsid w:val="008039A5"/>
    <w:rsid w:val="00806668"/>
    <w:rsid w:val="008068B9"/>
    <w:rsid w:val="00822654"/>
    <w:rsid w:val="00822840"/>
    <w:rsid w:val="0083410B"/>
    <w:rsid w:val="0084203B"/>
    <w:rsid w:val="008426B8"/>
    <w:rsid w:val="00843D54"/>
    <w:rsid w:val="00843E0B"/>
    <w:rsid w:val="0084644E"/>
    <w:rsid w:val="0085083A"/>
    <w:rsid w:val="0085282F"/>
    <w:rsid w:val="008536CE"/>
    <w:rsid w:val="00863853"/>
    <w:rsid w:val="008676B9"/>
    <w:rsid w:val="008778CB"/>
    <w:rsid w:val="008805C7"/>
    <w:rsid w:val="00886715"/>
    <w:rsid w:val="00893065"/>
    <w:rsid w:val="008937CF"/>
    <w:rsid w:val="00896F4D"/>
    <w:rsid w:val="008A1842"/>
    <w:rsid w:val="008C4F97"/>
    <w:rsid w:val="008D2F26"/>
    <w:rsid w:val="008E2E40"/>
    <w:rsid w:val="008E4622"/>
    <w:rsid w:val="008E72E4"/>
    <w:rsid w:val="008F7425"/>
    <w:rsid w:val="009015F0"/>
    <w:rsid w:val="009022A3"/>
    <w:rsid w:val="0091347A"/>
    <w:rsid w:val="00914758"/>
    <w:rsid w:val="00915C67"/>
    <w:rsid w:val="0091662A"/>
    <w:rsid w:val="00917E78"/>
    <w:rsid w:val="00920035"/>
    <w:rsid w:val="009333A0"/>
    <w:rsid w:val="00943310"/>
    <w:rsid w:val="00943A7A"/>
    <w:rsid w:val="0094734E"/>
    <w:rsid w:val="009565D1"/>
    <w:rsid w:val="009637D8"/>
    <w:rsid w:val="00966C1F"/>
    <w:rsid w:val="00971BB3"/>
    <w:rsid w:val="00981610"/>
    <w:rsid w:val="00984798"/>
    <w:rsid w:val="00994434"/>
    <w:rsid w:val="00995CD3"/>
    <w:rsid w:val="009974FC"/>
    <w:rsid w:val="009A587F"/>
    <w:rsid w:val="009A5900"/>
    <w:rsid w:val="009B1AAB"/>
    <w:rsid w:val="009D1F68"/>
    <w:rsid w:val="009D46AD"/>
    <w:rsid w:val="00A0152E"/>
    <w:rsid w:val="00A02A51"/>
    <w:rsid w:val="00A12516"/>
    <w:rsid w:val="00A24132"/>
    <w:rsid w:val="00A27B67"/>
    <w:rsid w:val="00A32747"/>
    <w:rsid w:val="00A3378D"/>
    <w:rsid w:val="00A3788A"/>
    <w:rsid w:val="00A50875"/>
    <w:rsid w:val="00A51731"/>
    <w:rsid w:val="00A5421C"/>
    <w:rsid w:val="00A62E25"/>
    <w:rsid w:val="00A647A5"/>
    <w:rsid w:val="00A66FA6"/>
    <w:rsid w:val="00A70B74"/>
    <w:rsid w:val="00A81DBB"/>
    <w:rsid w:val="00A82893"/>
    <w:rsid w:val="00A87EBB"/>
    <w:rsid w:val="00A96035"/>
    <w:rsid w:val="00AA13BC"/>
    <w:rsid w:val="00AA4EDD"/>
    <w:rsid w:val="00AB324A"/>
    <w:rsid w:val="00AC1A0A"/>
    <w:rsid w:val="00AC374A"/>
    <w:rsid w:val="00AC4072"/>
    <w:rsid w:val="00AD4F07"/>
    <w:rsid w:val="00AE2EB1"/>
    <w:rsid w:val="00AE5E58"/>
    <w:rsid w:val="00AE75B7"/>
    <w:rsid w:val="00AF095C"/>
    <w:rsid w:val="00AF16AC"/>
    <w:rsid w:val="00AF5060"/>
    <w:rsid w:val="00AF659E"/>
    <w:rsid w:val="00B05FED"/>
    <w:rsid w:val="00B06DF7"/>
    <w:rsid w:val="00B07DCE"/>
    <w:rsid w:val="00B10EC0"/>
    <w:rsid w:val="00B115A9"/>
    <w:rsid w:val="00B138F0"/>
    <w:rsid w:val="00B2174F"/>
    <w:rsid w:val="00B27091"/>
    <w:rsid w:val="00B31EA7"/>
    <w:rsid w:val="00B32099"/>
    <w:rsid w:val="00B33031"/>
    <w:rsid w:val="00B36128"/>
    <w:rsid w:val="00B53B7B"/>
    <w:rsid w:val="00B60750"/>
    <w:rsid w:val="00B6083C"/>
    <w:rsid w:val="00B631A7"/>
    <w:rsid w:val="00B66DC3"/>
    <w:rsid w:val="00B906E6"/>
    <w:rsid w:val="00B929F7"/>
    <w:rsid w:val="00B93943"/>
    <w:rsid w:val="00B97B7C"/>
    <w:rsid w:val="00BA29DC"/>
    <w:rsid w:val="00BA54C0"/>
    <w:rsid w:val="00BA5E3A"/>
    <w:rsid w:val="00BA6716"/>
    <w:rsid w:val="00BA6B56"/>
    <w:rsid w:val="00BB1FE8"/>
    <w:rsid w:val="00BB37FB"/>
    <w:rsid w:val="00BD3673"/>
    <w:rsid w:val="00BE14C3"/>
    <w:rsid w:val="00BE2B36"/>
    <w:rsid w:val="00BE37B4"/>
    <w:rsid w:val="00BF48D8"/>
    <w:rsid w:val="00BF5662"/>
    <w:rsid w:val="00BF6FB3"/>
    <w:rsid w:val="00C03D5E"/>
    <w:rsid w:val="00C07001"/>
    <w:rsid w:val="00C155EF"/>
    <w:rsid w:val="00C1621F"/>
    <w:rsid w:val="00C20BCD"/>
    <w:rsid w:val="00C247FA"/>
    <w:rsid w:val="00C251B9"/>
    <w:rsid w:val="00C30B98"/>
    <w:rsid w:val="00C31EE9"/>
    <w:rsid w:val="00C3362C"/>
    <w:rsid w:val="00C35FB0"/>
    <w:rsid w:val="00C36F15"/>
    <w:rsid w:val="00C45530"/>
    <w:rsid w:val="00C50171"/>
    <w:rsid w:val="00C53C11"/>
    <w:rsid w:val="00C54BF8"/>
    <w:rsid w:val="00C61055"/>
    <w:rsid w:val="00C736D6"/>
    <w:rsid w:val="00C75354"/>
    <w:rsid w:val="00C77F78"/>
    <w:rsid w:val="00C82D5C"/>
    <w:rsid w:val="00C8424D"/>
    <w:rsid w:val="00C84C3E"/>
    <w:rsid w:val="00C96637"/>
    <w:rsid w:val="00C978AB"/>
    <w:rsid w:val="00C97975"/>
    <w:rsid w:val="00CA2201"/>
    <w:rsid w:val="00CA2B22"/>
    <w:rsid w:val="00CA3911"/>
    <w:rsid w:val="00CA57DB"/>
    <w:rsid w:val="00CB4E1D"/>
    <w:rsid w:val="00CB5541"/>
    <w:rsid w:val="00CB7C32"/>
    <w:rsid w:val="00CC0115"/>
    <w:rsid w:val="00CC7FCE"/>
    <w:rsid w:val="00CD003E"/>
    <w:rsid w:val="00CE6F79"/>
    <w:rsid w:val="00CE7401"/>
    <w:rsid w:val="00CE76B0"/>
    <w:rsid w:val="00CE7B46"/>
    <w:rsid w:val="00CF0A01"/>
    <w:rsid w:val="00CF1CA0"/>
    <w:rsid w:val="00CF3EEB"/>
    <w:rsid w:val="00CF57D7"/>
    <w:rsid w:val="00D00240"/>
    <w:rsid w:val="00D06505"/>
    <w:rsid w:val="00D224EA"/>
    <w:rsid w:val="00D22F2E"/>
    <w:rsid w:val="00D2603F"/>
    <w:rsid w:val="00D4484D"/>
    <w:rsid w:val="00D44DFE"/>
    <w:rsid w:val="00D45AEE"/>
    <w:rsid w:val="00D51A37"/>
    <w:rsid w:val="00D52B3F"/>
    <w:rsid w:val="00D54B1F"/>
    <w:rsid w:val="00D54FD1"/>
    <w:rsid w:val="00D6778B"/>
    <w:rsid w:val="00D67902"/>
    <w:rsid w:val="00D71205"/>
    <w:rsid w:val="00D71E5B"/>
    <w:rsid w:val="00D8089A"/>
    <w:rsid w:val="00D82DEE"/>
    <w:rsid w:val="00D83BB6"/>
    <w:rsid w:val="00D84B7C"/>
    <w:rsid w:val="00D90B1F"/>
    <w:rsid w:val="00D94857"/>
    <w:rsid w:val="00D94BB9"/>
    <w:rsid w:val="00D9743A"/>
    <w:rsid w:val="00DA19E5"/>
    <w:rsid w:val="00DB28CE"/>
    <w:rsid w:val="00DB48F7"/>
    <w:rsid w:val="00DD0D07"/>
    <w:rsid w:val="00DD7311"/>
    <w:rsid w:val="00DD784D"/>
    <w:rsid w:val="00DE7E47"/>
    <w:rsid w:val="00DF5351"/>
    <w:rsid w:val="00E00B8F"/>
    <w:rsid w:val="00E02C01"/>
    <w:rsid w:val="00E02EC1"/>
    <w:rsid w:val="00E04C45"/>
    <w:rsid w:val="00E13849"/>
    <w:rsid w:val="00E3191C"/>
    <w:rsid w:val="00E35254"/>
    <w:rsid w:val="00E35C02"/>
    <w:rsid w:val="00E4191C"/>
    <w:rsid w:val="00E43F9F"/>
    <w:rsid w:val="00E4646A"/>
    <w:rsid w:val="00E4730E"/>
    <w:rsid w:val="00E6060B"/>
    <w:rsid w:val="00E61B9D"/>
    <w:rsid w:val="00E62195"/>
    <w:rsid w:val="00E63994"/>
    <w:rsid w:val="00E66270"/>
    <w:rsid w:val="00E70CE7"/>
    <w:rsid w:val="00E77CEA"/>
    <w:rsid w:val="00E80ACE"/>
    <w:rsid w:val="00E827AF"/>
    <w:rsid w:val="00E836CE"/>
    <w:rsid w:val="00E86F35"/>
    <w:rsid w:val="00E91D1C"/>
    <w:rsid w:val="00E91E85"/>
    <w:rsid w:val="00E954B1"/>
    <w:rsid w:val="00EA1612"/>
    <w:rsid w:val="00EA1CD0"/>
    <w:rsid w:val="00EC5F29"/>
    <w:rsid w:val="00ED1B18"/>
    <w:rsid w:val="00ED6CCE"/>
    <w:rsid w:val="00EE5C21"/>
    <w:rsid w:val="00EF241E"/>
    <w:rsid w:val="00F00D0F"/>
    <w:rsid w:val="00F03DF2"/>
    <w:rsid w:val="00F05D83"/>
    <w:rsid w:val="00F07A95"/>
    <w:rsid w:val="00F11F9D"/>
    <w:rsid w:val="00F220E9"/>
    <w:rsid w:val="00F239C4"/>
    <w:rsid w:val="00F24396"/>
    <w:rsid w:val="00F25DBF"/>
    <w:rsid w:val="00F262B1"/>
    <w:rsid w:val="00F273A6"/>
    <w:rsid w:val="00F305C1"/>
    <w:rsid w:val="00F308B8"/>
    <w:rsid w:val="00F31F64"/>
    <w:rsid w:val="00F328B7"/>
    <w:rsid w:val="00F34A58"/>
    <w:rsid w:val="00F438BE"/>
    <w:rsid w:val="00F52139"/>
    <w:rsid w:val="00F54522"/>
    <w:rsid w:val="00F55F8F"/>
    <w:rsid w:val="00F60122"/>
    <w:rsid w:val="00F61577"/>
    <w:rsid w:val="00F618D0"/>
    <w:rsid w:val="00F6263F"/>
    <w:rsid w:val="00F66787"/>
    <w:rsid w:val="00F66B5D"/>
    <w:rsid w:val="00F72431"/>
    <w:rsid w:val="00F77120"/>
    <w:rsid w:val="00F8518F"/>
    <w:rsid w:val="00F87A02"/>
    <w:rsid w:val="00F9407E"/>
    <w:rsid w:val="00FA138E"/>
    <w:rsid w:val="00FA23CC"/>
    <w:rsid w:val="00FB1520"/>
    <w:rsid w:val="00FC0B01"/>
    <w:rsid w:val="00FC2FD7"/>
    <w:rsid w:val="00FC3DF0"/>
    <w:rsid w:val="00FD1BA8"/>
    <w:rsid w:val="02214651"/>
    <w:rsid w:val="0431024D"/>
    <w:rsid w:val="065F528A"/>
    <w:rsid w:val="0D7D6A0C"/>
    <w:rsid w:val="0EFF7101"/>
    <w:rsid w:val="0F7BAF80"/>
    <w:rsid w:val="112E4DCE"/>
    <w:rsid w:val="133E0119"/>
    <w:rsid w:val="1B4C25B7"/>
    <w:rsid w:val="1DB3745F"/>
    <w:rsid w:val="221B4F32"/>
    <w:rsid w:val="284724A4"/>
    <w:rsid w:val="2D553B6B"/>
    <w:rsid w:val="327A7AEF"/>
    <w:rsid w:val="35C530D3"/>
    <w:rsid w:val="37C027B9"/>
    <w:rsid w:val="38F03438"/>
    <w:rsid w:val="3C3576A8"/>
    <w:rsid w:val="3C3E03A0"/>
    <w:rsid w:val="3D311874"/>
    <w:rsid w:val="44CC5B02"/>
    <w:rsid w:val="4A2C53DE"/>
    <w:rsid w:val="4BA6DC16"/>
    <w:rsid w:val="4EEE0A8D"/>
    <w:rsid w:val="53FACE17"/>
    <w:rsid w:val="567E6AF3"/>
    <w:rsid w:val="5BFAB340"/>
    <w:rsid w:val="5D3F24B1"/>
    <w:rsid w:val="608606F4"/>
    <w:rsid w:val="61483512"/>
    <w:rsid w:val="61A532EB"/>
    <w:rsid w:val="63591D05"/>
    <w:rsid w:val="67D97C43"/>
    <w:rsid w:val="694566B2"/>
    <w:rsid w:val="697565E1"/>
    <w:rsid w:val="6B730350"/>
    <w:rsid w:val="6B8F229B"/>
    <w:rsid w:val="6F353D31"/>
    <w:rsid w:val="7110455A"/>
    <w:rsid w:val="73395091"/>
    <w:rsid w:val="7737F960"/>
    <w:rsid w:val="7DAC3866"/>
    <w:rsid w:val="7F7BA6D1"/>
    <w:rsid w:val="7FA7B5B4"/>
    <w:rsid w:val="9FF60987"/>
    <w:rsid w:val="BDEA4DF7"/>
    <w:rsid w:val="BE3F1D8F"/>
    <w:rsid w:val="DCB9DA29"/>
    <w:rsid w:val="DFEF00B5"/>
    <w:rsid w:val="E7EFA68A"/>
    <w:rsid w:val="EDF6C61C"/>
    <w:rsid w:val="FABD6FEE"/>
    <w:rsid w:val="FDFBBDE0"/>
    <w:rsid w:val="FF5EFBC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0" w:semiHidden="0"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qFormat="1"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styleId="3">
    <w:name w:val="heading 1"/>
    <w:basedOn w:val="1"/>
    <w:next w:val="1"/>
    <w:link w:val="32"/>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4">
    <w:name w:val="heading 3"/>
    <w:basedOn w:val="1"/>
    <w:next w:val="1"/>
    <w:link w:val="45"/>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acro"/>
    <w:link w:val="33"/>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Times New Roman" w:eastAsiaTheme="minorEastAsia"/>
      <w:kern w:val="2"/>
      <w:lang w:val="en-US" w:eastAsia="zh-CN" w:bidi="ar-SA"/>
    </w:rPr>
  </w:style>
  <w:style w:type="paragraph" w:styleId="5">
    <w:name w:val="List Bullet"/>
    <w:basedOn w:val="1"/>
    <w:unhideWhenUsed/>
    <w:qFormat/>
    <w:uiPriority w:val="99"/>
    <w:pPr>
      <w:tabs>
        <w:tab w:val="left" w:pos="360"/>
      </w:tabs>
      <w:spacing w:before="100" w:beforeAutospacing="1" w:after="100" w:afterAutospacing="1"/>
      <w:ind w:left="360" w:hanging="360"/>
    </w:pPr>
    <w:rPr>
      <w:rFonts w:eastAsia="宋体"/>
      <w:szCs w:val="21"/>
    </w:rPr>
  </w:style>
  <w:style w:type="paragraph" w:styleId="6">
    <w:name w:val="annotation text"/>
    <w:basedOn w:val="1"/>
    <w:link w:val="42"/>
    <w:unhideWhenUsed/>
    <w:qFormat/>
    <w:uiPriority w:val="0"/>
    <w:rPr>
      <w:sz w:val="20"/>
      <w:szCs w:val="20"/>
    </w:rPr>
  </w:style>
  <w:style w:type="paragraph" w:styleId="7">
    <w:name w:val="Body Text"/>
    <w:basedOn w:val="1"/>
    <w:link w:val="44"/>
    <w:qFormat/>
    <w:uiPriority w:val="0"/>
    <w:pPr>
      <w:widowControl/>
      <w:spacing w:after="240"/>
      <w:jc w:val="left"/>
    </w:pPr>
    <w:rPr>
      <w:rFonts w:cstheme="minorBidi"/>
      <w:kern w:val="0"/>
      <w:sz w:val="24"/>
      <w:lang w:eastAsia="en-US"/>
    </w:rPr>
  </w:style>
  <w:style w:type="paragraph" w:styleId="8">
    <w:name w:val="endnote text"/>
    <w:basedOn w:val="1"/>
    <w:link w:val="22"/>
    <w:semiHidden/>
    <w:unhideWhenUsed/>
    <w:qFormat/>
    <w:uiPriority w:val="99"/>
    <w:pPr>
      <w:snapToGrid w:val="0"/>
      <w:jc w:val="left"/>
    </w:pPr>
  </w:style>
  <w:style w:type="paragraph" w:styleId="9">
    <w:name w:val="Balloon Text"/>
    <w:basedOn w:val="1"/>
    <w:link w:val="27"/>
    <w:semiHidden/>
    <w:unhideWhenUsed/>
    <w:qFormat/>
    <w:uiPriority w:val="99"/>
    <w:rPr>
      <w:sz w:val="18"/>
      <w:szCs w:val="18"/>
    </w:rPr>
  </w:style>
  <w:style w:type="paragraph" w:styleId="10">
    <w:name w:val="footer"/>
    <w:basedOn w:val="1"/>
    <w:link w:val="24"/>
    <w:semiHidden/>
    <w:qFormat/>
    <w:uiPriority w:val="99"/>
    <w:pPr>
      <w:tabs>
        <w:tab w:val="center" w:pos="4153"/>
        <w:tab w:val="right" w:pos="8306"/>
      </w:tabs>
      <w:snapToGrid w:val="0"/>
      <w:jc w:val="left"/>
    </w:pPr>
    <w:rPr>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25"/>
    <w:unhideWhenUsed/>
    <w:qFormat/>
    <w:uiPriority w:val="99"/>
    <w:pPr>
      <w:snapToGrid w:val="0"/>
      <w:jc w:val="left"/>
    </w:pPr>
    <w:rPr>
      <w:sz w:val="18"/>
      <w:szCs w:val="18"/>
    </w:rPr>
  </w:style>
  <w:style w:type="paragraph" w:styleId="13">
    <w:name w:val="annotation subject"/>
    <w:basedOn w:val="6"/>
    <w:next w:val="6"/>
    <w:link w:val="43"/>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ndnote reference"/>
    <w:semiHidden/>
    <w:unhideWhenUsed/>
    <w:qFormat/>
    <w:uiPriority w:val="99"/>
    <w:rPr>
      <w:vertAlign w:val="superscript"/>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16"/>
      <w:szCs w:val="16"/>
    </w:rPr>
  </w:style>
  <w:style w:type="character" w:styleId="20">
    <w:name w:val="footnote reference"/>
    <w:link w:val="21"/>
    <w:unhideWhenUsed/>
    <w:qFormat/>
    <w:uiPriority w:val="99"/>
    <w:rPr>
      <w:vertAlign w:val="superscript"/>
    </w:rPr>
  </w:style>
  <w:style w:type="paragraph" w:customStyle="1" w:styleId="21">
    <w:name w:val="Z_Footnote Text"/>
    <w:basedOn w:val="1"/>
    <w:link w:val="20"/>
    <w:qFormat/>
    <w:uiPriority w:val="99"/>
    <w:pPr>
      <w:widowControl/>
      <w:spacing w:after="160" w:line="240" w:lineRule="exact"/>
      <w:jc w:val="left"/>
    </w:pPr>
    <w:rPr>
      <w:rFonts w:ascii="Calibri" w:hAnsi="Calibri"/>
      <w:kern w:val="0"/>
      <w:sz w:val="20"/>
      <w:szCs w:val="20"/>
      <w:vertAlign w:val="superscript"/>
    </w:rPr>
  </w:style>
  <w:style w:type="character" w:customStyle="1" w:styleId="22">
    <w:name w:val="尾注文本 字符"/>
    <w:basedOn w:val="16"/>
    <w:link w:val="8"/>
    <w:semiHidden/>
    <w:qFormat/>
    <w:uiPriority w:val="99"/>
  </w:style>
  <w:style w:type="character" w:customStyle="1" w:styleId="23">
    <w:name w:val="页眉 字符"/>
    <w:link w:val="11"/>
    <w:qFormat/>
    <w:uiPriority w:val="99"/>
    <w:rPr>
      <w:sz w:val="18"/>
      <w:szCs w:val="18"/>
    </w:rPr>
  </w:style>
  <w:style w:type="character" w:customStyle="1" w:styleId="24">
    <w:name w:val="页脚 字符"/>
    <w:link w:val="10"/>
    <w:qFormat/>
    <w:uiPriority w:val="99"/>
    <w:rPr>
      <w:sz w:val="18"/>
      <w:szCs w:val="18"/>
    </w:rPr>
  </w:style>
  <w:style w:type="character" w:customStyle="1" w:styleId="25">
    <w:name w:val="脚注文本 字符"/>
    <w:link w:val="12"/>
    <w:qFormat/>
    <w:uiPriority w:val="99"/>
    <w:rPr>
      <w:rFonts w:ascii="Times New Roman" w:hAnsi="Times New Roman"/>
      <w:kern w:val="2"/>
      <w:sz w:val="18"/>
      <w:szCs w:val="18"/>
    </w:rPr>
  </w:style>
  <w:style w:type="character" w:customStyle="1" w:styleId="26">
    <w:name w:val="apple-converted-space"/>
    <w:basedOn w:val="16"/>
    <w:qFormat/>
    <w:uiPriority w:val="0"/>
  </w:style>
  <w:style w:type="character" w:customStyle="1" w:styleId="27">
    <w:name w:val="批注框文本 字符"/>
    <w:basedOn w:val="16"/>
    <w:link w:val="9"/>
    <w:semiHidden/>
    <w:qFormat/>
    <w:uiPriority w:val="99"/>
    <w:rPr>
      <w:rFonts w:ascii="Times New Roman" w:hAnsi="Times New Roman"/>
      <w:kern w:val="2"/>
      <w:sz w:val="18"/>
      <w:szCs w:val="18"/>
    </w:rPr>
  </w:style>
  <w:style w:type="paragraph" w:customStyle="1" w:styleId="28">
    <w:name w:val="AMLNotify Cont 3"/>
    <w:basedOn w:val="1"/>
    <w:qFormat/>
    <w:uiPriority w:val="0"/>
    <w:pPr>
      <w:widowControl/>
      <w:spacing w:after="240"/>
    </w:pPr>
    <w:rPr>
      <w:rFonts w:eastAsia="Times New Roman"/>
      <w:kern w:val="0"/>
      <w:sz w:val="24"/>
      <w:szCs w:val="20"/>
      <w:lang w:eastAsia="en-GB"/>
    </w:rPr>
  </w:style>
  <w:style w:type="paragraph" w:customStyle="1" w:styleId="29">
    <w:name w:val="DocId"/>
    <w:basedOn w:val="10"/>
    <w:qFormat/>
    <w:uiPriority w:val="0"/>
    <w:pPr>
      <w:widowControl/>
      <w:tabs>
        <w:tab w:val="center" w:pos="4680"/>
        <w:tab w:val="right" w:pos="9360"/>
        <w:tab w:val="clear" w:pos="4153"/>
        <w:tab w:val="clear" w:pos="8306"/>
      </w:tabs>
      <w:snapToGrid/>
    </w:pPr>
    <w:rPr>
      <w:rFonts w:cstheme="minorBidi"/>
      <w:kern w:val="0"/>
      <w:sz w:val="16"/>
      <w:szCs w:val="16"/>
      <w:lang w:eastAsia="en-US"/>
    </w:rPr>
  </w:style>
  <w:style w:type="paragraph" w:customStyle="1" w:styleId="30">
    <w:name w:val="修订1"/>
    <w:hidden/>
    <w:semiHidden/>
    <w:qFormat/>
    <w:uiPriority w:val="99"/>
    <w:rPr>
      <w:rFonts w:ascii="Times New Roman" w:hAnsi="Times New Roman" w:cs="Times New Roman" w:eastAsiaTheme="minorEastAsia"/>
      <w:kern w:val="2"/>
      <w:sz w:val="21"/>
      <w:szCs w:val="22"/>
      <w:lang w:val="en-US" w:eastAsia="zh-CN" w:bidi="ar-SA"/>
    </w:rPr>
  </w:style>
  <w:style w:type="paragraph" w:styleId="31">
    <w:name w:val="List Paragraph"/>
    <w:basedOn w:val="1"/>
    <w:qFormat/>
    <w:uiPriority w:val="34"/>
    <w:pPr>
      <w:ind w:firstLine="420" w:firstLineChars="200"/>
    </w:pPr>
  </w:style>
  <w:style w:type="character" w:customStyle="1" w:styleId="32">
    <w:name w:val="标题 1 字符"/>
    <w:basedOn w:val="16"/>
    <w:link w:val="3"/>
    <w:qFormat/>
    <w:uiPriority w:val="9"/>
    <w:rPr>
      <w:rFonts w:asciiTheme="majorHAnsi" w:hAnsiTheme="majorHAnsi" w:eastAsiaTheme="majorEastAsia" w:cstheme="majorBidi"/>
      <w:b/>
      <w:bCs/>
      <w:color w:val="376092" w:themeColor="accent1" w:themeShade="BF"/>
      <w:kern w:val="2"/>
      <w:sz w:val="28"/>
      <w:szCs w:val="28"/>
    </w:rPr>
  </w:style>
  <w:style w:type="character" w:customStyle="1" w:styleId="33">
    <w:name w:val="宏文本 字符"/>
    <w:basedOn w:val="16"/>
    <w:link w:val="2"/>
    <w:semiHidden/>
    <w:qFormat/>
    <w:uiPriority w:val="99"/>
    <w:rPr>
      <w:rFonts w:ascii="Consolas" w:hAnsi="Consolas"/>
      <w:kern w:val="2"/>
    </w:rPr>
  </w:style>
  <w:style w:type="paragraph" w:customStyle="1" w:styleId="34">
    <w:name w:val="ShortOutline1"/>
    <w:basedOn w:val="1"/>
    <w:qFormat/>
    <w:uiPriority w:val="4"/>
    <w:pPr>
      <w:widowControl/>
      <w:numPr>
        <w:ilvl w:val="0"/>
        <w:numId w:val="1"/>
      </w:numPr>
      <w:spacing w:before="240" w:after="240"/>
      <w:jc w:val="left"/>
    </w:pPr>
    <w:rPr>
      <w:kern w:val="0"/>
      <w:sz w:val="24"/>
      <w:szCs w:val="24"/>
      <w:lang w:bidi="he-IL"/>
    </w:rPr>
  </w:style>
  <w:style w:type="paragraph" w:customStyle="1" w:styleId="35">
    <w:name w:val="ShortOutline2"/>
    <w:basedOn w:val="1"/>
    <w:qFormat/>
    <w:uiPriority w:val="4"/>
    <w:pPr>
      <w:widowControl/>
      <w:numPr>
        <w:ilvl w:val="1"/>
        <w:numId w:val="1"/>
      </w:numPr>
      <w:spacing w:before="240" w:after="240"/>
      <w:jc w:val="left"/>
    </w:pPr>
    <w:rPr>
      <w:color w:val="000000"/>
      <w:kern w:val="0"/>
      <w:sz w:val="24"/>
      <w:szCs w:val="24"/>
      <w:lang w:bidi="he-IL"/>
    </w:rPr>
  </w:style>
  <w:style w:type="paragraph" w:customStyle="1" w:styleId="36">
    <w:name w:val="ShortOutline3"/>
    <w:basedOn w:val="1"/>
    <w:qFormat/>
    <w:uiPriority w:val="4"/>
    <w:pPr>
      <w:widowControl/>
      <w:numPr>
        <w:ilvl w:val="2"/>
        <w:numId w:val="1"/>
      </w:numPr>
      <w:spacing w:before="240" w:after="240"/>
      <w:jc w:val="left"/>
    </w:pPr>
    <w:rPr>
      <w:color w:val="000000"/>
      <w:kern w:val="0"/>
      <w:sz w:val="24"/>
      <w:szCs w:val="24"/>
      <w:lang w:bidi="he-IL"/>
    </w:rPr>
  </w:style>
  <w:style w:type="paragraph" w:customStyle="1" w:styleId="37">
    <w:name w:val="ShortOutline4"/>
    <w:basedOn w:val="1"/>
    <w:qFormat/>
    <w:uiPriority w:val="4"/>
    <w:pPr>
      <w:widowControl/>
      <w:numPr>
        <w:ilvl w:val="3"/>
        <w:numId w:val="1"/>
      </w:numPr>
      <w:spacing w:before="240" w:after="240"/>
      <w:jc w:val="left"/>
    </w:pPr>
    <w:rPr>
      <w:color w:val="000000"/>
      <w:kern w:val="0"/>
      <w:sz w:val="24"/>
      <w:szCs w:val="24"/>
      <w:lang w:bidi="he-IL"/>
    </w:rPr>
  </w:style>
  <w:style w:type="paragraph" w:customStyle="1" w:styleId="38">
    <w:name w:val="ShortOutline5"/>
    <w:basedOn w:val="1"/>
    <w:qFormat/>
    <w:uiPriority w:val="4"/>
    <w:pPr>
      <w:widowControl/>
      <w:numPr>
        <w:ilvl w:val="4"/>
        <w:numId w:val="1"/>
      </w:numPr>
      <w:spacing w:before="240" w:after="240"/>
      <w:jc w:val="left"/>
    </w:pPr>
    <w:rPr>
      <w:color w:val="000000"/>
      <w:kern w:val="0"/>
      <w:sz w:val="24"/>
      <w:szCs w:val="24"/>
      <w:lang w:bidi="he-IL"/>
    </w:rPr>
  </w:style>
  <w:style w:type="character" w:customStyle="1" w:styleId="39">
    <w:name w:val="Draftline"/>
    <w:qFormat/>
    <w:uiPriority w:val="0"/>
    <w:rPr>
      <w:rFonts w:ascii="Times New Roman" w:hAnsi="Times New Roman" w:cs="Times New Roman"/>
      <w:vanish/>
      <w:color w:val="FF0000"/>
      <w:spacing w:val="0"/>
      <w:w w:val="100"/>
      <w:kern w:val="0"/>
      <w:sz w:val="15"/>
      <w:szCs w:val="24"/>
      <w:u w:val="none"/>
      <w:vertAlign w:val="baseline"/>
      <w14:shadow w14:blurRad="0" w14:dist="0" w14:dir="0" w14:sx="0" w14:sy="0" w14:kx="0" w14:ky="0" w14:algn="none">
        <w14:srgbClr w14:val="000000"/>
      </w14:shadow>
    </w:rPr>
  </w:style>
  <w:style w:type="paragraph" w:customStyle="1" w:styleId="40">
    <w:name w:val="Footer B"/>
    <w:link w:val="41"/>
    <w:qFormat/>
    <w:uiPriority w:val="0"/>
    <w:pPr>
      <w:tabs>
        <w:tab w:val="center" w:pos="4320"/>
        <w:tab w:val="right" w:pos="8640"/>
      </w:tabs>
      <w:snapToGrid w:val="0"/>
    </w:pPr>
    <w:rPr>
      <w:rFonts w:ascii="Times New Roman" w:hAnsi="Times New Roman" w:cs="Times New Roman" w:eastAsiaTheme="minorEastAsia"/>
      <w:sz w:val="15"/>
      <w:szCs w:val="24"/>
      <w:lang w:val="en-US" w:eastAsia="zh-CN" w:bidi="ar-SA"/>
    </w:rPr>
  </w:style>
  <w:style w:type="character" w:customStyle="1" w:styleId="41">
    <w:name w:val="Footer B Char"/>
    <w:basedOn w:val="16"/>
    <w:link w:val="40"/>
    <w:qFormat/>
    <w:uiPriority w:val="0"/>
    <w:rPr>
      <w:rFonts w:ascii="Times New Roman" w:hAnsi="Times New Roman"/>
      <w:sz w:val="15"/>
      <w:szCs w:val="24"/>
    </w:rPr>
  </w:style>
  <w:style w:type="character" w:customStyle="1" w:styleId="42">
    <w:name w:val="批注文字 字符"/>
    <w:basedOn w:val="16"/>
    <w:link w:val="6"/>
    <w:qFormat/>
    <w:uiPriority w:val="0"/>
    <w:rPr>
      <w:rFonts w:ascii="Times New Roman" w:hAnsi="Times New Roman"/>
      <w:kern w:val="2"/>
    </w:rPr>
  </w:style>
  <w:style w:type="character" w:customStyle="1" w:styleId="43">
    <w:name w:val="批注主题 字符"/>
    <w:basedOn w:val="42"/>
    <w:link w:val="13"/>
    <w:semiHidden/>
    <w:qFormat/>
    <w:uiPriority w:val="99"/>
    <w:rPr>
      <w:rFonts w:ascii="Times New Roman" w:hAnsi="Times New Roman"/>
      <w:b/>
      <w:bCs/>
      <w:kern w:val="2"/>
    </w:rPr>
  </w:style>
  <w:style w:type="character" w:customStyle="1" w:styleId="44">
    <w:name w:val="正文文本 字符"/>
    <w:basedOn w:val="16"/>
    <w:link w:val="7"/>
    <w:qFormat/>
    <w:uiPriority w:val="0"/>
    <w:rPr>
      <w:rFonts w:ascii="Times New Roman" w:hAnsi="Times New Roman" w:cstheme="minorBidi"/>
      <w:sz w:val="24"/>
      <w:szCs w:val="22"/>
      <w:lang w:eastAsia="en-US"/>
    </w:rPr>
  </w:style>
  <w:style w:type="character" w:customStyle="1" w:styleId="45">
    <w:name w:val="标题 3 字符"/>
    <w:basedOn w:val="16"/>
    <w:link w:val="4"/>
    <w:semiHidden/>
    <w:qFormat/>
    <w:uiPriority w:val="9"/>
    <w:rPr>
      <w:rFonts w:ascii="Times New Roman" w:hAnsi="Times New Roman"/>
      <w:b/>
      <w:bCs/>
      <w:kern w:val="2"/>
      <w:sz w:val="32"/>
      <w:szCs w:val="32"/>
    </w:rPr>
  </w:style>
  <w:style w:type="paragraph" w:customStyle="1" w:styleId="46">
    <w:name w:val="Revision1"/>
    <w:hidden/>
    <w:semiHidden/>
    <w:qFormat/>
    <w:uiPriority w:val="99"/>
    <w:rPr>
      <w:rFonts w:ascii="Times New Roman" w:hAnsi="Times New Roman" w:cs="Times New Roman" w:eastAsiaTheme="minorEastAsia"/>
      <w:kern w:val="2"/>
      <w:sz w:val="21"/>
      <w:szCs w:val="22"/>
      <w:lang w:val="en-US" w:eastAsia="zh-CN" w:bidi="ar-SA"/>
    </w:rPr>
  </w:style>
  <w:style w:type="paragraph" w:customStyle="1" w:styleId="47">
    <w:name w:val="修订2"/>
    <w:hidden/>
    <w:unhideWhenUsed/>
    <w:qFormat/>
    <w:uiPriority w:val="99"/>
    <w:rPr>
      <w:rFonts w:ascii="Times New Roman" w:hAnsi="Times New Roman" w:cs="Times New Roman" w:eastAsiaTheme="minorEastAsia"/>
      <w:kern w:val="2"/>
      <w:sz w:val="21"/>
      <w:szCs w:val="22"/>
      <w:lang w:val="en-US" w:eastAsia="zh-CN" w:bidi="ar-SA"/>
    </w:rPr>
  </w:style>
  <w:style w:type="paragraph" w:customStyle="1" w:styleId="48">
    <w:name w:val="修订3"/>
    <w:hidden/>
    <w:semiHidden/>
    <w:qFormat/>
    <w:uiPriority w:val="99"/>
    <w:rPr>
      <w:rFonts w:ascii="Times New Roman" w:hAnsi="Times New Roman" w:cs="Times New Roman" w:eastAsiaTheme="minorEastAsia"/>
      <w:kern w:val="2"/>
      <w:sz w:val="21"/>
      <w:szCs w:val="22"/>
      <w:lang w:val="en-US" w:eastAsia="zh-CN" w:bidi="ar-SA"/>
    </w:rPr>
  </w:style>
  <w:style w:type="paragraph" w:customStyle="1" w:styleId="49">
    <w:name w:val="修订4"/>
    <w:hidden/>
    <w:unhideWhenUsed/>
    <w:qFormat/>
    <w:uiPriority w:val="99"/>
    <w:rPr>
      <w:rFonts w:ascii="Times New Roman" w:hAnsi="Times New Roman" w:cs="Times New Roman" w:eastAsiaTheme="minorEastAsia"/>
      <w:kern w:val="2"/>
      <w:sz w:val="21"/>
      <w:szCs w:val="22"/>
      <w:lang w:val="en-US" w:eastAsia="zh-CN" w:bidi="ar-SA"/>
    </w:rPr>
  </w:style>
  <w:style w:type="paragraph" w:customStyle="1" w:styleId="50">
    <w:name w:val="修订5"/>
    <w:hidden/>
    <w:unhideWhenUsed/>
    <w:qFormat/>
    <w:uiPriority w:val="99"/>
    <w:rPr>
      <w:rFonts w:ascii="Times New Roman" w:hAnsi="Times New Roman" w:cs="Times New Roman" w:eastAsiaTheme="minorEastAsia"/>
      <w:kern w:val="2"/>
      <w:sz w:val="21"/>
      <w:szCs w:val="22"/>
      <w:lang w:val="en-US" w:eastAsia="zh-CN" w:bidi="ar-SA"/>
    </w:rPr>
  </w:style>
  <w:style w:type="paragraph" w:customStyle="1" w:styleId="51">
    <w:name w:val="修订6"/>
    <w:hidden/>
    <w:semiHidden/>
    <w:qFormat/>
    <w:uiPriority w:val="99"/>
    <w:rPr>
      <w:rFonts w:ascii="Times New Roman" w:hAnsi="Times New Roman" w:cs="Times New Roman" w:eastAsiaTheme="minorEastAsia"/>
      <w:kern w:val="2"/>
      <w:sz w:val="21"/>
      <w:szCs w:val="22"/>
      <w:lang w:val="en-US" w:eastAsia="zh-CN" w:bidi="ar-SA"/>
    </w:rPr>
  </w:style>
  <w:style w:type="paragraph" w:customStyle="1" w:styleId="52">
    <w:name w:val="修订7"/>
    <w:hidden/>
    <w:unhideWhenUsed/>
    <w:qFormat/>
    <w:uiPriority w:val="99"/>
    <w:rPr>
      <w:rFonts w:ascii="Times New Roman" w:hAnsi="Times New Roman" w:cs="Times New Roman" w:eastAsiaTheme="minorEastAsia"/>
      <w:kern w:val="2"/>
      <w:sz w:val="21"/>
      <w:szCs w:val="22"/>
      <w:lang w:val="en-US" w:eastAsia="zh-CN" w:bidi="ar-SA"/>
    </w:rPr>
  </w:style>
  <w:style w:type="paragraph" w:customStyle="1" w:styleId="53">
    <w:name w:val="修订8"/>
    <w:hidden/>
    <w:unhideWhenUsed/>
    <w:qFormat/>
    <w:uiPriority w:val="99"/>
    <w:rPr>
      <w:rFonts w:ascii="Times New Roman" w:hAnsi="Times New Roman" w:cs="Times New Roman" w:eastAsiaTheme="minorEastAsia"/>
      <w:kern w:val="2"/>
      <w:sz w:val="21"/>
      <w:szCs w:val="22"/>
      <w:lang w:val="en-US" w:eastAsia="zh-CN" w:bidi="ar-SA"/>
    </w:rPr>
  </w:style>
  <w:style w:type="paragraph" w:customStyle="1" w:styleId="54">
    <w:name w:val="修订9"/>
    <w:hidden/>
    <w:unhideWhenUsed/>
    <w:qFormat/>
    <w:uiPriority w:val="99"/>
    <w:rPr>
      <w:rFonts w:ascii="Times New Roman" w:hAnsi="Times New Roman" w:cs="Times New Roman" w:eastAsiaTheme="minorEastAsia"/>
      <w:kern w:val="2"/>
      <w:sz w:val="21"/>
      <w:szCs w:val="22"/>
      <w:lang w:val="en-US" w:eastAsia="zh-CN" w:bidi="ar-SA"/>
    </w:rPr>
  </w:style>
  <w:style w:type="paragraph" w:customStyle="1" w:styleId="55">
    <w:name w:val="Revision"/>
    <w:hidden/>
    <w:semiHidden/>
    <w:qFormat/>
    <w:uiPriority w:val="99"/>
    <w:rPr>
      <w:rFonts w:ascii="Times New Roman" w:hAnsi="Times New Roman" w:cs="Times New Roman" w:eastAsiaTheme="minorEastAsia"/>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4E3A3197-D430-48C9-AAA2-2174A7A13949}">
  <ds:schemaRefs/>
</ds:datastoreItem>
</file>

<file path=docProps/app.xml><?xml version="1.0" encoding="utf-8"?>
<Properties xmlns="http://schemas.openxmlformats.org/officeDocument/2006/extended-properties" xmlns:vt="http://schemas.openxmlformats.org/officeDocument/2006/docPropsVTypes">
  <Template>Normal</Template>
  <Company>Nagashima Ohno &amp; Tsunematsu</Company>
  <Pages>3</Pages>
  <Words>1980</Words>
  <Characters>2108</Characters>
  <Lines>16</Lines>
  <Paragraphs>4</Paragraphs>
  <TotalTime>4</TotalTime>
  <ScaleCrop>false</ScaleCrop>
  <LinksUpToDate>false</LinksUpToDate>
  <CharactersWithSpaces>2114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2025-08-05T08:44:00Z</dcterms:created>
  <dc:creator>Nonestyle</dc:creator>
  <cp:lastModifiedBy> </cp:lastModifiedBy>
  <dcterms:modified xsi:type="dcterms:W3CDTF">2025-08-06T06:09:16Z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099750</vt:lpwstr>
  </property>
  <property fmtid="{D5CDD505-2E9C-101B-9397-08002B2CF9AE}" pid="3" name="Matter">
    <vt:lpwstr>0102</vt:lpwstr>
  </property>
  <property fmtid="{D5CDD505-2E9C-101B-9397-08002B2CF9AE}" pid="4" name="MicrosystemsComparison">
    <vt:lpwstr>{9edf1103-200e-4306-b89e-9c343e727ef8}</vt:lpwstr>
  </property>
  <property fmtid="{D5CDD505-2E9C-101B-9397-08002B2CF9AE}" pid="5" name="REF">
    <vt:lpwstr>{REF:0726920001}</vt:lpwstr>
  </property>
  <property fmtid="{D5CDD505-2E9C-101B-9397-08002B2CF9AE}" pid="6" name="KSOProductBuildVer">
    <vt:lpwstr>2052-12.1.0.21915</vt:lpwstr>
  </property>
  <property fmtid="{D5CDD505-2E9C-101B-9397-08002B2CF9AE}" pid="7" name="ICV">
    <vt:lpwstr>A4F2D3EE8E734796B90111DA7CB534B0_13</vt:lpwstr>
  </property>
  <property fmtid="{D5CDD505-2E9C-101B-9397-08002B2CF9AE}" pid="8" name="KSOTemplateDocerSaveRecord">
    <vt:lpwstr>eyJoZGlkIjoiNTRhMDlhNmZjMDhiZjlmODc2MmE1MjljZWI2YjZjYzAiLCJ1c2VySWQiOiIyNzkzMzM5MDgifQ==</vt:lpwstr>
  </property>
</Properties>
</file>