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94" w:lineRule="exact"/>
        <w:jc w:val="center"/>
        <w:rPr>
          <w:rFonts w:ascii="SimHei" w:hAnsi="SimHei" w:eastAsia="SimHei" w:cs="SimHei"/>
          <w:bCs/>
          <w:kern w:val="0"/>
          <w:sz w:val="36"/>
          <w:szCs w:val="36"/>
          <w:lang w:val="en-GB" w:bidi="ar-AE"/>
        </w:rPr>
      </w:pPr>
      <w:r>
        <w:rPr>
          <w:rFonts w:hint="eastAsia" w:ascii="SimHei" w:hAnsi="SimHei" w:eastAsia="SimHei" w:cs="SimHei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7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bookmarkStart w:id="0" w:name="OLE_LINK74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中国物流股份有限公司</w:t>
            </w:r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收购北方万邦物流有限公司股权案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中国物流股份有限公司</w:t>
            </w:r>
            <w:r>
              <w:rPr>
                <w:rFonts w:hint="eastAsia" w:ascii="宋体" w:hAnsi="宋体" w:cs="宋体"/>
                <w:kern w:val="0"/>
                <w:sz w:val="24"/>
                <w:lang w:bidi="ar-AE"/>
              </w:rPr>
              <w:t>（“物流股份”）与万邦航运有限公司（“万邦航运”）签署协议，物流股份拟受让万邦航运持有的北方万邦物流有限公司（“北方物流”）49%股权。北方物流主要从事货运代理等业务。本次交易前，北方国际合作股份有限公司（“北方国际”）与万邦航运分别持有北方物流51%和49%的股权，共同控制北方物流。本次交易后，北方国际与物流股份分别持有北方物流51%和49%的股权，共同控制北方物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参与集中的经营者简介（每个限</w:t>
            </w:r>
            <w:r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字以内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1.物流股份</w:t>
            </w:r>
          </w:p>
        </w:tc>
        <w:tc>
          <w:tcPr>
            <w:tcW w:w="6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物流股份于1988年1月25日成立于北京市，主要业务为国际货代及仓储配送等服务。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lang w:val="en-GB"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物流股份的最终控制人为中国物流集团有限公司，主要业务为轨道交通产业综合服务和现代物流综合服务。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2.北方国际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北方国际于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1986年4月5日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成立于北京市，为深圳证券交易所上市公司。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主要从事工程建设与服务及资源与设备供应链等业务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北方国际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最终控制人为</w:t>
            </w:r>
            <w:bookmarkStart w:id="1" w:name="OLE_LINK12"/>
            <w:bookmarkStart w:id="2" w:name="OLE_LINK13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中国兵器工业集团有限公司</w:t>
            </w:r>
            <w:bookmarkEnd w:id="1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、中国兵器装备集团有限公司。中国兵器工业集团有限公司主要从事汽车零部件、工程机械设备等先进制造业板块和工程技术管理、金融服务等业务。中国兵器装备集团有限公司主要从事</w:t>
            </w:r>
            <w:bookmarkStart w:id="3" w:name="OLE_LINK14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兵器装备、汽车制造、光电信息、医药健康、金融服务等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业务。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3.北方物流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北方物流于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1991年3月1日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成立于北京市，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主要从事货运代理等业务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北方物流的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最终控制人为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中国兵器工业集团有限公司、中国兵器装备集团有限公司和自然人曹慰德。中国兵器工业集团有限公司、中国兵器装备集团有限公司主要业务如上所述，自然人曹慰德主要从事航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运、工业、投资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sym w:font="Wingdings" w:char="00FE"/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 xml:space="preserve"> 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在同一相关市场，参与集中的经营者所占的市场份额之和小于15%。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sym w:font="Wingdings" w:char="00FE"/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 xml:space="preserve">  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在上下游市场，参与集中的经营者所占的市场份额均小于25%。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 xml:space="preserve"> 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不在同一相关市场也不存在上下游关系的参与集中的经营者，在与交易有关的每个市场所占的市场份额均小于25%。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 xml:space="preserve"> 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 xml:space="preserve"> 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 xml:space="preserve"> 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eastAsia="zh-CN"/>
              </w:rPr>
              <w:t>横向重叠：</w:t>
            </w:r>
          </w:p>
          <w:tbl>
            <w:tblPr>
              <w:tblStyle w:val="8"/>
              <w:tblW w:w="74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8"/>
              <w:gridCol w:w="2221"/>
              <w:gridCol w:w="24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  <w:t>相关商品市场</w:t>
                  </w:r>
                </w:p>
              </w:tc>
              <w:tc>
                <w:tcPr>
                  <w:tcW w:w="2221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  <w:t>相关地域市场</w:t>
                  </w:r>
                </w:p>
              </w:tc>
              <w:tc>
                <w:tcPr>
                  <w:tcW w:w="2495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  <w:t>2023年市场份额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  <w:t>国际货运代理服务市场</w:t>
                  </w:r>
                </w:p>
              </w:tc>
              <w:tc>
                <w:tcPr>
                  <w:tcW w:w="2221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  <w:t>中国境内</w:t>
                  </w:r>
                </w:p>
              </w:tc>
              <w:tc>
                <w:tcPr>
                  <w:tcW w:w="2495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  <w:t>物流股份：0-5%</w:t>
                  </w:r>
                </w:p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  <w:t>北方物流：0-5%</w:t>
                  </w:r>
                </w:p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  <w:t>合计：0-5%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8" w:type="dxa"/>
                </w:tcPr>
                <w:p>
                  <w:pPr>
                    <w:widowControl/>
                    <w:adjustRightInd w:val="0"/>
                    <w:snapToGrid w:val="0"/>
                    <w:spacing w:after="240" w:line="340" w:lineRule="exac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通用仓库开发和租赁市场</w:t>
                  </w:r>
                </w:p>
              </w:tc>
              <w:tc>
                <w:tcPr>
                  <w:tcW w:w="2221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val="en-US" w:eastAsia="zh-CN"/>
                    </w:rPr>
                    <w:t>深圳市</w:t>
                  </w:r>
                </w:p>
              </w:tc>
              <w:tc>
                <w:tcPr>
                  <w:tcW w:w="2495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物流股份：0-5%</w:t>
                  </w:r>
                </w:p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北方物流：5-10%</w:t>
                  </w:r>
                </w:p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合计：5-10%</w:t>
                  </w:r>
                </w:p>
              </w:tc>
            </w:tr>
          </w:tbl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kern w:val="0"/>
                <w:lang w:eastAsia="zh-CN"/>
              </w:rPr>
            </w:pPr>
          </w:p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eastAsia="zh-CN"/>
              </w:rPr>
              <w:t>纵向关联：</w:t>
            </w:r>
          </w:p>
          <w:tbl>
            <w:tblPr>
              <w:tblStyle w:val="8"/>
              <w:tblW w:w="74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4"/>
              <w:gridCol w:w="2269"/>
              <w:gridCol w:w="27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widowControl/>
                    <w:adjustRightInd w:val="0"/>
                    <w:snapToGrid w:val="0"/>
                    <w:spacing w:after="240" w:line="3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bidi="ar-AE"/>
                    </w:rPr>
                    <w:t>相关商品市场</w:t>
                  </w:r>
                </w:p>
              </w:tc>
              <w:tc>
                <w:tcPr>
                  <w:tcW w:w="2269" w:type="dxa"/>
                </w:tcPr>
                <w:p>
                  <w:pPr>
                    <w:widowControl/>
                    <w:adjustRightInd w:val="0"/>
                    <w:snapToGrid w:val="0"/>
                    <w:spacing w:after="240" w:line="3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bidi="ar-AE"/>
                    </w:rPr>
                    <w:t>相关地域市场</w:t>
                  </w:r>
                </w:p>
              </w:tc>
              <w:tc>
                <w:tcPr>
                  <w:tcW w:w="2721" w:type="dxa"/>
                </w:tcPr>
                <w:p>
                  <w:pPr>
                    <w:pStyle w:val="4"/>
                    <w:widowControl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2023年市场份额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上游：第三方物流服务市场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下游：国际货运代理服务市场</w:t>
                  </w:r>
                </w:p>
              </w:tc>
              <w:tc>
                <w:tcPr>
                  <w:tcW w:w="226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上游：中国境内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下游：中国境内</w:t>
                  </w:r>
                </w:p>
              </w:tc>
              <w:tc>
                <w:tcPr>
                  <w:tcW w:w="272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上游：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物流股份：0-5%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下游：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物流股份：如上所述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textAlignment w:val="auto"/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北方物流：如上所述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上游：通用仓库开发和租赁市场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lang w:val="en-GB"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下游：国际货运代理服务市场</w:t>
                  </w:r>
                </w:p>
              </w:tc>
              <w:tc>
                <w:tcPr>
                  <w:tcW w:w="226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lang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bidi="ar-AE"/>
                    </w:rPr>
                    <w:t>上游：深圳市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lang w:bidi="ar-A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lang w:val="en-GB" w:bidi="ar-AE"/>
                    </w:rPr>
                    <w:t>下游：中国境内</w:t>
                  </w:r>
                </w:p>
              </w:tc>
              <w:tc>
                <w:tcPr>
                  <w:tcW w:w="2721" w:type="dxa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上游：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物流股份：如上所述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北方物流：如上所述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下游：</w:t>
                  </w:r>
                  <w:bookmarkStart w:id="4" w:name="_GoBack"/>
                  <w:bookmarkEnd w:id="4"/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宋体" w:hAnsi="宋体" w:cs="宋体"/>
                      <w:bCs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物流股份：如上所述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lang w:eastAsia="zh-CN"/>
                    </w:rPr>
                    <w:t>北方物流：如上所述</w:t>
                  </w:r>
                </w:p>
              </w:tc>
            </w:tr>
          </w:tbl>
          <w:p>
            <w:pPr>
              <w:pStyle w:val="4"/>
              <w:widowControl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kern w:val="0"/>
                <w:lang w:val="en-US" w:eastAsia="zh-CN"/>
              </w:rPr>
            </w:pPr>
          </w:p>
        </w:tc>
      </w:tr>
    </w:tbl>
    <w:p/>
    <w:sectPr>
      <w:endnotePr>
        <w:numFmt w:val="decimal"/>
      </w:endnotePr>
      <w:pgSz w:w="11906" w:h="16838"/>
      <w:pgMar w:top="198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plified Arabic">
    <w:altName w:val="Times New Roman"/>
    <w:panose1 w:val="02020603050405020304"/>
    <w:charset w:val="B2"/>
    <w:family w:val="roman"/>
    <w:pitch w:val="default"/>
    <w:sig w:usb0="00000000" w:usb1="00000000" w:usb2="00000008" w:usb3="00000000" w:csb0="00000041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720"/>
  <w:drawingGridVerticalSpacing w:val="156"/>
  <w:noPunctuationKerning w:val="true"/>
  <w:characterSpacingControl w:val="doNotCompress"/>
  <w:endnotePr>
    <w:numFmt w:val="decimal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D3381"/>
    <w:rsid w:val="000130C6"/>
    <w:rsid w:val="000C4B36"/>
    <w:rsid w:val="000D602E"/>
    <w:rsid w:val="000D6604"/>
    <w:rsid w:val="00116A62"/>
    <w:rsid w:val="001304C9"/>
    <w:rsid w:val="00172581"/>
    <w:rsid w:val="001D5A67"/>
    <w:rsid w:val="00202621"/>
    <w:rsid w:val="00261FD2"/>
    <w:rsid w:val="00270A5C"/>
    <w:rsid w:val="002C78E6"/>
    <w:rsid w:val="00363ABD"/>
    <w:rsid w:val="003B5FA6"/>
    <w:rsid w:val="003D0E3A"/>
    <w:rsid w:val="00480749"/>
    <w:rsid w:val="0049117F"/>
    <w:rsid w:val="00491DD5"/>
    <w:rsid w:val="004B2DE4"/>
    <w:rsid w:val="0059781A"/>
    <w:rsid w:val="0060478B"/>
    <w:rsid w:val="006146D1"/>
    <w:rsid w:val="0064090C"/>
    <w:rsid w:val="0065471E"/>
    <w:rsid w:val="00700DC1"/>
    <w:rsid w:val="007064F0"/>
    <w:rsid w:val="00706D1F"/>
    <w:rsid w:val="0071301A"/>
    <w:rsid w:val="007B00AE"/>
    <w:rsid w:val="007E4280"/>
    <w:rsid w:val="00804DC0"/>
    <w:rsid w:val="00804FB9"/>
    <w:rsid w:val="008E08C6"/>
    <w:rsid w:val="008F7ADA"/>
    <w:rsid w:val="0090010C"/>
    <w:rsid w:val="00932D87"/>
    <w:rsid w:val="00964346"/>
    <w:rsid w:val="0098176E"/>
    <w:rsid w:val="009A417A"/>
    <w:rsid w:val="009A4371"/>
    <w:rsid w:val="009F0AFB"/>
    <w:rsid w:val="00A021B9"/>
    <w:rsid w:val="00A178A6"/>
    <w:rsid w:val="00B974F4"/>
    <w:rsid w:val="00C32EC9"/>
    <w:rsid w:val="00C56FA0"/>
    <w:rsid w:val="00CA5085"/>
    <w:rsid w:val="00CB09C9"/>
    <w:rsid w:val="00CC1835"/>
    <w:rsid w:val="00CE31DE"/>
    <w:rsid w:val="00DB45AC"/>
    <w:rsid w:val="00DE5A4D"/>
    <w:rsid w:val="00E70869"/>
    <w:rsid w:val="00E71FDA"/>
    <w:rsid w:val="00EA48EF"/>
    <w:rsid w:val="00F14E8D"/>
    <w:rsid w:val="00F57989"/>
    <w:rsid w:val="3FCFE298"/>
    <w:rsid w:val="57FAF72B"/>
    <w:rsid w:val="739928D6"/>
    <w:rsid w:val="7BFB9F21"/>
    <w:rsid w:val="BBDB7BEB"/>
    <w:rsid w:val="BDFF9B44"/>
    <w:rsid w:val="BEDAC5AC"/>
    <w:rsid w:val="BF37F9B8"/>
    <w:rsid w:val="CFFD3381"/>
    <w:rsid w:val="DFFC55FB"/>
    <w:rsid w:val="EFF7D440"/>
    <w:rsid w:val="F37F4773"/>
    <w:rsid w:val="FDEB7D3F"/>
    <w:rsid w:val="FEED69F6"/>
    <w:rsid w:val="FEFA80E7"/>
    <w:rsid w:val="FFE52CEE"/>
    <w:rsid w:val="FFFD8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240"/>
    </w:pPr>
    <w:rPr>
      <w:rFonts w:cs="Simplified Arabic"/>
      <w:sz w:val="24"/>
      <w:lang w:val="en-GB" w:eastAsia="en-GB" w:bidi="ar-AE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Revision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1174</Characters>
  <Lines>9</Lines>
  <Paragraphs>2</Paragraphs>
  <TotalTime>66</TotalTime>
  <ScaleCrop>false</ScaleCrop>
  <LinksUpToDate>false</LinksUpToDate>
  <CharactersWithSpaces>1377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2024-11-01T16:04:00Z</dcterms:created>
  <dc:creator>通商张艺之</dc:creator>
  <cp:lastModifiedBy>scjgj</cp:lastModifiedBy>
  <dcterms:modified xsi:type="dcterms:W3CDTF">2025-07-04T11:03:50Z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0440CAC55CA27B7C9607216702F69EC9_41</vt:lpwstr>
  </property>
</Properties>
</file>