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F1166" w14:textId="77777777" w:rsidR="00F63E56" w:rsidRDefault="00000000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607"/>
        <w:gridCol w:w="6093"/>
      </w:tblGrid>
      <w:tr w:rsidR="00F63E56" w14:paraId="216F1169" w14:textId="77777777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216F1167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proofErr w:type="spellStart"/>
            <w:r>
              <w:rPr>
                <w:rFonts w:ascii="宋体" w:hAnsi="宋体" w:cs="宋体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216F1168" w14:textId="762085F2" w:rsidR="00F63E56" w:rsidRDefault="00000000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ascii="宋体" w:hAnsi="宋体"/>
                <w:szCs w:val="21"/>
                <w:lang w:val="en-US"/>
              </w:rPr>
              <w:t>中信建投资本管理有限公司</w:t>
            </w:r>
            <w:r>
              <w:rPr>
                <w:rFonts w:ascii="宋体" w:hAnsi="宋体" w:hint="eastAsia"/>
                <w:szCs w:val="21"/>
                <w:lang w:val="en-US"/>
              </w:rPr>
              <w:t>与中信投资控股有限公司</w:t>
            </w:r>
            <w:r>
              <w:rPr>
                <w:rFonts w:ascii="宋体" w:hAnsi="宋体"/>
                <w:szCs w:val="21"/>
                <w:lang w:val="en-US"/>
              </w:rPr>
              <w:t>等经营者新设合营企业案</w:t>
            </w:r>
          </w:p>
        </w:tc>
      </w:tr>
      <w:tr w:rsidR="00F63E56" w14:paraId="216F116C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216F116A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216F116B" w14:textId="77777777" w:rsidR="00F63E56" w:rsidRDefault="00000000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/>
                <w:szCs w:val="21"/>
              </w:rPr>
              <w:t>中信建投资本管理有限公司</w:t>
            </w:r>
            <w:r>
              <w:rPr>
                <w:rFonts w:ascii="宋体" w:hAnsi="宋体" w:hint="eastAsia"/>
                <w:szCs w:val="21"/>
              </w:rPr>
              <w:t>（“中信建投资本”）、中信投资控股有限公司（“中信投资控股”）、安徽省碳中和基金有限公司（“碳中和母基金”）、合肥市高质量发展引导基金有限公司（“高质量发展基金”）等签署《合伙协议》，拟共同设立合营企业，合营企业从事中国</w:t>
            </w:r>
            <w:proofErr w:type="gramStart"/>
            <w:r>
              <w:rPr>
                <w:rFonts w:ascii="宋体" w:hAnsi="宋体" w:hint="eastAsia"/>
                <w:szCs w:val="21"/>
              </w:rPr>
              <w:t>境内私募股权投资</w:t>
            </w:r>
            <w:proofErr w:type="gramEnd"/>
            <w:r>
              <w:rPr>
                <w:rFonts w:ascii="宋体" w:hAnsi="宋体" w:hint="eastAsia"/>
                <w:szCs w:val="21"/>
              </w:rPr>
              <w:t>基金业务。本次交易后，中信建投资本、中信投资控股、碳中和母基金、高质量发展基金</w:t>
            </w:r>
            <w:r>
              <w:rPr>
                <w:rFonts w:ascii="宋体" w:hAnsi="宋体" w:hint="eastAsia"/>
                <w:szCs w:val="21"/>
                <w:lang w:val="en-US"/>
              </w:rPr>
              <w:t>分别持有合伙企业5.03%、0.33%、20.00%、15.00%的合伙份额，</w:t>
            </w:r>
            <w:r>
              <w:rPr>
                <w:rFonts w:ascii="宋体" w:hAnsi="宋体" w:hint="eastAsia"/>
                <w:szCs w:val="21"/>
              </w:rPr>
              <w:t>共同控制合营企业</w:t>
            </w:r>
            <w:r>
              <w:rPr>
                <w:rFonts w:ascii="宋体" w:hAnsi="宋体" w:cs="宋体" w:hint="eastAsia"/>
                <w:lang w:val="en-US"/>
              </w:rPr>
              <w:t>。</w:t>
            </w:r>
          </w:p>
        </w:tc>
      </w:tr>
      <w:tr w:rsidR="00F63E56" w14:paraId="216F1171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216F116D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100字以内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216F116E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1.中信建投资本</w:t>
            </w:r>
          </w:p>
        </w:tc>
        <w:tc>
          <w:tcPr>
            <w:tcW w:w="6093" w:type="dxa"/>
            <w:vAlign w:val="center"/>
          </w:tcPr>
          <w:p w14:paraId="216F116F" w14:textId="77777777" w:rsidR="00F63E56" w:rsidRDefault="00000000">
            <w:pPr>
              <w:widowControl w:val="0"/>
              <w:adjustRightInd w:val="0"/>
              <w:snapToGrid w:val="0"/>
              <w:spacing w:after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中信建投资本</w:t>
            </w:r>
            <w:r>
              <w:rPr>
                <w:rFonts w:ascii="宋体" w:hAnsi="宋体" w:cs="宋体" w:hint="eastAsia"/>
                <w:lang w:val="en-US"/>
              </w:rPr>
              <w:t>于2</w:t>
            </w:r>
            <w:r>
              <w:rPr>
                <w:rFonts w:ascii="宋体" w:hAnsi="宋体" w:cs="宋体"/>
                <w:lang w:val="en-US"/>
              </w:rPr>
              <w:t>009</w:t>
            </w:r>
            <w:r>
              <w:rPr>
                <w:rFonts w:ascii="宋体" w:hAnsi="宋体" w:cs="宋体" w:hint="eastAsia"/>
                <w:lang w:val="en-US"/>
              </w:rPr>
              <w:t>年</w:t>
            </w:r>
            <w:r>
              <w:rPr>
                <w:rFonts w:ascii="宋体" w:hAnsi="宋体" w:cs="宋体"/>
                <w:lang w:val="en-US"/>
              </w:rPr>
              <w:t>7</w:t>
            </w:r>
            <w:r>
              <w:rPr>
                <w:rFonts w:ascii="宋体" w:hAnsi="宋体" w:cs="宋体" w:hint="eastAsia"/>
                <w:lang w:val="en-US"/>
              </w:rPr>
              <w:t>月</w:t>
            </w:r>
            <w:r>
              <w:rPr>
                <w:rFonts w:ascii="宋体" w:hAnsi="宋体" w:cs="宋体"/>
                <w:lang w:val="en-US"/>
              </w:rPr>
              <w:t>31</w:t>
            </w:r>
            <w:r>
              <w:rPr>
                <w:rFonts w:ascii="宋体" w:hAnsi="宋体" w:cs="宋体" w:hint="eastAsia"/>
                <w:lang w:val="en-US"/>
              </w:rPr>
              <w:t>日成立于北京市，主要业务为</w:t>
            </w:r>
            <w:r>
              <w:rPr>
                <w:rFonts w:ascii="宋体" w:hAnsi="宋体" w:hint="eastAsia"/>
              </w:rPr>
              <w:t>私募投资基金管理业务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216F1170" w14:textId="77777777" w:rsidR="00F63E56" w:rsidRDefault="00000000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hint="eastAsia"/>
                <w:szCs w:val="21"/>
              </w:rPr>
              <w:t>中信建投资本的最终控制人为中</w:t>
            </w:r>
            <w:proofErr w:type="gramStart"/>
            <w:r>
              <w:rPr>
                <w:rFonts w:ascii="宋体" w:hAnsi="宋体" w:hint="eastAsia"/>
                <w:szCs w:val="21"/>
              </w:rPr>
              <w:t>信建投证券</w:t>
            </w:r>
            <w:proofErr w:type="gramEnd"/>
            <w:r>
              <w:rPr>
                <w:rFonts w:ascii="宋体" w:hAnsi="宋体" w:hint="eastAsia"/>
                <w:szCs w:val="21"/>
              </w:rPr>
              <w:t>股份有限公司，主要业务为</w:t>
            </w:r>
            <w:r>
              <w:rPr>
                <w:rFonts w:ascii="宋体" w:hAnsi="宋体" w:hint="eastAsia"/>
              </w:rPr>
              <w:t>投资银行业务、财富管理业务、交易及机构客户服务业务以及资产管理业务。</w:t>
            </w:r>
          </w:p>
        </w:tc>
      </w:tr>
      <w:tr w:rsidR="00F63E56" w14:paraId="216F1176" w14:textId="77777777">
        <w:trPr>
          <w:trHeight w:val="942"/>
        </w:trPr>
        <w:tc>
          <w:tcPr>
            <w:tcW w:w="1940" w:type="dxa"/>
            <w:vMerge/>
            <w:shd w:val="clear" w:color="auto" w:fill="D9D9D9"/>
            <w:vAlign w:val="center"/>
          </w:tcPr>
          <w:p w14:paraId="216F1172" w14:textId="77777777" w:rsidR="00F63E56" w:rsidRDefault="00F63E5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</w:p>
        </w:tc>
        <w:tc>
          <w:tcPr>
            <w:tcW w:w="1607" w:type="dxa"/>
            <w:vAlign w:val="center"/>
          </w:tcPr>
          <w:p w14:paraId="216F1173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.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中信投资控股</w:t>
            </w:r>
          </w:p>
        </w:tc>
        <w:tc>
          <w:tcPr>
            <w:tcW w:w="6093" w:type="dxa"/>
            <w:vAlign w:val="center"/>
          </w:tcPr>
          <w:p w14:paraId="216F1174" w14:textId="77777777" w:rsidR="00F63E56" w:rsidRDefault="00000000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中信投资控股于2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>006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年6月2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日成立于北京市，主要从事高新科技产业、房地产业、旅游服务业、工业、商业、生物医药业的投资；新技术的开发、推广、转让、服务；资产管理；进出口业务；经济信息咨询。</w:t>
            </w:r>
          </w:p>
          <w:p w14:paraId="216F1175" w14:textId="77777777" w:rsidR="00F63E56" w:rsidRDefault="00000000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中信投资控股的最终控制人为</w:t>
            </w:r>
            <w:bookmarkStart w:id="0" w:name="_Hlk153889463"/>
            <w:r>
              <w:rPr>
                <w:rFonts w:hint="eastAsia"/>
                <w:iCs/>
              </w:rPr>
              <w:t>中国中信集团有限公司</w:t>
            </w:r>
            <w:bookmarkEnd w:id="0"/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，主要业务</w:t>
            </w:r>
            <w:r>
              <w:rPr>
                <w:rFonts w:ascii="宋体" w:hAnsi="宋体" w:cs="宋体" w:hint="eastAsia"/>
                <w:bCs/>
                <w:iCs/>
                <w:color w:val="000000"/>
                <w:lang w:val="en-US"/>
              </w:rPr>
              <w:t>为</w:t>
            </w:r>
            <w:r>
              <w:rPr>
                <w:rFonts w:ascii="宋体" w:hAnsi="宋体" w:cs="宋体"/>
                <w:bCs/>
                <w:iCs/>
                <w:color w:val="000000"/>
                <w:lang w:val="en-US"/>
              </w:rPr>
              <w:t>综合金融服务、</w:t>
            </w:r>
            <w:proofErr w:type="gramStart"/>
            <w:r>
              <w:rPr>
                <w:rFonts w:ascii="宋体" w:hAnsi="宋体" w:cs="宋体"/>
                <w:bCs/>
                <w:iCs/>
                <w:color w:val="000000"/>
                <w:lang w:val="en-US"/>
              </w:rPr>
              <w:t>先进智</w:t>
            </w:r>
            <w:proofErr w:type="gramEnd"/>
            <w:r>
              <w:rPr>
                <w:rFonts w:ascii="宋体" w:hAnsi="宋体" w:cs="宋体"/>
                <w:bCs/>
                <w:iCs/>
                <w:color w:val="000000"/>
                <w:lang w:val="en-US"/>
              </w:rPr>
              <w:t>造、先进材料、新消费和新型城镇化</w:t>
            </w:r>
            <w:r>
              <w:rPr>
                <w:rFonts w:ascii="宋体" w:hAnsi="宋体" w:cs="宋体" w:hint="eastAsia"/>
                <w:bCs/>
                <w:iCs/>
                <w:color w:val="000000"/>
                <w:lang w:val="en-US"/>
              </w:rPr>
              <w:t>等</w:t>
            </w:r>
            <w:r>
              <w:rPr>
                <w:rFonts w:ascii="宋体" w:hAnsi="宋体" w:cs="宋体"/>
                <w:bCs/>
                <w:iCs/>
                <w:color w:val="000000"/>
                <w:lang w:val="en-US"/>
              </w:rPr>
              <w:t>。</w:t>
            </w:r>
          </w:p>
        </w:tc>
      </w:tr>
      <w:tr w:rsidR="00F63E56" w14:paraId="216F117B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216F1177" w14:textId="77777777" w:rsidR="00F63E56" w:rsidRDefault="00F63E5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216F1178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.碳中和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母基金</w:t>
            </w:r>
            <w:proofErr w:type="gramEnd"/>
          </w:p>
        </w:tc>
        <w:tc>
          <w:tcPr>
            <w:tcW w:w="6093" w:type="dxa"/>
            <w:vAlign w:val="center"/>
          </w:tcPr>
          <w:p w14:paraId="216F1179" w14:textId="77777777" w:rsidR="00F63E56" w:rsidRDefault="00000000">
            <w:pPr>
              <w:widowControl w:val="0"/>
              <w:adjustRightInd w:val="0"/>
              <w:snapToGrid w:val="0"/>
              <w:spacing w:after="0"/>
              <w:rPr>
                <w:rFonts w:ascii="宋体" w:hAnsi="宋体"/>
                <w:bCs/>
                <w:iCs/>
                <w:lang w:val="en-US"/>
              </w:rPr>
            </w:pPr>
            <w:r>
              <w:rPr>
                <w:rFonts w:ascii="宋体" w:hAnsi="宋体" w:hint="eastAsia"/>
              </w:rPr>
              <w:t>碳中和</w:t>
            </w:r>
            <w:proofErr w:type="gramStart"/>
            <w:r>
              <w:rPr>
                <w:rFonts w:ascii="宋体" w:hAnsi="宋体" w:hint="eastAsia"/>
              </w:rPr>
              <w:t>母基金</w:t>
            </w:r>
            <w:proofErr w:type="gramEnd"/>
            <w:r>
              <w:rPr>
                <w:rFonts w:ascii="宋体" w:hAnsi="宋体" w:hint="eastAsia"/>
              </w:rPr>
              <w:t>于2</w:t>
            </w:r>
            <w:r>
              <w:rPr>
                <w:rFonts w:ascii="宋体" w:hAnsi="宋体"/>
              </w:rPr>
              <w:t>022</w:t>
            </w:r>
            <w:r>
              <w:rPr>
                <w:rFonts w:ascii="宋体" w:hAnsi="宋体" w:hint="eastAsia"/>
              </w:rPr>
              <w:t>年6月1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日成立于安徽省合肥市，主要业务</w:t>
            </w:r>
            <w:r>
              <w:rPr>
                <w:rFonts w:ascii="宋体" w:hAnsi="宋体" w:hint="eastAsia"/>
                <w:bCs/>
                <w:iCs/>
                <w:lang w:val="en-US"/>
              </w:rPr>
              <w:t>为以自有资金从事投资活动以及以私募基金从事股权投资、投资管理、资产管理等活动。</w:t>
            </w:r>
          </w:p>
          <w:p w14:paraId="216F117A" w14:textId="77777777" w:rsidR="00F63E56" w:rsidRDefault="00000000">
            <w:pPr>
              <w:widowControl w:val="0"/>
              <w:adjustRightInd w:val="0"/>
              <w:snapToGrid w:val="0"/>
              <w:spacing w:after="0"/>
              <w:rPr>
                <w:rFonts w:ascii="宋体" w:hAnsi="宋体"/>
                <w:bCs/>
                <w:iCs/>
                <w:lang w:val="en-US"/>
              </w:rPr>
            </w:pPr>
            <w:r>
              <w:rPr>
                <w:rFonts w:ascii="宋体" w:hAnsi="宋体" w:hint="eastAsia"/>
                <w:bCs/>
                <w:iCs/>
                <w:lang w:val="en-US"/>
              </w:rPr>
              <w:t>碳中和</w:t>
            </w:r>
            <w:proofErr w:type="gramStart"/>
            <w:r>
              <w:rPr>
                <w:rFonts w:ascii="宋体" w:hAnsi="宋体" w:hint="eastAsia"/>
                <w:bCs/>
                <w:iCs/>
                <w:lang w:val="en-US"/>
              </w:rPr>
              <w:t>母基金</w:t>
            </w:r>
            <w:proofErr w:type="gramEnd"/>
            <w:r>
              <w:rPr>
                <w:rFonts w:ascii="宋体" w:hAnsi="宋体" w:hint="eastAsia"/>
                <w:bCs/>
                <w:iCs/>
                <w:lang w:val="en-US"/>
              </w:rPr>
              <w:t>的最终控制人为</w:t>
            </w:r>
            <w:r>
              <w:rPr>
                <w:rFonts w:hint="eastAsia"/>
              </w:rPr>
              <w:t>安徽能源集团有限公司</w:t>
            </w:r>
            <w:r>
              <w:rPr>
                <w:rFonts w:ascii="宋体" w:hAnsi="宋体"/>
                <w:bCs/>
                <w:iCs/>
                <w:lang w:val="en-US"/>
              </w:rPr>
              <w:t>，</w:t>
            </w:r>
            <w:r>
              <w:rPr>
                <w:rFonts w:ascii="宋体" w:hAnsi="宋体" w:hint="eastAsia"/>
                <w:bCs/>
                <w:iCs/>
                <w:lang w:val="en-US"/>
              </w:rPr>
              <w:t>主要业务为</w:t>
            </w:r>
            <w:r>
              <w:rPr>
                <w:rFonts w:hint="eastAsia"/>
                <w:iCs/>
              </w:rPr>
              <w:t>火电、天然气、环保发电、新能源、煤炭物流、电力服务、金融投资等。</w:t>
            </w:r>
          </w:p>
        </w:tc>
      </w:tr>
      <w:tr w:rsidR="00F63E56" w14:paraId="216F1180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216F117C" w14:textId="77777777" w:rsidR="00F63E56" w:rsidRDefault="00F63E5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216F117D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 xml:space="preserve">. 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高质量发展基金</w:t>
            </w:r>
          </w:p>
        </w:tc>
        <w:tc>
          <w:tcPr>
            <w:tcW w:w="6093" w:type="dxa"/>
            <w:vAlign w:val="center"/>
          </w:tcPr>
          <w:p w14:paraId="216F117E" w14:textId="77777777" w:rsidR="00F63E56" w:rsidRDefault="00000000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高质量发展基金于2022年3月10日成立于安徽省合肥市，</w:t>
            </w:r>
            <w:r>
              <w:rPr>
                <w:rFonts w:hint="eastAsia"/>
                <w:szCs w:val="21"/>
              </w:rPr>
              <w:t>主要业务为以自有资金从事投资活动。</w:t>
            </w:r>
          </w:p>
          <w:p w14:paraId="216F117F" w14:textId="58BF7A4A" w:rsidR="00F63E56" w:rsidRDefault="00000000">
            <w:pPr>
              <w:widowControl w:val="0"/>
              <w:adjustRightInd w:val="0"/>
              <w:snapToGrid w:val="0"/>
              <w:spacing w:after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高质量发展基金为合肥市财政局下属企业。</w:t>
            </w:r>
          </w:p>
        </w:tc>
      </w:tr>
      <w:tr w:rsidR="00F63E56" w14:paraId="216F1183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216F1181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216F1182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FE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 w:rsidR="00F63E56" w14:paraId="216F1186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216F1184" w14:textId="77777777" w:rsidR="00F63E56" w:rsidRDefault="00F63E5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16F1185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 w:rsidR="00F63E56" w14:paraId="216F1189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216F1187" w14:textId="77777777" w:rsidR="00F63E56" w:rsidRDefault="00F63E5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16F1188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:rsidR="00F63E56" w14:paraId="216F118C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216F118A" w14:textId="77777777" w:rsidR="00F63E56" w:rsidRDefault="00F63E5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16F118B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 w:rsidR="00F63E56" w14:paraId="216F118F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216F118D" w14:textId="77777777" w:rsidR="00F63E56" w:rsidRDefault="00F63E5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16F118E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F63E56" w14:paraId="216F1192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216F1190" w14:textId="77777777" w:rsidR="00F63E56" w:rsidRDefault="00F63E5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16F1191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F63E56" w14:paraId="216F119B" w14:textId="77777777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216F1193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216F1194" w14:textId="77777777" w:rsidR="00F63E56" w:rsidRDefault="00000000">
            <w:pPr>
              <w:pStyle w:val="a0"/>
              <w:adjustRightInd w:val="0"/>
              <w:spacing w:after="0"/>
              <w:rPr>
                <w:rFonts w:ascii="宋体" w:hAnsi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lang w:val="en-US" w:eastAsia="zh-CN"/>
              </w:rPr>
              <w:t>横向重叠：</w:t>
            </w:r>
          </w:p>
          <w:p w14:paraId="216F1195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2023年中国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境内私募股权投资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基金市场：</w:t>
            </w:r>
          </w:p>
          <w:p w14:paraId="216F1196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中信建投资本：0-5%</w:t>
            </w:r>
          </w:p>
          <w:p w14:paraId="216F1197" w14:textId="5FB2D67C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中信投资控股：0-5%</w:t>
            </w:r>
          </w:p>
          <w:p w14:paraId="216F1198" w14:textId="6ADB404A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碳中和母基金：0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-5%</w:t>
            </w:r>
          </w:p>
          <w:p w14:paraId="216F1199" w14:textId="77777777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高质量发展基金：0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-5%</w:t>
            </w:r>
          </w:p>
          <w:p w14:paraId="216F119A" w14:textId="0536775B" w:rsidR="00F63E56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各方合计：0-5%</w:t>
            </w:r>
          </w:p>
        </w:tc>
      </w:tr>
    </w:tbl>
    <w:p w14:paraId="216F119C" w14:textId="77777777" w:rsidR="00F63E56" w:rsidRDefault="00F63E56">
      <w:pPr>
        <w:pStyle w:val="a0"/>
        <w:adjustRightInd w:val="0"/>
        <w:snapToGrid w:val="0"/>
        <w:spacing w:after="0"/>
        <w:rPr>
          <w:rFonts w:ascii="Arial" w:eastAsia="楷体_GB2312" w:hAnsi="Arial" w:cs="Arial"/>
          <w:b/>
          <w:color w:val="000000"/>
          <w:sz w:val="22"/>
          <w:szCs w:val="22"/>
          <w:lang w:eastAsia="zh-CN"/>
        </w:rPr>
      </w:pPr>
    </w:p>
    <w:sectPr w:rsidR="00F63E56">
      <w:footerReference w:type="default" r:id="rId12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26820" w14:textId="77777777" w:rsidR="006073AC" w:rsidRDefault="006073AC">
      <w:pPr>
        <w:spacing w:after="0" w:line="240" w:lineRule="auto"/>
      </w:pPr>
      <w:r>
        <w:separator/>
      </w:r>
    </w:p>
  </w:endnote>
  <w:endnote w:type="continuationSeparator" w:id="0">
    <w:p w14:paraId="382341F9" w14:textId="77777777" w:rsidR="006073AC" w:rsidRDefault="0060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F63E56" w14:paraId="216F11A0" w14:textId="77777777">
      <w:tc>
        <w:tcPr>
          <w:tcW w:w="3080" w:type="dxa"/>
        </w:tcPr>
        <w:p w14:paraId="216F119D" w14:textId="77777777" w:rsidR="00F63E56" w:rsidRDefault="00F63E56">
          <w:pPr>
            <w:pStyle w:val="aff8"/>
          </w:pPr>
        </w:p>
      </w:tc>
      <w:tc>
        <w:tcPr>
          <w:tcW w:w="3081" w:type="dxa"/>
        </w:tcPr>
        <w:p w14:paraId="216F119E" w14:textId="77777777" w:rsidR="00F63E56" w:rsidRDefault="00000000">
          <w:pPr>
            <w:pStyle w:val="aff8"/>
            <w:jc w:val="center"/>
            <w:rPr>
              <w:rStyle w:val="afffd"/>
              <w:rFonts w:cs="Times New Roman"/>
            </w:rPr>
          </w:pPr>
          <w:r>
            <w:rPr>
              <w:rStyle w:val="afffd"/>
              <w:rFonts w:cs="Times New Roman"/>
            </w:rPr>
            <w:t xml:space="preserve">- </w:t>
          </w:r>
          <w:r>
            <w:rPr>
              <w:rStyle w:val="afffd"/>
              <w:rFonts w:cs="Times New Roman"/>
            </w:rPr>
            <w:fldChar w:fldCharType="begin"/>
          </w:r>
          <w:r>
            <w:rPr>
              <w:rStyle w:val="afffd"/>
              <w:rFonts w:cs="Times New Roman"/>
            </w:rPr>
            <w:instrText xml:space="preserve"> PAGE   \* MERGEFORMAT </w:instrText>
          </w:r>
          <w:r>
            <w:rPr>
              <w:rStyle w:val="afffd"/>
              <w:rFonts w:cs="Times New Roman"/>
            </w:rPr>
            <w:fldChar w:fldCharType="separate"/>
          </w:r>
          <w:r>
            <w:rPr>
              <w:rStyle w:val="afffd"/>
              <w:rFonts w:cs="Times New Roman"/>
              <w:lang w:val="en-US"/>
            </w:rPr>
            <w:t>2</w:t>
          </w:r>
          <w:r>
            <w:rPr>
              <w:rStyle w:val="afffd"/>
              <w:rFonts w:cs="Times New Roman"/>
            </w:rPr>
            <w:fldChar w:fldCharType="end"/>
          </w:r>
          <w:r>
            <w:rPr>
              <w:rStyle w:val="afffd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216F119F" w14:textId="77777777" w:rsidR="00F63E56" w:rsidRDefault="00F63E56">
          <w:pPr>
            <w:pStyle w:val="FooterRight"/>
          </w:pPr>
        </w:p>
      </w:tc>
    </w:tr>
  </w:tbl>
  <w:p w14:paraId="216F11A1" w14:textId="77777777" w:rsidR="00F63E56" w:rsidRDefault="00F63E56">
    <w:pPr>
      <w:pStyle w:val="a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2D4EC" w14:textId="77777777" w:rsidR="006073AC" w:rsidRDefault="006073AC">
      <w:pPr>
        <w:spacing w:after="0" w:line="240" w:lineRule="auto"/>
      </w:pPr>
      <w:r>
        <w:separator/>
      </w:r>
    </w:p>
  </w:footnote>
  <w:footnote w:type="continuationSeparator" w:id="0">
    <w:p w14:paraId="4E325586" w14:textId="77777777" w:rsidR="006073AC" w:rsidRDefault="0060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left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left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left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left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left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left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left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left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left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847184250">
    <w:abstractNumId w:val="2"/>
  </w:num>
  <w:num w:numId="2" w16cid:durableId="1397898748">
    <w:abstractNumId w:val="0"/>
  </w:num>
  <w:num w:numId="3" w16cid:durableId="46277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Moves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Y5ODBmMTEyZTM3Yzc5NjA2ZWE4NDBhZWZmODM0ZGEifQ=="/>
  </w:docVars>
  <w:rsids>
    <w:rsidRoot w:val="00C51ECC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150B7"/>
    <w:rsid w:val="00021AB2"/>
    <w:rsid w:val="000326C8"/>
    <w:rsid w:val="00041C40"/>
    <w:rsid w:val="0004292A"/>
    <w:rsid w:val="000467AA"/>
    <w:rsid w:val="00062616"/>
    <w:rsid w:val="00073E6B"/>
    <w:rsid w:val="0007723F"/>
    <w:rsid w:val="00077D60"/>
    <w:rsid w:val="00083590"/>
    <w:rsid w:val="00084312"/>
    <w:rsid w:val="000925CD"/>
    <w:rsid w:val="00092F4E"/>
    <w:rsid w:val="000A6D52"/>
    <w:rsid w:val="000B58E5"/>
    <w:rsid w:val="000B653C"/>
    <w:rsid w:val="000C6953"/>
    <w:rsid w:val="000D6D84"/>
    <w:rsid w:val="000E29A9"/>
    <w:rsid w:val="000E3A81"/>
    <w:rsid w:val="00107E19"/>
    <w:rsid w:val="00113224"/>
    <w:rsid w:val="00115F62"/>
    <w:rsid w:val="00123E26"/>
    <w:rsid w:val="0012561F"/>
    <w:rsid w:val="00132C1E"/>
    <w:rsid w:val="00145B05"/>
    <w:rsid w:val="001639D8"/>
    <w:rsid w:val="00185865"/>
    <w:rsid w:val="00186A05"/>
    <w:rsid w:val="001965E2"/>
    <w:rsid w:val="001A2F31"/>
    <w:rsid w:val="001B4EA1"/>
    <w:rsid w:val="001C5840"/>
    <w:rsid w:val="001D1555"/>
    <w:rsid w:val="001D6168"/>
    <w:rsid w:val="001E0F1F"/>
    <w:rsid w:val="001F346E"/>
    <w:rsid w:val="001F35AA"/>
    <w:rsid w:val="001F367B"/>
    <w:rsid w:val="00201B27"/>
    <w:rsid w:val="00212B3E"/>
    <w:rsid w:val="00224A7C"/>
    <w:rsid w:val="002278D1"/>
    <w:rsid w:val="00231665"/>
    <w:rsid w:val="00233737"/>
    <w:rsid w:val="002403B5"/>
    <w:rsid w:val="00245281"/>
    <w:rsid w:val="00250E61"/>
    <w:rsid w:val="00261F94"/>
    <w:rsid w:val="00263C1C"/>
    <w:rsid w:val="00267941"/>
    <w:rsid w:val="00287E91"/>
    <w:rsid w:val="00291652"/>
    <w:rsid w:val="002964A1"/>
    <w:rsid w:val="002A25F2"/>
    <w:rsid w:val="002A5243"/>
    <w:rsid w:val="002A7C26"/>
    <w:rsid w:val="002B14B6"/>
    <w:rsid w:val="002C1B37"/>
    <w:rsid w:val="002C7FBB"/>
    <w:rsid w:val="002D3701"/>
    <w:rsid w:val="002F09A7"/>
    <w:rsid w:val="002F5271"/>
    <w:rsid w:val="002F6499"/>
    <w:rsid w:val="00306B88"/>
    <w:rsid w:val="00310488"/>
    <w:rsid w:val="00311263"/>
    <w:rsid w:val="0034107F"/>
    <w:rsid w:val="00344D27"/>
    <w:rsid w:val="0035604C"/>
    <w:rsid w:val="003669BD"/>
    <w:rsid w:val="00371332"/>
    <w:rsid w:val="003850D4"/>
    <w:rsid w:val="00385F00"/>
    <w:rsid w:val="003866EF"/>
    <w:rsid w:val="00386893"/>
    <w:rsid w:val="003A4565"/>
    <w:rsid w:val="003B27EC"/>
    <w:rsid w:val="003B2F86"/>
    <w:rsid w:val="003B4439"/>
    <w:rsid w:val="003B4C9E"/>
    <w:rsid w:val="003B7CBC"/>
    <w:rsid w:val="003C3456"/>
    <w:rsid w:val="003E281F"/>
    <w:rsid w:val="003E3B57"/>
    <w:rsid w:val="003E4895"/>
    <w:rsid w:val="003E4B9E"/>
    <w:rsid w:val="003E73DB"/>
    <w:rsid w:val="003F1C89"/>
    <w:rsid w:val="00410914"/>
    <w:rsid w:val="004119F5"/>
    <w:rsid w:val="004166B2"/>
    <w:rsid w:val="004203EF"/>
    <w:rsid w:val="00427E52"/>
    <w:rsid w:val="00446353"/>
    <w:rsid w:val="0044739B"/>
    <w:rsid w:val="00467A6B"/>
    <w:rsid w:val="004700A0"/>
    <w:rsid w:val="004873D7"/>
    <w:rsid w:val="0049707A"/>
    <w:rsid w:val="004973DB"/>
    <w:rsid w:val="0049771A"/>
    <w:rsid w:val="004A4BF1"/>
    <w:rsid w:val="004C3420"/>
    <w:rsid w:val="004D018B"/>
    <w:rsid w:val="004D124C"/>
    <w:rsid w:val="004D2D11"/>
    <w:rsid w:val="004D4435"/>
    <w:rsid w:val="004E7026"/>
    <w:rsid w:val="00512A53"/>
    <w:rsid w:val="00523905"/>
    <w:rsid w:val="005251B9"/>
    <w:rsid w:val="00525BC8"/>
    <w:rsid w:val="00530BB4"/>
    <w:rsid w:val="00545A47"/>
    <w:rsid w:val="0057200D"/>
    <w:rsid w:val="00573BCD"/>
    <w:rsid w:val="00591CEC"/>
    <w:rsid w:val="005A1B6F"/>
    <w:rsid w:val="005A205F"/>
    <w:rsid w:val="005B0CEB"/>
    <w:rsid w:val="005B18A3"/>
    <w:rsid w:val="005B492E"/>
    <w:rsid w:val="005D277C"/>
    <w:rsid w:val="005D6D17"/>
    <w:rsid w:val="005E7B2F"/>
    <w:rsid w:val="005F5280"/>
    <w:rsid w:val="005F7223"/>
    <w:rsid w:val="0060413B"/>
    <w:rsid w:val="00605EE6"/>
    <w:rsid w:val="0060669E"/>
    <w:rsid w:val="006073AC"/>
    <w:rsid w:val="00614EBB"/>
    <w:rsid w:val="0061583E"/>
    <w:rsid w:val="00617BCA"/>
    <w:rsid w:val="00632159"/>
    <w:rsid w:val="00645B6A"/>
    <w:rsid w:val="00655225"/>
    <w:rsid w:val="006575C8"/>
    <w:rsid w:val="00664174"/>
    <w:rsid w:val="006643EA"/>
    <w:rsid w:val="0067348D"/>
    <w:rsid w:val="006745A9"/>
    <w:rsid w:val="00682729"/>
    <w:rsid w:val="006B4541"/>
    <w:rsid w:val="006D1E2B"/>
    <w:rsid w:val="006E0D98"/>
    <w:rsid w:val="006E3180"/>
    <w:rsid w:val="006E6E26"/>
    <w:rsid w:val="006E70AA"/>
    <w:rsid w:val="006F7A98"/>
    <w:rsid w:val="007029CB"/>
    <w:rsid w:val="00705778"/>
    <w:rsid w:val="00705A94"/>
    <w:rsid w:val="0071373B"/>
    <w:rsid w:val="00720F7B"/>
    <w:rsid w:val="00726B19"/>
    <w:rsid w:val="00727BD0"/>
    <w:rsid w:val="00727D6A"/>
    <w:rsid w:val="007373F0"/>
    <w:rsid w:val="00742AFE"/>
    <w:rsid w:val="00742EDF"/>
    <w:rsid w:val="00751420"/>
    <w:rsid w:val="007674D7"/>
    <w:rsid w:val="00772298"/>
    <w:rsid w:val="00777087"/>
    <w:rsid w:val="00794062"/>
    <w:rsid w:val="00797584"/>
    <w:rsid w:val="007A2D94"/>
    <w:rsid w:val="007B651A"/>
    <w:rsid w:val="007B6ED8"/>
    <w:rsid w:val="007B75E4"/>
    <w:rsid w:val="007E2608"/>
    <w:rsid w:val="007F1726"/>
    <w:rsid w:val="0080200E"/>
    <w:rsid w:val="00803A33"/>
    <w:rsid w:val="008051ED"/>
    <w:rsid w:val="00811437"/>
    <w:rsid w:val="00811775"/>
    <w:rsid w:val="008248B2"/>
    <w:rsid w:val="00827D6D"/>
    <w:rsid w:val="00834D88"/>
    <w:rsid w:val="0083548A"/>
    <w:rsid w:val="008470A6"/>
    <w:rsid w:val="00864085"/>
    <w:rsid w:val="008803D0"/>
    <w:rsid w:val="00880F24"/>
    <w:rsid w:val="008836AF"/>
    <w:rsid w:val="00885C9B"/>
    <w:rsid w:val="00893879"/>
    <w:rsid w:val="008B2172"/>
    <w:rsid w:val="008C4868"/>
    <w:rsid w:val="008D4ED8"/>
    <w:rsid w:val="008D644E"/>
    <w:rsid w:val="008D7816"/>
    <w:rsid w:val="008E5BCA"/>
    <w:rsid w:val="009022B0"/>
    <w:rsid w:val="00905F4A"/>
    <w:rsid w:val="00912CC3"/>
    <w:rsid w:val="009145E4"/>
    <w:rsid w:val="009301D9"/>
    <w:rsid w:val="0094346F"/>
    <w:rsid w:val="00953187"/>
    <w:rsid w:val="009551E9"/>
    <w:rsid w:val="0096333E"/>
    <w:rsid w:val="009668EC"/>
    <w:rsid w:val="00972CC0"/>
    <w:rsid w:val="00977C3B"/>
    <w:rsid w:val="00986140"/>
    <w:rsid w:val="009862C4"/>
    <w:rsid w:val="009901B5"/>
    <w:rsid w:val="009A0BCC"/>
    <w:rsid w:val="009A2EFA"/>
    <w:rsid w:val="009A57C5"/>
    <w:rsid w:val="009A6CD4"/>
    <w:rsid w:val="009A6E66"/>
    <w:rsid w:val="009B0211"/>
    <w:rsid w:val="009C16F8"/>
    <w:rsid w:val="009C1DE7"/>
    <w:rsid w:val="009C5625"/>
    <w:rsid w:val="009C5962"/>
    <w:rsid w:val="009D0999"/>
    <w:rsid w:val="009E2FF5"/>
    <w:rsid w:val="009F0698"/>
    <w:rsid w:val="00A05705"/>
    <w:rsid w:val="00A16BF2"/>
    <w:rsid w:val="00A16F03"/>
    <w:rsid w:val="00A21136"/>
    <w:rsid w:val="00A2545A"/>
    <w:rsid w:val="00A25B9A"/>
    <w:rsid w:val="00A3323A"/>
    <w:rsid w:val="00A3697C"/>
    <w:rsid w:val="00A46C66"/>
    <w:rsid w:val="00A46FAF"/>
    <w:rsid w:val="00A5674A"/>
    <w:rsid w:val="00A623EF"/>
    <w:rsid w:val="00A64F91"/>
    <w:rsid w:val="00A67160"/>
    <w:rsid w:val="00A7438D"/>
    <w:rsid w:val="00A74797"/>
    <w:rsid w:val="00A7601D"/>
    <w:rsid w:val="00A81984"/>
    <w:rsid w:val="00A95033"/>
    <w:rsid w:val="00A9659E"/>
    <w:rsid w:val="00AA0F23"/>
    <w:rsid w:val="00AA3E2F"/>
    <w:rsid w:val="00AA46CA"/>
    <w:rsid w:val="00AA535B"/>
    <w:rsid w:val="00AB49C1"/>
    <w:rsid w:val="00AC3273"/>
    <w:rsid w:val="00AC68C4"/>
    <w:rsid w:val="00AD310D"/>
    <w:rsid w:val="00AD3D4D"/>
    <w:rsid w:val="00AE4069"/>
    <w:rsid w:val="00AE7916"/>
    <w:rsid w:val="00AF09EA"/>
    <w:rsid w:val="00AF1D6D"/>
    <w:rsid w:val="00AF5632"/>
    <w:rsid w:val="00B04913"/>
    <w:rsid w:val="00B2169A"/>
    <w:rsid w:val="00B26005"/>
    <w:rsid w:val="00B31D4D"/>
    <w:rsid w:val="00B3616B"/>
    <w:rsid w:val="00B37633"/>
    <w:rsid w:val="00B518C9"/>
    <w:rsid w:val="00B52EAC"/>
    <w:rsid w:val="00B54969"/>
    <w:rsid w:val="00B66D4B"/>
    <w:rsid w:val="00B80B9E"/>
    <w:rsid w:val="00B838DA"/>
    <w:rsid w:val="00B85584"/>
    <w:rsid w:val="00B86E3A"/>
    <w:rsid w:val="00BA017F"/>
    <w:rsid w:val="00BD535F"/>
    <w:rsid w:val="00BE6E64"/>
    <w:rsid w:val="00BF31B7"/>
    <w:rsid w:val="00BF4F99"/>
    <w:rsid w:val="00C10048"/>
    <w:rsid w:val="00C30E9B"/>
    <w:rsid w:val="00C32916"/>
    <w:rsid w:val="00C424FC"/>
    <w:rsid w:val="00C51ECC"/>
    <w:rsid w:val="00C600D9"/>
    <w:rsid w:val="00C67ADA"/>
    <w:rsid w:val="00C70560"/>
    <w:rsid w:val="00C80EAC"/>
    <w:rsid w:val="00C810E8"/>
    <w:rsid w:val="00C847C2"/>
    <w:rsid w:val="00C850BB"/>
    <w:rsid w:val="00C94C03"/>
    <w:rsid w:val="00CA6613"/>
    <w:rsid w:val="00CC69AD"/>
    <w:rsid w:val="00CF1664"/>
    <w:rsid w:val="00CF254F"/>
    <w:rsid w:val="00CF5A8A"/>
    <w:rsid w:val="00D01278"/>
    <w:rsid w:val="00D03E9E"/>
    <w:rsid w:val="00D12AB1"/>
    <w:rsid w:val="00D23B36"/>
    <w:rsid w:val="00D24BF2"/>
    <w:rsid w:val="00D27AEB"/>
    <w:rsid w:val="00D43AB8"/>
    <w:rsid w:val="00D46DDC"/>
    <w:rsid w:val="00D53BAE"/>
    <w:rsid w:val="00D57DBA"/>
    <w:rsid w:val="00D57EBC"/>
    <w:rsid w:val="00D71F76"/>
    <w:rsid w:val="00D77095"/>
    <w:rsid w:val="00D80573"/>
    <w:rsid w:val="00D94BB1"/>
    <w:rsid w:val="00D961C9"/>
    <w:rsid w:val="00D97B80"/>
    <w:rsid w:val="00DA1D73"/>
    <w:rsid w:val="00DB2761"/>
    <w:rsid w:val="00DB2FF6"/>
    <w:rsid w:val="00DC6A87"/>
    <w:rsid w:val="00DD0E0C"/>
    <w:rsid w:val="00DD70BC"/>
    <w:rsid w:val="00DD7765"/>
    <w:rsid w:val="00DE522D"/>
    <w:rsid w:val="00E23955"/>
    <w:rsid w:val="00E417DF"/>
    <w:rsid w:val="00E47327"/>
    <w:rsid w:val="00E52178"/>
    <w:rsid w:val="00E7385D"/>
    <w:rsid w:val="00E74916"/>
    <w:rsid w:val="00E86579"/>
    <w:rsid w:val="00E90A19"/>
    <w:rsid w:val="00E958B5"/>
    <w:rsid w:val="00E974F8"/>
    <w:rsid w:val="00EA79DA"/>
    <w:rsid w:val="00EB1E84"/>
    <w:rsid w:val="00EC5825"/>
    <w:rsid w:val="00EC636E"/>
    <w:rsid w:val="00EC7E55"/>
    <w:rsid w:val="00ED6F93"/>
    <w:rsid w:val="00EE7CB8"/>
    <w:rsid w:val="00EF16FB"/>
    <w:rsid w:val="00F02216"/>
    <w:rsid w:val="00F0291C"/>
    <w:rsid w:val="00F101DD"/>
    <w:rsid w:val="00F14193"/>
    <w:rsid w:val="00F14D59"/>
    <w:rsid w:val="00F20CCE"/>
    <w:rsid w:val="00F3614E"/>
    <w:rsid w:val="00F37E36"/>
    <w:rsid w:val="00F56870"/>
    <w:rsid w:val="00F576E0"/>
    <w:rsid w:val="00F63E56"/>
    <w:rsid w:val="00F6440C"/>
    <w:rsid w:val="00F901CF"/>
    <w:rsid w:val="00F906EF"/>
    <w:rsid w:val="00FA0B5A"/>
    <w:rsid w:val="00FB0B9A"/>
    <w:rsid w:val="00FB33FD"/>
    <w:rsid w:val="00FB645E"/>
    <w:rsid w:val="00FC307B"/>
    <w:rsid w:val="00FC35ED"/>
    <w:rsid w:val="00FD3CBB"/>
    <w:rsid w:val="00FD6CD9"/>
    <w:rsid w:val="00FE20D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846F80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8B7333C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692998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B43E81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7A689C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E65C6F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F1166"/>
  <w15:docId w15:val="{EF4350A3-07E1-45DA-9AE5-868C85A1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1" w:count="376">
    <w:lsdException w:name="header" w:uiPriority="99"/>
    <w:lsdException w:name="line number" w:qFormat="0"/>
    <w:lsdException w:name="List Bullet" w:qFormat="0"/>
    <w:lsdException w:name="List Number" w:qFormat="0"/>
    <w:lsdException w:name="List Bullet 2" w:qFormat="0"/>
    <w:lsdException w:name="List Bullet 3" w:qFormat="0"/>
    <w:lsdException w:name="List Bullet 4" w:qFormat="0"/>
    <w:lsdException w:name="List Bullet 5" w:qFormat="0"/>
    <w:lsdException w:name="List Number 2" w:qFormat="0"/>
    <w:lsdException w:name="List Number 3" w:qFormat="0"/>
    <w:lsdException w:name="List Number 4" w:qFormat="0"/>
    <w:lsdException w:name="List Number 5" w:qFormat="0"/>
    <w:lsdException w:name="Closing" w:qFormat="0"/>
    <w:lsdException w:name="Default Paragraph Font" w:semiHidden="1" w:uiPriority="1" w:unhideWhenUsed="1"/>
    <w:lsdException w:name="Hyperlink" w:uiPriority="99"/>
    <w:lsdException w:name="HTML Top of Form" w:semiHidden="1" w:uiPriority="99" w:unhideWhenUsed="1" w:qFormat="0"/>
    <w:lsdException w:name="HTML Bottom of Form" w:semiHidden="1" w:uiPriority="99" w:unhideWhenUsed="1" w:qFormat="0"/>
    <w:lsdException w:name="HTML Acronym" w:qFormat="0"/>
    <w:lsdException w:name="HTML Address" w:qFormat="0"/>
    <w:lsdException w:name="HTML Cite" w:qFormat="0"/>
    <w:lsdException w:name="HTML Code" w:qFormat="0"/>
    <w:lsdException w:name="HTML Definition" w:qFormat="0"/>
    <w:lsdException w:name="HTML Keyboard" w:qFormat="0"/>
    <w:lsdException w:name="HTML Sample" w:qFormat="0"/>
    <w:lsdException w:name="HTML Typewriter" w:qFormat="0"/>
    <w:lsdException w:name="HTML Variable" w:qFormat="0"/>
    <w:lsdException w:name="Normal Table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unhideWhenUsed="1" w:qFormat="0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 w:qFormat="0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Pr>
      <w:rFonts w:cs="Simplified Arabic"/>
      <w:lang w:eastAsia="en-GB"/>
    </w:rPr>
  </w:style>
  <w:style w:type="paragraph" w:styleId="31">
    <w:name w:val="List 3"/>
    <w:basedOn w:val="a"/>
    <w:qFormat/>
    <w:pPr>
      <w:ind w:left="1080" w:hanging="360"/>
      <w:contextualSpacing/>
    </w:pPr>
  </w:style>
  <w:style w:type="paragraph" w:styleId="a5">
    <w:name w:val="annotation subject"/>
    <w:basedOn w:val="a6"/>
    <w:next w:val="a6"/>
    <w:link w:val="a7"/>
    <w:qFormat/>
    <w:pPr>
      <w:spacing w:after="240"/>
    </w:pPr>
    <w:rPr>
      <w:b/>
      <w:bCs/>
    </w:rPr>
  </w:style>
  <w:style w:type="paragraph" w:styleId="a6">
    <w:name w:val="annotation text"/>
    <w:basedOn w:val="a"/>
    <w:link w:val="a8"/>
    <w:qFormat/>
    <w:pPr>
      <w:spacing w:after="120"/>
    </w:pPr>
    <w:rPr>
      <w:rFonts w:cs="Simplified Arabic"/>
      <w:sz w:val="20"/>
      <w:szCs w:val="20"/>
    </w:rPr>
  </w:style>
  <w:style w:type="paragraph" w:styleId="TOC7">
    <w:name w:val="toc 7"/>
    <w:basedOn w:val="a"/>
    <w:next w:val="a"/>
    <w:qFormat/>
    <w:pPr>
      <w:ind w:left="1440"/>
    </w:pPr>
  </w:style>
  <w:style w:type="paragraph" w:styleId="a9">
    <w:name w:val="Body Text First Indent"/>
    <w:basedOn w:val="a0"/>
    <w:link w:val="aa"/>
    <w:qFormat/>
    <w:pPr>
      <w:ind w:firstLine="720"/>
    </w:pPr>
  </w:style>
  <w:style w:type="paragraph" w:styleId="ab">
    <w:name w:val="table of authorities"/>
    <w:basedOn w:val="a"/>
    <w:next w:val="a"/>
    <w:qFormat/>
    <w:pPr>
      <w:ind w:left="240" w:hanging="240"/>
    </w:pPr>
  </w:style>
  <w:style w:type="paragraph" w:styleId="ac">
    <w:name w:val="macro"/>
    <w:link w:val="ad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paragraph" w:styleId="ae">
    <w:name w:val="Note Heading"/>
    <w:basedOn w:val="a"/>
    <w:next w:val="a"/>
    <w:link w:val="af"/>
    <w:qFormat/>
    <w:rPr>
      <w:rFonts w:cs="Simplified Arabic"/>
    </w:rPr>
  </w:style>
  <w:style w:type="paragraph" w:styleId="81">
    <w:name w:val="index 8"/>
    <w:basedOn w:val="a"/>
    <w:next w:val="a"/>
    <w:qFormat/>
    <w:pPr>
      <w:ind w:left="1920" w:hanging="240"/>
    </w:pPr>
  </w:style>
  <w:style w:type="paragraph" w:styleId="af0">
    <w:name w:val="E-mail Signature"/>
    <w:basedOn w:val="a"/>
    <w:link w:val="af1"/>
    <w:qFormat/>
    <w:rPr>
      <w:rFonts w:cs="Simplified Arabic"/>
    </w:rPr>
  </w:style>
  <w:style w:type="paragraph" w:styleId="af2">
    <w:name w:val="Normal Indent"/>
    <w:basedOn w:val="a"/>
    <w:qFormat/>
    <w:pPr>
      <w:ind w:left="720"/>
    </w:pPr>
  </w:style>
  <w:style w:type="paragraph" w:styleId="af3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qFormat/>
    <w:pPr>
      <w:ind w:left="1200" w:hanging="240"/>
    </w:pPr>
  </w:style>
  <w:style w:type="paragraph" w:styleId="af4">
    <w:name w:val="envelope address"/>
    <w:basedOn w:val="a"/>
    <w:qFormat/>
    <w:pPr>
      <w:framePr w:w="7920" w:h="1980" w:hRule="exact" w:hSpace="180" w:wrap="around" w:hAnchor="page" w:xAlign="center" w:yAlign="bottom"/>
      <w:ind w:left="2880"/>
    </w:pPr>
    <w:rPr>
      <w:rFonts w:cs="Simplified Arabic"/>
    </w:rPr>
  </w:style>
  <w:style w:type="paragraph" w:styleId="af5">
    <w:name w:val="Document Map"/>
    <w:basedOn w:val="a"/>
    <w:link w:val="af6"/>
    <w:qFormat/>
    <w:rPr>
      <w:rFonts w:ascii="Tahoma" w:hAnsi="Tahoma" w:cs="Tahoma"/>
      <w:sz w:val="16"/>
      <w:szCs w:val="16"/>
    </w:rPr>
  </w:style>
  <w:style w:type="paragraph" w:styleId="af7">
    <w:name w:val="toa heading"/>
    <w:basedOn w:val="a"/>
    <w:next w:val="a"/>
    <w:qFormat/>
    <w:pPr>
      <w:spacing w:before="120"/>
    </w:pPr>
    <w:rPr>
      <w:rFonts w:cs="Simplified Arabic"/>
      <w:b/>
      <w:bCs/>
    </w:rPr>
  </w:style>
  <w:style w:type="paragraph" w:styleId="61">
    <w:name w:val="index 6"/>
    <w:basedOn w:val="a"/>
    <w:next w:val="a"/>
    <w:qFormat/>
    <w:pPr>
      <w:ind w:left="1440" w:hanging="240"/>
    </w:pPr>
  </w:style>
  <w:style w:type="paragraph" w:styleId="af8">
    <w:name w:val="Salutation"/>
    <w:basedOn w:val="a"/>
    <w:next w:val="a"/>
    <w:link w:val="af9"/>
    <w:qFormat/>
    <w:rPr>
      <w:rFonts w:cs="Simplified Arabic"/>
    </w:rPr>
  </w:style>
  <w:style w:type="paragraph" w:styleId="32">
    <w:name w:val="Body Text 3"/>
    <w:basedOn w:val="a"/>
    <w:link w:val="33"/>
    <w:qFormat/>
    <w:pPr>
      <w:ind w:left="2160"/>
    </w:pPr>
    <w:rPr>
      <w:rFonts w:cs="Simplified Arabic"/>
      <w:lang w:eastAsia="en-GB"/>
    </w:rPr>
  </w:style>
  <w:style w:type="paragraph" w:styleId="afa">
    <w:name w:val="Closing"/>
    <w:basedOn w:val="a"/>
    <w:link w:val="afb"/>
    <w:pPr>
      <w:ind w:left="4320"/>
    </w:pPr>
    <w:rPr>
      <w:rFonts w:cs="Simplified Arabic"/>
    </w:rPr>
  </w:style>
  <w:style w:type="paragraph" w:styleId="afc">
    <w:name w:val="Body Text Indent"/>
    <w:basedOn w:val="a"/>
    <w:link w:val="afd"/>
    <w:qFormat/>
    <w:pPr>
      <w:spacing w:after="120"/>
      <w:ind w:left="283"/>
    </w:pPr>
    <w:rPr>
      <w:rFonts w:cs="Simplified Arabic"/>
    </w:rPr>
  </w:style>
  <w:style w:type="paragraph" w:styleId="21">
    <w:name w:val="List 2"/>
    <w:basedOn w:val="a"/>
    <w:qFormat/>
    <w:pPr>
      <w:ind w:left="720" w:hanging="360"/>
      <w:contextualSpacing/>
    </w:pPr>
  </w:style>
  <w:style w:type="paragraph" w:styleId="afe">
    <w:name w:val="List Continue"/>
    <w:basedOn w:val="a"/>
    <w:qFormat/>
    <w:pPr>
      <w:spacing w:after="120"/>
      <w:ind w:left="360"/>
      <w:contextualSpacing/>
    </w:pPr>
  </w:style>
  <w:style w:type="paragraph" w:styleId="aff">
    <w:name w:val="Block Text"/>
    <w:basedOn w:val="a"/>
    <w:qFormat/>
    <w:pPr>
      <w:spacing w:after="120"/>
      <w:ind w:left="1440" w:right="1440"/>
    </w:pPr>
  </w:style>
  <w:style w:type="paragraph" w:styleId="HTML">
    <w:name w:val="HTML Address"/>
    <w:basedOn w:val="a"/>
    <w:link w:val="HTML0"/>
    <w:rPr>
      <w:rFonts w:cs="Simplified Arabic"/>
      <w:i/>
      <w:iCs/>
    </w:rPr>
  </w:style>
  <w:style w:type="paragraph" w:styleId="41">
    <w:name w:val="index 4"/>
    <w:basedOn w:val="a"/>
    <w:next w:val="a"/>
    <w:qFormat/>
    <w:pPr>
      <w:ind w:left="960" w:hanging="240"/>
    </w:pPr>
  </w:style>
  <w:style w:type="paragraph" w:styleId="TOC5">
    <w:name w:val="toc 5"/>
    <w:basedOn w:val="a"/>
    <w:next w:val="a"/>
    <w:qFormat/>
    <w:pPr>
      <w:ind w:left="960"/>
    </w:pPr>
  </w:style>
  <w:style w:type="paragraph" w:styleId="TOC3">
    <w:name w:val="toc 3"/>
    <w:basedOn w:val="a"/>
    <w:next w:val="a"/>
    <w:qFormat/>
    <w:pPr>
      <w:ind w:left="480"/>
    </w:pPr>
  </w:style>
  <w:style w:type="paragraph" w:styleId="aff0">
    <w:name w:val="Plain Text"/>
    <w:basedOn w:val="a"/>
    <w:link w:val="aff1"/>
    <w:qFormat/>
    <w:rPr>
      <w:rFonts w:ascii="Courier New" w:hAnsi="Courier New" w:cs="Courier New"/>
      <w:sz w:val="20"/>
      <w:szCs w:val="20"/>
    </w:rPr>
  </w:style>
  <w:style w:type="paragraph" w:styleId="TOC8">
    <w:name w:val="toc 8"/>
    <w:basedOn w:val="a"/>
    <w:next w:val="a"/>
    <w:qFormat/>
    <w:pPr>
      <w:ind w:left="1680"/>
    </w:pPr>
  </w:style>
  <w:style w:type="paragraph" w:styleId="34">
    <w:name w:val="index 3"/>
    <w:basedOn w:val="a"/>
    <w:next w:val="a"/>
    <w:qFormat/>
    <w:pPr>
      <w:ind w:left="720" w:hanging="240"/>
    </w:pPr>
  </w:style>
  <w:style w:type="paragraph" w:styleId="aff2">
    <w:name w:val="Date"/>
    <w:basedOn w:val="a"/>
    <w:next w:val="a"/>
    <w:link w:val="aff3"/>
    <w:qFormat/>
    <w:rPr>
      <w:rFonts w:cs="Simplified Arabic"/>
    </w:rPr>
  </w:style>
  <w:style w:type="paragraph" w:styleId="22">
    <w:name w:val="Body Text Indent 2"/>
    <w:basedOn w:val="a"/>
    <w:link w:val="23"/>
    <w:qFormat/>
    <w:pPr>
      <w:spacing w:after="120"/>
      <w:ind w:left="360"/>
    </w:pPr>
    <w:rPr>
      <w:rFonts w:cs="Simplified Arabic"/>
    </w:rPr>
  </w:style>
  <w:style w:type="paragraph" w:styleId="aff4">
    <w:name w:val="endnote text"/>
    <w:basedOn w:val="a"/>
    <w:next w:val="a"/>
    <w:link w:val="aff5"/>
    <w:qFormat/>
    <w:pPr>
      <w:spacing w:after="120"/>
      <w:ind w:left="340" w:hanging="340"/>
    </w:pPr>
    <w:rPr>
      <w:rFonts w:cs="Simplified Arabic"/>
      <w:sz w:val="20"/>
      <w:szCs w:val="20"/>
    </w:rPr>
  </w:style>
  <w:style w:type="paragraph" w:styleId="52">
    <w:name w:val="List Continue 5"/>
    <w:basedOn w:val="a"/>
    <w:qFormat/>
    <w:pPr>
      <w:spacing w:after="120"/>
      <w:ind w:left="1800"/>
      <w:contextualSpacing/>
    </w:pPr>
  </w:style>
  <w:style w:type="paragraph" w:styleId="aff6">
    <w:name w:val="Balloon Text"/>
    <w:basedOn w:val="a"/>
    <w:link w:val="aff7"/>
    <w:qFormat/>
    <w:pPr>
      <w:spacing w:after="0"/>
    </w:pPr>
    <w:rPr>
      <w:rFonts w:ascii="Tahoma" w:hAnsi="Tahoma" w:cs="Tahoma"/>
      <w:sz w:val="16"/>
      <w:szCs w:val="16"/>
    </w:rPr>
  </w:style>
  <w:style w:type="paragraph" w:styleId="aff8">
    <w:name w:val="footer"/>
    <w:link w:val="aff9"/>
    <w:qFormat/>
    <w:rPr>
      <w:sz w:val="16"/>
      <w:szCs w:val="16"/>
      <w:lang w:val="en-GB" w:bidi="he-IL"/>
    </w:rPr>
  </w:style>
  <w:style w:type="paragraph" w:styleId="affa">
    <w:name w:val="envelope return"/>
    <w:basedOn w:val="a"/>
    <w:qFormat/>
    <w:rPr>
      <w:rFonts w:cs="Simplified Arabic"/>
      <w:sz w:val="20"/>
      <w:szCs w:val="20"/>
    </w:rPr>
  </w:style>
  <w:style w:type="paragraph" w:styleId="24">
    <w:name w:val="Body Text First Indent 2"/>
    <w:basedOn w:val="a9"/>
    <w:link w:val="25"/>
    <w:qFormat/>
    <w:pPr>
      <w:ind w:firstLine="1440"/>
    </w:pPr>
  </w:style>
  <w:style w:type="paragraph" w:styleId="affb">
    <w:name w:val="header"/>
    <w:link w:val="affc"/>
    <w:uiPriority w:val="99"/>
    <w:qFormat/>
    <w:pPr>
      <w:jc w:val="both"/>
    </w:pPr>
    <w:rPr>
      <w:sz w:val="24"/>
      <w:szCs w:val="24"/>
      <w:lang w:val="en-GB" w:bidi="he-IL"/>
    </w:rPr>
  </w:style>
  <w:style w:type="paragraph" w:styleId="affd">
    <w:name w:val="Signature"/>
    <w:basedOn w:val="a"/>
    <w:link w:val="affe"/>
    <w:qFormat/>
    <w:pPr>
      <w:ind w:left="4320"/>
    </w:pPr>
    <w:rPr>
      <w:rFonts w:cs="Simplified Arabic"/>
    </w:rPr>
  </w:style>
  <w:style w:type="paragraph" w:styleId="TOC1">
    <w:name w:val="toc 1"/>
    <w:basedOn w:val="a"/>
    <w:next w:val="a0"/>
    <w:qFormat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qFormat/>
    <w:pPr>
      <w:spacing w:after="120"/>
      <w:ind w:left="1440"/>
      <w:contextualSpacing/>
    </w:pPr>
  </w:style>
  <w:style w:type="paragraph" w:styleId="TOC4">
    <w:name w:val="toc 4"/>
    <w:basedOn w:val="a"/>
    <w:next w:val="a"/>
    <w:qFormat/>
    <w:pPr>
      <w:ind w:left="720"/>
    </w:pPr>
  </w:style>
  <w:style w:type="paragraph" w:styleId="afff">
    <w:name w:val="index heading"/>
    <w:basedOn w:val="a"/>
    <w:next w:val="a"/>
    <w:qFormat/>
    <w:rPr>
      <w:b/>
      <w:bCs/>
    </w:rPr>
  </w:style>
  <w:style w:type="paragraph" w:styleId="afff0">
    <w:name w:val="Subtitle"/>
    <w:basedOn w:val="a"/>
    <w:next w:val="a0"/>
    <w:link w:val="afff1"/>
    <w:qFormat/>
    <w:pPr>
      <w:jc w:val="center"/>
    </w:pPr>
    <w:rPr>
      <w:rFonts w:cs="Simplified Arabic"/>
    </w:rPr>
  </w:style>
  <w:style w:type="paragraph" w:styleId="afff2">
    <w:name w:val="List"/>
    <w:basedOn w:val="a"/>
    <w:qFormat/>
    <w:pPr>
      <w:ind w:left="360" w:hanging="360"/>
      <w:contextualSpacing/>
    </w:pPr>
  </w:style>
  <w:style w:type="paragraph" w:styleId="afff3">
    <w:name w:val="footnote text"/>
    <w:basedOn w:val="a"/>
    <w:next w:val="a"/>
    <w:link w:val="afff4"/>
    <w:qFormat/>
    <w:pPr>
      <w:spacing w:after="120"/>
      <w:ind w:left="340" w:hanging="340"/>
    </w:pPr>
    <w:rPr>
      <w:rFonts w:cs="Simplified Arabic"/>
      <w:sz w:val="20"/>
      <w:szCs w:val="20"/>
    </w:rPr>
  </w:style>
  <w:style w:type="paragraph" w:styleId="TOC6">
    <w:name w:val="toc 6"/>
    <w:basedOn w:val="a"/>
    <w:next w:val="a"/>
    <w:qFormat/>
    <w:pPr>
      <w:ind w:left="1200"/>
    </w:pPr>
  </w:style>
  <w:style w:type="paragraph" w:styleId="53">
    <w:name w:val="List 5"/>
    <w:basedOn w:val="a"/>
    <w:qFormat/>
    <w:pPr>
      <w:ind w:left="1800" w:hanging="360"/>
      <w:contextualSpacing/>
    </w:pPr>
  </w:style>
  <w:style w:type="paragraph" w:styleId="35">
    <w:name w:val="Body Text Indent 3"/>
    <w:basedOn w:val="a"/>
    <w:link w:val="36"/>
    <w:qFormat/>
    <w:pPr>
      <w:spacing w:after="120"/>
      <w:ind w:left="360"/>
    </w:pPr>
    <w:rPr>
      <w:rFonts w:cs="Simplified Arabic"/>
      <w:sz w:val="16"/>
      <w:szCs w:val="16"/>
    </w:rPr>
  </w:style>
  <w:style w:type="paragraph" w:styleId="71">
    <w:name w:val="index 7"/>
    <w:basedOn w:val="a"/>
    <w:next w:val="a"/>
    <w:qFormat/>
    <w:pPr>
      <w:ind w:left="1680" w:hanging="240"/>
    </w:pPr>
  </w:style>
  <w:style w:type="paragraph" w:styleId="91">
    <w:name w:val="index 9"/>
    <w:basedOn w:val="a"/>
    <w:next w:val="a"/>
    <w:qFormat/>
    <w:pPr>
      <w:ind w:left="2160" w:hanging="240"/>
    </w:pPr>
  </w:style>
  <w:style w:type="paragraph" w:styleId="afff5">
    <w:name w:val="table of figures"/>
    <w:basedOn w:val="a"/>
    <w:next w:val="a"/>
    <w:qFormat/>
  </w:style>
  <w:style w:type="paragraph" w:styleId="TOC2">
    <w:name w:val="toc 2"/>
    <w:basedOn w:val="a"/>
    <w:next w:val="a0"/>
    <w:qFormat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a"/>
    <w:next w:val="a"/>
    <w:qFormat/>
    <w:pPr>
      <w:ind w:left="1920"/>
    </w:pPr>
  </w:style>
  <w:style w:type="paragraph" w:styleId="26">
    <w:name w:val="Body Text 2"/>
    <w:basedOn w:val="a"/>
    <w:link w:val="27"/>
    <w:qFormat/>
    <w:pPr>
      <w:ind w:left="1440"/>
    </w:pPr>
    <w:rPr>
      <w:rFonts w:cs="Simplified Arabic"/>
      <w:lang w:eastAsia="en-GB"/>
    </w:rPr>
  </w:style>
  <w:style w:type="paragraph" w:styleId="43">
    <w:name w:val="List 4"/>
    <w:basedOn w:val="a"/>
    <w:qFormat/>
    <w:pPr>
      <w:ind w:left="1440" w:hanging="360"/>
      <w:contextualSpacing/>
    </w:pPr>
  </w:style>
  <w:style w:type="paragraph" w:styleId="28">
    <w:name w:val="List Continue 2"/>
    <w:basedOn w:val="a"/>
    <w:qFormat/>
    <w:pPr>
      <w:spacing w:after="120"/>
      <w:ind w:left="720"/>
      <w:contextualSpacing/>
    </w:pPr>
  </w:style>
  <w:style w:type="paragraph" w:styleId="afff6">
    <w:name w:val="Message Header"/>
    <w:basedOn w:val="a"/>
    <w:link w:val="afff7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paragraph" w:styleId="HTML1">
    <w:name w:val="HTML Preformatted"/>
    <w:basedOn w:val="a"/>
    <w:link w:val="HTML2"/>
    <w:qFormat/>
    <w:rPr>
      <w:rFonts w:ascii="Courier New" w:hAnsi="Courier New" w:cs="Courier New"/>
      <w:sz w:val="20"/>
      <w:szCs w:val="20"/>
    </w:rPr>
  </w:style>
  <w:style w:type="paragraph" w:styleId="afff8">
    <w:name w:val="Normal (Web)"/>
    <w:basedOn w:val="a"/>
    <w:qFormat/>
  </w:style>
  <w:style w:type="paragraph" w:styleId="37">
    <w:name w:val="List Continue 3"/>
    <w:basedOn w:val="a"/>
    <w:qFormat/>
    <w:pPr>
      <w:spacing w:after="120"/>
      <w:ind w:left="1080"/>
      <w:contextualSpacing/>
    </w:pPr>
  </w:style>
  <w:style w:type="paragraph" w:styleId="11">
    <w:name w:val="index 1"/>
    <w:basedOn w:val="a"/>
    <w:next w:val="a"/>
    <w:qFormat/>
    <w:pPr>
      <w:ind w:left="240" w:hanging="240"/>
    </w:pPr>
  </w:style>
  <w:style w:type="paragraph" w:styleId="29">
    <w:name w:val="index 2"/>
    <w:basedOn w:val="a"/>
    <w:next w:val="a"/>
    <w:qFormat/>
    <w:pPr>
      <w:ind w:left="480" w:hanging="240"/>
    </w:pPr>
  </w:style>
  <w:style w:type="paragraph" w:styleId="afff9">
    <w:name w:val="Title"/>
    <w:basedOn w:val="a"/>
    <w:next w:val="a0"/>
    <w:link w:val="afffa"/>
    <w:qFormat/>
    <w:pPr>
      <w:jc w:val="center"/>
    </w:pPr>
    <w:rPr>
      <w:rFonts w:cs="Simplified Arabic"/>
      <w:b/>
      <w:bCs/>
    </w:rPr>
  </w:style>
  <w:style w:type="character" w:styleId="afffb">
    <w:name w:val="Strong"/>
    <w:qFormat/>
    <w:rPr>
      <w:b/>
      <w:bCs/>
    </w:rPr>
  </w:style>
  <w:style w:type="character" w:styleId="afffc">
    <w:name w:val="endnote reference"/>
    <w:qFormat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d">
    <w:name w:val="page number"/>
    <w:qFormat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e">
    <w:name w:val="FollowedHyperlink"/>
    <w:qFormat/>
    <w:rPr>
      <w:color w:val="800080"/>
      <w:u w:val="single"/>
    </w:rPr>
  </w:style>
  <w:style w:type="character" w:styleId="affff">
    <w:name w:val="Emphasis"/>
    <w:qFormat/>
    <w:rPr>
      <w:i/>
      <w:iCs/>
    </w:rPr>
  </w:style>
  <w:style w:type="character" w:styleId="affff0">
    <w:name w:val="Hyperlink"/>
    <w:uiPriority w:val="99"/>
    <w:qFormat/>
    <w:rPr>
      <w:color w:val="0000FF"/>
      <w:u w:val="single"/>
    </w:rPr>
  </w:style>
  <w:style w:type="character" w:styleId="affff1">
    <w:name w:val="annotation reference"/>
    <w:qFormat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2">
    <w:name w:val="footnote reference"/>
    <w:qFormat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table" w:styleId="affff3">
    <w:name w:val="Table Grid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4">
    <w:name w:val="Table Theme"/>
    <w:basedOn w:val="a2"/>
    <w:qFormat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2"/>
    <w:qFormat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olorful 2"/>
    <w:basedOn w:val="a2"/>
    <w:qFormat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olorful 3"/>
    <w:basedOn w:val="a2"/>
    <w:qFormat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f5">
    <w:name w:val="Table Elegant"/>
    <w:basedOn w:val="a2"/>
    <w:qFormat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lassic 2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lassic 3"/>
    <w:basedOn w:val="a2"/>
    <w:qFormat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4">
    <w:name w:val="Table Classic 4"/>
    <w:basedOn w:val="a2"/>
    <w:qFormat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2"/>
    <w:qFormat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imple 2"/>
    <w:basedOn w:val="a2"/>
    <w:qFormat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Simple 3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2"/>
    <w:qFormat/>
    <w:pPr>
      <w:spacing w:after="240"/>
      <w:jc w:val="both"/>
    </w:pPr>
    <w:tblPr/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2"/>
    <w:qFormat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2"/>
    <w:qFormat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3D effects 2"/>
    <w:basedOn w:val="a2"/>
    <w:qFormat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3D effects 3"/>
    <w:basedOn w:val="a2"/>
    <w:qFormat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2"/>
    <w:qFormat/>
    <w:pPr>
      <w:spacing w:after="24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List 2"/>
    <w:basedOn w:val="a2"/>
    <w:qFormat/>
    <w:pPr>
      <w:spacing w:after="24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List 3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List 4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List 6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2"/>
    <w:qFormat/>
    <w:pPr>
      <w:spacing w:after="24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f6">
    <w:name w:val="Table Contemporary"/>
    <w:basedOn w:val="a2"/>
    <w:qFormat/>
    <w:pPr>
      <w:spacing w:after="24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2"/>
    <w:qFormat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Columns 2"/>
    <w:basedOn w:val="a2"/>
    <w:qFormat/>
    <w:pPr>
      <w:spacing w:after="240"/>
      <w:jc w:val="both"/>
    </w:pPr>
    <w:rPr>
      <w:b/>
      <w:bCs/>
    </w:rPr>
    <w:tblPr/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Columns 3"/>
    <w:basedOn w:val="a2"/>
    <w:qFormat/>
    <w:pPr>
      <w:spacing w:after="24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olumns 4"/>
    <w:basedOn w:val="a2"/>
    <w:qFormat/>
    <w:pPr>
      <w:spacing w:after="240"/>
      <w:jc w:val="both"/>
    </w:pPr>
    <w:tblPr/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qFormat/>
    <w:pPr>
      <w:spacing w:after="24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1">
    <w:name w:val="Table Grid 2"/>
    <w:basedOn w:val="a2"/>
    <w:qFormat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Grid 3"/>
    <w:basedOn w:val="a2"/>
    <w:qFormat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2"/>
    <w:qFormat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2"/>
    <w:qFormat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2"/>
    <w:qFormat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2"/>
    <w:qFormat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2">
    <w:name w:val="Table Web 2"/>
    <w:basedOn w:val="a2"/>
    <w:qFormat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Web 3"/>
    <w:basedOn w:val="a2"/>
    <w:qFormat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7">
    <w:name w:val="Table Professional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31">
    <w:name w:val="Light Grid Accent 3"/>
    <w:basedOn w:val="a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41">
    <w:name w:val="Light Grid Accent 4"/>
    <w:basedOn w:val="a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51">
    <w:name w:val="Light Grid Accent 5"/>
    <w:basedOn w:val="a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61">
    <w:name w:val="Light Grid Accent 6"/>
    <w:basedOn w:val="a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1-2">
    <w:name w:val="Medium Shading 1 Accent 2"/>
    <w:basedOn w:val="a2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qFormat/>
    <w:rPr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qFormat/>
    <w:rPr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qFormat/>
    <w:rPr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qFormat/>
    <w:rPr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qFormat/>
    <w:rPr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qFormat/>
    <w:rPr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2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qFormat/>
    <w:rPr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qFormat/>
    <w:rPr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qFormat/>
    <w:rPr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qFormat/>
    <w:rPr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qFormat/>
    <w:rPr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qFormat/>
    <w:rPr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qFormat/>
    <w:rPr>
      <w:color w:val="FFFFFF"/>
    </w:rPr>
    <w:tblPr/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qFormat/>
    <w:rPr>
      <w:color w:val="FFFFFF"/>
    </w:rPr>
    <w:tblPr/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qFormat/>
    <w:rPr>
      <w:color w:val="FFFFFF"/>
    </w:rPr>
    <w:tblPr/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qFormat/>
    <w:rPr>
      <w:color w:val="FFFFFF"/>
    </w:rPr>
    <w:tblPr/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qFormat/>
    <w:rPr>
      <w:color w:val="FFFFFF"/>
    </w:rPr>
    <w:tblPr/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qFormat/>
    <w:rPr>
      <w:color w:val="FFFFFF"/>
    </w:rPr>
    <w:tblPr/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qFormat/>
    <w:rPr>
      <w:color w:val="000000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qFormat/>
    <w:rPr>
      <w:color w:val="000000"/>
    </w:rPr>
    <w:tblPr/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qFormat/>
    <w:rPr>
      <w:color w:val="000000"/>
    </w:rPr>
    <w:tblPr/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qFormat/>
    <w:rPr>
      <w:color w:val="000000"/>
    </w:rPr>
    <w:tblPr/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qFormat/>
    <w:rPr>
      <w:color w:val="000000"/>
    </w:rPr>
    <w:tblPr/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qFormat/>
    <w:rPr>
      <w:color w:val="000000"/>
    </w:rPr>
    <w:tblPr/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ad">
    <w:name w:val="宏文本 字符"/>
    <w:link w:val="ac"/>
    <w:qFormat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qFormat/>
    <w:rPr>
      <w:sz w:val="24"/>
      <w:szCs w:val="24"/>
      <w:lang w:bidi="ar-AE"/>
    </w:rPr>
  </w:style>
  <w:style w:type="character" w:customStyle="1" w:styleId="20">
    <w:name w:val="标题 2 字符"/>
    <w:link w:val="2"/>
    <w:qFormat/>
    <w:rPr>
      <w:sz w:val="24"/>
      <w:szCs w:val="24"/>
      <w:lang w:bidi="ar-AE"/>
    </w:rPr>
  </w:style>
  <w:style w:type="character" w:customStyle="1" w:styleId="a4">
    <w:name w:val="正文文本 字符"/>
    <w:link w:val="a0"/>
    <w:qFormat/>
    <w:rPr>
      <w:sz w:val="24"/>
      <w:szCs w:val="24"/>
      <w:lang w:eastAsia="en-GB" w:bidi="ar-AE"/>
    </w:rPr>
  </w:style>
  <w:style w:type="character" w:customStyle="1" w:styleId="30">
    <w:name w:val="标题 3 字符"/>
    <w:link w:val="3"/>
    <w:qFormat/>
    <w:rPr>
      <w:sz w:val="24"/>
      <w:szCs w:val="24"/>
      <w:lang w:bidi="ar-AE"/>
    </w:rPr>
  </w:style>
  <w:style w:type="character" w:customStyle="1" w:styleId="40">
    <w:name w:val="标题 4 字符"/>
    <w:link w:val="4"/>
    <w:rPr>
      <w:sz w:val="24"/>
      <w:szCs w:val="24"/>
      <w:lang w:bidi="ar-AE"/>
    </w:rPr>
  </w:style>
  <w:style w:type="character" w:customStyle="1" w:styleId="50">
    <w:name w:val="标题 5 字符"/>
    <w:link w:val="5"/>
    <w:qFormat/>
    <w:rPr>
      <w:sz w:val="24"/>
      <w:szCs w:val="24"/>
      <w:lang w:bidi="ar-AE"/>
    </w:rPr>
  </w:style>
  <w:style w:type="character" w:customStyle="1" w:styleId="60">
    <w:name w:val="标题 6 字符"/>
    <w:link w:val="6"/>
    <w:qFormat/>
    <w:rPr>
      <w:sz w:val="24"/>
      <w:szCs w:val="24"/>
      <w:lang w:bidi="ar-AE"/>
    </w:rPr>
  </w:style>
  <w:style w:type="character" w:customStyle="1" w:styleId="70">
    <w:name w:val="标题 7 字符"/>
    <w:link w:val="7"/>
    <w:qFormat/>
    <w:rPr>
      <w:sz w:val="24"/>
      <w:szCs w:val="24"/>
      <w:lang w:bidi="ar-AE"/>
    </w:rPr>
  </w:style>
  <w:style w:type="character" w:customStyle="1" w:styleId="80">
    <w:name w:val="标题 8 字符"/>
    <w:link w:val="8"/>
    <w:qFormat/>
    <w:rPr>
      <w:sz w:val="24"/>
      <w:szCs w:val="24"/>
      <w:lang w:bidi="ar-AE"/>
    </w:rPr>
  </w:style>
  <w:style w:type="character" w:customStyle="1" w:styleId="90">
    <w:name w:val="标题 9 字符"/>
    <w:link w:val="9"/>
    <w:qFormat/>
    <w:rPr>
      <w:sz w:val="24"/>
      <w:szCs w:val="24"/>
      <w:lang w:bidi="ar-AE"/>
    </w:rPr>
  </w:style>
  <w:style w:type="character" w:customStyle="1" w:styleId="af">
    <w:name w:val="注释标题 字符"/>
    <w:link w:val="ae"/>
    <w:qFormat/>
    <w:rPr>
      <w:sz w:val="24"/>
      <w:szCs w:val="24"/>
      <w:lang w:bidi="ar-AE"/>
    </w:rPr>
  </w:style>
  <w:style w:type="character" w:customStyle="1" w:styleId="af1">
    <w:name w:val="电子邮件签名 字符"/>
    <w:link w:val="af0"/>
    <w:qFormat/>
    <w:rPr>
      <w:sz w:val="24"/>
      <w:szCs w:val="24"/>
      <w:lang w:bidi="ar-AE"/>
    </w:rPr>
  </w:style>
  <w:style w:type="character" w:customStyle="1" w:styleId="af6">
    <w:name w:val="文档结构图 字符"/>
    <w:link w:val="af5"/>
    <w:rPr>
      <w:rFonts w:ascii="Tahoma" w:hAnsi="Tahoma" w:cs="Tahoma"/>
      <w:sz w:val="16"/>
      <w:szCs w:val="16"/>
      <w:lang w:bidi="ar-AE"/>
    </w:rPr>
  </w:style>
  <w:style w:type="character" w:customStyle="1" w:styleId="a8">
    <w:name w:val="批注文字 字符"/>
    <w:link w:val="a6"/>
    <w:qFormat/>
    <w:rPr>
      <w:lang w:bidi="ar-AE"/>
    </w:rPr>
  </w:style>
  <w:style w:type="character" w:customStyle="1" w:styleId="af9">
    <w:name w:val="称呼 字符"/>
    <w:link w:val="af8"/>
    <w:qFormat/>
    <w:rPr>
      <w:sz w:val="24"/>
      <w:szCs w:val="24"/>
      <w:lang w:bidi="ar-AE"/>
    </w:rPr>
  </w:style>
  <w:style w:type="character" w:customStyle="1" w:styleId="33">
    <w:name w:val="正文文本 3 字符"/>
    <w:link w:val="32"/>
    <w:rPr>
      <w:sz w:val="24"/>
      <w:szCs w:val="24"/>
      <w:lang w:eastAsia="en-GB" w:bidi="ar-AE"/>
    </w:rPr>
  </w:style>
  <w:style w:type="character" w:customStyle="1" w:styleId="afb">
    <w:name w:val="结束语 字符"/>
    <w:link w:val="afa"/>
    <w:qFormat/>
    <w:rPr>
      <w:sz w:val="24"/>
      <w:szCs w:val="24"/>
      <w:lang w:bidi="ar-AE"/>
    </w:rPr>
  </w:style>
  <w:style w:type="character" w:customStyle="1" w:styleId="afd">
    <w:name w:val="正文文本缩进 字符"/>
    <w:link w:val="afc"/>
    <w:qFormat/>
    <w:rPr>
      <w:sz w:val="24"/>
      <w:szCs w:val="24"/>
      <w:lang w:bidi="ar-AE"/>
    </w:rPr>
  </w:style>
  <w:style w:type="character" w:customStyle="1" w:styleId="HTML0">
    <w:name w:val="HTML 地址 字符"/>
    <w:link w:val="HTML"/>
    <w:qFormat/>
    <w:rPr>
      <w:i/>
      <w:iCs/>
      <w:sz w:val="24"/>
      <w:szCs w:val="24"/>
      <w:lang w:bidi="ar-AE"/>
    </w:rPr>
  </w:style>
  <w:style w:type="character" w:customStyle="1" w:styleId="aff1">
    <w:name w:val="纯文本 字符"/>
    <w:link w:val="aff0"/>
    <w:qFormat/>
    <w:rPr>
      <w:rFonts w:ascii="Courier New" w:hAnsi="Courier New" w:cs="Courier New"/>
      <w:lang w:bidi="ar-AE"/>
    </w:rPr>
  </w:style>
  <w:style w:type="character" w:customStyle="1" w:styleId="aff3">
    <w:name w:val="日期 字符"/>
    <w:link w:val="aff2"/>
    <w:rPr>
      <w:sz w:val="24"/>
      <w:szCs w:val="24"/>
      <w:lang w:bidi="ar-AE"/>
    </w:rPr>
  </w:style>
  <w:style w:type="character" w:customStyle="1" w:styleId="23">
    <w:name w:val="正文文本缩进 2 字符"/>
    <w:link w:val="22"/>
    <w:qFormat/>
    <w:rPr>
      <w:sz w:val="24"/>
      <w:szCs w:val="24"/>
      <w:lang w:bidi="ar-AE"/>
    </w:rPr>
  </w:style>
  <w:style w:type="character" w:customStyle="1" w:styleId="aff5">
    <w:name w:val="尾注文本 字符"/>
    <w:link w:val="aff4"/>
    <w:qFormat/>
    <w:rPr>
      <w:lang w:bidi="ar-AE"/>
    </w:rPr>
  </w:style>
  <w:style w:type="character" w:customStyle="1" w:styleId="aff7">
    <w:name w:val="批注框文本 字符"/>
    <w:link w:val="aff6"/>
    <w:rPr>
      <w:rFonts w:ascii="Tahoma" w:hAnsi="Tahoma" w:cs="Tahoma"/>
      <w:sz w:val="16"/>
      <w:szCs w:val="16"/>
      <w:lang w:bidi="ar-AE"/>
    </w:rPr>
  </w:style>
  <w:style w:type="character" w:customStyle="1" w:styleId="aff9">
    <w:name w:val="页脚 字符"/>
    <w:link w:val="aff8"/>
    <w:qFormat/>
    <w:rPr>
      <w:sz w:val="16"/>
      <w:szCs w:val="16"/>
      <w:lang w:val="en-GB" w:eastAsia="zh-CN" w:bidi="he-IL"/>
    </w:rPr>
  </w:style>
  <w:style w:type="character" w:customStyle="1" w:styleId="affc">
    <w:name w:val="页眉 字符"/>
    <w:link w:val="affb"/>
    <w:uiPriority w:val="99"/>
    <w:qFormat/>
    <w:rPr>
      <w:sz w:val="24"/>
      <w:szCs w:val="24"/>
      <w:lang w:val="en-GB" w:eastAsia="zh-CN" w:bidi="he-IL"/>
    </w:rPr>
  </w:style>
  <w:style w:type="character" w:customStyle="1" w:styleId="affe">
    <w:name w:val="签名 字符"/>
    <w:link w:val="affd"/>
    <w:qFormat/>
    <w:rPr>
      <w:sz w:val="24"/>
      <w:szCs w:val="24"/>
      <w:lang w:bidi="ar-AE"/>
    </w:rPr>
  </w:style>
  <w:style w:type="character" w:customStyle="1" w:styleId="afff1">
    <w:name w:val="副标题 字符"/>
    <w:link w:val="afff0"/>
    <w:qFormat/>
    <w:rPr>
      <w:sz w:val="24"/>
      <w:szCs w:val="24"/>
      <w:lang w:bidi="ar-AE"/>
    </w:rPr>
  </w:style>
  <w:style w:type="character" w:customStyle="1" w:styleId="afff4">
    <w:name w:val="脚注文本 字符"/>
    <w:link w:val="afff3"/>
    <w:qFormat/>
    <w:rPr>
      <w:lang w:bidi="ar-AE"/>
    </w:rPr>
  </w:style>
  <w:style w:type="character" w:customStyle="1" w:styleId="36">
    <w:name w:val="正文文本缩进 3 字符"/>
    <w:link w:val="35"/>
    <w:qFormat/>
    <w:rPr>
      <w:sz w:val="16"/>
      <w:szCs w:val="16"/>
      <w:lang w:bidi="ar-AE"/>
    </w:rPr>
  </w:style>
  <w:style w:type="character" w:customStyle="1" w:styleId="27">
    <w:name w:val="正文文本 2 字符"/>
    <w:link w:val="26"/>
    <w:qFormat/>
    <w:rPr>
      <w:sz w:val="24"/>
      <w:szCs w:val="24"/>
      <w:lang w:eastAsia="en-GB" w:bidi="ar-AE"/>
    </w:rPr>
  </w:style>
  <w:style w:type="character" w:customStyle="1" w:styleId="afff7">
    <w:name w:val="信息标题 字符"/>
    <w:link w:val="afff6"/>
    <w:qFormat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character" w:customStyle="1" w:styleId="HTML2">
    <w:name w:val="HTML 预设格式 字符"/>
    <w:link w:val="HTML1"/>
    <w:qFormat/>
    <w:rPr>
      <w:rFonts w:ascii="Courier New" w:hAnsi="Courier New" w:cs="Courier New"/>
      <w:lang w:bidi="ar-AE"/>
    </w:rPr>
  </w:style>
  <w:style w:type="character" w:customStyle="1" w:styleId="afffa">
    <w:name w:val="标题 字符"/>
    <w:link w:val="afff9"/>
    <w:qFormat/>
    <w:rPr>
      <w:b/>
      <w:bCs/>
      <w:sz w:val="24"/>
      <w:szCs w:val="24"/>
      <w:lang w:bidi="ar-AE"/>
    </w:rPr>
  </w:style>
  <w:style w:type="character" w:customStyle="1" w:styleId="a7">
    <w:name w:val="批注主题 字符"/>
    <w:link w:val="a5"/>
    <w:qFormat/>
    <w:rPr>
      <w:b/>
      <w:bCs/>
      <w:lang w:bidi="ar-AE"/>
    </w:rPr>
  </w:style>
  <w:style w:type="character" w:customStyle="1" w:styleId="aa">
    <w:name w:val="正文文本首行缩进 字符"/>
    <w:link w:val="a9"/>
    <w:qFormat/>
    <w:rPr>
      <w:sz w:val="24"/>
      <w:szCs w:val="24"/>
      <w:lang w:eastAsia="en-GB" w:bidi="ar-AE"/>
    </w:rPr>
  </w:style>
  <w:style w:type="character" w:customStyle="1" w:styleId="25">
    <w:name w:val="正文文本首行缩进 2 字符"/>
    <w:link w:val="24"/>
    <w:qFormat/>
    <w:rPr>
      <w:sz w:val="24"/>
      <w:szCs w:val="24"/>
      <w:lang w:eastAsia="en-GB" w:bidi="ar-AE"/>
    </w:rPr>
  </w:style>
  <w:style w:type="paragraph" w:customStyle="1" w:styleId="BodyText1">
    <w:name w:val="Body Text 1"/>
    <w:basedOn w:val="a"/>
    <w:qFormat/>
    <w:pPr>
      <w:ind w:left="720"/>
    </w:pPr>
    <w:rPr>
      <w:lang w:eastAsia="en-GB"/>
    </w:rPr>
  </w:style>
  <w:style w:type="paragraph" w:customStyle="1" w:styleId="BodyText4">
    <w:name w:val="Body Text 4"/>
    <w:basedOn w:val="a"/>
    <w:qFormat/>
    <w:pPr>
      <w:ind w:left="2880"/>
    </w:pPr>
    <w:rPr>
      <w:lang w:eastAsia="en-GB"/>
    </w:rPr>
  </w:style>
  <w:style w:type="paragraph" w:customStyle="1" w:styleId="BodyText5">
    <w:name w:val="Body Text 5"/>
    <w:basedOn w:val="a"/>
    <w:qFormat/>
    <w:pPr>
      <w:ind w:left="3600"/>
    </w:pPr>
    <w:rPr>
      <w:lang w:eastAsia="en-GB"/>
    </w:rPr>
  </w:style>
  <w:style w:type="paragraph" w:customStyle="1" w:styleId="BodyText6">
    <w:name w:val="Body Text 6"/>
    <w:basedOn w:val="a"/>
    <w:qFormat/>
    <w:pPr>
      <w:ind w:left="4320"/>
    </w:pPr>
    <w:rPr>
      <w:lang w:eastAsia="en-GB"/>
    </w:rPr>
  </w:style>
  <w:style w:type="paragraph" w:customStyle="1" w:styleId="BodyText7">
    <w:name w:val="Body Text 7"/>
    <w:basedOn w:val="a"/>
    <w:qFormat/>
    <w:pPr>
      <w:ind w:left="5041"/>
    </w:pPr>
    <w:rPr>
      <w:lang w:eastAsia="en-GB"/>
    </w:rPr>
  </w:style>
  <w:style w:type="paragraph" w:customStyle="1" w:styleId="FooterRight">
    <w:name w:val="Footer Right"/>
    <w:basedOn w:val="aff8"/>
    <w:qFormat/>
    <w:pPr>
      <w:jc w:val="right"/>
    </w:pPr>
  </w:style>
  <w:style w:type="paragraph" w:customStyle="1" w:styleId="Footnote">
    <w:name w:val="Footnote"/>
    <w:basedOn w:val="afff3"/>
    <w:qFormat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qFormat/>
    <w:rPr>
      <w:b/>
      <w:bCs/>
    </w:rPr>
  </w:style>
  <w:style w:type="paragraph" w:customStyle="1" w:styleId="NormalBoldNS">
    <w:name w:val="NormalBoldNS"/>
    <w:basedOn w:val="a"/>
    <w:next w:val="a"/>
    <w:qFormat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qFormat/>
    <w:pPr>
      <w:spacing w:after="0"/>
    </w:pPr>
  </w:style>
  <w:style w:type="paragraph" w:customStyle="1" w:styleId="NormalRight">
    <w:name w:val="NormalRight"/>
    <w:basedOn w:val="NormalNS"/>
    <w:qFormat/>
    <w:pPr>
      <w:jc w:val="right"/>
    </w:pPr>
  </w:style>
  <w:style w:type="paragraph" w:customStyle="1" w:styleId="NoteContinuation">
    <w:name w:val="Note Continuation"/>
    <w:basedOn w:val="a"/>
    <w:qFormat/>
    <w:pPr>
      <w:spacing w:after="120"/>
      <w:ind w:left="340"/>
    </w:pPr>
    <w:rPr>
      <w:sz w:val="20"/>
      <w:szCs w:val="20"/>
    </w:rPr>
  </w:style>
  <w:style w:type="paragraph" w:customStyle="1" w:styleId="TOC10">
    <w:name w:val="TOC 标题1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qFormat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pPr>
      <w:spacing w:after="240"/>
    </w:pPr>
  </w:style>
  <w:style w:type="paragraph" w:customStyle="1" w:styleId="SubTitle0">
    <w:name w:val="SubTitle0"/>
    <w:basedOn w:val="afff0"/>
    <w:qFormat/>
    <w:pPr>
      <w:spacing w:after="0"/>
    </w:pPr>
  </w:style>
  <w:style w:type="paragraph" w:customStyle="1" w:styleId="OptionLabel">
    <w:name w:val="OptionLabel"/>
    <w:qFormat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qFormat/>
    <w:pPr>
      <w:jc w:val="left"/>
    </w:pPr>
  </w:style>
  <w:style w:type="paragraph" w:customStyle="1" w:styleId="1b">
    <w:name w:val="书目1"/>
    <w:basedOn w:val="a"/>
    <w:next w:val="a"/>
    <w:qFormat/>
  </w:style>
  <w:style w:type="table" w:customStyle="1" w:styleId="ColorfulGrid1">
    <w:name w:val="Colorful Grid1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qFormat/>
    <w:rPr>
      <w:color w:val="000000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qFormat/>
    <w:rPr>
      <w:color w:val="FFFFFF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a">
    <w:name w:val="Intense Quote"/>
    <w:basedOn w:val="a"/>
    <w:next w:val="a"/>
    <w:link w:val="affffb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b">
    <w:name w:val="明显引用 字符"/>
    <w:link w:val="affffa"/>
    <w:qFormat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LightList1">
    <w:name w:val="Light List1"/>
    <w:basedOn w:val="a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qFormat/>
    <w:rPr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qFormat/>
    <w:rPr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c">
    <w:name w:val="Quote"/>
    <w:basedOn w:val="a"/>
    <w:next w:val="a"/>
    <w:link w:val="affffd"/>
    <w:qFormat/>
    <w:rPr>
      <w:rFonts w:cs="Simplified Arabic"/>
      <w:i/>
      <w:iCs/>
      <w:color w:val="000000"/>
    </w:rPr>
  </w:style>
  <w:style w:type="character" w:customStyle="1" w:styleId="affffd">
    <w:name w:val="引用 字符"/>
    <w:link w:val="affffc"/>
    <w:qFormat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qFormat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qFormat/>
    <w:rPr>
      <w:sz w:val="24"/>
      <w:szCs w:val="24"/>
      <w:lang w:bidi="ar-AE"/>
    </w:rPr>
  </w:style>
  <w:style w:type="paragraph" w:customStyle="1" w:styleId="StandardL8">
    <w:name w:val="Standard L8"/>
    <w:basedOn w:val="a"/>
    <w:next w:val="26"/>
    <w:link w:val="StandardL8Char"/>
    <w:qFormat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qFormat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qFormat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qFormat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qFormat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qFormat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qFormat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qFormat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qFormat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BulletL9Char">
    <w:name w:val="Bullet L9 Char"/>
    <w:link w:val="BulletL9"/>
    <w:qFormat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qFormat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BulletL8Char">
    <w:name w:val="Bullet L8 Char"/>
    <w:link w:val="BulletL8"/>
    <w:qFormat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qFormat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BulletL7Char">
    <w:name w:val="Bullet L7 Char"/>
    <w:link w:val="BulletL7"/>
    <w:qFormat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qFormat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BulletL6Char">
    <w:name w:val="Bullet L6 Char"/>
    <w:link w:val="BulletL6"/>
    <w:qFormat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qFormat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BulletL5Char">
    <w:name w:val="Bullet L5 Char"/>
    <w:link w:val="BulletL5"/>
    <w:qFormat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qFormat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BulletL4Char">
    <w:name w:val="Bullet L4 Char"/>
    <w:link w:val="BulletL4"/>
    <w:qFormat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qFormat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BulletL3Char">
    <w:name w:val="Bullet L3 Char"/>
    <w:link w:val="BulletL3"/>
    <w:qFormat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qFormat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BulletL2Char">
    <w:name w:val="Bullet L2 Char"/>
    <w:link w:val="BulletL2"/>
    <w:qFormat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qFormat/>
    <w:pPr>
      <w:numPr>
        <w:numId w:val="2"/>
      </w:numPr>
      <w:outlineLvl w:val="0"/>
    </w:pPr>
    <w:rPr>
      <w:rFonts w:cs="Simplified Arabic"/>
    </w:rPr>
  </w:style>
  <w:style w:type="character" w:customStyle="1" w:styleId="BulletL1Char">
    <w:name w:val="Bullet L1 Char"/>
    <w:link w:val="BulletL1"/>
    <w:qFormat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qFormat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qFormat/>
    <w:rPr>
      <w:sz w:val="24"/>
      <w:szCs w:val="24"/>
      <w:lang w:bidi="ar-AE"/>
    </w:rPr>
  </w:style>
  <w:style w:type="paragraph" w:customStyle="1" w:styleId="StandardL3">
    <w:name w:val="Standard L3"/>
    <w:basedOn w:val="a"/>
    <w:next w:val="26"/>
    <w:link w:val="StandardL3Char"/>
    <w:qFormat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qFormat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qFormat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qFormat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qFormat/>
    <w:pPr>
      <w:keepNext/>
      <w:numPr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qFormat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qFormat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customStyle="1" w:styleId="1c">
    <w:name w:val="修订1"/>
    <w:hidden/>
    <w:uiPriority w:val="99"/>
    <w:unhideWhenUsed/>
    <w:qFormat/>
    <w:rPr>
      <w:sz w:val="24"/>
      <w:szCs w:val="24"/>
      <w:lang w:val="en-GB" w:bidi="ar-AE"/>
    </w:rPr>
  </w:style>
  <w:style w:type="paragraph" w:customStyle="1" w:styleId="2f3">
    <w:name w:val="修订2"/>
    <w:hidden/>
    <w:uiPriority w:val="99"/>
    <w:unhideWhenUsed/>
    <w:rPr>
      <w:sz w:val="24"/>
      <w:szCs w:val="24"/>
      <w:lang w:val="en-GB" w:bidi="ar-AE"/>
    </w:rPr>
  </w:style>
  <w:style w:type="paragraph" w:styleId="affffe">
    <w:name w:val="Revision"/>
    <w:hidden/>
    <w:uiPriority w:val="99"/>
    <w:unhideWhenUsed/>
    <w:rsid w:val="003669BD"/>
    <w:pPr>
      <w:spacing w:after="0" w:line="240" w:lineRule="auto"/>
    </w:pPr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6A2BEFD371A2D43AF26B316195BAA8F" ma:contentTypeVersion="2" ma:contentTypeDescription="新建文档。" ma:contentTypeScope="" ma:versionID="b1eecc3491faeb640b7f37cfe9d18cbb">
  <xsd:schema xmlns:xsd="http://www.w3.org/2001/XMLSchema" xmlns:xs="http://www.w3.org/2001/XMLSchema" xmlns:p="http://schemas.microsoft.com/office/2006/metadata/properties" xmlns:ns2="d0400def-d59b-43ac-9ce1-d8ee2e82e940" targetNamespace="http://schemas.microsoft.com/office/2006/metadata/properties" ma:root="true" ma:fieldsID="2eacc22e744b46b031800c01404c57d9" ns2:_="">
    <xsd:import namespace="d0400def-d59b-43ac-9ce1-d8ee2e82e9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00def-d59b-43ac-9ce1-d8ee2e82e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FC465F0-A23F-426F-B115-4AE77A793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00def-d59b-43ac-9ce1-d8ee2e82e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8C313-7436-47C2-BE5F-574DF2F56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C31E1-2A29-43FC-9A09-18CC4BE1ED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59A43-313D-4CAC-86A8-EA64C2CC38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KWM</dc:creator>
  <cp:lastModifiedBy>LJY</cp:lastModifiedBy>
  <cp:revision>14</cp:revision>
  <cp:lastPrinted>2024-05-11T03:01:00Z</cp:lastPrinted>
  <dcterms:created xsi:type="dcterms:W3CDTF">2023-12-08T07:27:00Z</dcterms:created>
  <dcterms:modified xsi:type="dcterms:W3CDTF">2024-05-16T06:19:00Z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DFAB4847021E459F9F6B436F5929A568_12</vt:lpwstr>
  </property>
</Properties>
</file>