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2933" w14:textId="77777777" w:rsidR="004F6529" w:rsidRDefault="00DF2054" w:rsidP="008029AF">
      <w:pPr>
        <w:widowControl/>
        <w:jc w:val="center"/>
        <w:rPr>
          <w:b/>
          <w:bCs/>
          <w:kern w:val="0"/>
          <w:sz w:val="36"/>
          <w:szCs w:val="36"/>
          <w:lang w:val="en-GB" w:bidi="ar-AE"/>
        </w:rPr>
      </w:pPr>
      <w:r>
        <w:rPr>
          <w:b/>
          <w:bCs/>
          <w:kern w:val="0"/>
          <w:sz w:val="36"/>
          <w:szCs w:val="36"/>
          <w:lang w:val="en-GB" w:bidi="ar-AE"/>
        </w:rPr>
        <w:t>经营者集中简易案件公示表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4F6529" w14:paraId="0E032936" w14:textId="77777777">
        <w:trPr>
          <w:trHeight w:val="926"/>
          <w:jc w:val="center"/>
        </w:trPr>
        <w:tc>
          <w:tcPr>
            <w:tcW w:w="1940" w:type="dxa"/>
            <w:shd w:val="clear" w:color="auto" w:fill="D9D9D9"/>
            <w:vAlign w:val="center"/>
          </w:tcPr>
          <w:p w14:paraId="0E032934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案件名称</w:t>
            </w:r>
          </w:p>
        </w:tc>
        <w:tc>
          <w:tcPr>
            <w:tcW w:w="7700" w:type="dxa"/>
            <w:gridSpan w:val="2"/>
            <w:vAlign w:val="center"/>
          </w:tcPr>
          <w:p w14:paraId="0E032935" w14:textId="4468C638" w:rsidR="004F6529" w:rsidRDefault="009A237E" w:rsidP="008029AF">
            <w:pPr>
              <w:adjustRightInd w:val="0"/>
              <w:snapToGrid w:val="0"/>
              <w:rPr>
                <w:bCs/>
                <w:color w:val="000000"/>
                <w:sz w:val="24"/>
              </w:rPr>
            </w:pPr>
            <w:r w:rsidRPr="009A237E">
              <w:rPr>
                <w:bCs/>
                <w:color w:val="000000"/>
                <w:sz w:val="24"/>
              </w:rPr>
              <w:t>华润燃气投资（中国）有限公司与长治市太行建设投资集团有限公司新设合营企业案</w:t>
            </w:r>
          </w:p>
        </w:tc>
      </w:tr>
      <w:tr w:rsidR="004F6529" w14:paraId="0E032939" w14:textId="77777777">
        <w:trPr>
          <w:trHeight w:val="1391"/>
          <w:jc w:val="center"/>
        </w:trPr>
        <w:tc>
          <w:tcPr>
            <w:tcW w:w="1940" w:type="dxa"/>
            <w:shd w:val="clear" w:color="auto" w:fill="D9D9D9"/>
            <w:vAlign w:val="center"/>
          </w:tcPr>
          <w:p w14:paraId="0E032937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交易概况（限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200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0E032938" w14:textId="1197B481" w:rsidR="004F6529" w:rsidRDefault="008603DE" w:rsidP="008029AF">
            <w:pPr>
              <w:pStyle w:val="a0"/>
              <w:adjustRightInd w:val="0"/>
              <w:snapToGrid w:val="0"/>
              <w:spacing w:after="0" w:line="240" w:lineRule="auto"/>
              <w:ind w:firstLineChars="0" w:firstLine="0"/>
              <w:rPr>
                <w:rFonts w:ascii="Times New Roman" w:hAnsi="Times New Roman"/>
                <w:bCs/>
                <w:color w:val="000000"/>
                <w:sz w:val="24"/>
                <w:lang w:eastAsia="zh-CN"/>
              </w:rPr>
            </w:pPr>
            <w:r w:rsidRPr="008603DE">
              <w:rPr>
                <w:bCs/>
                <w:color w:val="000000"/>
                <w:sz w:val="24"/>
                <w:lang w:eastAsia="zh-CN"/>
              </w:rPr>
              <w:t>华润燃气投资（中国）有限公司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（“</w:t>
            </w:r>
            <w:r w:rsidRPr="008603DE">
              <w:rPr>
                <w:rFonts w:ascii="Times New Roman" w:hAnsi="Times New Roman" w:hint="eastAsia"/>
                <w:b/>
                <w:color w:val="000000"/>
                <w:sz w:val="24"/>
                <w:lang w:eastAsia="zh-CN"/>
              </w:rPr>
              <w:t>华润燃气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”）与</w:t>
            </w:r>
            <w:r w:rsidRPr="008603DE">
              <w:rPr>
                <w:bCs/>
                <w:color w:val="000000"/>
                <w:sz w:val="24"/>
                <w:lang w:eastAsia="zh-CN"/>
              </w:rPr>
              <w:t>长治市太行建设投资集团有限公司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（“</w:t>
            </w:r>
            <w:r w:rsidRPr="008603DE">
              <w:rPr>
                <w:rFonts w:ascii="Times New Roman" w:hAnsi="Times New Roman" w:hint="eastAsia"/>
                <w:b/>
                <w:color w:val="000000"/>
                <w:sz w:val="24"/>
                <w:lang w:eastAsia="zh-CN"/>
              </w:rPr>
              <w:t>太行建投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”）签署协议，拟共同新设合营企业。合营企业主要从事天然气批发供应业务。交易后，华润</w:t>
            </w:r>
            <w:r w:rsidR="00294343"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燃气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和</w:t>
            </w:r>
            <w:r w:rsidR="00294343"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太行建投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将分别持有合营企业</w:t>
            </w:r>
            <w:r w:rsidR="00BA0DA2"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51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%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4</w:t>
            </w:r>
            <w:r w:rsidR="00BA0DA2"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9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%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的股权，共同控制合营企业。</w:t>
            </w:r>
          </w:p>
        </w:tc>
      </w:tr>
      <w:tr w:rsidR="004F6529" w14:paraId="0E03293E" w14:textId="77777777">
        <w:trPr>
          <w:trHeight w:val="942"/>
          <w:jc w:val="center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0E03293A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参与集中的经营者简介（每个限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100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字以内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0E03293B" w14:textId="01848C8A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1.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华润</w:t>
            </w:r>
            <w:r w:rsidR="00D57269">
              <w:rPr>
                <w:rFonts w:ascii="Times New Roman" w:hAnsi="Times New Roman" w:hint="eastAsia"/>
                <w:bCs/>
                <w:color w:val="000000"/>
                <w:sz w:val="24"/>
                <w:lang w:eastAsia="zh-CN"/>
              </w:rPr>
              <w:t>燃气</w:t>
            </w:r>
          </w:p>
        </w:tc>
        <w:tc>
          <w:tcPr>
            <w:tcW w:w="6093" w:type="dxa"/>
            <w:vAlign w:val="center"/>
          </w:tcPr>
          <w:p w14:paraId="0E03293C" w14:textId="399FDABA" w:rsidR="004F6529" w:rsidRDefault="00DF2054" w:rsidP="008029AF">
            <w:pPr>
              <w:adjustRightInd w:val="0"/>
              <w:snapToGrid w:val="0"/>
              <w:rPr>
                <w:bCs/>
                <w:color w:val="000000"/>
                <w:sz w:val="24"/>
                <w:lang w:val="en-GB" w:bidi="ar-AE"/>
              </w:rPr>
            </w:pP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华润</w:t>
            </w:r>
            <w:r w:rsidR="00B76B8B">
              <w:rPr>
                <w:rFonts w:hint="eastAsia"/>
                <w:bCs/>
                <w:color w:val="000000"/>
                <w:sz w:val="24"/>
                <w:lang w:val="en-GB" w:bidi="ar-AE"/>
              </w:rPr>
              <w:t>燃气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于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20</w:t>
            </w:r>
            <w:r w:rsidR="00B33EDB">
              <w:rPr>
                <w:rFonts w:hint="eastAsia"/>
                <w:bCs/>
                <w:color w:val="000000"/>
                <w:sz w:val="24"/>
                <w:lang w:val="en-GB" w:bidi="ar-AE"/>
              </w:rPr>
              <w:t>09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年</w:t>
            </w:r>
            <w:r w:rsidR="00B33EDB">
              <w:rPr>
                <w:rFonts w:hint="eastAsia"/>
                <w:bCs/>
                <w:color w:val="000000"/>
                <w:sz w:val="24"/>
                <w:lang w:val="en-GB" w:bidi="ar-AE"/>
              </w:rPr>
              <w:t>6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月</w:t>
            </w:r>
            <w:r w:rsidR="00B33EDB">
              <w:rPr>
                <w:rFonts w:hint="eastAsia"/>
                <w:bCs/>
                <w:color w:val="000000"/>
                <w:sz w:val="24"/>
                <w:lang w:val="en-GB" w:bidi="ar-AE"/>
              </w:rPr>
              <w:t>24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日成立于广东省深圳市，主要</w:t>
            </w:r>
            <w:r w:rsidR="00D57269">
              <w:rPr>
                <w:rFonts w:hint="eastAsia"/>
                <w:bCs/>
                <w:color w:val="000000"/>
                <w:sz w:val="24"/>
                <w:lang w:val="en-GB" w:bidi="ar-AE"/>
              </w:rPr>
              <w:t>从事城市燃气分销业务。</w:t>
            </w:r>
          </w:p>
          <w:p w14:paraId="0E03293D" w14:textId="71BF8C11" w:rsidR="004F6529" w:rsidRPr="00B13D5F" w:rsidRDefault="00DF2054" w:rsidP="008029AF">
            <w:pPr>
              <w:pStyle w:val="a0"/>
              <w:spacing w:after="0" w:line="240" w:lineRule="auto"/>
              <w:ind w:firstLineChars="0" w:firstLine="0"/>
              <w:rPr>
                <w:rFonts w:hint="eastAsia"/>
                <w:bCs/>
                <w:color w:val="000000"/>
                <w:sz w:val="24"/>
                <w:lang w:val="en-GB" w:eastAsia="zh-CN" w:bidi="ar-AE"/>
              </w:rPr>
            </w:pPr>
            <w:r>
              <w:rPr>
                <w:rFonts w:hint="eastAsia"/>
                <w:bCs/>
                <w:color w:val="000000"/>
                <w:sz w:val="24"/>
                <w:lang w:val="en-GB" w:eastAsia="zh-CN" w:bidi="ar-AE"/>
              </w:rPr>
              <w:t>华润</w:t>
            </w:r>
            <w:r w:rsidR="00B13D5F">
              <w:rPr>
                <w:rFonts w:hint="eastAsia"/>
                <w:bCs/>
                <w:color w:val="000000"/>
                <w:sz w:val="24"/>
                <w:lang w:val="en-GB" w:eastAsia="zh-CN" w:bidi="ar-AE"/>
              </w:rPr>
              <w:t>燃气</w:t>
            </w:r>
            <w:r>
              <w:rPr>
                <w:rFonts w:hint="eastAsia"/>
                <w:bCs/>
                <w:color w:val="000000"/>
                <w:sz w:val="24"/>
                <w:lang w:val="en-GB" w:eastAsia="zh-CN" w:bidi="ar-AE"/>
              </w:rPr>
              <w:t>最终控制人为中国华润有限公司，主要业务涉及大消费、综合能源、城市建设与运营、大健康、产业金融、科技及新兴产业领域。</w:t>
            </w:r>
          </w:p>
        </w:tc>
      </w:tr>
      <w:tr w:rsidR="004F6529" w14:paraId="0E032943" w14:textId="77777777">
        <w:trPr>
          <w:trHeight w:val="984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3F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7" w:type="dxa"/>
            <w:vAlign w:val="center"/>
          </w:tcPr>
          <w:p w14:paraId="0E032940" w14:textId="2EFEA5A2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="00D57269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太行建投</w:t>
            </w:r>
          </w:p>
        </w:tc>
        <w:tc>
          <w:tcPr>
            <w:tcW w:w="6093" w:type="dxa"/>
            <w:vAlign w:val="center"/>
          </w:tcPr>
          <w:p w14:paraId="0E032941" w14:textId="5FEA1009" w:rsidR="004F6529" w:rsidRDefault="00D57269" w:rsidP="008029AF">
            <w:pPr>
              <w:adjustRightInd w:val="0"/>
              <w:snapToGrid w:val="0"/>
              <w:rPr>
                <w:bCs/>
                <w:color w:val="000000"/>
                <w:sz w:val="24"/>
                <w:lang w:val="en-GB" w:bidi="ar-AE"/>
              </w:rPr>
            </w:pP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太行建投于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1992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年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7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月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7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日成立于山西省长治市，主要</w:t>
            </w:r>
            <w:r w:rsidR="00E51ABE">
              <w:rPr>
                <w:rFonts w:hint="eastAsia"/>
                <w:bCs/>
                <w:color w:val="000000"/>
                <w:sz w:val="24"/>
                <w:lang w:val="en-GB" w:bidi="ar-AE"/>
              </w:rPr>
              <w:t>从事</w:t>
            </w:r>
            <w:r w:rsidR="00E51ABE" w:rsidRPr="00E51ABE">
              <w:rPr>
                <w:bCs/>
                <w:color w:val="000000"/>
                <w:sz w:val="24"/>
                <w:lang w:val="en-GB" w:bidi="ar-AE"/>
              </w:rPr>
              <w:t>城市开发和投资、住房和城乡基础设施建设的综合运营</w:t>
            </w:r>
            <w:r w:rsidR="00E51ABE">
              <w:rPr>
                <w:rFonts w:hint="eastAsia"/>
                <w:bCs/>
                <w:color w:val="000000"/>
                <w:sz w:val="24"/>
                <w:lang w:val="en-GB" w:bidi="ar-AE"/>
              </w:rPr>
              <w:t>业务</w:t>
            </w:r>
            <w:r>
              <w:rPr>
                <w:rFonts w:hint="eastAsia"/>
                <w:bCs/>
                <w:color w:val="000000"/>
                <w:sz w:val="24"/>
                <w:lang w:val="en-GB" w:bidi="ar-AE"/>
              </w:rPr>
              <w:t>。</w:t>
            </w:r>
          </w:p>
          <w:p w14:paraId="0E032942" w14:textId="1305BA2B" w:rsidR="004F6529" w:rsidRDefault="00E51ABE" w:rsidP="008029AF">
            <w:pPr>
              <w:pStyle w:val="a0"/>
              <w:adjustRightInd w:val="0"/>
              <w:snapToGrid w:val="0"/>
              <w:spacing w:after="0" w:line="240" w:lineRule="auto"/>
              <w:ind w:firstLineChars="0" w:firstLin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太行建投</w:t>
            </w:r>
            <w:r w:rsidR="003C0591">
              <w:rPr>
                <w:rFonts w:ascii="宋体" w:hAnsi="宋体" w:hint="eastAsia"/>
                <w:sz w:val="24"/>
                <w:lang w:eastAsia="zh-CN"/>
              </w:rPr>
              <w:t>是长治市</w:t>
            </w:r>
            <w:r w:rsidR="004C25BD" w:rsidRPr="004C25BD">
              <w:rPr>
                <w:rFonts w:ascii="宋体" w:hAnsi="宋体"/>
                <w:sz w:val="24"/>
                <w:lang w:eastAsia="zh-CN"/>
              </w:rPr>
              <w:t>人民政府国有资产监督管理委员会</w:t>
            </w:r>
            <w:r w:rsidR="005C04F8">
              <w:rPr>
                <w:rFonts w:ascii="宋体" w:hAnsi="宋体" w:hint="eastAsia"/>
                <w:sz w:val="24"/>
                <w:lang w:eastAsia="zh-CN"/>
              </w:rPr>
              <w:t>管理的</w:t>
            </w:r>
            <w:r w:rsidR="00CB2F1C">
              <w:rPr>
                <w:rFonts w:ascii="宋体" w:hAnsi="宋体" w:hint="eastAsia"/>
                <w:sz w:val="24"/>
                <w:lang w:eastAsia="zh-CN"/>
              </w:rPr>
              <w:t>下属</w:t>
            </w:r>
            <w:r w:rsidR="001A59BA" w:rsidRPr="001A59BA">
              <w:rPr>
                <w:rFonts w:ascii="宋体" w:hAnsi="宋体"/>
                <w:sz w:val="24"/>
                <w:lang w:eastAsia="zh-CN"/>
              </w:rPr>
              <w:t>企业</w:t>
            </w:r>
            <w:r>
              <w:rPr>
                <w:rFonts w:ascii="宋体" w:hAnsi="宋体" w:hint="eastAsia"/>
                <w:sz w:val="24"/>
                <w:lang w:eastAsia="zh-CN"/>
              </w:rPr>
              <w:t>。</w:t>
            </w:r>
          </w:p>
        </w:tc>
      </w:tr>
      <w:tr w:rsidR="004F6529" w14:paraId="0E032946" w14:textId="77777777">
        <w:trPr>
          <w:trHeight w:val="279"/>
          <w:jc w:val="center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0E032944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E032945" w14:textId="346BA256" w:rsidR="004F6529" w:rsidRDefault="007F221A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00A8"/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、在同一相关市场，所有参与集中的经营者所占市场份额之和小于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15%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。</w:t>
            </w:r>
          </w:p>
        </w:tc>
      </w:tr>
      <w:tr w:rsidR="004F6529" w14:paraId="0E032949" w14:textId="77777777">
        <w:trPr>
          <w:trHeight w:val="330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47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E032948" w14:textId="6576877E" w:rsidR="004F6529" w:rsidRDefault="007F221A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00A8"/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2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、存在上下游关系的参与集中的经营者，在上下游市场所占的市场份额均小于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25%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。</w:t>
            </w:r>
          </w:p>
        </w:tc>
      </w:tr>
      <w:tr w:rsidR="004F6529" w14:paraId="0E03294C" w14:textId="77777777">
        <w:trPr>
          <w:trHeight w:val="285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4A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E03294B" w14:textId="2C883554" w:rsidR="004F6529" w:rsidRDefault="007F221A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F0FE"/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3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、不在同一相关市场、也不存在上下游关系的参与集中的经营者，在与交易有关的每个市场所占的份额均小于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25%</w:t>
            </w:r>
            <w:r w:rsidR="00DF20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。</w:t>
            </w:r>
          </w:p>
        </w:tc>
      </w:tr>
      <w:tr w:rsidR="004F6529" w14:paraId="0E03294F" w14:textId="77777777">
        <w:trPr>
          <w:trHeight w:val="870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4D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E03294E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00A8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 xml:space="preserve"> 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、参与集中的经营者在中国境外设立合营企业，合营企业不在中国境内从事经济活动。</w:t>
            </w:r>
          </w:p>
        </w:tc>
      </w:tr>
      <w:tr w:rsidR="004F6529" w14:paraId="0E032952" w14:textId="77777777">
        <w:trPr>
          <w:trHeight w:val="264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50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E032951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00A8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 xml:space="preserve"> 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4F6529" w14:paraId="0E032955" w14:textId="77777777">
        <w:trPr>
          <w:trHeight w:val="345"/>
          <w:jc w:val="center"/>
        </w:trPr>
        <w:tc>
          <w:tcPr>
            <w:tcW w:w="1940" w:type="dxa"/>
            <w:vMerge/>
            <w:shd w:val="clear" w:color="auto" w:fill="D9D9D9"/>
            <w:vAlign w:val="center"/>
          </w:tcPr>
          <w:p w14:paraId="0E032953" w14:textId="77777777" w:rsidR="004F6529" w:rsidRDefault="004F6529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E032954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sym w:font="Wingdings" w:char="00A8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 xml:space="preserve"> 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4F6529" w14:paraId="0E03297A" w14:textId="77777777">
        <w:trPr>
          <w:trHeight w:val="345"/>
          <w:jc w:val="center"/>
        </w:trPr>
        <w:tc>
          <w:tcPr>
            <w:tcW w:w="1940" w:type="dxa"/>
            <w:shd w:val="clear" w:color="auto" w:fill="D9D9D9"/>
            <w:vAlign w:val="center"/>
          </w:tcPr>
          <w:p w14:paraId="0E032956" w14:textId="77777777" w:rsidR="004F6529" w:rsidRDefault="00DF2054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0E03295A" w14:textId="18C137B3" w:rsidR="004F6529" w:rsidRDefault="007F221A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hint="eastAsia"/>
                <w:b/>
                <w:color w:val="000000"/>
                <w:sz w:val="24"/>
                <w:lang w:val="en-GB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GB" w:eastAsia="zh-CN"/>
              </w:rPr>
              <w:t>混合集中</w:t>
            </w:r>
            <w:r w:rsidR="00DF2054" w:rsidRPr="00E613D0">
              <w:rPr>
                <w:rFonts w:hint="eastAsia"/>
                <w:b/>
                <w:color w:val="000000"/>
                <w:sz w:val="24"/>
                <w:lang w:val="en-GB" w:eastAsia="zh-CN"/>
              </w:rPr>
              <w:t>：</w:t>
            </w:r>
          </w:p>
          <w:p w14:paraId="22D4B6E4" w14:textId="3287655B" w:rsidR="00F25DBC" w:rsidRDefault="008158CD" w:rsidP="00802112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2025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年中国境内天然气批发供应市场</w:t>
            </w:r>
            <w:r w:rsidR="00BD4DB1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：</w:t>
            </w:r>
          </w:p>
          <w:p w14:paraId="0B397A59" w14:textId="6402116D" w:rsidR="00BD4DB1" w:rsidRDefault="00BD4DB1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华润燃气：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0-5%</w:t>
            </w:r>
          </w:p>
          <w:p w14:paraId="4FC93C4B" w14:textId="3F728F85" w:rsidR="00BD4DB1" w:rsidRDefault="00BD4DB1" w:rsidP="00802112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2025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年中国境内城市管道天然气供应市场：</w:t>
            </w:r>
          </w:p>
          <w:p w14:paraId="0E032979" w14:textId="7E7121A7" w:rsidR="004F6529" w:rsidRDefault="00BD4DB1" w:rsidP="008029AF">
            <w:pPr>
              <w:pStyle w:val="a4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华润燃气：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10</w:t>
            </w:r>
            <w:r w:rsidR="00E811CF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%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en-GB" w:eastAsia="zh-CN"/>
              </w:rPr>
              <w:t>-15%</w:t>
            </w:r>
          </w:p>
        </w:tc>
      </w:tr>
    </w:tbl>
    <w:p w14:paraId="0E03297B" w14:textId="77777777" w:rsidR="004F6529" w:rsidRDefault="004F6529" w:rsidP="008029AF"/>
    <w:sectPr w:rsidR="004F65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FA56" w14:textId="77777777" w:rsidR="00BD0295" w:rsidRDefault="00BD0295" w:rsidP="00E613D0">
      <w:r>
        <w:separator/>
      </w:r>
    </w:p>
  </w:endnote>
  <w:endnote w:type="continuationSeparator" w:id="0">
    <w:p w14:paraId="0EF9D39E" w14:textId="77777777" w:rsidR="00BD0295" w:rsidRDefault="00BD0295" w:rsidP="00E6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B2D1" w14:textId="77777777" w:rsidR="00BD0295" w:rsidRDefault="00BD0295" w:rsidP="00E613D0">
      <w:r>
        <w:separator/>
      </w:r>
    </w:p>
  </w:footnote>
  <w:footnote w:type="continuationSeparator" w:id="0">
    <w:p w14:paraId="6CA0EE40" w14:textId="77777777" w:rsidR="00BD0295" w:rsidRDefault="00BD0295" w:rsidP="00E61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5F48"/>
    <w:multiLevelType w:val="hybridMultilevel"/>
    <w:tmpl w:val="ED4C40E6"/>
    <w:lvl w:ilvl="0" w:tplc="2E3AE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3978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VhNGJiMWVmZTg4ZjFhYWZhYWFiMzBkODkwYWRkZmUifQ=="/>
  </w:docVars>
  <w:rsids>
    <w:rsidRoot w:val="17704F92"/>
    <w:rsid w:val="000036C7"/>
    <w:rsid w:val="00007B8B"/>
    <w:rsid w:val="00026E6A"/>
    <w:rsid w:val="00031138"/>
    <w:rsid w:val="00033AC3"/>
    <w:rsid w:val="0006228B"/>
    <w:rsid w:val="000630AC"/>
    <w:rsid w:val="000946D7"/>
    <w:rsid w:val="000B73AD"/>
    <w:rsid w:val="000C34E1"/>
    <w:rsid w:val="000E2D89"/>
    <w:rsid w:val="000E3289"/>
    <w:rsid w:val="000E34F0"/>
    <w:rsid w:val="000E43D6"/>
    <w:rsid w:val="000F4136"/>
    <w:rsid w:val="000F4FB1"/>
    <w:rsid w:val="00104AF6"/>
    <w:rsid w:val="00107CA0"/>
    <w:rsid w:val="001106C9"/>
    <w:rsid w:val="00117245"/>
    <w:rsid w:val="00131626"/>
    <w:rsid w:val="00135904"/>
    <w:rsid w:val="00152B75"/>
    <w:rsid w:val="001935EB"/>
    <w:rsid w:val="00194756"/>
    <w:rsid w:val="00196F95"/>
    <w:rsid w:val="001A0524"/>
    <w:rsid w:val="001A2261"/>
    <w:rsid w:val="001A4661"/>
    <w:rsid w:val="001A59BA"/>
    <w:rsid w:val="001A641C"/>
    <w:rsid w:val="001A7828"/>
    <w:rsid w:val="001B2564"/>
    <w:rsid w:val="001B38C5"/>
    <w:rsid w:val="001B3C27"/>
    <w:rsid w:val="001B72EA"/>
    <w:rsid w:val="001C014D"/>
    <w:rsid w:val="001C2E93"/>
    <w:rsid w:val="001E0C21"/>
    <w:rsid w:val="001E1708"/>
    <w:rsid w:val="001E22C8"/>
    <w:rsid w:val="001F3359"/>
    <w:rsid w:val="001F593B"/>
    <w:rsid w:val="00206231"/>
    <w:rsid w:val="002148B5"/>
    <w:rsid w:val="00263858"/>
    <w:rsid w:val="002754C4"/>
    <w:rsid w:val="002863B5"/>
    <w:rsid w:val="00294343"/>
    <w:rsid w:val="002A0B30"/>
    <w:rsid w:val="002B78FC"/>
    <w:rsid w:val="002F0832"/>
    <w:rsid w:val="003248BC"/>
    <w:rsid w:val="003C0591"/>
    <w:rsid w:val="003E524B"/>
    <w:rsid w:val="003F6276"/>
    <w:rsid w:val="00402F5D"/>
    <w:rsid w:val="00433839"/>
    <w:rsid w:val="00434DFA"/>
    <w:rsid w:val="00457388"/>
    <w:rsid w:val="00460FC4"/>
    <w:rsid w:val="0046329B"/>
    <w:rsid w:val="00476768"/>
    <w:rsid w:val="00483306"/>
    <w:rsid w:val="00486568"/>
    <w:rsid w:val="00496DAB"/>
    <w:rsid w:val="004B4D15"/>
    <w:rsid w:val="004C25BD"/>
    <w:rsid w:val="004C6B51"/>
    <w:rsid w:val="004C6B74"/>
    <w:rsid w:val="004D64AC"/>
    <w:rsid w:val="004E5BAE"/>
    <w:rsid w:val="004F226A"/>
    <w:rsid w:val="004F2D8C"/>
    <w:rsid w:val="004F6529"/>
    <w:rsid w:val="005008A3"/>
    <w:rsid w:val="00532DD7"/>
    <w:rsid w:val="00533D7E"/>
    <w:rsid w:val="0057746E"/>
    <w:rsid w:val="00583A4E"/>
    <w:rsid w:val="005945DC"/>
    <w:rsid w:val="00594EE4"/>
    <w:rsid w:val="005A0FA7"/>
    <w:rsid w:val="005B0B80"/>
    <w:rsid w:val="005C04F8"/>
    <w:rsid w:val="005D26E5"/>
    <w:rsid w:val="005D50F7"/>
    <w:rsid w:val="005D58E7"/>
    <w:rsid w:val="005E3805"/>
    <w:rsid w:val="005E4519"/>
    <w:rsid w:val="005F1C25"/>
    <w:rsid w:val="00616601"/>
    <w:rsid w:val="00616946"/>
    <w:rsid w:val="00622B07"/>
    <w:rsid w:val="0062610F"/>
    <w:rsid w:val="00630580"/>
    <w:rsid w:val="00634898"/>
    <w:rsid w:val="00645DEB"/>
    <w:rsid w:val="00661E62"/>
    <w:rsid w:val="00666E5D"/>
    <w:rsid w:val="0068793D"/>
    <w:rsid w:val="006A2E12"/>
    <w:rsid w:val="006A4B59"/>
    <w:rsid w:val="006C4FF4"/>
    <w:rsid w:val="006D1B26"/>
    <w:rsid w:val="0073666B"/>
    <w:rsid w:val="00736FF6"/>
    <w:rsid w:val="007438AC"/>
    <w:rsid w:val="00744976"/>
    <w:rsid w:val="00767C57"/>
    <w:rsid w:val="00787ACE"/>
    <w:rsid w:val="007A5C5B"/>
    <w:rsid w:val="007B689F"/>
    <w:rsid w:val="007C7074"/>
    <w:rsid w:val="007D7C2B"/>
    <w:rsid w:val="007E1B3A"/>
    <w:rsid w:val="007E7B07"/>
    <w:rsid w:val="007F221A"/>
    <w:rsid w:val="00802112"/>
    <w:rsid w:val="008029AF"/>
    <w:rsid w:val="008158CD"/>
    <w:rsid w:val="00816987"/>
    <w:rsid w:val="008279B2"/>
    <w:rsid w:val="00827EC8"/>
    <w:rsid w:val="00833AE9"/>
    <w:rsid w:val="00841CAE"/>
    <w:rsid w:val="008508B3"/>
    <w:rsid w:val="0085182B"/>
    <w:rsid w:val="00855132"/>
    <w:rsid w:val="008555A8"/>
    <w:rsid w:val="008576AA"/>
    <w:rsid w:val="008603DE"/>
    <w:rsid w:val="008760CD"/>
    <w:rsid w:val="00882542"/>
    <w:rsid w:val="008926B8"/>
    <w:rsid w:val="008A3684"/>
    <w:rsid w:val="008A78DA"/>
    <w:rsid w:val="008C64A7"/>
    <w:rsid w:val="008F6307"/>
    <w:rsid w:val="009050AD"/>
    <w:rsid w:val="0095195F"/>
    <w:rsid w:val="00991926"/>
    <w:rsid w:val="00991D4F"/>
    <w:rsid w:val="00995CAC"/>
    <w:rsid w:val="00995F2C"/>
    <w:rsid w:val="009A237E"/>
    <w:rsid w:val="009B707E"/>
    <w:rsid w:val="009D3A0F"/>
    <w:rsid w:val="00A03D8F"/>
    <w:rsid w:val="00A07CB7"/>
    <w:rsid w:val="00A10AF5"/>
    <w:rsid w:val="00A17A2C"/>
    <w:rsid w:val="00A27CAE"/>
    <w:rsid w:val="00A52930"/>
    <w:rsid w:val="00A5778C"/>
    <w:rsid w:val="00A67105"/>
    <w:rsid w:val="00A81655"/>
    <w:rsid w:val="00A85CF5"/>
    <w:rsid w:val="00A940B0"/>
    <w:rsid w:val="00AA0568"/>
    <w:rsid w:val="00B01DA4"/>
    <w:rsid w:val="00B13D5F"/>
    <w:rsid w:val="00B13E75"/>
    <w:rsid w:val="00B33EDB"/>
    <w:rsid w:val="00B400DF"/>
    <w:rsid w:val="00B57963"/>
    <w:rsid w:val="00B66F74"/>
    <w:rsid w:val="00B738B0"/>
    <w:rsid w:val="00B76B8B"/>
    <w:rsid w:val="00B96C32"/>
    <w:rsid w:val="00BA0DA2"/>
    <w:rsid w:val="00BB5EAB"/>
    <w:rsid w:val="00BD0033"/>
    <w:rsid w:val="00BD0295"/>
    <w:rsid w:val="00BD4DB1"/>
    <w:rsid w:val="00BF19C4"/>
    <w:rsid w:val="00BF7AB4"/>
    <w:rsid w:val="00C15B40"/>
    <w:rsid w:val="00C41247"/>
    <w:rsid w:val="00C53102"/>
    <w:rsid w:val="00C708C9"/>
    <w:rsid w:val="00C947B8"/>
    <w:rsid w:val="00CA04EC"/>
    <w:rsid w:val="00CA0EDB"/>
    <w:rsid w:val="00CB2F1C"/>
    <w:rsid w:val="00CB482C"/>
    <w:rsid w:val="00CB5467"/>
    <w:rsid w:val="00CC7960"/>
    <w:rsid w:val="00CE4CF1"/>
    <w:rsid w:val="00CF6654"/>
    <w:rsid w:val="00D02FE3"/>
    <w:rsid w:val="00D078E1"/>
    <w:rsid w:val="00D401F7"/>
    <w:rsid w:val="00D5136B"/>
    <w:rsid w:val="00D57269"/>
    <w:rsid w:val="00D7351D"/>
    <w:rsid w:val="00D80AE4"/>
    <w:rsid w:val="00D82B9E"/>
    <w:rsid w:val="00D94578"/>
    <w:rsid w:val="00DB1F21"/>
    <w:rsid w:val="00DB60E0"/>
    <w:rsid w:val="00DB7F9D"/>
    <w:rsid w:val="00DC706D"/>
    <w:rsid w:val="00DD4B99"/>
    <w:rsid w:val="00DD6B67"/>
    <w:rsid w:val="00DE6E96"/>
    <w:rsid w:val="00DF020B"/>
    <w:rsid w:val="00DF2054"/>
    <w:rsid w:val="00E136A1"/>
    <w:rsid w:val="00E14D21"/>
    <w:rsid w:val="00E1589A"/>
    <w:rsid w:val="00E20BE6"/>
    <w:rsid w:val="00E225B5"/>
    <w:rsid w:val="00E31474"/>
    <w:rsid w:val="00E51ABE"/>
    <w:rsid w:val="00E57C88"/>
    <w:rsid w:val="00E613D0"/>
    <w:rsid w:val="00E811CF"/>
    <w:rsid w:val="00E879BC"/>
    <w:rsid w:val="00E943B2"/>
    <w:rsid w:val="00E971AC"/>
    <w:rsid w:val="00E9768D"/>
    <w:rsid w:val="00EA14F1"/>
    <w:rsid w:val="00ED27D8"/>
    <w:rsid w:val="00EF100D"/>
    <w:rsid w:val="00EF5CD0"/>
    <w:rsid w:val="00F0629A"/>
    <w:rsid w:val="00F22EB3"/>
    <w:rsid w:val="00F25DBC"/>
    <w:rsid w:val="00F5593F"/>
    <w:rsid w:val="00F563C5"/>
    <w:rsid w:val="00F60396"/>
    <w:rsid w:val="00F746D6"/>
    <w:rsid w:val="00F806D7"/>
    <w:rsid w:val="00F8087E"/>
    <w:rsid w:val="00FA0D0B"/>
    <w:rsid w:val="00FA6C19"/>
    <w:rsid w:val="00FC2FC1"/>
    <w:rsid w:val="00FC6D2C"/>
    <w:rsid w:val="00FD467A"/>
    <w:rsid w:val="00FD4A0F"/>
    <w:rsid w:val="00FF2368"/>
    <w:rsid w:val="00FF381C"/>
    <w:rsid w:val="17704F92"/>
    <w:rsid w:val="22F348E3"/>
    <w:rsid w:val="27AB665D"/>
    <w:rsid w:val="7927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32933"/>
  <w15:docId w15:val="{AC604AB9-C225-4F93-9D10-1A8F0D62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link w:val="a5"/>
    <w:qFormat/>
    <w:pPr>
      <w:widowControl/>
      <w:spacing w:after="240" w:line="288" w:lineRule="auto"/>
    </w:pPr>
    <w:rPr>
      <w:rFonts w:ascii="CG Times" w:hAnsi="CG Times"/>
      <w:kern w:val="0"/>
      <w:sz w:val="22"/>
      <w:szCs w:val="20"/>
      <w:lang w:eastAsia="en-US"/>
    </w:rPr>
  </w:style>
  <w:style w:type="paragraph" w:styleId="a6">
    <w:name w:val="annotation text"/>
    <w:basedOn w:val="a"/>
    <w:link w:val="a7"/>
    <w:qFormat/>
    <w:pPr>
      <w:jc w:val="left"/>
    </w:p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6"/>
    <w:next w:val="a6"/>
    <w:link w:val="ad"/>
    <w:qFormat/>
    <w:rPr>
      <w:b/>
      <w:bCs/>
    </w:rPr>
  </w:style>
  <w:style w:type="table" w:styleId="ae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qFormat/>
    <w:rPr>
      <w:sz w:val="21"/>
      <w:szCs w:val="21"/>
    </w:rPr>
  </w:style>
  <w:style w:type="character" w:customStyle="1" w:styleId="a5">
    <w:name w:val="正文文本 字符"/>
    <w:link w:val="a4"/>
    <w:qFormat/>
    <w:rPr>
      <w:rFonts w:ascii="CG Times" w:hAnsi="CG Times"/>
      <w:sz w:val="22"/>
      <w:lang w:eastAsia="en-US"/>
    </w:rPr>
  </w:style>
  <w:style w:type="character" w:customStyle="1" w:styleId="ab">
    <w:name w:val="页眉 字符"/>
    <w:link w:val="aa"/>
    <w:qFormat/>
    <w:rPr>
      <w:rFonts w:ascii="Times New Roman" w:hAnsi="Times New Roman"/>
      <w:kern w:val="2"/>
      <w:sz w:val="18"/>
      <w:szCs w:val="18"/>
    </w:rPr>
  </w:style>
  <w:style w:type="character" w:customStyle="1" w:styleId="a9">
    <w:name w:val="页脚 字符"/>
    <w:link w:val="a8"/>
    <w:qFormat/>
    <w:rPr>
      <w:rFonts w:ascii="Times New Roman" w:hAnsi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Times New Roman" w:hAnsi="Times New Roman"/>
      <w:kern w:val="2"/>
      <w:sz w:val="21"/>
      <w:szCs w:val="24"/>
    </w:rPr>
  </w:style>
  <w:style w:type="character" w:customStyle="1" w:styleId="a7">
    <w:name w:val="批注文字 字符"/>
    <w:basedOn w:val="a1"/>
    <w:link w:val="a6"/>
    <w:qFormat/>
    <w:rPr>
      <w:rFonts w:ascii="Times New Roman" w:hAnsi="Times New Roman"/>
      <w:kern w:val="2"/>
      <w:sz w:val="21"/>
      <w:szCs w:val="24"/>
    </w:rPr>
  </w:style>
  <w:style w:type="character" w:customStyle="1" w:styleId="ad">
    <w:name w:val="批注主题 字符"/>
    <w:basedOn w:val="a7"/>
    <w:link w:val="ac"/>
    <w:qFormat/>
    <w:rPr>
      <w:rFonts w:ascii="Times New Roman" w:hAnsi="Times New Roman"/>
      <w:b/>
      <w:bCs/>
      <w:kern w:val="2"/>
      <w:sz w:val="21"/>
      <w:szCs w:val="24"/>
    </w:rPr>
  </w:style>
  <w:style w:type="paragraph" w:styleId="af0">
    <w:name w:val="Revision"/>
    <w:hidden/>
    <w:uiPriority w:val="99"/>
    <w:unhideWhenUsed/>
    <w:rsid w:val="00E613D0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6A2BEFD371A2D43AF26B316195BAA8F" ma:contentTypeVersion="2" ma:contentTypeDescription="新建文档。" ma:contentTypeScope="" ma:versionID="cd93175b5e2e30f3ba5d5d22101a8dae">
  <xsd:schema xmlns:xsd="http://www.w3.org/2001/XMLSchema" xmlns:xs="http://www.w3.org/2001/XMLSchema" xmlns:p="http://schemas.microsoft.com/office/2006/metadata/properties" xmlns:ns2="d0400def-d59b-43ac-9ce1-d8ee2e82e940" targetNamespace="http://schemas.microsoft.com/office/2006/metadata/properties" ma:root="true" ma:fieldsID="d116d143cce9d65f7ebb710e04601f84" ns2:_="">
    <xsd:import namespace="d0400def-d59b-43ac-9ce1-d8ee2e82e9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00def-d59b-43ac-9ce1-d8ee2e82e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F79C5-6A29-47AA-A669-A8B7D7E15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CA293-5E33-4758-A265-C6EBF72F9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00def-d59b-43ac-9ce1-d8ee2e82e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236B5-5E7F-42F9-856F-82C9DBB61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FDA086-F547-4F9A-BB1E-F5CCC4E59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117</Words>
  <Characters>672</Characters>
  <Application>Microsoft Office Word</Application>
  <DocSecurity>0</DocSecurity>
  <Lines>5</Lines>
  <Paragraphs>1</Paragraphs>
  <ScaleCrop>false</ScaleCrop>
  <Company>Zhonglun Law Firm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/ZL</dc:creator>
  <cp:lastModifiedBy>ZL</cp:lastModifiedBy>
  <cp:revision>124</cp:revision>
  <dcterms:created xsi:type="dcterms:W3CDTF">2024-11-29T09:26:00Z</dcterms:created>
  <dcterms:modified xsi:type="dcterms:W3CDTF">2026-08-19T07:08:00Z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401295FA1B0A4B8093173A919C0DA85C_13</vt:lpwstr>
  </property>
  <property fmtid="{D5CDD505-2E9C-101B-9397-08002B2CF9AE}" pid="4" name="ContentTypeId">
    <vt:lpwstr>0x01010026A2BEFD371A2D43AF26B316195BAA8F</vt:lpwstr>
  </property>
  <property fmtid="{D5CDD505-2E9C-101B-9397-08002B2CF9AE}" pid="5" name="KSOTemplateDocerSaveRecord">
    <vt:lpwstr>eyJoZGlkIjoiNDQzMGY5ZWI0OWM3ZDY2ZDVhMWJmNzNkNjA0OTkyOWYiLCJ1c2VySWQiOiIzNzgxNDI0MDcifQ==</vt:lpwstr>
  </property>
</Properties>
</file>