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C2DB0" w14:textId="77777777" w:rsidR="00D16A1F" w:rsidRDefault="00000000">
      <w:pPr>
        <w:jc w:val="center"/>
        <w:rPr>
          <w:rFonts w:eastAsia="黑体"/>
          <w:bCs/>
          <w:color w:val="000000" w:themeColor="text1"/>
          <w:sz w:val="36"/>
          <w:szCs w:val="36"/>
        </w:rPr>
      </w:pPr>
      <w:r>
        <w:rPr>
          <w:rFonts w:eastAsia="黑体"/>
          <w:bCs/>
          <w:color w:val="000000" w:themeColor="text1"/>
          <w:sz w:val="36"/>
          <w:szCs w:val="36"/>
        </w:rPr>
        <w:t>经营者集中简易案件公示表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0"/>
        <w:gridCol w:w="1607"/>
        <w:gridCol w:w="6093"/>
      </w:tblGrid>
      <w:tr w:rsidR="00D16A1F" w14:paraId="476490FB" w14:textId="77777777">
        <w:trPr>
          <w:trHeight w:val="553"/>
        </w:trPr>
        <w:tc>
          <w:tcPr>
            <w:tcW w:w="1940" w:type="dxa"/>
            <w:shd w:val="clear" w:color="auto" w:fill="D9D9D9"/>
            <w:vAlign w:val="center"/>
          </w:tcPr>
          <w:p w14:paraId="3AD17568" w14:textId="77777777" w:rsidR="00D16A1F" w:rsidRDefault="00000000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val="en-US"/>
              </w:rPr>
            </w:pPr>
            <w:proofErr w:type="spellStart"/>
            <w:r>
              <w:rPr>
                <w:rFonts w:cs="Times New Roman"/>
                <w:bCs/>
                <w:color w:val="000000" w:themeColor="text1"/>
              </w:rPr>
              <w:t>案件名称</w:t>
            </w:r>
            <w:proofErr w:type="spellEnd"/>
          </w:p>
        </w:tc>
        <w:tc>
          <w:tcPr>
            <w:tcW w:w="7700" w:type="dxa"/>
            <w:gridSpan w:val="2"/>
            <w:vAlign w:val="center"/>
          </w:tcPr>
          <w:p w14:paraId="1091E0AA" w14:textId="340D78AD" w:rsidR="00D16A1F" w:rsidRDefault="00383634">
            <w:pPr>
              <w:widowControl w:val="0"/>
              <w:adjustRightInd w:val="0"/>
              <w:snapToGrid w:val="0"/>
              <w:spacing w:after="0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中汽数据有限公司与中国移动通信集团天津有限公司新设合营企业</w:t>
            </w:r>
          </w:p>
        </w:tc>
      </w:tr>
      <w:tr w:rsidR="00D16A1F" w14:paraId="0F2BB102" w14:textId="77777777">
        <w:trPr>
          <w:trHeight w:val="1391"/>
        </w:trPr>
        <w:tc>
          <w:tcPr>
            <w:tcW w:w="1940" w:type="dxa"/>
            <w:shd w:val="clear" w:color="auto" w:fill="D9D9D9"/>
            <w:vAlign w:val="center"/>
          </w:tcPr>
          <w:p w14:paraId="781AC200" w14:textId="77777777" w:rsidR="00D16A1F" w:rsidRDefault="00000000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eastAsia="zh-CN"/>
              </w:rPr>
              <w:t>交易概况（限</w:t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>200</w:t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>字内）</w:t>
            </w:r>
          </w:p>
        </w:tc>
        <w:tc>
          <w:tcPr>
            <w:tcW w:w="7700" w:type="dxa"/>
            <w:gridSpan w:val="2"/>
            <w:vAlign w:val="center"/>
          </w:tcPr>
          <w:p w14:paraId="35916B84" w14:textId="6E769445" w:rsidR="00D16A1F" w:rsidRDefault="00383634">
            <w:pPr>
              <w:widowControl w:val="0"/>
              <w:adjustRightInd w:val="0"/>
              <w:snapToGrid w:val="0"/>
              <w:spacing w:after="0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中汽数据有限公司</w:t>
            </w:r>
            <w:r w:rsidR="00096AD4">
              <w:rPr>
                <w:rFonts w:hint="eastAsia"/>
                <w:szCs w:val="21"/>
              </w:rPr>
              <w:t>（“</w:t>
            </w:r>
            <w:r>
              <w:rPr>
                <w:rFonts w:hint="eastAsia"/>
                <w:b/>
                <w:szCs w:val="21"/>
              </w:rPr>
              <w:t>中汽数据</w:t>
            </w:r>
            <w:r w:rsidR="00096AD4">
              <w:rPr>
                <w:rFonts w:hint="eastAsia"/>
                <w:szCs w:val="21"/>
              </w:rPr>
              <w:t>”）与</w:t>
            </w:r>
            <w:r>
              <w:rPr>
                <w:rFonts w:ascii="宋体" w:hAnsi="宋体" w:cs="宋体" w:hint="eastAsia"/>
                <w:szCs w:val="21"/>
              </w:rPr>
              <w:t>中国移动通信集团天津有限公司</w:t>
            </w:r>
            <w:r w:rsidR="00096AD4">
              <w:rPr>
                <w:rFonts w:hint="eastAsia"/>
                <w:szCs w:val="21"/>
              </w:rPr>
              <w:t>（“</w:t>
            </w:r>
            <w:r>
              <w:rPr>
                <w:rFonts w:hint="eastAsia"/>
                <w:b/>
                <w:szCs w:val="21"/>
              </w:rPr>
              <w:t>天津移动</w:t>
            </w:r>
            <w:r w:rsidR="00096AD4">
              <w:rPr>
                <w:rFonts w:hint="eastAsia"/>
                <w:szCs w:val="21"/>
              </w:rPr>
              <w:t>”）签署协议，拟在</w:t>
            </w:r>
            <w:r>
              <w:rPr>
                <w:rFonts w:hint="eastAsia"/>
                <w:szCs w:val="21"/>
              </w:rPr>
              <w:t>天津市</w:t>
            </w:r>
            <w:r w:rsidR="00096AD4">
              <w:rPr>
                <w:rFonts w:hint="eastAsia"/>
                <w:szCs w:val="21"/>
              </w:rPr>
              <w:t>新设一家合营企业，主要从事</w:t>
            </w:r>
            <w:r>
              <w:rPr>
                <w:rFonts w:hint="eastAsia"/>
                <w:szCs w:val="21"/>
              </w:rPr>
              <w:t>数据资源服务</w:t>
            </w:r>
            <w:r w:rsidR="00096AD4">
              <w:rPr>
                <w:rFonts w:hint="eastAsia"/>
                <w:szCs w:val="21"/>
              </w:rPr>
              <w:t>业务。</w:t>
            </w:r>
          </w:p>
          <w:p w14:paraId="26D687FD" w14:textId="606F3407" w:rsidR="00D16A1F" w:rsidRDefault="00000000">
            <w:pPr>
              <w:widowControl w:val="0"/>
              <w:adjustRightInd w:val="0"/>
              <w:snapToGrid w:val="0"/>
              <w:spacing w:after="0"/>
              <w:rPr>
                <w:szCs w:val="21"/>
              </w:rPr>
            </w:pPr>
            <w:r>
              <w:rPr>
                <w:rFonts w:hint="eastAsia"/>
                <w:szCs w:val="21"/>
              </w:rPr>
              <w:t>交易后，</w:t>
            </w:r>
            <w:r w:rsidR="00383634">
              <w:rPr>
                <w:rFonts w:hint="eastAsia"/>
                <w:szCs w:val="21"/>
              </w:rPr>
              <w:t>中汽数据</w:t>
            </w:r>
            <w:r>
              <w:rPr>
                <w:rFonts w:hint="eastAsia"/>
                <w:szCs w:val="21"/>
              </w:rPr>
              <w:t>和</w:t>
            </w:r>
            <w:r w:rsidR="00383634">
              <w:rPr>
                <w:rFonts w:hint="eastAsia"/>
                <w:szCs w:val="21"/>
              </w:rPr>
              <w:t>天津移动</w:t>
            </w:r>
            <w:r>
              <w:rPr>
                <w:rFonts w:hint="eastAsia"/>
                <w:szCs w:val="21"/>
              </w:rPr>
              <w:t>分别持有合营企业</w:t>
            </w:r>
            <w:r w:rsidR="00383634">
              <w:rPr>
                <w:rFonts w:hint="eastAsia"/>
                <w:szCs w:val="21"/>
              </w:rPr>
              <w:t>60</w:t>
            </w:r>
            <w:r>
              <w:rPr>
                <w:rFonts w:hint="eastAsia"/>
                <w:szCs w:val="21"/>
              </w:rPr>
              <w:t>%</w:t>
            </w:r>
            <w:r>
              <w:rPr>
                <w:rFonts w:hint="eastAsia"/>
                <w:szCs w:val="21"/>
              </w:rPr>
              <w:t>和</w:t>
            </w:r>
            <w:r w:rsidR="00383634">
              <w:rPr>
                <w:rFonts w:hint="eastAsia"/>
                <w:szCs w:val="21"/>
              </w:rPr>
              <w:t>40</w:t>
            </w:r>
            <w:r>
              <w:rPr>
                <w:rFonts w:hint="eastAsia"/>
                <w:szCs w:val="21"/>
              </w:rPr>
              <w:t>%</w:t>
            </w:r>
            <w:r>
              <w:rPr>
                <w:rFonts w:hint="eastAsia"/>
                <w:szCs w:val="21"/>
              </w:rPr>
              <w:t>的股份，共同控制合营企业。</w:t>
            </w:r>
          </w:p>
        </w:tc>
      </w:tr>
      <w:tr w:rsidR="00D16A1F" w14:paraId="14A99AE7" w14:textId="77777777">
        <w:trPr>
          <w:trHeight w:val="942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1A3240C4" w14:textId="77777777" w:rsidR="00D16A1F" w:rsidRDefault="00000000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eastAsia="zh-CN"/>
              </w:rPr>
            </w:pPr>
            <w:r>
              <w:rPr>
                <w:rFonts w:cs="Times New Roman"/>
                <w:bCs/>
                <w:color w:val="000000" w:themeColor="text1"/>
                <w:lang w:eastAsia="zh-CN"/>
              </w:rPr>
              <w:t>参与集中的经营者简介（每个限</w:t>
            </w:r>
            <w:r>
              <w:rPr>
                <w:rFonts w:cs="Times New Roman"/>
                <w:bCs/>
                <w:color w:val="000000" w:themeColor="text1"/>
                <w:lang w:val="en-US" w:eastAsia="zh-CN"/>
              </w:rPr>
              <w:t>100</w:t>
            </w:r>
            <w:r>
              <w:rPr>
                <w:rFonts w:cs="Times New Roman"/>
                <w:bCs/>
                <w:color w:val="000000" w:themeColor="text1"/>
                <w:lang w:val="en-US" w:eastAsia="zh-CN"/>
              </w:rPr>
              <w:t>字以内</w:t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>）</w:t>
            </w:r>
          </w:p>
        </w:tc>
        <w:tc>
          <w:tcPr>
            <w:tcW w:w="1607" w:type="dxa"/>
            <w:vAlign w:val="center"/>
          </w:tcPr>
          <w:p w14:paraId="14EB6B09" w14:textId="583FD165" w:rsidR="00D16A1F" w:rsidRDefault="00000000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val="en-US" w:eastAsia="zh-CN"/>
              </w:rPr>
              <w:t>1.</w:t>
            </w:r>
            <w:r w:rsidR="00383634">
              <w:rPr>
                <w:rFonts w:cs="Times New Roman" w:hint="eastAsia"/>
                <w:bCs/>
                <w:color w:val="000000" w:themeColor="text1"/>
                <w:lang w:val="en-US" w:eastAsia="zh-CN"/>
              </w:rPr>
              <w:t>中汽数据</w:t>
            </w:r>
          </w:p>
        </w:tc>
        <w:tc>
          <w:tcPr>
            <w:tcW w:w="6093" w:type="dxa"/>
            <w:vAlign w:val="center"/>
          </w:tcPr>
          <w:p w14:paraId="2675E4DB" w14:textId="05E22BF1" w:rsidR="00D16A1F" w:rsidRDefault="00383634" w:rsidP="00383634">
            <w:pPr>
              <w:snapToGrid w:val="0"/>
              <w:jc w:val="left"/>
            </w:pPr>
            <w:r>
              <w:rPr>
                <w:rFonts w:hint="eastAsia"/>
                <w:bCs/>
                <w:color w:val="000000" w:themeColor="text1"/>
                <w:lang w:val="en-US"/>
              </w:rPr>
              <w:t>中汽数据</w:t>
            </w:r>
            <w:r w:rsidR="00582D32">
              <w:rPr>
                <w:rFonts w:hint="eastAsia"/>
              </w:rPr>
              <w:t>于</w:t>
            </w:r>
            <w:r w:rsidR="00582D32">
              <w:t>20</w:t>
            </w:r>
            <w:r>
              <w:rPr>
                <w:rFonts w:hint="eastAsia"/>
              </w:rPr>
              <w:t>11</w:t>
            </w:r>
            <w:r w:rsidR="00582D32"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 w:rsidR="00582D32">
              <w:rPr>
                <w:rFonts w:hint="eastAsia"/>
              </w:rPr>
              <w:t>月</w:t>
            </w:r>
            <w:r>
              <w:rPr>
                <w:rFonts w:hint="eastAsia"/>
              </w:rPr>
              <w:t>27</w:t>
            </w:r>
            <w:r w:rsidR="00582D32">
              <w:rPr>
                <w:rFonts w:hint="eastAsia"/>
              </w:rPr>
              <w:t>日成立于</w:t>
            </w:r>
            <w:r>
              <w:rPr>
                <w:rFonts w:hint="eastAsia"/>
              </w:rPr>
              <w:t>北京市</w:t>
            </w:r>
            <w:r w:rsidR="00582D32">
              <w:rPr>
                <w:rFonts w:hint="eastAsia"/>
              </w:rPr>
              <w:t>，主要业务为</w:t>
            </w:r>
            <w:r w:rsidRPr="00E33876">
              <w:rPr>
                <w:rFonts w:hint="eastAsia"/>
              </w:rPr>
              <w:t>汽车行业节能低碳、绿色生态、市场研究</w:t>
            </w:r>
            <w:r w:rsidR="00582D32">
              <w:rPr>
                <w:rFonts w:hint="eastAsia"/>
              </w:rPr>
              <w:t>等。</w:t>
            </w:r>
          </w:p>
          <w:p w14:paraId="13D95BF6" w14:textId="6021DAB2" w:rsidR="00D16A1F" w:rsidRDefault="000531D2">
            <w:pPr>
              <w:spacing w:after="0"/>
              <w:rPr>
                <w:bCs/>
                <w:color w:val="000000" w:themeColor="text1"/>
                <w:lang w:val="en-US"/>
              </w:rPr>
            </w:pPr>
            <w:r>
              <w:rPr>
                <w:rFonts w:hint="eastAsia"/>
              </w:rPr>
              <w:t>中汽数据</w:t>
            </w:r>
            <w:r w:rsidR="00582D32">
              <w:rPr>
                <w:rFonts w:hint="eastAsia"/>
              </w:rPr>
              <w:t>最终控制人为</w:t>
            </w:r>
            <w:r w:rsidR="00383634">
              <w:t>中国汽车技术研究中心有限公司</w:t>
            </w:r>
            <w:r w:rsidR="00582D32">
              <w:rPr>
                <w:rFonts w:hint="eastAsia"/>
              </w:rPr>
              <w:t>，主要业务为</w:t>
            </w:r>
            <w:r w:rsidR="00383634" w:rsidRPr="00E33876">
              <w:rPr>
                <w:rFonts w:hint="eastAsia"/>
              </w:rPr>
              <w:t>行业智库服务、汽车产品检测认证、前瞻性技术研发</w:t>
            </w:r>
            <w:r w:rsidR="00383634">
              <w:rPr>
                <w:rFonts w:hint="eastAsia"/>
              </w:rPr>
              <w:t>等</w:t>
            </w:r>
            <w:r w:rsidR="00383634" w:rsidRPr="00E33876">
              <w:rPr>
                <w:rFonts w:hint="eastAsia"/>
              </w:rPr>
              <w:t>覆盖汽车全产业链技术服务</w:t>
            </w:r>
            <w:r w:rsidR="00582D32">
              <w:rPr>
                <w:rFonts w:hint="eastAsia"/>
              </w:rPr>
              <w:t>。</w:t>
            </w:r>
          </w:p>
        </w:tc>
      </w:tr>
      <w:tr w:rsidR="00D16A1F" w14:paraId="623A5026" w14:textId="77777777">
        <w:trPr>
          <w:trHeight w:val="942"/>
        </w:trPr>
        <w:tc>
          <w:tcPr>
            <w:tcW w:w="1940" w:type="dxa"/>
            <w:vMerge/>
            <w:shd w:val="clear" w:color="auto" w:fill="D9D9D9"/>
            <w:vAlign w:val="center"/>
          </w:tcPr>
          <w:p w14:paraId="49A83BAD" w14:textId="77777777" w:rsidR="00D16A1F" w:rsidRDefault="00D16A1F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eastAsia="zh-CN"/>
              </w:rPr>
            </w:pPr>
          </w:p>
        </w:tc>
        <w:tc>
          <w:tcPr>
            <w:tcW w:w="1607" w:type="dxa"/>
            <w:vAlign w:val="center"/>
          </w:tcPr>
          <w:p w14:paraId="560638AF" w14:textId="2E1ED622" w:rsidR="00D16A1F" w:rsidRDefault="00000000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val="en-US" w:eastAsia="zh-CN"/>
              </w:rPr>
              <w:t>2.</w:t>
            </w:r>
            <w:r w:rsidR="000531D2">
              <w:rPr>
                <w:rFonts w:cs="Times New Roman" w:hint="eastAsia"/>
                <w:bCs/>
                <w:color w:val="000000" w:themeColor="text1"/>
                <w:lang w:val="en-US" w:eastAsia="zh-CN"/>
              </w:rPr>
              <w:t>天津移动</w:t>
            </w:r>
          </w:p>
        </w:tc>
        <w:tc>
          <w:tcPr>
            <w:tcW w:w="6093" w:type="dxa"/>
            <w:vAlign w:val="center"/>
          </w:tcPr>
          <w:p w14:paraId="47B96D70" w14:textId="5BB42604" w:rsidR="00D16A1F" w:rsidRDefault="00383634">
            <w:pPr>
              <w:spacing w:after="0"/>
            </w:pPr>
            <w:r>
              <w:rPr>
                <w:rFonts w:hint="eastAsia"/>
              </w:rPr>
              <w:t>天津移动</w:t>
            </w:r>
            <w:r>
              <w:t>于</w:t>
            </w:r>
            <w:r>
              <w:rPr>
                <w:rFonts w:hint="eastAsia"/>
              </w:rPr>
              <w:t>2000</w:t>
            </w:r>
            <w:r>
              <w:t>年</w:t>
            </w:r>
            <w:r>
              <w:rPr>
                <w:rFonts w:hint="eastAsia"/>
              </w:rPr>
              <w:t>12</w:t>
            </w:r>
            <w:r>
              <w:t>月</w:t>
            </w:r>
            <w:r>
              <w:rPr>
                <w:rFonts w:hint="eastAsia"/>
              </w:rPr>
              <w:t>8</w:t>
            </w:r>
            <w:r>
              <w:t>日成立于</w:t>
            </w:r>
            <w:r>
              <w:rPr>
                <w:rFonts w:hint="eastAsia"/>
              </w:rPr>
              <w:t>天津市</w:t>
            </w:r>
            <w:r>
              <w:t>，主要业务为</w:t>
            </w:r>
            <w:r w:rsidRPr="00223472">
              <w:rPr>
                <w:rFonts w:hint="eastAsia"/>
              </w:rPr>
              <w:t>电信、广播电视和卫星传输服务</w:t>
            </w:r>
            <w:r>
              <w:t>。</w:t>
            </w:r>
          </w:p>
          <w:p w14:paraId="2FA82FB0" w14:textId="570340C9" w:rsidR="00D16A1F" w:rsidRDefault="00383634">
            <w:pPr>
              <w:spacing w:after="0"/>
            </w:pPr>
            <w:r>
              <w:rPr>
                <w:rFonts w:hint="eastAsia"/>
              </w:rPr>
              <w:t>天津移动</w:t>
            </w:r>
            <w:r>
              <w:t>最终控制人为</w:t>
            </w:r>
            <w:r>
              <w:rPr>
                <w:rFonts w:hint="eastAsia"/>
              </w:rPr>
              <w:t>中国移动通信集团有限公司</w:t>
            </w:r>
            <w:r>
              <w:t>，主要业务为</w:t>
            </w:r>
            <w:r w:rsidRPr="00223472">
              <w:rPr>
                <w:rFonts w:hint="eastAsia"/>
              </w:rPr>
              <w:t>电信运营</w:t>
            </w:r>
            <w:r>
              <w:t>。</w:t>
            </w:r>
          </w:p>
        </w:tc>
      </w:tr>
      <w:tr w:rsidR="00D16A1F" w14:paraId="7DBB4CC2" w14:textId="77777777">
        <w:trPr>
          <w:trHeight w:val="279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 w14:paraId="72219A24" w14:textId="77777777" w:rsidR="00D16A1F" w:rsidRDefault="00000000">
            <w:pPr>
              <w:pStyle w:val="a0"/>
              <w:adjustRightInd w:val="0"/>
              <w:snapToGrid w:val="0"/>
              <w:spacing w:after="0"/>
              <w:jc w:val="left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eastAsia="zh-CN"/>
              </w:rPr>
              <w:t>简易案件理由（可以单选，也可以多选）</w:t>
            </w:r>
          </w:p>
        </w:tc>
        <w:tc>
          <w:tcPr>
            <w:tcW w:w="7700" w:type="dxa"/>
            <w:gridSpan w:val="2"/>
            <w:vAlign w:val="center"/>
          </w:tcPr>
          <w:p w14:paraId="0E235D34" w14:textId="77777777" w:rsidR="00D16A1F" w:rsidRDefault="00000000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FE"/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 xml:space="preserve"> 1</w:t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>、在同一相关市场，所有参与集中的经营者所占市场份额之和小于</w:t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>15%</w:t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>。</w:t>
            </w:r>
          </w:p>
        </w:tc>
      </w:tr>
      <w:tr w:rsidR="00D16A1F" w14:paraId="428D5EC7" w14:textId="77777777">
        <w:trPr>
          <w:trHeight w:val="330"/>
        </w:trPr>
        <w:tc>
          <w:tcPr>
            <w:tcW w:w="1940" w:type="dxa"/>
            <w:vMerge/>
            <w:shd w:val="clear" w:color="auto" w:fill="D9D9D9"/>
            <w:vAlign w:val="center"/>
          </w:tcPr>
          <w:p w14:paraId="157CA983" w14:textId="77777777" w:rsidR="00D16A1F" w:rsidRDefault="00D16A1F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6A7FC3F4" w14:textId="1E55D8BC" w:rsidR="00D16A1F" w:rsidRDefault="009D34DF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FE"/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 xml:space="preserve"> </w:t>
            </w:r>
            <w:r w:rsidR="00383634">
              <w:rPr>
                <w:rFonts w:cs="Times New Roman"/>
                <w:bCs/>
                <w:color w:val="000000" w:themeColor="text1"/>
                <w:lang w:eastAsia="zh-CN"/>
              </w:rPr>
              <w:t>2</w:t>
            </w:r>
            <w:r w:rsidR="00383634">
              <w:rPr>
                <w:rFonts w:cs="Times New Roman"/>
                <w:bCs/>
                <w:color w:val="000000" w:themeColor="text1"/>
                <w:lang w:eastAsia="zh-CN"/>
              </w:rPr>
              <w:t>、存在上下游关系的参与集中的经营者，在上下游市场所占的市场份额均小于</w:t>
            </w:r>
            <w:r w:rsidR="00383634">
              <w:rPr>
                <w:rFonts w:cs="Times New Roman"/>
                <w:bCs/>
                <w:color w:val="000000" w:themeColor="text1"/>
                <w:lang w:eastAsia="zh-CN"/>
              </w:rPr>
              <w:t>25%</w:t>
            </w:r>
            <w:r w:rsidR="00383634">
              <w:rPr>
                <w:rFonts w:cs="Times New Roman"/>
                <w:bCs/>
                <w:color w:val="000000" w:themeColor="text1"/>
                <w:lang w:eastAsia="zh-CN"/>
              </w:rPr>
              <w:t>。</w:t>
            </w:r>
          </w:p>
        </w:tc>
      </w:tr>
      <w:tr w:rsidR="00D16A1F" w14:paraId="44071A49" w14:textId="77777777">
        <w:trPr>
          <w:trHeight w:val="285"/>
        </w:trPr>
        <w:tc>
          <w:tcPr>
            <w:tcW w:w="1940" w:type="dxa"/>
            <w:vMerge/>
            <w:shd w:val="clear" w:color="auto" w:fill="D9D9D9"/>
            <w:vAlign w:val="center"/>
          </w:tcPr>
          <w:p w14:paraId="4479CACA" w14:textId="77777777" w:rsidR="00D16A1F" w:rsidRDefault="00D16A1F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0F6580B3" w14:textId="77777777" w:rsidR="00D16A1F" w:rsidRDefault="00000000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A8"/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 xml:space="preserve"> 3</w:t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>、不在同一相关市场、也不存在上下游关系的参与集中的经营者，在与交易有关的每个市场所占的份额均小于</w:t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>25%</w:t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>。</w:t>
            </w:r>
          </w:p>
        </w:tc>
      </w:tr>
      <w:tr w:rsidR="00D16A1F" w14:paraId="766AD9A6" w14:textId="77777777">
        <w:trPr>
          <w:trHeight w:val="658"/>
        </w:trPr>
        <w:tc>
          <w:tcPr>
            <w:tcW w:w="1940" w:type="dxa"/>
            <w:vMerge/>
            <w:shd w:val="clear" w:color="auto" w:fill="D9D9D9"/>
            <w:vAlign w:val="center"/>
          </w:tcPr>
          <w:p w14:paraId="5F883264" w14:textId="77777777" w:rsidR="00D16A1F" w:rsidRDefault="00D16A1F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0702184C" w14:textId="77777777" w:rsidR="00D16A1F" w:rsidRDefault="00000000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A8"/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 xml:space="preserve"> 4</w:t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>、参与集中的经营者在中国境外设立合营企业，合营企业不在中国境内从事经济活动。</w:t>
            </w:r>
          </w:p>
        </w:tc>
      </w:tr>
      <w:tr w:rsidR="00D16A1F" w14:paraId="20398391" w14:textId="77777777">
        <w:trPr>
          <w:trHeight w:val="264"/>
        </w:trPr>
        <w:tc>
          <w:tcPr>
            <w:tcW w:w="1940" w:type="dxa"/>
            <w:vMerge/>
            <w:shd w:val="clear" w:color="auto" w:fill="D9D9D9"/>
            <w:vAlign w:val="center"/>
          </w:tcPr>
          <w:p w14:paraId="7C2C9E6D" w14:textId="77777777" w:rsidR="00D16A1F" w:rsidRDefault="00D16A1F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56C6B5CE" w14:textId="77777777" w:rsidR="00D16A1F" w:rsidRDefault="00000000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A8"/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 xml:space="preserve"> 5</w:t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>、参与集中的经营者收购境外企业股权或资产的，该境外企业不在中国境内从事经济活动。</w:t>
            </w:r>
          </w:p>
        </w:tc>
      </w:tr>
      <w:tr w:rsidR="00D16A1F" w14:paraId="774C1EBE" w14:textId="77777777">
        <w:trPr>
          <w:trHeight w:val="345"/>
        </w:trPr>
        <w:tc>
          <w:tcPr>
            <w:tcW w:w="1940" w:type="dxa"/>
            <w:vMerge/>
            <w:shd w:val="clear" w:color="auto" w:fill="D9D9D9"/>
            <w:vAlign w:val="center"/>
          </w:tcPr>
          <w:p w14:paraId="59792272" w14:textId="77777777" w:rsidR="00D16A1F" w:rsidRDefault="00D16A1F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 w14:paraId="172B6847" w14:textId="77777777" w:rsidR="00D16A1F" w:rsidRDefault="00000000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eastAsia="zh-CN"/>
              </w:rPr>
              <w:sym w:font="Wingdings" w:char="00A8"/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 xml:space="preserve"> 6</w:t>
            </w:r>
            <w:r>
              <w:rPr>
                <w:rFonts w:cs="Times New Roman"/>
                <w:bCs/>
                <w:color w:val="000000" w:themeColor="text1"/>
                <w:lang w:eastAsia="zh-CN"/>
              </w:rPr>
              <w:t>、由两个以上的经营者共同控制的合营企业，通过集中被其中一个或一个以上经营者控制。</w:t>
            </w:r>
          </w:p>
        </w:tc>
      </w:tr>
      <w:tr w:rsidR="00D16A1F" w14:paraId="37B8E532" w14:textId="77777777">
        <w:trPr>
          <w:trHeight w:val="558"/>
        </w:trPr>
        <w:tc>
          <w:tcPr>
            <w:tcW w:w="1940" w:type="dxa"/>
            <w:shd w:val="clear" w:color="auto" w:fill="D9D9D9"/>
            <w:vAlign w:val="center"/>
          </w:tcPr>
          <w:p w14:paraId="3E444CA5" w14:textId="77777777" w:rsidR="00D16A1F" w:rsidRDefault="00000000">
            <w:pPr>
              <w:pStyle w:val="a0"/>
              <w:adjustRightInd w:val="0"/>
              <w:snapToGrid w:val="0"/>
              <w:spacing w:after="0"/>
              <w:rPr>
                <w:rFonts w:cs="Times New Roman"/>
                <w:bCs/>
                <w:color w:val="000000" w:themeColor="text1"/>
                <w:lang w:val="en-US" w:eastAsia="zh-CN"/>
              </w:rPr>
            </w:pPr>
            <w:r>
              <w:rPr>
                <w:rFonts w:cs="Times New Roman"/>
                <w:bCs/>
                <w:color w:val="000000" w:themeColor="text1"/>
                <w:lang w:val="en-US" w:eastAsia="zh-CN"/>
              </w:rPr>
              <w:t>备注</w:t>
            </w:r>
          </w:p>
        </w:tc>
        <w:tc>
          <w:tcPr>
            <w:tcW w:w="7700" w:type="dxa"/>
            <w:gridSpan w:val="2"/>
            <w:vAlign w:val="center"/>
          </w:tcPr>
          <w:p w14:paraId="5D3D25E3" w14:textId="77777777" w:rsidR="00D16A1F" w:rsidRDefault="00000000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 w:themeColor="text1"/>
                <w:lang w:eastAsia="zh-CN"/>
              </w:rPr>
            </w:pPr>
            <w:r>
              <w:rPr>
                <w:rFonts w:cs="Times New Roman"/>
                <w:b/>
                <w:color w:val="000000" w:themeColor="text1"/>
                <w:lang w:eastAsia="zh-CN"/>
              </w:rPr>
              <w:t>横向重叠：</w:t>
            </w:r>
          </w:p>
          <w:p w14:paraId="0DE36E67" w14:textId="7790317E" w:rsidR="00D16A1F" w:rsidRDefault="00000000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/>
                <w:color w:val="000000" w:themeColor="text1"/>
                <w:lang w:eastAsia="zh-CN"/>
              </w:rPr>
              <w:t>202</w:t>
            </w:r>
            <w:r w:rsidR="00BB544D">
              <w:rPr>
                <w:rFonts w:cs="Times New Roman" w:hint="eastAsia"/>
                <w:color w:val="000000" w:themeColor="text1"/>
                <w:lang w:eastAsia="zh-CN"/>
              </w:rPr>
              <w:t>5</w:t>
            </w:r>
            <w:r>
              <w:rPr>
                <w:rFonts w:cs="Times New Roman"/>
                <w:color w:val="000000" w:themeColor="text1"/>
                <w:lang w:eastAsia="zh-CN"/>
              </w:rPr>
              <w:t>年中国境内</w:t>
            </w:r>
            <w:r w:rsidR="009E3D96">
              <w:rPr>
                <w:rFonts w:cs="Times New Roman" w:hint="eastAsia"/>
                <w:color w:val="000000" w:themeColor="text1"/>
                <w:lang w:eastAsia="zh-CN"/>
              </w:rPr>
              <w:t>数据资源服务市场</w:t>
            </w:r>
            <w:r>
              <w:rPr>
                <w:rFonts w:cs="Times New Roman"/>
                <w:color w:val="000000" w:themeColor="text1"/>
                <w:lang w:eastAsia="zh-CN"/>
              </w:rPr>
              <w:t>：</w:t>
            </w:r>
          </w:p>
          <w:p w14:paraId="0F92BC46" w14:textId="34823482" w:rsidR="00D16A1F" w:rsidRDefault="009E3D96">
            <w:pPr>
              <w:pStyle w:val="a0"/>
              <w:adjustRightInd w:val="0"/>
              <w:snapToGrid w:val="0"/>
              <w:spacing w:after="0"/>
              <w:rPr>
                <w:rFonts w:cs="Times New Roman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lang w:eastAsia="zh-CN"/>
              </w:rPr>
              <w:t>中汽数据</w:t>
            </w:r>
            <w:r>
              <w:rPr>
                <w:rFonts w:cs="Times New Roman"/>
                <w:color w:val="000000" w:themeColor="text1"/>
                <w:lang w:eastAsia="zh-CN"/>
              </w:rPr>
              <w:t>：</w:t>
            </w:r>
            <w:r>
              <w:rPr>
                <w:rFonts w:cs="Times New Roman"/>
                <w:color w:val="000000" w:themeColor="text1"/>
                <w:lang w:eastAsia="zh-CN"/>
              </w:rPr>
              <w:t>0-5%</w:t>
            </w:r>
            <w:r w:rsidR="00CD6C4A">
              <w:rPr>
                <w:rFonts w:cs="Times New Roman" w:hint="eastAsia"/>
                <w:color w:val="000000" w:themeColor="text1"/>
                <w:lang w:eastAsia="zh-CN"/>
              </w:rPr>
              <w:t>；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天津移动：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0-5%</w:t>
            </w:r>
            <w:r w:rsidR="00CD6C4A">
              <w:rPr>
                <w:rFonts w:cs="Times New Roman" w:hint="eastAsia"/>
                <w:color w:val="000000" w:themeColor="text1"/>
                <w:lang w:eastAsia="zh-CN"/>
              </w:rPr>
              <w:t>；各方合计：</w:t>
            </w:r>
            <w:r w:rsidR="00CD6C4A">
              <w:rPr>
                <w:rFonts w:cs="Times New Roman" w:hint="eastAsia"/>
                <w:color w:val="000000" w:themeColor="text1"/>
                <w:lang w:eastAsia="zh-CN"/>
              </w:rPr>
              <w:t>0-5%</w:t>
            </w:r>
          </w:p>
          <w:p w14:paraId="783BAFEB" w14:textId="77777777" w:rsidR="0047267E" w:rsidRDefault="0047267E" w:rsidP="0047267E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 w:themeColor="text1"/>
                <w:lang w:eastAsia="zh-CN"/>
              </w:rPr>
            </w:pPr>
          </w:p>
          <w:p w14:paraId="3A67AADA" w14:textId="6FACC084" w:rsidR="0047267E" w:rsidRDefault="0047267E" w:rsidP="0047267E">
            <w:pPr>
              <w:pStyle w:val="a0"/>
              <w:adjustRightInd w:val="0"/>
              <w:snapToGrid w:val="0"/>
              <w:spacing w:after="0"/>
              <w:rPr>
                <w:rFonts w:cs="Times New Roman"/>
                <w:b/>
                <w:color w:val="000000" w:themeColor="text1"/>
                <w:lang w:eastAsia="zh-CN"/>
              </w:rPr>
            </w:pPr>
            <w:r>
              <w:rPr>
                <w:rFonts w:cs="Times New Roman" w:hint="eastAsia"/>
                <w:b/>
                <w:color w:val="000000" w:themeColor="text1"/>
                <w:lang w:eastAsia="zh-CN"/>
              </w:rPr>
              <w:t>纵向关联</w:t>
            </w:r>
            <w:r>
              <w:rPr>
                <w:rFonts w:cs="Times New Roman"/>
                <w:b/>
                <w:color w:val="000000" w:themeColor="text1"/>
                <w:lang w:eastAsia="zh-CN"/>
              </w:rPr>
              <w:t>：</w:t>
            </w:r>
          </w:p>
          <w:p w14:paraId="6F99B5DA" w14:textId="37D160B7" w:rsidR="0047267E" w:rsidRDefault="0047267E" w:rsidP="0047267E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lang w:eastAsia="zh-CN"/>
              </w:rPr>
              <w:t>上游：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2025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年中国境内私有云服务市场</w:t>
            </w:r>
          </w:p>
          <w:p w14:paraId="252CC9FD" w14:textId="5DD72AB1" w:rsidR="0047267E" w:rsidRDefault="0047267E" w:rsidP="0047267E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lang w:eastAsia="zh-CN"/>
              </w:rPr>
              <w:t>天津移动：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5-10%</w:t>
            </w:r>
          </w:p>
          <w:p w14:paraId="7C4D50F5" w14:textId="66AA7F48" w:rsidR="0047267E" w:rsidRDefault="0047267E" w:rsidP="0047267E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lang w:eastAsia="zh-CN"/>
              </w:rPr>
              <w:t>下游：</w:t>
            </w:r>
            <w:r>
              <w:rPr>
                <w:rFonts w:cs="Times New Roman"/>
                <w:color w:val="000000" w:themeColor="text1"/>
                <w:lang w:eastAsia="zh-CN"/>
              </w:rPr>
              <w:t>202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5</w:t>
            </w:r>
            <w:r>
              <w:rPr>
                <w:rFonts w:cs="Times New Roman"/>
                <w:color w:val="000000" w:themeColor="text1"/>
                <w:lang w:eastAsia="zh-CN"/>
              </w:rPr>
              <w:t>年中国境内</w:t>
            </w:r>
            <w:r>
              <w:rPr>
                <w:rFonts w:cs="Times New Roman" w:hint="eastAsia"/>
                <w:color w:val="000000" w:themeColor="text1"/>
                <w:lang w:eastAsia="zh-CN"/>
              </w:rPr>
              <w:t>数据资源服务市场</w:t>
            </w:r>
            <w:r>
              <w:rPr>
                <w:rFonts w:cs="Times New Roman"/>
                <w:color w:val="000000" w:themeColor="text1"/>
                <w:lang w:eastAsia="zh-CN"/>
              </w:rPr>
              <w:t>：</w:t>
            </w:r>
          </w:p>
          <w:p w14:paraId="4F5CD735" w14:textId="43B61449" w:rsidR="00D16A1F" w:rsidRDefault="0047267E" w:rsidP="0047267E">
            <w:pPr>
              <w:pStyle w:val="a0"/>
              <w:adjustRightInd w:val="0"/>
              <w:snapToGrid w:val="0"/>
              <w:spacing w:after="0"/>
              <w:rPr>
                <w:rFonts w:cs="Times New Roman"/>
                <w:color w:val="000000" w:themeColor="text1"/>
                <w:lang w:eastAsia="zh-CN"/>
              </w:rPr>
            </w:pPr>
            <w:r>
              <w:rPr>
                <w:rFonts w:cs="Times New Roman" w:hint="eastAsia"/>
                <w:color w:val="000000" w:themeColor="text1"/>
                <w:lang w:eastAsia="zh-CN"/>
              </w:rPr>
              <w:lastRenderedPageBreak/>
              <w:t>中汽数据、天津移动：如上所述</w:t>
            </w:r>
          </w:p>
        </w:tc>
      </w:tr>
    </w:tbl>
    <w:p w14:paraId="4B3D79F1" w14:textId="77777777" w:rsidR="00D16A1F" w:rsidRDefault="00D16A1F">
      <w:pPr>
        <w:pStyle w:val="a0"/>
        <w:adjustRightInd w:val="0"/>
        <w:snapToGrid w:val="0"/>
        <w:spacing w:after="0"/>
        <w:rPr>
          <w:rFonts w:eastAsia="楷体_GB2312" w:cs="Times New Roman"/>
          <w:b/>
          <w:color w:val="000000" w:themeColor="text1"/>
          <w:sz w:val="22"/>
          <w:szCs w:val="22"/>
          <w:lang w:eastAsia="zh-CN"/>
        </w:rPr>
      </w:pPr>
    </w:p>
    <w:sectPr w:rsidR="00D16A1F">
      <w:footerReference w:type="default" r:id="rId9"/>
      <w:pgSz w:w="11906" w:h="16838"/>
      <w:pgMar w:top="1440" w:right="1440" w:bottom="1276" w:left="144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71662" w14:textId="77777777" w:rsidR="002D4F7B" w:rsidRDefault="002D4F7B">
      <w:pPr>
        <w:spacing w:after="0" w:line="240" w:lineRule="auto"/>
      </w:pPr>
      <w:r>
        <w:separator/>
      </w:r>
    </w:p>
  </w:endnote>
  <w:endnote w:type="continuationSeparator" w:id="0">
    <w:p w14:paraId="3DFDA978" w14:textId="77777777" w:rsidR="002D4F7B" w:rsidRDefault="002D4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6" w:type="dxa"/>
      <w:tblLayout w:type="fixed"/>
      <w:tblLook w:val="04A0" w:firstRow="1" w:lastRow="0" w:firstColumn="1" w:lastColumn="0" w:noHBand="0" w:noVBand="1"/>
    </w:tblPr>
    <w:tblGrid>
      <w:gridCol w:w="3007"/>
      <w:gridCol w:w="3011"/>
      <w:gridCol w:w="3008"/>
    </w:tblGrid>
    <w:tr w:rsidR="00D16A1F" w14:paraId="248A1A1D" w14:textId="77777777">
      <w:tc>
        <w:tcPr>
          <w:tcW w:w="3007" w:type="dxa"/>
        </w:tcPr>
        <w:p w14:paraId="65484D2A" w14:textId="77777777" w:rsidR="00D16A1F" w:rsidRDefault="00D16A1F">
          <w:pPr>
            <w:pStyle w:val="aff8"/>
          </w:pPr>
        </w:p>
      </w:tc>
      <w:tc>
        <w:tcPr>
          <w:tcW w:w="3011" w:type="dxa"/>
        </w:tcPr>
        <w:p w14:paraId="21C537B9" w14:textId="77777777" w:rsidR="00D16A1F" w:rsidRDefault="00000000">
          <w:pPr>
            <w:pStyle w:val="aff8"/>
            <w:jc w:val="center"/>
            <w:rPr>
              <w:rStyle w:val="afffd"/>
              <w:rFonts w:cs="Times New Roman"/>
            </w:rPr>
          </w:pPr>
          <w:r>
            <w:rPr>
              <w:rStyle w:val="afffd"/>
              <w:rFonts w:cs="Times New Roman"/>
            </w:rPr>
            <w:t xml:space="preserve">- </w:t>
          </w:r>
          <w:r>
            <w:rPr>
              <w:rStyle w:val="afffd"/>
              <w:rFonts w:cs="Times New Roman"/>
            </w:rPr>
            <w:fldChar w:fldCharType="begin"/>
          </w:r>
          <w:r>
            <w:rPr>
              <w:rStyle w:val="afffd"/>
              <w:rFonts w:cs="Times New Roman"/>
            </w:rPr>
            <w:instrText xml:space="preserve"> PAGE   \* MERGEFORMAT </w:instrText>
          </w:r>
          <w:r>
            <w:rPr>
              <w:rStyle w:val="afffd"/>
              <w:rFonts w:cs="Times New Roman"/>
            </w:rPr>
            <w:fldChar w:fldCharType="separate"/>
          </w:r>
          <w:r>
            <w:rPr>
              <w:rStyle w:val="afffd"/>
              <w:rFonts w:cs="Times New Roman"/>
              <w:lang w:val="en-US"/>
            </w:rPr>
            <w:t>2</w:t>
          </w:r>
          <w:r>
            <w:rPr>
              <w:rStyle w:val="afffd"/>
              <w:rFonts w:cs="Times New Roman"/>
            </w:rPr>
            <w:fldChar w:fldCharType="end"/>
          </w:r>
          <w:r>
            <w:rPr>
              <w:rStyle w:val="afffd"/>
              <w:rFonts w:cs="Times New Roman"/>
            </w:rPr>
            <w:t xml:space="preserve"> -</w:t>
          </w:r>
        </w:p>
      </w:tc>
      <w:tc>
        <w:tcPr>
          <w:tcW w:w="3008" w:type="dxa"/>
        </w:tcPr>
        <w:p w14:paraId="25F78A87" w14:textId="77777777" w:rsidR="00D16A1F" w:rsidRDefault="00D16A1F">
          <w:pPr>
            <w:pStyle w:val="FooterRight"/>
          </w:pPr>
        </w:p>
      </w:tc>
    </w:tr>
  </w:tbl>
  <w:p w14:paraId="61187F6F" w14:textId="77777777" w:rsidR="00D16A1F" w:rsidRDefault="00D16A1F">
    <w:pPr>
      <w:pStyle w:val="af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CCCDB" w14:textId="77777777" w:rsidR="002D4F7B" w:rsidRDefault="002D4F7B">
      <w:pPr>
        <w:spacing w:after="0" w:line="240" w:lineRule="auto"/>
      </w:pPr>
      <w:r>
        <w:separator/>
      </w:r>
    </w:p>
  </w:footnote>
  <w:footnote w:type="continuationSeparator" w:id="0">
    <w:p w14:paraId="630064CE" w14:textId="77777777" w:rsidR="002D4F7B" w:rsidRDefault="002D4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95CAD"/>
    <w:multiLevelType w:val="multilevel"/>
    <w:tmpl w:val="25195CAD"/>
    <w:lvl w:ilvl="0">
      <w:start w:val="1"/>
      <w:numFmt w:val="bullet"/>
      <w:pStyle w:val="BulletL1"/>
      <w:lvlText w:val="·"/>
      <w:lvlJc w:val="left"/>
      <w:pPr>
        <w:tabs>
          <w:tab w:val="left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left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left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left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left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left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left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left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left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1" w15:restartNumberingAfterBreak="0">
    <w:nsid w:val="4F0244F7"/>
    <w:multiLevelType w:val="multilevel"/>
    <w:tmpl w:val="4F0244F7"/>
    <w:lvl w:ilvl="0">
      <w:start w:val="1"/>
      <w:numFmt w:val="decimal"/>
      <w:pStyle w:val="NormalLeft"/>
      <w:lvlText w:val="%1)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B4F0377"/>
    <w:multiLevelType w:val="multilevel"/>
    <w:tmpl w:val="6B4F0377"/>
    <w:lvl w:ilvl="0">
      <w:start w:val="1"/>
      <w:numFmt w:val="decimal"/>
      <w:pStyle w:val="StandardL1"/>
      <w:isLgl/>
      <w:lvlText w:val="%1.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left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left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num w:numId="1" w16cid:durableId="894044701">
    <w:abstractNumId w:val="2"/>
  </w:num>
  <w:num w:numId="2" w16cid:durableId="1260024671">
    <w:abstractNumId w:val="0"/>
  </w:num>
  <w:num w:numId="3" w16cid:durableId="2007978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QFSet/>
  <w:defaultTabStop w:val="720"/>
  <w:drawingGridHorizontalSpacing w:val="1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ECC"/>
    <w:rsid w:val="000012EC"/>
    <w:rsid w:val="000015DB"/>
    <w:rsid w:val="000024FF"/>
    <w:rsid w:val="000027BD"/>
    <w:rsid w:val="00007AAF"/>
    <w:rsid w:val="00010032"/>
    <w:rsid w:val="000110EB"/>
    <w:rsid w:val="000125FC"/>
    <w:rsid w:val="00012E2C"/>
    <w:rsid w:val="000150B7"/>
    <w:rsid w:val="000160F6"/>
    <w:rsid w:val="00017359"/>
    <w:rsid w:val="00021AB2"/>
    <w:rsid w:val="0002568B"/>
    <w:rsid w:val="0003011C"/>
    <w:rsid w:val="00031B46"/>
    <w:rsid w:val="000326C8"/>
    <w:rsid w:val="00036968"/>
    <w:rsid w:val="00041C40"/>
    <w:rsid w:val="0004292A"/>
    <w:rsid w:val="000467AA"/>
    <w:rsid w:val="000531D2"/>
    <w:rsid w:val="000553AD"/>
    <w:rsid w:val="000578BE"/>
    <w:rsid w:val="00062616"/>
    <w:rsid w:val="0006624A"/>
    <w:rsid w:val="0007148D"/>
    <w:rsid w:val="00073E6B"/>
    <w:rsid w:val="000755A0"/>
    <w:rsid w:val="0007636F"/>
    <w:rsid w:val="0007723F"/>
    <w:rsid w:val="00077D60"/>
    <w:rsid w:val="00081760"/>
    <w:rsid w:val="000817D7"/>
    <w:rsid w:val="00083590"/>
    <w:rsid w:val="000871FB"/>
    <w:rsid w:val="00090FAA"/>
    <w:rsid w:val="00092F4E"/>
    <w:rsid w:val="00096AD4"/>
    <w:rsid w:val="00096E89"/>
    <w:rsid w:val="000A42F1"/>
    <w:rsid w:val="000A6259"/>
    <w:rsid w:val="000A72A1"/>
    <w:rsid w:val="000B063D"/>
    <w:rsid w:val="000B27FA"/>
    <w:rsid w:val="000B58E5"/>
    <w:rsid w:val="000B653C"/>
    <w:rsid w:val="000C0C48"/>
    <w:rsid w:val="000C0C5A"/>
    <w:rsid w:val="000C6953"/>
    <w:rsid w:val="000C7D6A"/>
    <w:rsid w:val="000D0D34"/>
    <w:rsid w:val="000E29A9"/>
    <w:rsid w:val="000E38E7"/>
    <w:rsid w:val="000E3A81"/>
    <w:rsid w:val="000F3DA3"/>
    <w:rsid w:val="001058B2"/>
    <w:rsid w:val="00105903"/>
    <w:rsid w:val="00106A6A"/>
    <w:rsid w:val="00107B57"/>
    <w:rsid w:val="00107E19"/>
    <w:rsid w:val="00114177"/>
    <w:rsid w:val="00115F62"/>
    <w:rsid w:val="001233CB"/>
    <w:rsid w:val="00123E26"/>
    <w:rsid w:val="001257D8"/>
    <w:rsid w:val="00130D9F"/>
    <w:rsid w:val="001378A2"/>
    <w:rsid w:val="001378B4"/>
    <w:rsid w:val="00141AEA"/>
    <w:rsid w:val="00145B05"/>
    <w:rsid w:val="00154A6D"/>
    <w:rsid w:val="00156851"/>
    <w:rsid w:val="001639D8"/>
    <w:rsid w:val="001769F9"/>
    <w:rsid w:val="001823BA"/>
    <w:rsid w:val="00183904"/>
    <w:rsid w:val="00186A05"/>
    <w:rsid w:val="00187B78"/>
    <w:rsid w:val="0019635B"/>
    <w:rsid w:val="001965E2"/>
    <w:rsid w:val="001A48AE"/>
    <w:rsid w:val="001A7371"/>
    <w:rsid w:val="001B488D"/>
    <w:rsid w:val="001B4EA1"/>
    <w:rsid w:val="001C3AEA"/>
    <w:rsid w:val="001C438F"/>
    <w:rsid w:val="001C5840"/>
    <w:rsid w:val="001D1555"/>
    <w:rsid w:val="001D6168"/>
    <w:rsid w:val="001D67FB"/>
    <w:rsid w:val="001E0F1F"/>
    <w:rsid w:val="001E493A"/>
    <w:rsid w:val="001E5A7E"/>
    <w:rsid w:val="001F09D2"/>
    <w:rsid w:val="001F1AA8"/>
    <w:rsid w:val="001F346E"/>
    <w:rsid w:val="001F35AA"/>
    <w:rsid w:val="001F367B"/>
    <w:rsid w:val="002048F0"/>
    <w:rsid w:val="0020599E"/>
    <w:rsid w:val="00214294"/>
    <w:rsid w:val="00224A7C"/>
    <w:rsid w:val="002278D1"/>
    <w:rsid w:val="00227A75"/>
    <w:rsid w:val="00231665"/>
    <w:rsid w:val="00232116"/>
    <w:rsid w:val="00233737"/>
    <w:rsid w:val="002403B5"/>
    <w:rsid w:val="00245281"/>
    <w:rsid w:val="00247986"/>
    <w:rsid w:val="00250E61"/>
    <w:rsid w:val="00257C0E"/>
    <w:rsid w:val="00261F94"/>
    <w:rsid w:val="00261FEA"/>
    <w:rsid w:val="00267941"/>
    <w:rsid w:val="00270B2E"/>
    <w:rsid w:val="00276BD4"/>
    <w:rsid w:val="00277368"/>
    <w:rsid w:val="00287E91"/>
    <w:rsid w:val="00291652"/>
    <w:rsid w:val="002964A1"/>
    <w:rsid w:val="002A25F2"/>
    <w:rsid w:val="002A5DBC"/>
    <w:rsid w:val="002A7C26"/>
    <w:rsid w:val="002C39F0"/>
    <w:rsid w:val="002C5A90"/>
    <w:rsid w:val="002C7966"/>
    <w:rsid w:val="002D4F7B"/>
    <w:rsid w:val="002D50C0"/>
    <w:rsid w:val="002E0807"/>
    <w:rsid w:val="002F027A"/>
    <w:rsid w:val="002F09A7"/>
    <w:rsid w:val="002F5271"/>
    <w:rsid w:val="00305F91"/>
    <w:rsid w:val="00306B88"/>
    <w:rsid w:val="00310488"/>
    <w:rsid w:val="00311263"/>
    <w:rsid w:val="003179CB"/>
    <w:rsid w:val="003254FD"/>
    <w:rsid w:val="00332711"/>
    <w:rsid w:val="00336A25"/>
    <w:rsid w:val="00337F34"/>
    <w:rsid w:val="0034107F"/>
    <w:rsid w:val="003448EB"/>
    <w:rsid w:val="00344D27"/>
    <w:rsid w:val="00352580"/>
    <w:rsid w:val="003536E4"/>
    <w:rsid w:val="00354317"/>
    <w:rsid w:val="0035604C"/>
    <w:rsid w:val="0035756E"/>
    <w:rsid w:val="003627C4"/>
    <w:rsid w:val="00364554"/>
    <w:rsid w:val="00371332"/>
    <w:rsid w:val="003833BA"/>
    <w:rsid w:val="00383634"/>
    <w:rsid w:val="003850D4"/>
    <w:rsid w:val="00385F00"/>
    <w:rsid w:val="003866EF"/>
    <w:rsid w:val="00386984"/>
    <w:rsid w:val="003A4565"/>
    <w:rsid w:val="003B0E8E"/>
    <w:rsid w:val="003B27EC"/>
    <w:rsid w:val="003B2F86"/>
    <w:rsid w:val="003B4439"/>
    <w:rsid w:val="003B4C9E"/>
    <w:rsid w:val="003B7CBC"/>
    <w:rsid w:val="003C28AD"/>
    <w:rsid w:val="003C3456"/>
    <w:rsid w:val="003C4434"/>
    <w:rsid w:val="003E0DED"/>
    <w:rsid w:val="003E1631"/>
    <w:rsid w:val="003E3414"/>
    <w:rsid w:val="003E3B57"/>
    <w:rsid w:val="003E619C"/>
    <w:rsid w:val="003E73DB"/>
    <w:rsid w:val="004054FC"/>
    <w:rsid w:val="00410580"/>
    <w:rsid w:val="00410914"/>
    <w:rsid w:val="004119F5"/>
    <w:rsid w:val="004166B2"/>
    <w:rsid w:val="004203EF"/>
    <w:rsid w:val="00427E52"/>
    <w:rsid w:val="00444882"/>
    <w:rsid w:val="00444AEA"/>
    <w:rsid w:val="00446353"/>
    <w:rsid w:val="0044739B"/>
    <w:rsid w:val="00467A6B"/>
    <w:rsid w:val="0047267E"/>
    <w:rsid w:val="004733AB"/>
    <w:rsid w:val="00487140"/>
    <w:rsid w:val="00495CE5"/>
    <w:rsid w:val="0049707A"/>
    <w:rsid w:val="004973DB"/>
    <w:rsid w:val="004976DE"/>
    <w:rsid w:val="0049771A"/>
    <w:rsid w:val="004A0F97"/>
    <w:rsid w:val="004A4BF1"/>
    <w:rsid w:val="004A5AB6"/>
    <w:rsid w:val="004B3357"/>
    <w:rsid w:val="004C3420"/>
    <w:rsid w:val="004D018B"/>
    <w:rsid w:val="004D124C"/>
    <w:rsid w:val="004D2C82"/>
    <w:rsid w:val="004D4435"/>
    <w:rsid w:val="004D6EE1"/>
    <w:rsid w:val="004D7E73"/>
    <w:rsid w:val="004E7873"/>
    <w:rsid w:val="004F28FD"/>
    <w:rsid w:val="004F4AEF"/>
    <w:rsid w:val="00507177"/>
    <w:rsid w:val="005108E5"/>
    <w:rsid w:val="00512A53"/>
    <w:rsid w:val="00513A83"/>
    <w:rsid w:val="005153F7"/>
    <w:rsid w:val="005163C2"/>
    <w:rsid w:val="00517C91"/>
    <w:rsid w:val="00522E9D"/>
    <w:rsid w:val="00523905"/>
    <w:rsid w:val="005251B9"/>
    <w:rsid w:val="00530BB4"/>
    <w:rsid w:val="0053308D"/>
    <w:rsid w:val="00545A47"/>
    <w:rsid w:val="005478AB"/>
    <w:rsid w:val="005501FE"/>
    <w:rsid w:val="00553E4C"/>
    <w:rsid w:val="00555148"/>
    <w:rsid w:val="0055638E"/>
    <w:rsid w:val="005650ED"/>
    <w:rsid w:val="0057200D"/>
    <w:rsid w:val="00572F03"/>
    <w:rsid w:val="00582D32"/>
    <w:rsid w:val="00586C7A"/>
    <w:rsid w:val="00591CEC"/>
    <w:rsid w:val="005A38C4"/>
    <w:rsid w:val="005B0CEB"/>
    <w:rsid w:val="005B18A3"/>
    <w:rsid w:val="005B1A29"/>
    <w:rsid w:val="005C0E70"/>
    <w:rsid w:val="005D04C9"/>
    <w:rsid w:val="005D24FA"/>
    <w:rsid w:val="005D277C"/>
    <w:rsid w:val="005D6344"/>
    <w:rsid w:val="005D6D17"/>
    <w:rsid w:val="005D74E4"/>
    <w:rsid w:val="005E7B2F"/>
    <w:rsid w:val="005F03F6"/>
    <w:rsid w:val="005F0E5F"/>
    <w:rsid w:val="005F5280"/>
    <w:rsid w:val="005F5953"/>
    <w:rsid w:val="005F7223"/>
    <w:rsid w:val="0060413B"/>
    <w:rsid w:val="00605BAC"/>
    <w:rsid w:val="00605EE6"/>
    <w:rsid w:val="0060669E"/>
    <w:rsid w:val="00607729"/>
    <w:rsid w:val="00611452"/>
    <w:rsid w:val="00613C3C"/>
    <w:rsid w:val="00614EBB"/>
    <w:rsid w:val="0061583E"/>
    <w:rsid w:val="006161C3"/>
    <w:rsid w:val="00617BCA"/>
    <w:rsid w:val="00624BB7"/>
    <w:rsid w:val="0062548A"/>
    <w:rsid w:val="00625630"/>
    <w:rsid w:val="00632159"/>
    <w:rsid w:val="006349E9"/>
    <w:rsid w:val="006350AE"/>
    <w:rsid w:val="00643461"/>
    <w:rsid w:val="00645B6A"/>
    <w:rsid w:val="00651E40"/>
    <w:rsid w:val="00655225"/>
    <w:rsid w:val="00664174"/>
    <w:rsid w:val="006643EA"/>
    <w:rsid w:val="0066645C"/>
    <w:rsid w:val="0067348D"/>
    <w:rsid w:val="006745A9"/>
    <w:rsid w:val="00682729"/>
    <w:rsid w:val="006838A8"/>
    <w:rsid w:val="006841BE"/>
    <w:rsid w:val="006853A9"/>
    <w:rsid w:val="006A0032"/>
    <w:rsid w:val="006A0215"/>
    <w:rsid w:val="006A024D"/>
    <w:rsid w:val="006A7B73"/>
    <w:rsid w:val="006B4541"/>
    <w:rsid w:val="006C08B8"/>
    <w:rsid w:val="006C1942"/>
    <w:rsid w:val="006C32D0"/>
    <w:rsid w:val="006C3B37"/>
    <w:rsid w:val="006C4294"/>
    <w:rsid w:val="006D1E2B"/>
    <w:rsid w:val="006E0D98"/>
    <w:rsid w:val="006E16FC"/>
    <w:rsid w:val="006E3180"/>
    <w:rsid w:val="006E5596"/>
    <w:rsid w:val="006E6E26"/>
    <w:rsid w:val="006E70AA"/>
    <w:rsid w:val="006F38B3"/>
    <w:rsid w:val="006F3CBD"/>
    <w:rsid w:val="006F77E8"/>
    <w:rsid w:val="006F7A98"/>
    <w:rsid w:val="00701B50"/>
    <w:rsid w:val="00701C22"/>
    <w:rsid w:val="007029CB"/>
    <w:rsid w:val="00705778"/>
    <w:rsid w:val="00707ED6"/>
    <w:rsid w:val="007123ED"/>
    <w:rsid w:val="0071373B"/>
    <w:rsid w:val="0071714A"/>
    <w:rsid w:val="007208F2"/>
    <w:rsid w:val="00720F7B"/>
    <w:rsid w:val="007213FB"/>
    <w:rsid w:val="00722639"/>
    <w:rsid w:val="00726B19"/>
    <w:rsid w:val="0072705C"/>
    <w:rsid w:val="00727BD0"/>
    <w:rsid w:val="007373F0"/>
    <w:rsid w:val="00740653"/>
    <w:rsid w:val="00740687"/>
    <w:rsid w:val="00742AFE"/>
    <w:rsid w:val="00742EDF"/>
    <w:rsid w:val="007457B1"/>
    <w:rsid w:val="007466E6"/>
    <w:rsid w:val="00746D60"/>
    <w:rsid w:val="00747203"/>
    <w:rsid w:val="00751420"/>
    <w:rsid w:val="00751A13"/>
    <w:rsid w:val="00754C13"/>
    <w:rsid w:val="00761123"/>
    <w:rsid w:val="0076428A"/>
    <w:rsid w:val="0076538C"/>
    <w:rsid w:val="007674D7"/>
    <w:rsid w:val="00771894"/>
    <w:rsid w:val="00772298"/>
    <w:rsid w:val="00772DA2"/>
    <w:rsid w:val="0077355E"/>
    <w:rsid w:val="00774979"/>
    <w:rsid w:val="007840DA"/>
    <w:rsid w:val="00794062"/>
    <w:rsid w:val="00797584"/>
    <w:rsid w:val="007A0385"/>
    <w:rsid w:val="007A2D94"/>
    <w:rsid w:val="007A3A00"/>
    <w:rsid w:val="007A63CE"/>
    <w:rsid w:val="007B651A"/>
    <w:rsid w:val="007B6ED8"/>
    <w:rsid w:val="007B75E4"/>
    <w:rsid w:val="007B7635"/>
    <w:rsid w:val="007C6C43"/>
    <w:rsid w:val="007E0A56"/>
    <w:rsid w:val="007E2608"/>
    <w:rsid w:val="007E4252"/>
    <w:rsid w:val="007E506D"/>
    <w:rsid w:val="007E77F8"/>
    <w:rsid w:val="007F0A92"/>
    <w:rsid w:val="007F0C0C"/>
    <w:rsid w:val="007F1726"/>
    <w:rsid w:val="0080200E"/>
    <w:rsid w:val="00803A33"/>
    <w:rsid w:val="00804847"/>
    <w:rsid w:val="00804D9A"/>
    <w:rsid w:val="008051ED"/>
    <w:rsid w:val="00811775"/>
    <w:rsid w:val="0081177F"/>
    <w:rsid w:val="00815B53"/>
    <w:rsid w:val="00823536"/>
    <w:rsid w:val="008247FA"/>
    <w:rsid w:val="008248B2"/>
    <w:rsid w:val="0083226A"/>
    <w:rsid w:val="00834D88"/>
    <w:rsid w:val="008525EE"/>
    <w:rsid w:val="008547F4"/>
    <w:rsid w:val="00861224"/>
    <w:rsid w:val="00864085"/>
    <w:rsid w:val="00864D47"/>
    <w:rsid w:val="00865CC2"/>
    <w:rsid w:val="00870C0E"/>
    <w:rsid w:val="00870E82"/>
    <w:rsid w:val="00873065"/>
    <w:rsid w:val="008803D0"/>
    <w:rsid w:val="008808D7"/>
    <w:rsid w:val="00880F24"/>
    <w:rsid w:val="008836AF"/>
    <w:rsid w:val="00885C9B"/>
    <w:rsid w:val="00887F81"/>
    <w:rsid w:val="00893879"/>
    <w:rsid w:val="008A4A26"/>
    <w:rsid w:val="008A6631"/>
    <w:rsid w:val="008A66A0"/>
    <w:rsid w:val="008B08DF"/>
    <w:rsid w:val="008B216C"/>
    <w:rsid w:val="008B2172"/>
    <w:rsid w:val="008B29DD"/>
    <w:rsid w:val="008B7A3A"/>
    <w:rsid w:val="008C26CB"/>
    <w:rsid w:val="008C3E7A"/>
    <w:rsid w:val="008C5F60"/>
    <w:rsid w:val="008C7983"/>
    <w:rsid w:val="008D0F90"/>
    <w:rsid w:val="008D46A3"/>
    <w:rsid w:val="008D4ED8"/>
    <w:rsid w:val="008D644E"/>
    <w:rsid w:val="008E0C52"/>
    <w:rsid w:val="008E5BCA"/>
    <w:rsid w:val="008E716D"/>
    <w:rsid w:val="008E7D3A"/>
    <w:rsid w:val="008F21E9"/>
    <w:rsid w:val="009022B0"/>
    <w:rsid w:val="00905BF2"/>
    <w:rsid w:val="00905F1D"/>
    <w:rsid w:val="00905F4A"/>
    <w:rsid w:val="0090705E"/>
    <w:rsid w:val="00911343"/>
    <w:rsid w:val="009123CE"/>
    <w:rsid w:val="009145E4"/>
    <w:rsid w:val="00915E26"/>
    <w:rsid w:val="00926168"/>
    <w:rsid w:val="009301C1"/>
    <w:rsid w:val="009301D9"/>
    <w:rsid w:val="00934816"/>
    <w:rsid w:val="0094346F"/>
    <w:rsid w:val="00953187"/>
    <w:rsid w:val="009551E9"/>
    <w:rsid w:val="009555F3"/>
    <w:rsid w:val="0096333E"/>
    <w:rsid w:val="009668EC"/>
    <w:rsid w:val="00976819"/>
    <w:rsid w:val="00976AD7"/>
    <w:rsid w:val="00977C3B"/>
    <w:rsid w:val="00983A92"/>
    <w:rsid w:val="00984F68"/>
    <w:rsid w:val="009901B5"/>
    <w:rsid w:val="009A0BCC"/>
    <w:rsid w:val="009A2EFA"/>
    <w:rsid w:val="009A4A3E"/>
    <w:rsid w:val="009A57C5"/>
    <w:rsid w:val="009A6CD4"/>
    <w:rsid w:val="009A6E66"/>
    <w:rsid w:val="009B0211"/>
    <w:rsid w:val="009B7CC1"/>
    <w:rsid w:val="009C16F8"/>
    <w:rsid w:val="009C1DE7"/>
    <w:rsid w:val="009C33E0"/>
    <w:rsid w:val="009C5625"/>
    <w:rsid w:val="009C5962"/>
    <w:rsid w:val="009D0999"/>
    <w:rsid w:val="009D34DF"/>
    <w:rsid w:val="009D4D8D"/>
    <w:rsid w:val="009E3D96"/>
    <w:rsid w:val="009E62CC"/>
    <w:rsid w:val="009E65CF"/>
    <w:rsid w:val="009E6898"/>
    <w:rsid w:val="009E68EC"/>
    <w:rsid w:val="009F0698"/>
    <w:rsid w:val="009F37FC"/>
    <w:rsid w:val="009F5712"/>
    <w:rsid w:val="009F6555"/>
    <w:rsid w:val="009F6BED"/>
    <w:rsid w:val="00A05705"/>
    <w:rsid w:val="00A1357F"/>
    <w:rsid w:val="00A16F03"/>
    <w:rsid w:val="00A21136"/>
    <w:rsid w:val="00A215B3"/>
    <w:rsid w:val="00A243B5"/>
    <w:rsid w:val="00A245A3"/>
    <w:rsid w:val="00A3245F"/>
    <w:rsid w:val="00A32711"/>
    <w:rsid w:val="00A3323A"/>
    <w:rsid w:val="00A35A6C"/>
    <w:rsid w:val="00A44F31"/>
    <w:rsid w:val="00A46C66"/>
    <w:rsid w:val="00A46FAF"/>
    <w:rsid w:val="00A5674A"/>
    <w:rsid w:val="00A56793"/>
    <w:rsid w:val="00A6160A"/>
    <w:rsid w:val="00A623EF"/>
    <w:rsid w:val="00A64F91"/>
    <w:rsid w:val="00A7438D"/>
    <w:rsid w:val="00A74797"/>
    <w:rsid w:val="00A7601D"/>
    <w:rsid w:val="00A81984"/>
    <w:rsid w:val="00A82E1A"/>
    <w:rsid w:val="00A87B91"/>
    <w:rsid w:val="00A911B9"/>
    <w:rsid w:val="00A96695"/>
    <w:rsid w:val="00A975E2"/>
    <w:rsid w:val="00AA0F23"/>
    <w:rsid w:val="00AA3E2F"/>
    <w:rsid w:val="00AA46CA"/>
    <w:rsid w:val="00AA502E"/>
    <w:rsid w:val="00AA535B"/>
    <w:rsid w:val="00AA72E0"/>
    <w:rsid w:val="00AB3DC7"/>
    <w:rsid w:val="00AB4735"/>
    <w:rsid w:val="00AB5153"/>
    <w:rsid w:val="00AB65A3"/>
    <w:rsid w:val="00AB7008"/>
    <w:rsid w:val="00AC3273"/>
    <w:rsid w:val="00AC3F97"/>
    <w:rsid w:val="00AC51CE"/>
    <w:rsid w:val="00AC68C4"/>
    <w:rsid w:val="00AD310D"/>
    <w:rsid w:val="00AD3D4D"/>
    <w:rsid w:val="00AD41A1"/>
    <w:rsid w:val="00AD588A"/>
    <w:rsid w:val="00AE26D0"/>
    <w:rsid w:val="00AE4069"/>
    <w:rsid w:val="00AE7916"/>
    <w:rsid w:val="00AF09EA"/>
    <w:rsid w:val="00AF1D6D"/>
    <w:rsid w:val="00AF5632"/>
    <w:rsid w:val="00AF613F"/>
    <w:rsid w:val="00AF70F4"/>
    <w:rsid w:val="00B04913"/>
    <w:rsid w:val="00B05368"/>
    <w:rsid w:val="00B0754B"/>
    <w:rsid w:val="00B10732"/>
    <w:rsid w:val="00B13C6B"/>
    <w:rsid w:val="00B2169A"/>
    <w:rsid w:val="00B26F4F"/>
    <w:rsid w:val="00B26F77"/>
    <w:rsid w:val="00B31D4D"/>
    <w:rsid w:val="00B34975"/>
    <w:rsid w:val="00B359D9"/>
    <w:rsid w:val="00B3616B"/>
    <w:rsid w:val="00B37633"/>
    <w:rsid w:val="00B37A9F"/>
    <w:rsid w:val="00B37FF6"/>
    <w:rsid w:val="00B518C9"/>
    <w:rsid w:val="00B529BB"/>
    <w:rsid w:val="00B52EAC"/>
    <w:rsid w:val="00B54969"/>
    <w:rsid w:val="00B57A71"/>
    <w:rsid w:val="00B638B9"/>
    <w:rsid w:val="00B65848"/>
    <w:rsid w:val="00B7052A"/>
    <w:rsid w:val="00B752B2"/>
    <w:rsid w:val="00B80B9E"/>
    <w:rsid w:val="00B838DA"/>
    <w:rsid w:val="00B86E3A"/>
    <w:rsid w:val="00B90913"/>
    <w:rsid w:val="00B95AC6"/>
    <w:rsid w:val="00B96449"/>
    <w:rsid w:val="00BA017F"/>
    <w:rsid w:val="00BA39BD"/>
    <w:rsid w:val="00BA7511"/>
    <w:rsid w:val="00BA7B91"/>
    <w:rsid w:val="00BA7C12"/>
    <w:rsid w:val="00BB3FE5"/>
    <w:rsid w:val="00BB544D"/>
    <w:rsid w:val="00BB6D3C"/>
    <w:rsid w:val="00BC533D"/>
    <w:rsid w:val="00BD1413"/>
    <w:rsid w:val="00BD535F"/>
    <w:rsid w:val="00BE22AC"/>
    <w:rsid w:val="00BE30F4"/>
    <w:rsid w:val="00BE58AB"/>
    <w:rsid w:val="00BE6E64"/>
    <w:rsid w:val="00BF093E"/>
    <w:rsid w:val="00BF31B7"/>
    <w:rsid w:val="00BF4F99"/>
    <w:rsid w:val="00BF60B5"/>
    <w:rsid w:val="00C0715D"/>
    <w:rsid w:val="00C10048"/>
    <w:rsid w:val="00C10FAD"/>
    <w:rsid w:val="00C1493D"/>
    <w:rsid w:val="00C15F39"/>
    <w:rsid w:val="00C27DB8"/>
    <w:rsid w:val="00C30E9B"/>
    <w:rsid w:val="00C31FA9"/>
    <w:rsid w:val="00C40235"/>
    <w:rsid w:val="00C419E2"/>
    <w:rsid w:val="00C41D84"/>
    <w:rsid w:val="00C4221A"/>
    <w:rsid w:val="00C424FC"/>
    <w:rsid w:val="00C42A03"/>
    <w:rsid w:val="00C4396A"/>
    <w:rsid w:val="00C443F2"/>
    <w:rsid w:val="00C51ECC"/>
    <w:rsid w:val="00C5226A"/>
    <w:rsid w:val="00C55875"/>
    <w:rsid w:val="00C5710A"/>
    <w:rsid w:val="00C600D9"/>
    <w:rsid w:val="00C6052B"/>
    <w:rsid w:val="00C67ADA"/>
    <w:rsid w:val="00C7122B"/>
    <w:rsid w:val="00C810E8"/>
    <w:rsid w:val="00C81379"/>
    <w:rsid w:val="00C847C2"/>
    <w:rsid w:val="00C87274"/>
    <w:rsid w:val="00C94F6D"/>
    <w:rsid w:val="00C95A03"/>
    <w:rsid w:val="00CA27FD"/>
    <w:rsid w:val="00CA2A18"/>
    <w:rsid w:val="00CA61AF"/>
    <w:rsid w:val="00CA6613"/>
    <w:rsid w:val="00CA751A"/>
    <w:rsid w:val="00CC1C50"/>
    <w:rsid w:val="00CC69AD"/>
    <w:rsid w:val="00CC7F14"/>
    <w:rsid w:val="00CD4A0E"/>
    <w:rsid w:val="00CD6C4A"/>
    <w:rsid w:val="00CD6FA3"/>
    <w:rsid w:val="00CE43B1"/>
    <w:rsid w:val="00CF1664"/>
    <w:rsid w:val="00CF2E27"/>
    <w:rsid w:val="00CF5A8A"/>
    <w:rsid w:val="00CF6739"/>
    <w:rsid w:val="00D01278"/>
    <w:rsid w:val="00D0562E"/>
    <w:rsid w:val="00D1076E"/>
    <w:rsid w:val="00D12AB1"/>
    <w:rsid w:val="00D14EFF"/>
    <w:rsid w:val="00D16A1F"/>
    <w:rsid w:val="00D205EE"/>
    <w:rsid w:val="00D22255"/>
    <w:rsid w:val="00D23B36"/>
    <w:rsid w:val="00D27AEB"/>
    <w:rsid w:val="00D404CF"/>
    <w:rsid w:val="00D51C29"/>
    <w:rsid w:val="00D527C7"/>
    <w:rsid w:val="00D53BAE"/>
    <w:rsid w:val="00D57DBA"/>
    <w:rsid w:val="00D57EBC"/>
    <w:rsid w:val="00D60C0D"/>
    <w:rsid w:val="00D700DA"/>
    <w:rsid w:val="00D71ECD"/>
    <w:rsid w:val="00D71F76"/>
    <w:rsid w:val="00D7391E"/>
    <w:rsid w:val="00D77095"/>
    <w:rsid w:val="00D7727C"/>
    <w:rsid w:val="00D80573"/>
    <w:rsid w:val="00D81A7A"/>
    <w:rsid w:val="00D83E72"/>
    <w:rsid w:val="00D90305"/>
    <w:rsid w:val="00D93033"/>
    <w:rsid w:val="00D94BB1"/>
    <w:rsid w:val="00D961C9"/>
    <w:rsid w:val="00D97B80"/>
    <w:rsid w:val="00DA1D73"/>
    <w:rsid w:val="00DB2761"/>
    <w:rsid w:val="00DB2FF6"/>
    <w:rsid w:val="00DB3E84"/>
    <w:rsid w:val="00DB4D4B"/>
    <w:rsid w:val="00DC3C55"/>
    <w:rsid w:val="00DD0E0C"/>
    <w:rsid w:val="00DD1CA4"/>
    <w:rsid w:val="00DD7765"/>
    <w:rsid w:val="00DE0279"/>
    <w:rsid w:val="00DE1260"/>
    <w:rsid w:val="00DE3771"/>
    <w:rsid w:val="00DE522D"/>
    <w:rsid w:val="00DF05C0"/>
    <w:rsid w:val="00DF7B12"/>
    <w:rsid w:val="00E0488C"/>
    <w:rsid w:val="00E11B90"/>
    <w:rsid w:val="00E21AAF"/>
    <w:rsid w:val="00E2374F"/>
    <w:rsid w:val="00E23955"/>
    <w:rsid w:val="00E417DF"/>
    <w:rsid w:val="00E42485"/>
    <w:rsid w:val="00E47327"/>
    <w:rsid w:val="00E57B5A"/>
    <w:rsid w:val="00E66658"/>
    <w:rsid w:val="00E72F7B"/>
    <w:rsid w:val="00E7385D"/>
    <w:rsid w:val="00E75E68"/>
    <w:rsid w:val="00E82778"/>
    <w:rsid w:val="00E850EA"/>
    <w:rsid w:val="00E86579"/>
    <w:rsid w:val="00E87228"/>
    <w:rsid w:val="00E90A19"/>
    <w:rsid w:val="00E974F8"/>
    <w:rsid w:val="00EA0732"/>
    <w:rsid w:val="00EA2CAE"/>
    <w:rsid w:val="00EA67CB"/>
    <w:rsid w:val="00EA79DA"/>
    <w:rsid w:val="00EB31D8"/>
    <w:rsid w:val="00EC3AA9"/>
    <w:rsid w:val="00EC636E"/>
    <w:rsid w:val="00EC7E55"/>
    <w:rsid w:val="00ED0488"/>
    <w:rsid w:val="00ED38EE"/>
    <w:rsid w:val="00ED6E1E"/>
    <w:rsid w:val="00ED6F93"/>
    <w:rsid w:val="00ED7183"/>
    <w:rsid w:val="00ED7C80"/>
    <w:rsid w:val="00EE7CB8"/>
    <w:rsid w:val="00EF16FB"/>
    <w:rsid w:val="00EF2BFA"/>
    <w:rsid w:val="00F02216"/>
    <w:rsid w:val="00F0291C"/>
    <w:rsid w:val="00F101DD"/>
    <w:rsid w:val="00F14193"/>
    <w:rsid w:val="00F14D59"/>
    <w:rsid w:val="00F20CCE"/>
    <w:rsid w:val="00F227EB"/>
    <w:rsid w:val="00F31D23"/>
    <w:rsid w:val="00F3614E"/>
    <w:rsid w:val="00F47359"/>
    <w:rsid w:val="00F50B8A"/>
    <w:rsid w:val="00F51A33"/>
    <w:rsid w:val="00F56870"/>
    <w:rsid w:val="00F576E0"/>
    <w:rsid w:val="00F630BF"/>
    <w:rsid w:val="00F6440C"/>
    <w:rsid w:val="00F73C00"/>
    <w:rsid w:val="00F77D42"/>
    <w:rsid w:val="00F901CF"/>
    <w:rsid w:val="00F906EF"/>
    <w:rsid w:val="00F95B07"/>
    <w:rsid w:val="00F95D44"/>
    <w:rsid w:val="00FA6D43"/>
    <w:rsid w:val="00FA76B0"/>
    <w:rsid w:val="00FB33FD"/>
    <w:rsid w:val="00FB3EB1"/>
    <w:rsid w:val="00FB645E"/>
    <w:rsid w:val="00FC35ED"/>
    <w:rsid w:val="00FC5E79"/>
    <w:rsid w:val="00FD6CD9"/>
    <w:rsid w:val="00FE20D9"/>
    <w:rsid w:val="00FE24F2"/>
    <w:rsid w:val="00FF6B1C"/>
    <w:rsid w:val="00FF7804"/>
    <w:rsid w:val="03FDA2BC"/>
    <w:rsid w:val="04904FA4"/>
    <w:rsid w:val="049B3B35"/>
    <w:rsid w:val="05BF65B9"/>
    <w:rsid w:val="097FB9B0"/>
    <w:rsid w:val="0BBD7568"/>
    <w:rsid w:val="0C7A1979"/>
    <w:rsid w:val="0D8DC5E1"/>
    <w:rsid w:val="0D9F6625"/>
    <w:rsid w:val="0EF8859F"/>
    <w:rsid w:val="0F643142"/>
    <w:rsid w:val="0FBD0BFA"/>
    <w:rsid w:val="0FF750C3"/>
    <w:rsid w:val="0FFACC31"/>
    <w:rsid w:val="10FA6C45"/>
    <w:rsid w:val="15D2125B"/>
    <w:rsid w:val="17395E35"/>
    <w:rsid w:val="17AFEFC6"/>
    <w:rsid w:val="17EE000C"/>
    <w:rsid w:val="19DFB821"/>
    <w:rsid w:val="1BDF5A24"/>
    <w:rsid w:val="1BE7A6FD"/>
    <w:rsid w:val="1D7FD58E"/>
    <w:rsid w:val="1DBFC80F"/>
    <w:rsid w:val="1DE946ED"/>
    <w:rsid w:val="1DEDD446"/>
    <w:rsid w:val="1EF7132E"/>
    <w:rsid w:val="1F7BCE5F"/>
    <w:rsid w:val="1F861F45"/>
    <w:rsid w:val="1FEF570A"/>
    <w:rsid w:val="1FFDBA82"/>
    <w:rsid w:val="21741FBC"/>
    <w:rsid w:val="23FF8C75"/>
    <w:rsid w:val="23FFF0BF"/>
    <w:rsid w:val="25A61B70"/>
    <w:rsid w:val="25FFE568"/>
    <w:rsid w:val="261D4CA0"/>
    <w:rsid w:val="26CFAE11"/>
    <w:rsid w:val="277F9E7E"/>
    <w:rsid w:val="279DE221"/>
    <w:rsid w:val="27FDB7F1"/>
    <w:rsid w:val="28B62DD8"/>
    <w:rsid w:val="29038002"/>
    <w:rsid w:val="29EFBA72"/>
    <w:rsid w:val="2A3DBE84"/>
    <w:rsid w:val="2ABFCFF1"/>
    <w:rsid w:val="2B7D29A5"/>
    <w:rsid w:val="2BB50C75"/>
    <w:rsid w:val="2BDF3E0D"/>
    <w:rsid w:val="2C881EC2"/>
    <w:rsid w:val="2D1E6B10"/>
    <w:rsid w:val="2DB5E5F0"/>
    <w:rsid w:val="2E2B8FB1"/>
    <w:rsid w:val="2E3B7022"/>
    <w:rsid w:val="2EA86696"/>
    <w:rsid w:val="2EDBD162"/>
    <w:rsid w:val="2EDF0E9D"/>
    <w:rsid w:val="2EF96D8A"/>
    <w:rsid w:val="2F3F3404"/>
    <w:rsid w:val="2F5FA7F0"/>
    <w:rsid w:val="2F627547"/>
    <w:rsid w:val="2FF44249"/>
    <w:rsid w:val="2FF924A9"/>
    <w:rsid w:val="2FFA45F9"/>
    <w:rsid w:val="2FFDA087"/>
    <w:rsid w:val="31470931"/>
    <w:rsid w:val="31D05087"/>
    <w:rsid w:val="3202308C"/>
    <w:rsid w:val="32DF4678"/>
    <w:rsid w:val="32F861A6"/>
    <w:rsid w:val="339F7BDE"/>
    <w:rsid w:val="33AE1EF6"/>
    <w:rsid w:val="33FF4F2E"/>
    <w:rsid w:val="35EDDFD3"/>
    <w:rsid w:val="35F65C11"/>
    <w:rsid w:val="365AE5AD"/>
    <w:rsid w:val="366F8DD3"/>
    <w:rsid w:val="3794BA7A"/>
    <w:rsid w:val="37BF4C8A"/>
    <w:rsid w:val="37EB5AE6"/>
    <w:rsid w:val="37F70101"/>
    <w:rsid w:val="37FDA3AA"/>
    <w:rsid w:val="37FDAB85"/>
    <w:rsid w:val="37FE1B68"/>
    <w:rsid w:val="37FEFEAE"/>
    <w:rsid w:val="37FFC9A6"/>
    <w:rsid w:val="37FFCC29"/>
    <w:rsid w:val="3ABDA3FE"/>
    <w:rsid w:val="3AEFDBD4"/>
    <w:rsid w:val="3B7B7066"/>
    <w:rsid w:val="3BBDA242"/>
    <w:rsid w:val="3BDF9F69"/>
    <w:rsid w:val="3BEDED19"/>
    <w:rsid w:val="3BFFFE0C"/>
    <w:rsid w:val="3D6F0AEC"/>
    <w:rsid w:val="3D77C6DA"/>
    <w:rsid w:val="3D797B18"/>
    <w:rsid w:val="3DA615F6"/>
    <w:rsid w:val="3DBB4CBE"/>
    <w:rsid w:val="3DDF2299"/>
    <w:rsid w:val="3DF36AC0"/>
    <w:rsid w:val="3DFDF9AD"/>
    <w:rsid w:val="3DFE292E"/>
    <w:rsid w:val="3DFF849D"/>
    <w:rsid w:val="3E7FE082"/>
    <w:rsid w:val="3EB798F5"/>
    <w:rsid w:val="3EBEEE8A"/>
    <w:rsid w:val="3EFE7DD2"/>
    <w:rsid w:val="3F3E7438"/>
    <w:rsid w:val="3F6A2B3D"/>
    <w:rsid w:val="3F7B5DED"/>
    <w:rsid w:val="3F7F52FA"/>
    <w:rsid w:val="3F9F4EDF"/>
    <w:rsid w:val="3FA65724"/>
    <w:rsid w:val="3FAEC8AC"/>
    <w:rsid w:val="3FAF13E3"/>
    <w:rsid w:val="3FBCBDBF"/>
    <w:rsid w:val="3FBD8BCC"/>
    <w:rsid w:val="3FCB0780"/>
    <w:rsid w:val="3FCD1929"/>
    <w:rsid w:val="3FCE9098"/>
    <w:rsid w:val="3FD70472"/>
    <w:rsid w:val="3FDBA0A4"/>
    <w:rsid w:val="3FDD8515"/>
    <w:rsid w:val="3FDDAA45"/>
    <w:rsid w:val="3FDF4C95"/>
    <w:rsid w:val="3FEBF32A"/>
    <w:rsid w:val="3FF3B81B"/>
    <w:rsid w:val="3FF883BA"/>
    <w:rsid w:val="3FFB7B87"/>
    <w:rsid w:val="3FFB9009"/>
    <w:rsid w:val="3FFD00FA"/>
    <w:rsid w:val="3FFDD212"/>
    <w:rsid w:val="3FFE2640"/>
    <w:rsid w:val="3FFFC85E"/>
    <w:rsid w:val="42C7515C"/>
    <w:rsid w:val="42F753FC"/>
    <w:rsid w:val="449B372C"/>
    <w:rsid w:val="46CE6229"/>
    <w:rsid w:val="4773B61B"/>
    <w:rsid w:val="47F50431"/>
    <w:rsid w:val="4B1B3133"/>
    <w:rsid w:val="4B7BFAEC"/>
    <w:rsid w:val="4BBFA8A3"/>
    <w:rsid w:val="4BC7DFAF"/>
    <w:rsid w:val="4BFCF763"/>
    <w:rsid w:val="4C5FB004"/>
    <w:rsid w:val="4CEF7E6C"/>
    <w:rsid w:val="4E5F2D28"/>
    <w:rsid w:val="4E7F2481"/>
    <w:rsid w:val="4E933C15"/>
    <w:rsid w:val="4F31D5A6"/>
    <w:rsid w:val="4F5FD38E"/>
    <w:rsid w:val="4F898F5D"/>
    <w:rsid w:val="4FB0517E"/>
    <w:rsid w:val="4FBE9350"/>
    <w:rsid w:val="4FC745E8"/>
    <w:rsid w:val="51D33B29"/>
    <w:rsid w:val="533B0B15"/>
    <w:rsid w:val="537F3E63"/>
    <w:rsid w:val="53EB1897"/>
    <w:rsid w:val="53F6645B"/>
    <w:rsid w:val="54F7D74E"/>
    <w:rsid w:val="55CB7262"/>
    <w:rsid w:val="55D63CD0"/>
    <w:rsid w:val="55EF5DFD"/>
    <w:rsid w:val="55F7A917"/>
    <w:rsid w:val="55FB6AD8"/>
    <w:rsid w:val="563E5CD6"/>
    <w:rsid w:val="56872AE0"/>
    <w:rsid w:val="56F35C6F"/>
    <w:rsid w:val="577DBDFE"/>
    <w:rsid w:val="57BB52F0"/>
    <w:rsid w:val="57BF346C"/>
    <w:rsid w:val="57C61670"/>
    <w:rsid w:val="57D7FC0A"/>
    <w:rsid w:val="57EDBFC2"/>
    <w:rsid w:val="57FBEB1A"/>
    <w:rsid w:val="57FF144E"/>
    <w:rsid w:val="593BA966"/>
    <w:rsid w:val="596702BC"/>
    <w:rsid w:val="596E70EE"/>
    <w:rsid w:val="597BD232"/>
    <w:rsid w:val="59BBA5FA"/>
    <w:rsid w:val="59E7B117"/>
    <w:rsid w:val="59F68A71"/>
    <w:rsid w:val="59FF5B14"/>
    <w:rsid w:val="5ABE31AA"/>
    <w:rsid w:val="5AF36F9D"/>
    <w:rsid w:val="5B27C3E5"/>
    <w:rsid w:val="5B6DF53D"/>
    <w:rsid w:val="5B7E4C2A"/>
    <w:rsid w:val="5BC05F2A"/>
    <w:rsid w:val="5BF20CFE"/>
    <w:rsid w:val="5BF71B84"/>
    <w:rsid w:val="5BFF9EFA"/>
    <w:rsid w:val="5C5D82A5"/>
    <w:rsid w:val="5C634121"/>
    <w:rsid w:val="5CFA3319"/>
    <w:rsid w:val="5CFB5B29"/>
    <w:rsid w:val="5DAD3D62"/>
    <w:rsid w:val="5DDB5B2C"/>
    <w:rsid w:val="5DDD5EAB"/>
    <w:rsid w:val="5DDD7D50"/>
    <w:rsid w:val="5DEEAABD"/>
    <w:rsid w:val="5DFEBFA4"/>
    <w:rsid w:val="5E1350D1"/>
    <w:rsid w:val="5E3EF07D"/>
    <w:rsid w:val="5E7FC42A"/>
    <w:rsid w:val="5E7FFC22"/>
    <w:rsid w:val="5EBFBDFE"/>
    <w:rsid w:val="5EEC52F0"/>
    <w:rsid w:val="5F262FF8"/>
    <w:rsid w:val="5F3B652D"/>
    <w:rsid w:val="5F3F1076"/>
    <w:rsid w:val="5F5FC764"/>
    <w:rsid w:val="5F6AF969"/>
    <w:rsid w:val="5F6D39CB"/>
    <w:rsid w:val="5F7F9F24"/>
    <w:rsid w:val="5F7FB766"/>
    <w:rsid w:val="5FAF0FA4"/>
    <w:rsid w:val="5FB9A655"/>
    <w:rsid w:val="5FBB7874"/>
    <w:rsid w:val="5FBE46F4"/>
    <w:rsid w:val="5FDE0D0C"/>
    <w:rsid w:val="5FE72070"/>
    <w:rsid w:val="5FE9A66C"/>
    <w:rsid w:val="5FEDE911"/>
    <w:rsid w:val="5FEF5482"/>
    <w:rsid w:val="5FEFA8EB"/>
    <w:rsid w:val="5FF06251"/>
    <w:rsid w:val="5FFC6772"/>
    <w:rsid w:val="5FFC96C1"/>
    <w:rsid w:val="5FFE2E1E"/>
    <w:rsid w:val="627AAA82"/>
    <w:rsid w:val="62FF31B9"/>
    <w:rsid w:val="63951BF9"/>
    <w:rsid w:val="63F73954"/>
    <w:rsid w:val="63FF8F2C"/>
    <w:rsid w:val="64374E25"/>
    <w:rsid w:val="651FCC50"/>
    <w:rsid w:val="657B0D3E"/>
    <w:rsid w:val="65F73EC6"/>
    <w:rsid w:val="663FA755"/>
    <w:rsid w:val="665751AA"/>
    <w:rsid w:val="673D7209"/>
    <w:rsid w:val="677F17DD"/>
    <w:rsid w:val="67A7EB91"/>
    <w:rsid w:val="67AFC4C1"/>
    <w:rsid w:val="67BF0596"/>
    <w:rsid w:val="67D7DF31"/>
    <w:rsid w:val="67E99500"/>
    <w:rsid w:val="67EA3A08"/>
    <w:rsid w:val="67F73BBD"/>
    <w:rsid w:val="67F7E75E"/>
    <w:rsid w:val="68FF5894"/>
    <w:rsid w:val="694F6E4F"/>
    <w:rsid w:val="69FE46C2"/>
    <w:rsid w:val="69FEEE64"/>
    <w:rsid w:val="69FF8DE6"/>
    <w:rsid w:val="6A3F06E0"/>
    <w:rsid w:val="6A7E6758"/>
    <w:rsid w:val="6ADB120A"/>
    <w:rsid w:val="6AED0694"/>
    <w:rsid w:val="6AFFEE4F"/>
    <w:rsid w:val="6B5F29E8"/>
    <w:rsid w:val="6B7C039F"/>
    <w:rsid w:val="6B7D8B7B"/>
    <w:rsid w:val="6BB78D55"/>
    <w:rsid w:val="6BBD5DBB"/>
    <w:rsid w:val="6BDF8FAD"/>
    <w:rsid w:val="6BFB7686"/>
    <w:rsid w:val="6BFC72AA"/>
    <w:rsid w:val="6BFFECAC"/>
    <w:rsid w:val="6CB6AAC4"/>
    <w:rsid w:val="6CCFF28A"/>
    <w:rsid w:val="6DB79430"/>
    <w:rsid w:val="6DDFCDD2"/>
    <w:rsid w:val="6DEE4FF5"/>
    <w:rsid w:val="6DEF4880"/>
    <w:rsid w:val="6DF70056"/>
    <w:rsid w:val="6DF9F477"/>
    <w:rsid w:val="6E577EF1"/>
    <w:rsid w:val="6E6FBD9A"/>
    <w:rsid w:val="6E7FD7A9"/>
    <w:rsid w:val="6E9D0B4E"/>
    <w:rsid w:val="6EC32F39"/>
    <w:rsid w:val="6EE7A953"/>
    <w:rsid w:val="6EFEBF42"/>
    <w:rsid w:val="6F1709DD"/>
    <w:rsid w:val="6F273A88"/>
    <w:rsid w:val="6F3F3750"/>
    <w:rsid w:val="6F6B27C9"/>
    <w:rsid w:val="6F737271"/>
    <w:rsid w:val="6F773F08"/>
    <w:rsid w:val="6FB2140B"/>
    <w:rsid w:val="6FC5B335"/>
    <w:rsid w:val="6FDF90D8"/>
    <w:rsid w:val="6FDF9C0D"/>
    <w:rsid w:val="6FDFB550"/>
    <w:rsid w:val="6FE45F99"/>
    <w:rsid w:val="6FEBC232"/>
    <w:rsid w:val="6FECE4C2"/>
    <w:rsid w:val="6FED1560"/>
    <w:rsid w:val="6FEF0C82"/>
    <w:rsid w:val="6FEF15C5"/>
    <w:rsid w:val="6FFB3026"/>
    <w:rsid w:val="6FFC9A20"/>
    <w:rsid w:val="6FFD8868"/>
    <w:rsid w:val="707E6DFD"/>
    <w:rsid w:val="712725C0"/>
    <w:rsid w:val="71BFAF06"/>
    <w:rsid w:val="7297BF16"/>
    <w:rsid w:val="72DEB067"/>
    <w:rsid w:val="72EF9581"/>
    <w:rsid w:val="737F54C8"/>
    <w:rsid w:val="739BF4DB"/>
    <w:rsid w:val="73BBA7E4"/>
    <w:rsid w:val="73CE945C"/>
    <w:rsid w:val="73FDD8F7"/>
    <w:rsid w:val="73FFBF30"/>
    <w:rsid w:val="73FFDF67"/>
    <w:rsid w:val="74958C1B"/>
    <w:rsid w:val="74FF8B76"/>
    <w:rsid w:val="7597D4BE"/>
    <w:rsid w:val="75F4DEBD"/>
    <w:rsid w:val="75FC7A61"/>
    <w:rsid w:val="767D799C"/>
    <w:rsid w:val="76BD1890"/>
    <w:rsid w:val="76C3E7E9"/>
    <w:rsid w:val="76DCEE49"/>
    <w:rsid w:val="76DDC6C1"/>
    <w:rsid w:val="76EE18A2"/>
    <w:rsid w:val="76EF7A1B"/>
    <w:rsid w:val="76FD1C54"/>
    <w:rsid w:val="76FDBC36"/>
    <w:rsid w:val="76FFB553"/>
    <w:rsid w:val="771EEF23"/>
    <w:rsid w:val="771FF9B8"/>
    <w:rsid w:val="773730E7"/>
    <w:rsid w:val="773EF1D3"/>
    <w:rsid w:val="776FE1C5"/>
    <w:rsid w:val="7777E39B"/>
    <w:rsid w:val="777FFDB1"/>
    <w:rsid w:val="779B359D"/>
    <w:rsid w:val="779D0A1D"/>
    <w:rsid w:val="77ABBE9C"/>
    <w:rsid w:val="77BF6EE0"/>
    <w:rsid w:val="77BFDB51"/>
    <w:rsid w:val="77D5AB91"/>
    <w:rsid w:val="77D7C4C2"/>
    <w:rsid w:val="77E9D4A3"/>
    <w:rsid w:val="77EB24CF"/>
    <w:rsid w:val="77ED576C"/>
    <w:rsid w:val="77EEC52B"/>
    <w:rsid w:val="77F771AE"/>
    <w:rsid w:val="77F78648"/>
    <w:rsid w:val="77FC592E"/>
    <w:rsid w:val="77FF5231"/>
    <w:rsid w:val="77FF829C"/>
    <w:rsid w:val="77FFAE5D"/>
    <w:rsid w:val="77FFC965"/>
    <w:rsid w:val="78BF8108"/>
    <w:rsid w:val="793F1BA5"/>
    <w:rsid w:val="795FDB59"/>
    <w:rsid w:val="7977BD4F"/>
    <w:rsid w:val="79A33EE2"/>
    <w:rsid w:val="79A95DD3"/>
    <w:rsid w:val="79AB5A2B"/>
    <w:rsid w:val="79AFF3CC"/>
    <w:rsid w:val="79B7FAEE"/>
    <w:rsid w:val="79BF71DF"/>
    <w:rsid w:val="79DF9E37"/>
    <w:rsid w:val="79F7BC2C"/>
    <w:rsid w:val="79F8E75E"/>
    <w:rsid w:val="79FD4703"/>
    <w:rsid w:val="79FEDBE3"/>
    <w:rsid w:val="7A3E10FE"/>
    <w:rsid w:val="7ABF94D5"/>
    <w:rsid w:val="7AF959C5"/>
    <w:rsid w:val="7AFFD4BA"/>
    <w:rsid w:val="7B079D43"/>
    <w:rsid w:val="7B170F43"/>
    <w:rsid w:val="7B1F2734"/>
    <w:rsid w:val="7B254011"/>
    <w:rsid w:val="7B2F7E68"/>
    <w:rsid w:val="7B6D5E84"/>
    <w:rsid w:val="7B7D519C"/>
    <w:rsid w:val="7B7FC139"/>
    <w:rsid w:val="7B8F93C0"/>
    <w:rsid w:val="7BB2D9BE"/>
    <w:rsid w:val="7BB93077"/>
    <w:rsid w:val="7BBE558D"/>
    <w:rsid w:val="7BBF20B2"/>
    <w:rsid w:val="7BBF5A10"/>
    <w:rsid w:val="7BC726C0"/>
    <w:rsid w:val="7BD7009F"/>
    <w:rsid w:val="7BDB326A"/>
    <w:rsid w:val="7BDF6669"/>
    <w:rsid w:val="7BDFA817"/>
    <w:rsid w:val="7BE981A4"/>
    <w:rsid w:val="7BEB70CC"/>
    <w:rsid w:val="7BFBC0B1"/>
    <w:rsid w:val="7BFD3106"/>
    <w:rsid w:val="7BFD39BA"/>
    <w:rsid w:val="7BFDE872"/>
    <w:rsid w:val="7BFDFB69"/>
    <w:rsid w:val="7BFF6D0F"/>
    <w:rsid w:val="7BFF8077"/>
    <w:rsid w:val="7C237942"/>
    <w:rsid w:val="7C5EB97F"/>
    <w:rsid w:val="7C6F538E"/>
    <w:rsid w:val="7C775A2C"/>
    <w:rsid w:val="7C9B926A"/>
    <w:rsid w:val="7CCF1984"/>
    <w:rsid w:val="7CDAF710"/>
    <w:rsid w:val="7CFB07A8"/>
    <w:rsid w:val="7CFF9F6B"/>
    <w:rsid w:val="7D3C4828"/>
    <w:rsid w:val="7D3FC390"/>
    <w:rsid w:val="7D6F9E3D"/>
    <w:rsid w:val="7D7F8700"/>
    <w:rsid w:val="7D89064A"/>
    <w:rsid w:val="7D9F1E61"/>
    <w:rsid w:val="7DAEFC1D"/>
    <w:rsid w:val="7DBB541F"/>
    <w:rsid w:val="7DBD0F67"/>
    <w:rsid w:val="7DBD2C75"/>
    <w:rsid w:val="7DBD69B1"/>
    <w:rsid w:val="7DBEEBCD"/>
    <w:rsid w:val="7DBFE114"/>
    <w:rsid w:val="7DC85873"/>
    <w:rsid w:val="7DD61106"/>
    <w:rsid w:val="7DDFB277"/>
    <w:rsid w:val="7DEE754C"/>
    <w:rsid w:val="7DF507EA"/>
    <w:rsid w:val="7DF92963"/>
    <w:rsid w:val="7DFB1D88"/>
    <w:rsid w:val="7DFC3A4F"/>
    <w:rsid w:val="7DFEF0B0"/>
    <w:rsid w:val="7DFF2537"/>
    <w:rsid w:val="7DFF31D3"/>
    <w:rsid w:val="7DFF5835"/>
    <w:rsid w:val="7DFF7BD0"/>
    <w:rsid w:val="7DFFA90E"/>
    <w:rsid w:val="7DFFB1B7"/>
    <w:rsid w:val="7DFFCEB8"/>
    <w:rsid w:val="7E4B4D99"/>
    <w:rsid w:val="7E4F2C3F"/>
    <w:rsid w:val="7E6DD634"/>
    <w:rsid w:val="7E736136"/>
    <w:rsid w:val="7E7E6F15"/>
    <w:rsid w:val="7E9B4ED4"/>
    <w:rsid w:val="7EB73341"/>
    <w:rsid w:val="7ECBF851"/>
    <w:rsid w:val="7EDE6321"/>
    <w:rsid w:val="7EDF346A"/>
    <w:rsid w:val="7EED292E"/>
    <w:rsid w:val="7EEF33D3"/>
    <w:rsid w:val="7EF17A8E"/>
    <w:rsid w:val="7EF566DD"/>
    <w:rsid w:val="7EF696BF"/>
    <w:rsid w:val="7EF7DB84"/>
    <w:rsid w:val="7EF94AC5"/>
    <w:rsid w:val="7EF970BA"/>
    <w:rsid w:val="7EFDB335"/>
    <w:rsid w:val="7EFE5F3E"/>
    <w:rsid w:val="7EFEAD98"/>
    <w:rsid w:val="7EFF2DC7"/>
    <w:rsid w:val="7F337B9A"/>
    <w:rsid w:val="7F3CC867"/>
    <w:rsid w:val="7F3FFC68"/>
    <w:rsid w:val="7F5AEE4C"/>
    <w:rsid w:val="7F5B6D97"/>
    <w:rsid w:val="7F645BBB"/>
    <w:rsid w:val="7F6B5163"/>
    <w:rsid w:val="7F707294"/>
    <w:rsid w:val="7F713B81"/>
    <w:rsid w:val="7F770FD8"/>
    <w:rsid w:val="7F7B748D"/>
    <w:rsid w:val="7F7D7910"/>
    <w:rsid w:val="7F9D057B"/>
    <w:rsid w:val="7F9D5A5E"/>
    <w:rsid w:val="7FA720B9"/>
    <w:rsid w:val="7FAC371A"/>
    <w:rsid w:val="7FAD04C1"/>
    <w:rsid w:val="7FB9A072"/>
    <w:rsid w:val="7FBA76E5"/>
    <w:rsid w:val="7FBB29B6"/>
    <w:rsid w:val="7FBB5862"/>
    <w:rsid w:val="7FBD8A02"/>
    <w:rsid w:val="7FBFA1BD"/>
    <w:rsid w:val="7FC6189E"/>
    <w:rsid w:val="7FCF6A47"/>
    <w:rsid w:val="7FCFA4A3"/>
    <w:rsid w:val="7FD53EEB"/>
    <w:rsid w:val="7FD78E5A"/>
    <w:rsid w:val="7FD7ADA7"/>
    <w:rsid w:val="7FD91F6F"/>
    <w:rsid w:val="7FDB7F61"/>
    <w:rsid w:val="7FDE1864"/>
    <w:rsid w:val="7FDFB376"/>
    <w:rsid w:val="7FDFCBF4"/>
    <w:rsid w:val="7FDFEEE4"/>
    <w:rsid w:val="7FE73EA6"/>
    <w:rsid w:val="7FEB3C54"/>
    <w:rsid w:val="7FEBF41B"/>
    <w:rsid w:val="7FEDB1EC"/>
    <w:rsid w:val="7FEE32F4"/>
    <w:rsid w:val="7FEE7433"/>
    <w:rsid w:val="7FEFB978"/>
    <w:rsid w:val="7FF18DC3"/>
    <w:rsid w:val="7FF1C0C7"/>
    <w:rsid w:val="7FF43B76"/>
    <w:rsid w:val="7FF66C82"/>
    <w:rsid w:val="7FF71CCF"/>
    <w:rsid w:val="7FF748AE"/>
    <w:rsid w:val="7FF78BF2"/>
    <w:rsid w:val="7FF7C0CA"/>
    <w:rsid w:val="7FF7DF78"/>
    <w:rsid w:val="7FF8D0AC"/>
    <w:rsid w:val="7FFB2B1F"/>
    <w:rsid w:val="7FFC6BB1"/>
    <w:rsid w:val="7FFCB9A5"/>
    <w:rsid w:val="7FFD5CAB"/>
    <w:rsid w:val="7FFDB716"/>
    <w:rsid w:val="7FFE3502"/>
    <w:rsid w:val="7FFE5CD8"/>
    <w:rsid w:val="7FFEE69C"/>
    <w:rsid w:val="7FFEE6A8"/>
    <w:rsid w:val="7FFF0128"/>
    <w:rsid w:val="7FFF9158"/>
    <w:rsid w:val="7FFFACBA"/>
    <w:rsid w:val="7FFFAFAC"/>
    <w:rsid w:val="84E59F3C"/>
    <w:rsid w:val="8534106F"/>
    <w:rsid w:val="87743ADA"/>
    <w:rsid w:val="87AFA60D"/>
    <w:rsid w:val="8D771EA3"/>
    <w:rsid w:val="8EF545B6"/>
    <w:rsid w:val="8F7FAE7C"/>
    <w:rsid w:val="8FBB26B2"/>
    <w:rsid w:val="8FF72E86"/>
    <w:rsid w:val="8FF748B9"/>
    <w:rsid w:val="91FC2290"/>
    <w:rsid w:val="926FA108"/>
    <w:rsid w:val="9376D5C8"/>
    <w:rsid w:val="939E3DB3"/>
    <w:rsid w:val="971EEBF9"/>
    <w:rsid w:val="979602E8"/>
    <w:rsid w:val="97DF2F14"/>
    <w:rsid w:val="97FBB6EB"/>
    <w:rsid w:val="97FF9B57"/>
    <w:rsid w:val="99BFD0A7"/>
    <w:rsid w:val="99FB4705"/>
    <w:rsid w:val="9B0956C8"/>
    <w:rsid w:val="9BBCD445"/>
    <w:rsid w:val="9CFB8099"/>
    <w:rsid w:val="9DBBADFE"/>
    <w:rsid w:val="9DFE4303"/>
    <w:rsid w:val="9E7FC310"/>
    <w:rsid w:val="9EBBCDE8"/>
    <w:rsid w:val="9EDB29B9"/>
    <w:rsid w:val="9EDF847B"/>
    <w:rsid w:val="9F57860F"/>
    <w:rsid w:val="9F7E83BC"/>
    <w:rsid w:val="9FAA1E79"/>
    <w:rsid w:val="9FDAFD84"/>
    <w:rsid w:val="9FE7929F"/>
    <w:rsid w:val="9FEEE9B9"/>
    <w:rsid w:val="9FF2DC44"/>
    <w:rsid w:val="9FF4F744"/>
    <w:rsid w:val="9FFA4BD1"/>
    <w:rsid w:val="9FFF1DA7"/>
    <w:rsid w:val="A5E73DD2"/>
    <w:rsid w:val="A77F0128"/>
    <w:rsid w:val="A9CFD01B"/>
    <w:rsid w:val="A9F6E7BA"/>
    <w:rsid w:val="AA73DDB7"/>
    <w:rsid w:val="ABEF9D54"/>
    <w:rsid w:val="ABF5260D"/>
    <w:rsid w:val="ABFA31A4"/>
    <w:rsid w:val="AC6F92C3"/>
    <w:rsid w:val="AD6DAE1A"/>
    <w:rsid w:val="ADE3DF10"/>
    <w:rsid w:val="ADFBCAD1"/>
    <w:rsid w:val="ADFF38DB"/>
    <w:rsid w:val="AE17E6FB"/>
    <w:rsid w:val="AE96EA6E"/>
    <w:rsid w:val="AEBB3E95"/>
    <w:rsid w:val="AEE79CC0"/>
    <w:rsid w:val="AF5B1B8B"/>
    <w:rsid w:val="AF5C8793"/>
    <w:rsid w:val="AF979623"/>
    <w:rsid w:val="AFE62D7B"/>
    <w:rsid w:val="AFE77282"/>
    <w:rsid w:val="AFEDA589"/>
    <w:rsid w:val="AFFE4237"/>
    <w:rsid w:val="AFFEB8F2"/>
    <w:rsid w:val="B2FFC9E7"/>
    <w:rsid w:val="B337DDCF"/>
    <w:rsid w:val="B37FF00B"/>
    <w:rsid w:val="B39EA0D9"/>
    <w:rsid w:val="B3DF946F"/>
    <w:rsid w:val="B3F7F657"/>
    <w:rsid w:val="B3FD20F2"/>
    <w:rsid w:val="B3FFDD73"/>
    <w:rsid w:val="B453D96F"/>
    <w:rsid w:val="B53DDEDC"/>
    <w:rsid w:val="B57FCA7F"/>
    <w:rsid w:val="B5DDCBA8"/>
    <w:rsid w:val="B5DFD61B"/>
    <w:rsid w:val="B5F73E27"/>
    <w:rsid w:val="B5FE3839"/>
    <w:rsid w:val="B5FE4DC0"/>
    <w:rsid w:val="B6DBE1F8"/>
    <w:rsid w:val="B6FEEB89"/>
    <w:rsid w:val="B6FF5108"/>
    <w:rsid w:val="B6FF9F6B"/>
    <w:rsid w:val="B737B11B"/>
    <w:rsid w:val="B77F5DE1"/>
    <w:rsid w:val="B7876DAB"/>
    <w:rsid w:val="B7DEB543"/>
    <w:rsid w:val="B7F753D8"/>
    <w:rsid w:val="B7F9AF5F"/>
    <w:rsid w:val="B91E5A96"/>
    <w:rsid w:val="B979EAE5"/>
    <w:rsid w:val="B9ACA7B9"/>
    <w:rsid w:val="B9D7D21C"/>
    <w:rsid w:val="B9F7BCFA"/>
    <w:rsid w:val="BA37F569"/>
    <w:rsid w:val="BA9DA00A"/>
    <w:rsid w:val="BB2B0C03"/>
    <w:rsid w:val="BB9FA3A4"/>
    <w:rsid w:val="BBB716C6"/>
    <w:rsid w:val="BBCF6D6B"/>
    <w:rsid w:val="BBDB1017"/>
    <w:rsid w:val="BBEDC4E2"/>
    <w:rsid w:val="BBFDD955"/>
    <w:rsid w:val="BBFE1663"/>
    <w:rsid w:val="BBFF149D"/>
    <w:rsid w:val="BBFF871A"/>
    <w:rsid w:val="BC578433"/>
    <w:rsid w:val="BC7F1D07"/>
    <w:rsid w:val="BC9E8286"/>
    <w:rsid w:val="BC9F765B"/>
    <w:rsid w:val="BCB349F8"/>
    <w:rsid w:val="BCDF2383"/>
    <w:rsid w:val="BCEFE232"/>
    <w:rsid w:val="BCFED484"/>
    <w:rsid w:val="BCFFB816"/>
    <w:rsid w:val="BD6E5A8A"/>
    <w:rsid w:val="BD75A479"/>
    <w:rsid w:val="BD7B4372"/>
    <w:rsid w:val="BDBB3948"/>
    <w:rsid w:val="BDBEF976"/>
    <w:rsid w:val="BDDC60A3"/>
    <w:rsid w:val="BDDDB18C"/>
    <w:rsid w:val="BDF3C4BC"/>
    <w:rsid w:val="BDF73C92"/>
    <w:rsid w:val="BDF765F6"/>
    <w:rsid w:val="BDF7F28A"/>
    <w:rsid w:val="BDFCD2A1"/>
    <w:rsid w:val="BDFDB891"/>
    <w:rsid w:val="BE8F61FF"/>
    <w:rsid w:val="BEA76C33"/>
    <w:rsid w:val="BEBCC0C0"/>
    <w:rsid w:val="BEBE6B4E"/>
    <w:rsid w:val="BEF59FF0"/>
    <w:rsid w:val="BEF89B81"/>
    <w:rsid w:val="BEFD6D96"/>
    <w:rsid w:val="BEFED243"/>
    <w:rsid w:val="BEFF1ECB"/>
    <w:rsid w:val="BF3B7045"/>
    <w:rsid w:val="BF7374EB"/>
    <w:rsid w:val="BFBEEF59"/>
    <w:rsid w:val="BFBF33C1"/>
    <w:rsid w:val="BFCE656F"/>
    <w:rsid w:val="BFD98C23"/>
    <w:rsid w:val="BFDD9601"/>
    <w:rsid w:val="BFDF031C"/>
    <w:rsid w:val="BFECC6D9"/>
    <w:rsid w:val="BFEFBAA7"/>
    <w:rsid w:val="BFFE0B01"/>
    <w:rsid w:val="BFFF0BA1"/>
    <w:rsid w:val="C335F688"/>
    <w:rsid w:val="C37EDC1F"/>
    <w:rsid w:val="C3D4FB9A"/>
    <w:rsid w:val="C59FCD24"/>
    <w:rsid w:val="C5FE4867"/>
    <w:rsid w:val="C5FFD6F0"/>
    <w:rsid w:val="C6DE0E63"/>
    <w:rsid w:val="C6F1C045"/>
    <w:rsid w:val="C76E776A"/>
    <w:rsid w:val="C77F76C9"/>
    <w:rsid w:val="CADE927D"/>
    <w:rsid w:val="CAFB2439"/>
    <w:rsid w:val="CB37AB53"/>
    <w:rsid w:val="CB3FDFB9"/>
    <w:rsid w:val="CB7D4528"/>
    <w:rsid w:val="CBA74DAD"/>
    <w:rsid w:val="CD70D15A"/>
    <w:rsid w:val="CD7FDC06"/>
    <w:rsid w:val="CECB3BD6"/>
    <w:rsid w:val="CF1F01F8"/>
    <w:rsid w:val="CF6702E8"/>
    <w:rsid w:val="CF7F0ADA"/>
    <w:rsid w:val="CFAFA8B3"/>
    <w:rsid w:val="CFBE596F"/>
    <w:rsid w:val="CFEB3B24"/>
    <w:rsid w:val="CFFE65AE"/>
    <w:rsid w:val="CFFFA018"/>
    <w:rsid w:val="D25FA9CA"/>
    <w:rsid w:val="D2AE25E6"/>
    <w:rsid w:val="D34FEDF1"/>
    <w:rsid w:val="D3F2FA30"/>
    <w:rsid w:val="D47F46C4"/>
    <w:rsid w:val="D4FFA1FF"/>
    <w:rsid w:val="D5AD09F7"/>
    <w:rsid w:val="D5DC246E"/>
    <w:rsid w:val="D67EB649"/>
    <w:rsid w:val="D6BB4FA3"/>
    <w:rsid w:val="D6FF0AD2"/>
    <w:rsid w:val="D76D9A37"/>
    <w:rsid w:val="D77CE423"/>
    <w:rsid w:val="D7BF26B5"/>
    <w:rsid w:val="D7CE51BA"/>
    <w:rsid w:val="D7EFE8F7"/>
    <w:rsid w:val="D7F9272C"/>
    <w:rsid w:val="D8AD4578"/>
    <w:rsid w:val="D99F5AC5"/>
    <w:rsid w:val="D9DEF241"/>
    <w:rsid w:val="D9DFA9B2"/>
    <w:rsid w:val="DB551BA2"/>
    <w:rsid w:val="DB6F7390"/>
    <w:rsid w:val="DB7A8AE6"/>
    <w:rsid w:val="DBAD5F9B"/>
    <w:rsid w:val="DCFF2B66"/>
    <w:rsid w:val="DCFF3C30"/>
    <w:rsid w:val="DD77F5C7"/>
    <w:rsid w:val="DDA5AB18"/>
    <w:rsid w:val="DDD44021"/>
    <w:rsid w:val="DDF7BB5D"/>
    <w:rsid w:val="DDFACD3C"/>
    <w:rsid w:val="DDFF75D3"/>
    <w:rsid w:val="DDFF99FD"/>
    <w:rsid w:val="DE0E315C"/>
    <w:rsid w:val="DE374209"/>
    <w:rsid w:val="DEA69F54"/>
    <w:rsid w:val="DEB4B4DC"/>
    <w:rsid w:val="DEB6E6F2"/>
    <w:rsid w:val="DEDBDB5A"/>
    <w:rsid w:val="DEE4EDED"/>
    <w:rsid w:val="DEEF1FFD"/>
    <w:rsid w:val="DEEF7289"/>
    <w:rsid w:val="DEFE1564"/>
    <w:rsid w:val="DF1BC291"/>
    <w:rsid w:val="DF5F5393"/>
    <w:rsid w:val="DF5FDA3F"/>
    <w:rsid w:val="DF7113B8"/>
    <w:rsid w:val="DF755E08"/>
    <w:rsid w:val="DF7E6041"/>
    <w:rsid w:val="DF9237FE"/>
    <w:rsid w:val="DFB36254"/>
    <w:rsid w:val="DFB3BACE"/>
    <w:rsid w:val="DFB7E1F9"/>
    <w:rsid w:val="DFBD1245"/>
    <w:rsid w:val="DFBEE897"/>
    <w:rsid w:val="DFCF8FB9"/>
    <w:rsid w:val="DFE7D979"/>
    <w:rsid w:val="DFEB714C"/>
    <w:rsid w:val="DFEDEC74"/>
    <w:rsid w:val="DFF7AA89"/>
    <w:rsid w:val="DFFD3C7B"/>
    <w:rsid w:val="DFFF50B4"/>
    <w:rsid w:val="E19AD666"/>
    <w:rsid w:val="E1FF2836"/>
    <w:rsid w:val="E2F3D63A"/>
    <w:rsid w:val="E36DD547"/>
    <w:rsid w:val="E3DD847B"/>
    <w:rsid w:val="E3E74D65"/>
    <w:rsid w:val="E3FE57C8"/>
    <w:rsid w:val="E4B71478"/>
    <w:rsid w:val="E5AFBE85"/>
    <w:rsid w:val="E5BF98E0"/>
    <w:rsid w:val="E6BFED86"/>
    <w:rsid w:val="E6D60022"/>
    <w:rsid w:val="E764CC0B"/>
    <w:rsid w:val="E76F7A78"/>
    <w:rsid w:val="E7D5C629"/>
    <w:rsid w:val="E7FFA950"/>
    <w:rsid w:val="E8DC18CA"/>
    <w:rsid w:val="E8F7B6B8"/>
    <w:rsid w:val="E919BAFA"/>
    <w:rsid w:val="E96B4C62"/>
    <w:rsid w:val="E9DBD7F3"/>
    <w:rsid w:val="EADB9567"/>
    <w:rsid w:val="EAF2CB22"/>
    <w:rsid w:val="EAFF36D2"/>
    <w:rsid w:val="EAFFC35A"/>
    <w:rsid w:val="EB532CEF"/>
    <w:rsid w:val="EB9FA6CD"/>
    <w:rsid w:val="EBA7885C"/>
    <w:rsid w:val="EBB7D72D"/>
    <w:rsid w:val="EBEF3381"/>
    <w:rsid w:val="EBEFA88D"/>
    <w:rsid w:val="EBFE79B4"/>
    <w:rsid w:val="EBFF3C97"/>
    <w:rsid w:val="EC5F3DF8"/>
    <w:rsid w:val="ECBFE48C"/>
    <w:rsid w:val="ECFFE31D"/>
    <w:rsid w:val="ED2FD6C9"/>
    <w:rsid w:val="ED3D6A88"/>
    <w:rsid w:val="ED78A3FD"/>
    <w:rsid w:val="ED7FD3F2"/>
    <w:rsid w:val="ED8A5B22"/>
    <w:rsid w:val="ED8F8CA8"/>
    <w:rsid w:val="EDCDF313"/>
    <w:rsid w:val="EDDF9529"/>
    <w:rsid w:val="EDE7B6AD"/>
    <w:rsid w:val="EDF2B816"/>
    <w:rsid w:val="EDF78CBE"/>
    <w:rsid w:val="EDFBE145"/>
    <w:rsid w:val="EE5D0B1E"/>
    <w:rsid w:val="EE9F7B44"/>
    <w:rsid w:val="EEB3DDC8"/>
    <w:rsid w:val="EEBE564A"/>
    <w:rsid w:val="EEBF44FA"/>
    <w:rsid w:val="EEDFDD0C"/>
    <w:rsid w:val="EEF02CD2"/>
    <w:rsid w:val="EEF13C01"/>
    <w:rsid w:val="EEF9AAE0"/>
    <w:rsid w:val="EEFE93BE"/>
    <w:rsid w:val="EEFEC7A5"/>
    <w:rsid w:val="EF1F9018"/>
    <w:rsid w:val="EF3D10BE"/>
    <w:rsid w:val="EF5B8D96"/>
    <w:rsid w:val="EF5F6A56"/>
    <w:rsid w:val="EF5F6AD8"/>
    <w:rsid w:val="EF6CB25D"/>
    <w:rsid w:val="EF6F1FB8"/>
    <w:rsid w:val="EF777D40"/>
    <w:rsid w:val="EF7A704C"/>
    <w:rsid w:val="EFAD19DB"/>
    <w:rsid w:val="EFBDFFFF"/>
    <w:rsid w:val="EFBF9029"/>
    <w:rsid w:val="EFBFDDE8"/>
    <w:rsid w:val="EFD0F43F"/>
    <w:rsid w:val="EFD47AFB"/>
    <w:rsid w:val="EFE7A407"/>
    <w:rsid w:val="EFE95745"/>
    <w:rsid w:val="EFF17321"/>
    <w:rsid w:val="EFFB4BBF"/>
    <w:rsid w:val="EFFF88D0"/>
    <w:rsid w:val="EFFF8E9F"/>
    <w:rsid w:val="EFFFB4D8"/>
    <w:rsid w:val="EFFFE09F"/>
    <w:rsid w:val="F06F0348"/>
    <w:rsid w:val="F1978354"/>
    <w:rsid w:val="F1FF1ADC"/>
    <w:rsid w:val="F1FF2E20"/>
    <w:rsid w:val="F25996C0"/>
    <w:rsid w:val="F27F6C45"/>
    <w:rsid w:val="F2F5DC79"/>
    <w:rsid w:val="F2FBAAA4"/>
    <w:rsid w:val="F33FFF2F"/>
    <w:rsid w:val="F3BF87D0"/>
    <w:rsid w:val="F3D8F379"/>
    <w:rsid w:val="F3DDAB5A"/>
    <w:rsid w:val="F3F31866"/>
    <w:rsid w:val="F57356A8"/>
    <w:rsid w:val="F57F4DEC"/>
    <w:rsid w:val="F59EB3FB"/>
    <w:rsid w:val="F5A78F63"/>
    <w:rsid w:val="F5DD2FB3"/>
    <w:rsid w:val="F5EF3783"/>
    <w:rsid w:val="F63F2C1B"/>
    <w:rsid w:val="F67BA745"/>
    <w:rsid w:val="F6B6DA7F"/>
    <w:rsid w:val="F6BFF652"/>
    <w:rsid w:val="F6DA961A"/>
    <w:rsid w:val="F6DB9538"/>
    <w:rsid w:val="F71EBFDD"/>
    <w:rsid w:val="F73E2DCD"/>
    <w:rsid w:val="F73F01E2"/>
    <w:rsid w:val="F73F2D9D"/>
    <w:rsid w:val="F74E3598"/>
    <w:rsid w:val="F75FAFE6"/>
    <w:rsid w:val="F76F3BB6"/>
    <w:rsid w:val="F77FA674"/>
    <w:rsid w:val="F77FBC5F"/>
    <w:rsid w:val="F7879A83"/>
    <w:rsid w:val="F7AF51EF"/>
    <w:rsid w:val="F7C772D5"/>
    <w:rsid w:val="F7CEBBA6"/>
    <w:rsid w:val="F7D5B0A9"/>
    <w:rsid w:val="F7D93817"/>
    <w:rsid w:val="F7DDF3E8"/>
    <w:rsid w:val="F7DFA68B"/>
    <w:rsid w:val="F7F6D992"/>
    <w:rsid w:val="F7FBC781"/>
    <w:rsid w:val="F7FDAF87"/>
    <w:rsid w:val="F7FE6F2A"/>
    <w:rsid w:val="F7FF591D"/>
    <w:rsid w:val="F7FF83D7"/>
    <w:rsid w:val="F96DEE9F"/>
    <w:rsid w:val="F987A287"/>
    <w:rsid w:val="F99E5991"/>
    <w:rsid w:val="F99FCD12"/>
    <w:rsid w:val="F9BF61F2"/>
    <w:rsid w:val="F9BFE398"/>
    <w:rsid w:val="F9E5F5D2"/>
    <w:rsid w:val="F9EEE004"/>
    <w:rsid w:val="F9F767D5"/>
    <w:rsid w:val="F9F7AA55"/>
    <w:rsid w:val="F9FBB37A"/>
    <w:rsid w:val="F9FFD579"/>
    <w:rsid w:val="FA7E80AE"/>
    <w:rsid w:val="FA87EB6C"/>
    <w:rsid w:val="FA997347"/>
    <w:rsid w:val="FAB23F28"/>
    <w:rsid w:val="FABD8739"/>
    <w:rsid w:val="FAF92F7E"/>
    <w:rsid w:val="FAFB0DB0"/>
    <w:rsid w:val="FAFB2312"/>
    <w:rsid w:val="FAFBD6DC"/>
    <w:rsid w:val="FAFD133D"/>
    <w:rsid w:val="FAFF785F"/>
    <w:rsid w:val="FB23D3CD"/>
    <w:rsid w:val="FB3EAFB0"/>
    <w:rsid w:val="FB3FC325"/>
    <w:rsid w:val="FB47C34A"/>
    <w:rsid w:val="FB4E1EE9"/>
    <w:rsid w:val="FB4F2943"/>
    <w:rsid w:val="FB7419FB"/>
    <w:rsid w:val="FB7D6D7D"/>
    <w:rsid w:val="FBAF0C18"/>
    <w:rsid w:val="FBBB02F4"/>
    <w:rsid w:val="FBBF8290"/>
    <w:rsid w:val="FBCF5980"/>
    <w:rsid w:val="FBD2FD27"/>
    <w:rsid w:val="FBEEA9DB"/>
    <w:rsid w:val="FBEF23CF"/>
    <w:rsid w:val="FBF95ACC"/>
    <w:rsid w:val="FBFAF8A8"/>
    <w:rsid w:val="FBFB155F"/>
    <w:rsid w:val="FBFE4F91"/>
    <w:rsid w:val="FBFFBC84"/>
    <w:rsid w:val="FBFFF83C"/>
    <w:rsid w:val="FC376E87"/>
    <w:rsid w:val="FC580C1F"/>
    <w:rsid w:val="FC60EF5B"/>
    <w:rsid w:val="FC679DCE"/>
    <w:rsid w:val="FC7C7F48"/>
    <w:rsid w:val="FCB710D6"/>
    <w:rsid w:val="FCBB2161"/>
    <w:rsid w:val="FCBE31FF"/>
    <w:rsid w:val="FCBED8B6"/>
    <w:rsid w:val="FCBF7EDD"/>
    <w:rsid w:val="FCBFCFBA"/>
    <w:rsid w:val="FCEB5DE9"/>
    <w:rsid w:val="FCED55F9"/>
    <w:rsid w:val="FCF98840"/>
    <w:rsid w:val="FCFC0CDA"/>
    <w:rsid w:val="FCFFEB3F"/>
    <w:rsid w:val="FD3C669E"/>
    <w:rsid w:val="FD4E09D2"/>
    <w:rsid w:val="FD57BF19"/>
    <w:rsid w:val="FD5F3B51"/>
    <w:rsid w:val="FD7FF81B"/>
    <w:rsid w:val="FD7FFEF2"/>
    <w:rsid w:val="FDB99AD5"/>
    <w:rsid w:val="FDBF40AA"/>
    <w:rsid w:val="FDBF5EF8"/>
    <w:rsid w:val="FDD53DF2"/>
    <w:rsid w:val="FDD56892"/>
    <w:rsid w:val="FDD7CA56"/>
    <w:rsid w:val="FDDF904E"/>
    <w:rsid w:val="FDF3D45D"/>
    <w:rsid w:val="FDF58A61"/>
    <w:rsid w:val="FDF7C36A"/>
    <w:rsid w:val="FDF7CC70"/>
    <w:rsid w:val="FDFBAAAD"/>
    <w:rsid w:val="FDFBBFD1"/>
    <w:rsid w:val="FDFDF662"/>
    <w:rsid w:val="FDFE0854"/>
    <w:rsid w:val="FDFEC962"/>
    <w:rsid w:val="FDFEEBF8"/>
    <w:rsid w:val="FDFEF6BD"/>
    <w:rsid w:val="FDFFD83A"/>
    <w:rsid w:val="FE1DB343"/>
    <w:rsid w:val="FE6938BD"/>
    <w:rsid w:val="FE79C651"/>
    <w:rsid w:val="FE867391"/>
    <w:rsid w:val="FE9D5241"/>
    <w:rsid w:val="FEAA8CA8"/>
    <w:rsid w:val="FEAAF366"/>
    <w:rsid w:val="FEBB170E"/>
    <w:rsid w:val="FEBD957F"/>
    <w:rsid w:val="FEBF9FEB"/>
    <w:rsid w:val="FECB057F"/>
    <w:rsid w:val="FECF6888"/>
    <w:rsid w:val="FED2BCEC"/>
    <w:rsid w:val="FED7994F"/>
    <w:rsid w:val="FEDEF732"/>
    <w:rsid w:val="FEE6BAAC"/>
    <w:rsid w:val="FEEB5A37"/>
    <w:rsid w:val="FEF32360"/>
    <w:rsid w:val="FEFB7700"/>
    <w:rsid w:val="FEFCE624"/>
    <w:rsid w:val="FEFD9FDE"/>
    <w:rsid w:val="FEFF8844"/>
    <w:rsid w:val="FEFFAC29"/>
    <w:rsid w:val="FF07A50A"/>
    <w:rsid w:val="FF1F16D4"/>
    <w:rsid w:val="FF2BC3B0"/>
    <w:rsid w:val="FF374416"/>
    <w:rsid w:val="FF3A5BEB"/>
    <w:rsid w:val="FF3B2BEA"/>
    <w:rsid w:val="FF57E5F2"/>
    <w:rsid w:val="FF5EA250"/>
    <w:rsid w:val="FF5F9293"/>
    <w:rsid w:val="FF6F40E1"/>
    <w:rsid w:val="FF6F43E4"/>
    <w:rsid w:val="FF75B7FE"/>
    <w:rsid w:val="FF7D9AFF"/>
    <w:rsid w:val="FF7ED9C0"/>
    <w:rsid w:val="FF7FCF47"/>
    <w:rsid w:val="FF932FB5"/>
    <w:rsid w:val="FF9C0707"/>
    <w:rsid w:val="FF9DDC90"/>
    <w:rsid w:val="FF9F9845"/>
    <w:rsid w:val="FFA381E9"/>
    <w:rsid w:val="FFA5209C"/>
    <w:rsid w:val="FFBA9A5A"/>
    <w:rsid w:val="FFBAC180"/>
    <w:rsid w:val="FFBC9A19"/>
    <w:rsid w:val="FFBD73A7"/>
    <w:rsid w:val="FFBF09D8"/>
    <w:rsid w:val="FFBF5F2B"/>
    <w:rsid w:val="FFBF9F10"/>
    <w:rsid w:val="FFCD94C4"/>
    <w:rsid w:val="FFCE6D93"/>
    <w:rsid w:val="FFCF2B19"/>
    <w:rsid w:val="FFD586E7"/>
    <w:rsid w:val="FFD70C83"/>
    <w:rsid w:val="FFD79FBF"/>
    <w:rsid w:val="FFD7F5D4"/>
    <w:rsid w:val="FFDB9E23"/>
    <w:rsid w:val="FFE48A63"/>
    <w:rsid w:val="FFE6BDAB"/>
    <w:rsid w:val="FFE7ED8E"/>
    <w:rsid w:val="FFE895C8"/>
    <w:rsid w:val="FFEA028B"/>
    <w:rsid w:val="FFEB13F2"/>
    <w:rsid w:val="FFEB288F"/>
    <w:rsid w:val="FFEBA3FB"/>
    <w:rsid w:val="FFED8D6A"/>
    <w:rsid w:val="FFED9DBF"/>
    <w:rsid w:val="FFEDE9F4"/>
    <w:rsid w:val="FFEEBBED"/>
    <w:rsid w:val="FFEF0944"/>
    <w:rsid w:val="FFEF0FE1"/>
    <w:rsid w:val="FFEF1198"/>
    <w:rsid w:val="FFEF4465"/>
    <w:rsid w:val="FFEF52A8"/>
    <w:rsid w:val="FFEF7937"/>
    <w:rsid w:val="FFEFB2F3"/>
    <w:rsid w:val="FFF5CE24"/>
    <w:rsid w:val="FFF70FC9"/>
    <w:rsid w:val="FFF77EF4"/>
    <w:rsid w:val="FFF79BAF"/>
    <w:rsid w:val="FFF832F8"/>
    <w:rsid w:val="FFFA0145"/>
    <w:rsid w:val="FFFACDAE"/>
    <w:rsid w:val="FFFAED4A"/>
    <w:rsid w:val="FFFBB4CE"/>
    <w:rsid w:val="FFFBC7F6"/>
    <w:rsid w:val="FFFD1CEF"/>
    <w:rsid w:val="FFFDE69C"/>
    <w:rsid w:val="FFFDF773"/>
    <w:rsid w:val="FFFEC0A3"/>
    <w:rsid w:val="FFFF3CF0"/>
    <w:rsid w:val="FFFF4664"/>
    <w:rsid w:val="FFFF4760"/>
    <w:rsid w:val="FFFF4D38"/>
    <w:rsid w:val="FFFF639E"/>
    <w:rsid w:val="FFFFD9C4"/>
    <w:rsid w:val="FFFFE72C"/>
    <w:rsid w:val="FFFFE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D66028"/>
  <w15:docId w15:val="{6E198274-CDF6-402A-8D85-452D2CDA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1" w:count="376">
    <w:lsdException w:name="toc 1" w:qFormat="0"/>
    <w:lsdException w:name="footnote text" w:qFormat="0"/>
    <w:lsdException w:name="header" w:uiPriority="99"/>
    <w:lsdException w:name="line number" w:qFormat="0"/>
    <w:lsdException w:name="macro" w:qFormat="0"/>
    <w:lsdException w:name="List Bullet" w:qFormat="0"/>
    <w:lsdException w:name="List Number" w:qFormat="0"/>
    <w:lsdException w:name="List Bullet 2" w:qFormat="0"/>
    <w:lsdException w:name="List Bullet 3" w:qFormat="0"/>
    <w:lsdException w:name="List Bullet 4" w:qFormat="0"/>
    <w:lsdException w:name="List Bullet 5" w:qFormat="0"/>
    <w:lsdException w:name="List Number 2" w:qFormat="0"/>
    <w:lsdException w:name="List Number 3" w:qFormat="0"/>
    <w:lsdException w:name="List Number 4" w:qFormat="0"/>
    <w:lsdException w:name="List Number 5" w:qFormat="0"/>
    <w:lsdException w:name="Default Paragraph Font" w:semiHidden="1" w:uiPriority="1" w:unhideWhenUsed="1" w:qFormat="0"/>
    <w:lsdException w:name="Body Text" w:qFormat="0"/>
    <w:lsdException w:name="Hyperlink" w:uiPriority="99"/>
    <w:lsdException w:name="HTML Top of Form" w:semiHidden="1" w:uiPriority="99" w:unhideWhenUsed="1" w:qFormat="0"/>
    <w:lsdException w:name="HTML Bottom of Form" w:semiHidden="1" w:uiPriority="99" w:unhideWhenUsed="1" w:qFormat="0"/>
    <w:lsdException w:name="HTML Acronym" w:qFormat="0"/>
    <w:lsdException w:name="HTML Cite" w:qFormat="0"/>
    <w:lsdException w:name="HTML Code" w:qFormat="0"/>
    <w:lsdException w:name="HTML Definition" w:qFormat="0"/>
    <w:lsdException w:name="HTML Keyboard" w:qFormat="0"/>
    <w:lsdException w:name="HTML Sample" w:qFormat="0"/>
    <w:lsdException w:name="HTML Typewriter" w:qFormat="0"/>
    <w:lsdException w:name="HTML Variable" w:qFormat="0"/>
    <w:lsdException w:name="Normal Table" w:semiHidden="1" w:uiPriority="99" w:unhideWhenUsed="1" w:qFormat="0"/>
    <w:lsdException w:name="No List" w:semiHidden="1" w:uiPriority="99" w:unhideWhenUsed="1" w:qFormat="0"/>
    <w:lsdException w:name="Outline List 1" w:semiHidden="1" w:uiPriority="99" w:unhideWhenUsed="1" w:qFormat="0"/>
    <w:lsdException w:name="Outline List 2" w:semiHidden="1" w:uiPriority="99" w:unhideWhenUsed="1" w:qFormat="0"/>
    <w:lsdException w:name="Outline List 3" w:semiHidden="1" w:uiPriority="99" w:unhideWhenUsed="1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 w:qFormat="0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 w:qFormat="0"/>
    <w:lsdException w:name="Light Shading" w:uiPriority="60" w:qFormat="0"/>
    <w:lsdException w:name="Light List" w:uiPriority="61" w:qFormat="0"/>
    <w:lsdException w:name="Light Grid" w:uiPriority="62" w:qFormat="0"/>
    <w:lsdException w:name="Medium Shading 1" w:uiPriority="63" w:qFormat="0"/>
    <w:lsdException w:name="Medium Shading 2" w:uiPriority="64" w:qFormat="0"/>
    <w:lsdException w:name="Medium List 1" w:uiPriority="65" w:qFormat="0"/>
    <w:lsdException w:name="Medium List 2" w:uiPriority="66" w:qFormat="0"/>
    <w:lsdException w:name="Medium Grid 1" w:uiPriority="67" w:qFormat="0"/>
    <w:lsdException w:name="Medium Grid 2" w:uiPriority="68" w:qFormat="0"/>
    <w:lsdException w:name="Medium Grid 3" w:uiPriority="69" w:qFormat="0"/>
    <w:lsdException w:name="Dark List" w:uiPriority="70" w:qFormat="0"/>
    <w:lsdException w:name="Colorful Shading" w:uiPriority="71" w:qFormat="0"/>
    <w:lsdException w:name="Colorful List" w:uiPriority="72" w:qFormat="0"/>
    <w:lsdException w:name="Colorful Grid" w:uiPriority="73" w:qFormat="0"/>
    <w:lsdException w:name="Light Shading Accent 1" w:uiPriority="60" w:qFormat="0"/>
    <w:lsdException w:name="Light List Accent 1" w:uiPriority="61" w:qFormat="0"/>
    <w:lsdException w:name="Light Grid Accent 1" w:uiPriority="62" w:qFormat="0"/>
    <w:lsdException w:name="Medium Shading 1 Accent 1" w:uiPriority="63" w:qFormat="0"/>
    <w:lsdException w:name="Medium Shading 2 Accent 1" w:uiPriority="64" w:qFormat="0"/>
    <w:lsdException w:name="Medium List 1 Accent 1" w:uiPriority="65" w:qFormat="0"/>
    <w:lsdException w:name="Revision" w:semiHidden="1" w:uiPriority="99" w:unhideWhenUsed="1" w:qFormat="0"/>
    <w:lsdException w:name="List Paragraph" w:uiPriority="34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 w:qFormat="0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  <w:lsdException w:name="Mention" w:semiHidden="1" w:uiPriority="99" w:unhideWhenUsed="1" w:qFormat="0"/>
    <w:lsdException w:name="Smart Hyperlink" w:semiHidden="1" w:uiPriority="99" w:unhideWhenUsed="1" w:qFormat="0"/>
    <w:lsdException w:name="Hashtag" w:semiHidden="1" w:uiPriority="99" w:unhideWhenUsed="1" w:qFormat="0"/>
    <w:lsdException w:name="Unresolved Mention" w:semiHidden="1" w:uiPriority="99" w:unhideWhenUsed="1" w:qFormat="0"/>
    <w:lsdException w:name="Smart Link" w:semiHidden="1" w:uiPriority="99" w:unhideWhenUsed="1" w:qFormat="0"/>
  </w:latentStyles>
  <w:style w:type="paragraph" w:default="1" w:styleId="a">
    <w:name w:val="Normal"/>
    <w:qFormat/>
    <w:pPr>
      <w:spacing w:after="240"/>
      <w:jc w:val="both"/>
    </w:pPr>
    <w:rPr>
      <w:sz w:val="24"/>
      <w:szCs w:val="24"/>
      <w:lang w:val="en-GB" w:bidi="ar-AE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cs="Simplified Arabic"/>
    </w:rPr>
  </w:style>
  <w:style w:type="paragraph" w:styleId="2">
    <w:name w:val="heading 2"/>
    <w:basedOn w:val="a"/>
    <w:next w:val="a0"/>
    <w:link w:val="20"/>
    <w:qFormat/>
    <w:pPr>
      <w:outlineLvl w:val="1"/>
    </w:pPr>
    <w:rPr>
      <w:rFonts w:cs="Simplified Arabic"/>
    </w:rPr>
  </w:style>
  <w:style w:type="paragraph" w:styleId="3">
    <w:name w:val="heading 3"/>
    <w:basedOn w:val="2"/>
    <w:next w:val="a0"/>
    <w:link w:val="30"/>
    <w:qFormat/>
    <w:pPr>
      <w:outlineLvl w:val="2"/>
    </w:pPr>
  </w:style>
  <w:style w:type="paragraph" w:styleId="4">
    <w:name w:val="heading 4"/>
    <w:basedOn w:val="a"/>
    <w:next w:val="a0"/>
    <w:link w:val="40"/>
    <w:qFormat/>
    <w:pPr>
      <w:outlineLvl w:val="3"/>
    </w:pPr>
    <w:rPr>
      <w:rFonts w:cs="Simplified Arabic"/>
    </w:rPr>
  </w:style>
  <w:style w:type="paragraph" w:styleId="5">
    <w:name w:val="heading 5"/>
    <w:basedOn w:val="a"/>
    <w:next w:val="a0"/>
    <w:link w:val="50"/>
    <w:qFormat/>
    <w:pPr>
      <w:outlineLvl w:val="4"/>
    </w:pPr>
    <w:rPr>
      <w:rFonts w:cs="Simplified Arabic"/>
    </w:rPr>
  </w:style>
  <w:style w:type="paragraph" w:styleId="6">
    <w:name w:val="heading 6"/>
    <w:basedOn w:val="a"/>
    <w:next w:val="a0"/>
    <w:link w:val="60"/>
    <w:qFormat/>
    <w:pPr>
      <w:outlineLvl w:val="5"/>
    </w:pPr>
    <w:rPr>
      <w:rFonts w:cs="Simplified Arabic"/>
    </w:rPr>
  </w:style>
  <w:style w:type="paragraph" w:styleId="7">
    <w:name w:val="heading 7"/>
    <w:basedOn w:val="a"/>
    <w:next w:val="a0"/>
    <w:link w:val="70"/>
    <w:qFormat/>
    <w:pPr>
      <w:outlineLvl w:val="6"/>
    </w:pPr>
    <w:rPr>
      <w:rFonts w:cs="Simplified Arabic"/>
    </w:rPr>
  </w:style>
  <w:style w:type="paragraph" w:styleId="8">
    <w:name w:val="heading 8"/>
    <w:basedOn w:val="a"/>
    <w:next w:val="a0"/>
    <w:link w:val="80"/>
    <w:qFormat/>
    <w:pPr>
      <w:outlineLvl w:val="7"/>
    </w:pPr>
    <w:rPr>
      <w:rFonts w:cs="Simplified Arabic"/>
    </w:rPr>
  </w:style>
  <w:style w:type="paragraph" w:styleId="9">
    <w:name w:val="heading 9"/>
    <w:basedOn w:val="a"/>
    <w:next w:val="a0"/>
    <w:link w:val="90"/>
    <w:qFormat/>
    <w:pPr>
      <w:outlineLvl w:val="8"/>
    </w:pPr>
    <w:rPr>
      <w:rFonts w:cs="Simplified Arabic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Pr>
      <w:rFonts w:cs="Simplified Arabic"/>
      <w:lang w:eastAsia="en-GB"/>
    </w:rPr>
  </w:style>
  <w:style w:type="paragraph" w:styleId="31">
    <w:name w:val="List 3"/>
    <w:basedOn w:val="a"/>
    <w:qFormat/>
    <w:pPr>
      <w:ind w:left="1080" w:hanging="360"/>
      <w:contextualSpacing/>
    </w:pPr>
  </w:style>
  <w:style w:type="paragraph" w:styleId="a5">
    <w:name w:val="annotation subject"/>
    <w:basedOn w:val="a6"/>
    <w:next w:val="a6"/>
    <w:link w:val="a7"/>
    <w:qFormat/>
    <w:pPr>
      <w:spacing w:after="240"/>
    </w:pPr>
    <w:rPr>
      <w:b/>
      <w:bCs/>
    </w:rPr>
  </w:style>
  <w:style w:type="paragraph" w:styleId="a6">
    <w:name w:val="annotation text"/>
    <w:basedOn w:val="a"/>
    <w:link w:val="a8"/>
    <w:qFormat/>
    <w:pPr>
      <w:spacing w:after="120"/>
    </w:pPr>
    <w:rPr>
      <w:rFonts w:cs="Simplified Arabic"/>
      <w:sz w:val="20"/>
      <w:szCs w:val="20"/>
    </w:rPr>
  </w:style>
  <w:style w:type="paragraph" w:styleId="TOC7">
    <w:name w:val="toc 7"/>
    <w:basedOn w:val="a"/>
    <w:next w:val="a"/>
    <w:qFormat/>
    <w:pPr>
      <w:ind w:left="1440"/>
    </w:pPr>
  </w:style>
  <w:style w:type="paragraph" w:styleId="a9">
    <w:name w:val="Body Text First Indent"/>
    <w:basedOn w:val="a0"/>
    <w:link w:val="aa"/>
    <w:qFormat/>
    <w:pPr>
      <w:ind w:firstLine="720"/>
    </w:pPr>
  </w:style>
  <w:style w:type="paragraph" w:styleId="ab">
    <w:name w:val="table of authorities"/>
    <w:basedOn w:val="a"/>
    <w:next w:val="a"/>
    <w:qFormat/>
    <w:pPr>
      <w:ind w:left="240" w:hanging="240"/>
    </w:pPr>
  </w:style>
  <w:style w:type="paragraph" w:styleId="ac">
    <w:name w:val="macro"/>
    <w:link w:val="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val="en-GB" w:bidi="ar-AE"/>
    </w:rPr>
  </w:style>
  <w:style w:type="paragraph" w:styleId="ae">
    <w:name w:val="Note Heading"/>
    <w:basedOn w:val="a"/>
    <w:next w:val="a"/>
    <w:link w:val="af"/>
    <w:qFormat/>
    <w:rPr>
      <w:rFonts w:cs="Simplified Arabic"/>
    </w:rPr>
  </w:style>
  <w:style w:type="paragraph" w:styleId="81">
    <w:name w:val="index 8"/>
    <w:basedOn w:val="a"/>
    <w:next w:val="a"/>
    <w:qFormat/>
    <w:pPr>
      <w:ind w:left="1920" w:hanging="240"/>
    </w:pPr>
  </w:style>
  <w:style w:type="paragraph" w:styleId="af0">
    <w:name w:val="E-mail Signature"/>
    <w:basedOn w:val="a"/>
    <w:link w:val="af1"/>
    <w:qFormat/>
    <w:rPr>
      <w:rFonts w:cs="Simplified Arabic"/>
    </w:rPr>
  </w:style>
  <w:style w:type="paragraph" w:styleId="af2">
    <w:name w:val="Normal Indent"/>
    <w:basedOn w:val="a"/>
    <w:qFormat/>
    <w:pPr>
      <w:ind w:left="720"/>
    </w:pPr>
  </w:style>
  <w:style w:type="paragraph" w:styleId="af3">
    <w:name w:val="caption"/>
    <w:basedOn w:val="a"/>
    <w:next w:val="a"/>
    <w:qFormat/>
    <w:rPr>
      <w:b/>
      <w:bCs/>
      <w:sz w:val="20"/>
      <w:szCs w:val="20"/>
    </w:rPr>
  </w:style>
  <w:style w:type="paragraph" w:styleId="51">
    <w:name w:val="index 5"/>
    <w:basedOn w:val="a"/>
    <w:next w:val="a"/>
    <w:qFormat/>
    <w:pPr>
      <w:ind w:left="1200" w:hanging="240"/>
    </w:pPr>
  </w:style>
  <w:style w:type="paragraph" w:styleId="af4">
    <w:name w:val="envelope address"/>
    <w:basedOn w:val="a"/>
    <w:qFormat/>
    <w:pPr>
      <w:framePr w:w="7920" w:h="1980" w:hRule="exact" w:hSpace="180" w:wrap="around" w:hAnchor="page" w:xAlign="center" w:yAlign="bottom"/>
      <w:ind w:left="2880"/>
    </w:pPr>
    <w:rPr>
      <w:rFonts w:cs="Simplified Arabic"/>
    </w:rPr>
  </w:style>
  <w:style w:type="paragraph" w:styleId="af5">
    <w:name w:val="Document Map"/>
    <w:basedOn w:val="a"/>
    <w:link w:val="af6"/>
    <w:qFormat/>
    <w:rPr>
      <w:rFonts w:ascii="Tahoma" w:hAnsi="Tahoma" w:cs="Tahoma"/>
      <w:sz w:val="16"/>
      <w:szCs w:val="16"/>
    </w:rPr>
  </w:style>
  <w:style w:type="paragraph" w:styleId="af7">
    <w:name w:val="toa heading"/>
    <w:basedOn w:val="a"/>
    <w:next w:val="a"/>
    <w:qFormat/>
    <w:pPr>
      <w:spacing w:before="120"/>
    </w:pPr>
    <w:rPr>
      <w:rFonts w:cs="Simplified Arabic"/>
      <w:b/>
      <w:bCs/>
    </w:rPr>
  </w:style>
  <w:style w:type="paragraph" w:styleId="61">
    <w:name w:val="index 6"/>
    <w:basedOn w:val="a"/>
    <w:next w:val="a"/>
    <w:qFormat/>
    <w:pPr>
      <w:ind w:left="1440" w:hanging="240"/>
    </w:pPr>
  </w:style>
  <w:style w:type="paragraph" w:styleId="af8">
    <w:name w:val="Salutation"/>
    <w:basedOn w:val="a"/>
    <w:next w:val="a"/>
    <w:link w:val="af9"/>
    <w:qFormat/>
    <w:rPr>
      <w:rFonts w:cs="Simplified Arabic"/>
    </w:rPr>
  </w:style>
  <w:style w:type="paragraph" w:styleId="32">
    <w:name w:val="Body Text 3"/>
    <w:basedOn w:val="a"/>
    <w:link w:val="33"/>
    <w:qFormat/>
    <w:pPr>
      <w:ind w:left="2160"/>
    </w:pPr>
    <w:rPr>
      <w:rFonts w:cs="Simplified Arabic"/>
      <w:lang w:eastAsia="en-GB"/>
    </w:rPr>
  </w:style>
  <w:style w:type="paragraph" w:styleId="afa">
    <w:name w:val="Closing"/>
    <w:basedOn w:val="a"/>
    <w:link w:val="afb"/>
    <w:qFormat/>
    <w:pPr>
      <w:ind w:left="4320"/>
    </w:pPr>
    <w:rPr>
      <w:rFonts w:cs="Simplified Arabic"/>
    </w:rPr>
  </w:style>
  <w:style w:type="paragraph" w:styleId="afc">
    <w:name w:val="Body Text Indent"/>
    <w:basedOn w:val="a"/>
    <w:link w:val="afd"/>
    <w:qFormat/>
    <w:pPr>
      <w:spacing w:after="120"/>
      <w:ind w:left="283"/>
    </w:pPr>
    <w:rPr>
      <w:rFonts w:cs="Simplified Arabic"/>
    </w:rPr>
  </w:style>
  <w:style w:type="paragraph" w:styleId="21">
    <w:name w:val="List 2"/>
    <w:basedOn w:val="a"/>
    <w:qFormat/>
    <w:pPr>
      <w:ind w:left="720" w:hanging="360"/>
      <w:contextualSpacing/>
    </w:pPr>
  </w:style>
  <w:style w:type="paragraph" w:styleId="afe">
    <w:name w:val="List Continue"/>
    <w:basedOn w:val="a"/>
    <w:qFormat/>
    <w:pPr>
      <w:spacing w:after="120"/>
      <w:ind w:left="360"/>
      <w:contextualSpacing/>
    </w:pPr>
  </w:style>
  <w:style w:type="paragraph" w:styleId="aff">
    <w:name w:val="Block Text"/>
    <w:basedOn w:val="a"/>
    <w:qFormat/>
    <w:pPr>
      <w:spacing w:after="120"/>
      <w:ind w:left="1440" w:right="1440"/>
    </w:pPr>
  </w:style>
  <w:style w:type="paragraph" w:styleId="HTML">
    <w:name w:val="HTML Address"/>
    <w:basedOn w:val="a"/>
    <w:link w:val="HTML0"/>
    <w:qFormat/>
    <w:rPr>
      <w:rFonts w:cs="Simplified Arabic"/>
      <w:i/>
      <w:iCs/>
    </w:rPr>
  </w:style>
  <w:style w:type="paragraph" w:styleId="41">
    <w:name w:val="index 4"/>
    <w:basedOn w:val="a"/>
    <w:next w:val="a"/>
    <w:qFormat/>
    <w:pPr>
      <w:ind w:left="960" w:hanging="240"/>
    </w:pPr>
  </w:style>
  <w:style w:type="paragraph" w:styleId="TOC5">
    <w:name w:val="toc 5"/>
    <w:basedOn w:val="a"/>
    <w:next w:val="a"/>
    <w:qFormat/>
    <w:pPr>
      <w:ind w:left="960"/>
    </w:pPr>
  </w:style>
  <w:style w:type="paragraph" w:styleId="TOC3">
    <w:name w:val="toc 3"/>
    <w:basedOn w:val="a"/>
    <w:next w:val="a"/>
    <w:qFormat/>
    <w:pPr>
      <w:ind w:left="480"/>
    </w:pPr>
  </w:style>
  <w:style w:type="paragraph" w:styleId="aff0">
    <w:name w:val="Plain Text"/>
    <w:basedOn w:val="a"/>
    <w:link w:val="aff1"/>
    <w:qFormat/>
    <w:rPr>
      <w:rFonts w:ascii="Courier New" w:hAnsi="Courier New" w:cs="Courier New"/>
      <w:sz w:val="20"/>
      <w:szCs w:val="20"/>
    </w:rPr>
  </w:style>
  <w:style w:type="paragraph" w:styleId="TOC8">
    <w:name w:val="toc 8"/>
    <w:basedOn w:val="a"/>
    <w:next w:val="a"/>
    <w:qFormat/>
    <w:pPr>
      <w:ind w:left="1680"/>
    </w:pPr>
  </w:style>
  <w:style w:type="paragraph" w:styleId="34">
    <w:name w:val="index 3"/>
    <w:basedOn w:val="a"/>
    <w:next w:val="a"/>
    <w:qFormat/>
    <w:pPr>
      <w:ind w:left="720" w:hanging="240"/>
    </w:pPr>
  </w:style>
  <w:style w:type="paragraph" w:styleId="aff2">
    <w:name w:val="Date"/>
    <w:basedOn w:val="a"/>
    <w:next w:val="a"/>
    <w:link w:val="aff3"/>
    <w:qFormat/>
    <w:rPr>
      <w:rFonts w:cs="Simplified Arabic"/>
    </w:rPr>
  </w:style>
  <w:style w:type="paragraph" w:styleId="22">
    <w:name w:val="Body Text Indent 2"/>
    <w:basedOn w:val="a"/>
    <w:link w:val="23"/>
    <w:qFormat/>
    <w:pPr>
      <w:spacing w:after="120"/>
      <w:ind w:left="360"/>
    </w:pPr>
    <w:rPr>
      <w:rFonts w:cs="Simplified Arabic"/>
    </w:rPr>
  </w:style>
  <w:style w:type="paragraph" w:styleId="aff4">
    <w:name w:val="endnote text"/>
    <w:basedOn w:val="a"/>
    <w:next w:val="a"/>
    <w:link w:val="aff5"/>
    <w:qFormat/>
    <w:pPr>
      <w:spacing w:after="120"/>
      <w:ind w:left="340" w:hanging="340"/>
    </w:pPr>
    <w:rPr>
      <w:rFonts w:cs="Simplified Arabic"/>
      <w:sz w:val="20"/>
      <w:szCs w:val="20"/>
    </w:rPr>
  </w:style>
  <w:style w:type="paragraph" w:styleId="52">
    <w:name w:val="List Continue 5"/>
    <w:basedOn w:val="a"/>
    <w:qFormat/>
    <w:pPr>
      <w:spacing w:after="120"/>
      <w:ind w:left="1800"/>
      <w:contextualSpacing/>
    </w:pPr>
  </w:style>
  <w:style w:type="paragraph" w:styleId="aff6">
    <w:name w:val="Balloon Text"/>
    <w:basedOn w:val="a"/>
    <w:link w:val="aff7"/>
    <w:qFormat/>
    <w:pPr>
      <w:spacing w:after="0"/>
    </w:pPr>
    <w:rPr>
      <w:rFonts w:ascii="Tahoma" w:hAnsi="Tahoma" w:cs="Tahoma"/>
      <w:sz w:val="16"/>
      <w:szCs w:val="16"/>
    </w:rPr>
  </w:style>
  <w:style w:type="paragraph" w:styleId="aff8">
    <w:name w:val="footer"/>
    <w:link w:val="aff9"/>
    <w:qFormat/>
    <w:rPr>
      <w:sz w:val="16"/>
      <w:szCs w:val="16"/>
      <w:lang w:val="en-GB" w:bidi="he-IL"/>
    </w:rPr>
  </w:style>
  <w:style w:type="paragraph" w:styleId="affa">
    <w:name w:val="envelope return"/>
    <w:basedOn w:val="a"/>
    <w:qFormat/>
    <w:rPr>
      <w:rFonts w:cs="Simplified Arabic"/>
      <w:sz w:val="20"/>
      <w:szCs w:val="20"/>
    </w:rPr>
  </w:style>
  <w:style w:type="paragraph" w:styleId="24">
    <w:name w:val="Body Text First Indent 2"/>
    <w:basedOn w:val="a9"/>
    <w:link w:val="25"/>
    <w:qFormat/>
    <w:pPr>
      <w:ind w:firstLine="1440"/>
    </w:pPr>
  </w:style>
  <w:style w:type="paragraph" w:styleId="affb">
    <w:name w:val="header"/>
    <w:link w:val="affc"/>
    <w:uiPriority w:val="99"/>
    <w:qFormat/>
    <w:pPr>
      <w:jc w:val="both"/>
    </w:pPr>
    <w:rPr>
      <w:sz w:val="24"/>
      <w:szCs w:val="24"/>
      <w:lang w:val="en-GB" w:bidi="he-IL"/>
    </w:rPr>
  </w:style>
  <w:style w:type="paragraph" w:styleId="affd">
    <w:name w:val="Signature"/>
    <w:basedOn w:val="a"/>
    <w:link w:val="affe"/>
    <w:qFormat/>
    <w:pPr>
      <w:ind w:left="4320"/>
    </w:pPr>
    <w:rPr>
      <w:rFonts w:cs="Simplified Arabic"/>
    </w:rPr>
  </w:style>
  <w:style w:type="paragraph" w:styleId="TOC1">
    <w:name w:val="toc 1"/>
    <w:basedOn w:val="a"/>
    <w:next w:val="a0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42">
    <w:name w:val="List Continue 4"/>
    <w:basedOn w:val="a"/>
    <w:qFormat/>
    <w:pPr>
      <w:spacing w:after="120"/>
      <w:ind w:left="1440"/>
      <w:contextualSpacing/>
    </w:pPr>
  </w:style>
  <w:style w:type="paragraph" w:styleId="TOC4">
    <w:name w:val="toc 4"/>
    <w:basedOn w:val="a"/>
    <w:next w:val="a"/>
    <w:qFormat/>
    <w:pPr>
      <w:ind w:left="720"/>
    </w:pPr>
  </w:style>
  <w:style w:type="paragraph" w:styleId="afff">
    <w:name w:val="index heading"/>
    <w:basedOn w:val="a"/>
    <w:next w:val="a"/>
    <w:qFormat/>
    <w:rPr>
      <w:b/>
      <w:bCs/>
    </w:rPr>
  </w:style>
  <w:style w:type="paragraph" w:styleId="afff0">
    <w:name w:val="Subtitle"/>
    <w:basedOn w:val="a"/>
    <w:next w:val="a0"/>
    <w:link w:val="afff1"/>
    <w:qFormat/>
    <w:pPr>
      <w:jc w:val="center"/>
    </w:pPr>
    <w:rPr>
      <w:rFonts w:cs="Simplified Arabic"/>
    </w:rPr>
  </w:style>
  <w:style w:type="paragraph" w:styleId="afff2">
    <w:name w:val="List"/>
    <w:basedOn w:val="a"/>
    <w:qFormat/>
    <w:pPr>
      <w:ind w:left="360" w:hanging="360"/>
      <w:contextualSpacing/>
    </w:pPr>
  </w:style>
  <w:style w:type="paragraph" w:styleId="afff3">
    <w:name w:val="footnote text"/>
    <w:basedOn w:val="a"/>
    <w:next w:val="a"/>
    <w:link w:val="afff4"/>
    <w:pPr>
      <w:spacing w:after="120"/>
      <w:ind w:left="340" w:hanging="340"/>
    </w:pPr>
    <w:rPr>
      <w:rFonts w:cs="Simplified Arabic"/>
      <w:sz w:val="20"/>
      <w:szCs w:val="20"/>
    </w:rPr>
  </w:style>
  <w:style w:type="paragraph" w:styleId="TOC6">
    <w:name w:val="toc 6"/>
    <w:basedOn w:val="a"/>
    <w:next w:val="a"/>
    <w:qFormat/>
    <w:pPr>
      <w:ind w:left="1200"/>
    </w:pPr>
  </w:style>
  <w:style w:type="paragraph" w:styleId="53">
    <w:name w:val="List 5"/>
    <w:basedOn w:val="a"/>
    <w:qFormat/>
    <w:pPr>
      <w:ind w:left="1800" w:hanging="360"/>
      <w:contextualSpacing/>
    </w:pPr>
  </w:style>
  <w:style w:type="paragraph" w:styleId="35">
    <w:name w:val="Body Text Indent 3"/>
    <w:basedOn w:val="a"/>
    <w:link w:val="36"/>
    <w:qFormat/>
    <w:pPr>
      <w:spacing w:after="120"/>
      <w:ind w:left="360"/>
    </w:pPr>
    <w:rPr>
      <w:rFonts w:cs="Simplified Arabic"/>
      <w:sz w:val="16"/>
      <w:szCs w:val="16"/>
    </w:rPr>
  </w:style>
  <w:style w:type="paragraph" w:styleId="71">
    <w:name w:val="index 7"/>
    <w:basedOn w:val="a"/>
    <w:next w:val="a"/>
    <w:qFormat/>
    <w:pPr>
      <w:ind w:left="1680" w:hanging="240"/>
    </w:pPr>
  </w:style>
  <w:style w:type="paragraph" w:styleId="91">
    <w:name w:val="index 9"/>
    <w:basedOn w:val="a"/>
    <w:next w:val="a"/>
    <w:qFormat/>
    <w:pPr>
      <w:ind w:left="2160" w:hanging="240"/>
    </w:pPr>
  </w:style>
  <w:style w:type="paragraph" w:styleId="afff5">
    <w:name w:val="table of figures"/>
    <w:basedOn w:val="a"/>
    <w:next w:val="a"/>
    <w:qFormat/>
  </w:style>
  <w:style w:type="paragraph" w:styleId="TOC2">
    <w:name w:val="toc 2"/>
    <w:basedOn w:val="a"/>
    <w:next w:val="a0"/>
    <w:qFormat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styleId="TOC9">
    <w:name w:val="toc 9"/>
    <w:basedOn w:val="a"/>
    <w:next w:val="a"/>
    <w:qFormat/>
    <w:pPr>
      <w:ind w:left="1920"/>
    </w:pPr>
  </w:style>
  <w:style w:type="paragraph" w:styleId="26">
    <w:name w:val="Body Text 2"/>
    <w:basedOn w:val="a"/>
    <w:link w:val="27"/>
    <w:qFormat/>
    <w:pPr>
      <w:ind w:left="1440"/>
    </w:pPr>
    <w:rPr>
      <w:rFonts w:cs="Simplified Arabic"/>
      <w:lang w:eastAsia="en-GB"/>
    </w:rPr>
  </w:style>
  <w:style w:type="paragraph" w:styleId="43">
    <w:name w:val="List 4"/>
    <w:basedOn w:val="a"/>
    <w:qFormat/>
    <w:pPr>
      <w:ind w:left="1440" w:hanging="360"/>
      <w:contextualSpacing/>
    </w:pPr>
  </w:style>
  <w:style w:type="paragraph" w:styleId="28">
    <w:name w:val="List Continue 2"/>
    <w:basedOn w:val="a"/>
    <w:qFormat/>
    <w:pPr>
      <w:spacing w:after="120"/>
      <w:ind w:left="720"/>
      <w:contextualSpacing/>
    </w:pPr>
  </w:style>
  <w:style w:type="paragraph" w:styleId="afff6">
    <w:name w:val="Message Header"/>
    <w:basedOn w:val="a"/>
    <w:link w:val="afff7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paragraph" w:styleId="HTML1">
    <w:name w:val="HTML Preformatted"/>
    <w:basedOn w:val="a"/>
    <w:link w:val="HTML2"/>
    <w:qFormat/>
    <w:rPr>
      <w:rFonts w:ascii="Courier New" w:hAnsi="Courier New" w:cs="Courier New"/>
      <w:sz w:val="20"/>
      <w:szCs w:val="20"/>
    </w:rPr>
  </w:style>
  <w:style w:type="paragraph" w:styleId="afff8">
    <w:name w:val="Normal (Web)"/>
    <w:basedOn w:val="a"/>
    <w:qFormat/>
  </w:style>
  <w:style w:type="paragraph" w:styleId="37">
    <w:name w:val="List Continue 3"/>
    <w:basedOn w:val="a"/>
    <w:qFormat/>
    <w:pPr>
      <w:spacing w:after="120"/>
      <w:ind w:left="1080"/>
      <w:contextualSpacing/>
    </w:pPr>
  </w:style>
  <w:style w:type="paragraph" w:styleId="11">
    <w:name w:val="index 1"/>
    <w:basedOn w:val="a"/>
    <w:next w:val="a"/>
    <w:qFormat/>
    <w:pPr>
      <w:ind w:left="240" w:hanging="240"/>
    </w:pPr>
  </w:style>
  <w:style w:type="paragraph" w:styleId="29">
    <w:name w:val="index 2"/>
    <w:basedOn w:val="a"/>
    <w:next w:val="a"/>
    <w:qFormat/>
    <w:pPr>
      <w:ind w:left="480" w:hanging="240"/>
    </w:pPr>
  </w:style>
  <w:style w:type="paragraph" w:styleId="afff9">
    <w:name w:val="Title"/>
    <w:basedOn w:val="a"/>
    <w:next w:val="a0"/>
    <w:link w:val="afffa"/>
    <w:qFormat/>
    <w:pPr>
      <w:jc w:val="center"/>
    </w:pPr>
    <w:rPr>
      <w:rFonts w:cs="Simplified Arabic"/>
      <w:b/>
      <w:bCs/>
    </w:rPr>
  </w:style>
  <w:style w:type="character" w:styleId="afffb">
    <w:name w:val="Strong"/>
    <w:qFormat/>
    <w:rPr>
      <w:b/>
      <w:bCs/>
    </w:rPr>
  </w:style>
  <w:style w:type="character" w:styleId="afffc">
    <w:name w:val="endnote reference"/>
    <w:qFormat/>
    <w:rPr>
      <w:rFonts w:ascii="Times New Roman" w:eastAsia="宋体" w:hAnsi="Times New Roman" w:cs="Simplified Arabic"/>
      <w:sz w:val="18"/>
      <w:szCs w:val="18"/>
      <w:vertAlign w:val="superscript"/>
      <w:lang w:val="en-GB" w:bidi="ar-AE"/>
    </w:rPr>
  </w:style>
  <w:style w:type="character" w:styleId="afffd">
    <w:name w:val="page number"/>
    <w:qFormat/>
    <w:rPr>
      <w:rFonts w:ascii="Times New Roman" w:eastAsia="宋体" w:hAnsi="Times New Roman" w:cs="Simplified Arabic"/>
      <w:sz w:val="24"/>
      <w:szCs w:val="24"/>
      <w:lang w:val="en-GB" w:bidi="ar-AE"/>
    </w:rPr>
  </w:style>
  <w:style w:type="character" w:styleId="afffe">
    <w:name w:val="FollowedHyperlink"/>
    <w:qFormat/>
    <w:rPr>
      <w:color w:val="800080"/>
      <w:u w:val="single"/>
    </w:rPr>
  </w:style>
  <w:style w:type="character" w:styleId="affff">
    <w:name w:val="Emphasis"/>
    <w:qFormat/>
    <w:rPr>
      <w:i/>
      <w:iCs/>
    </w:rPr>
  </w:style>
  <w:style w:type="character" w:styleId="affff0">
    <w:name w:val="Hyperlink"/>
    <w:uiPriority w:val="99"/>
    <w:qFormat/>
    <w:rPr>
      <w:color w:val="0000FF"/>
      <w:u w:val="single"/>
    </w:rPr>
  </w:style>
  <w:style w:type="character" w:styleId="affff1">
    <w:name w:val="annotation reference"/>
    <w:qFormat/>
    <w:rPr>
      <w:rFonts w:ascii="Times New Roman" w:eastAsia="宋体" w:hAnsi="Times New Roman" w:cs="Simplified Arabic"/>
      <w:sz w:val="18"/>
      <w:szCs w:val="18"/>
      <w:lang w:val="en-GB" w:bidi="ar-AE"/>
    </w:rPr>
  </w:style>
  <w:style w:type="character" w:styleId="affff2">
    <w:name w:val="footnote reference"/>
    <w:qFormat/>
    <w:rPr>
      <w:rFonts w:ascii="Times New Roman" w:eastAsia="宋体" w:hAnsi="Times New Roman" w:cs="Simplified Arabic"/>
      <w:sz w:val="18"/>
      <w:szCs w:val="18"/>
      <w:vertAlign w:val="superscript"/>
      <w:lang w:bidi="ar-AE"/>
    </w:rPr>
  </w:style>
  <w:style w:type="table" w:styleId="affff3">
    <w:name w:val="Table Grid"/>
    <w:basedOn w:val="a2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4">
    <w:name w:val="Table Theme"/>
    <w:basedOn w:val="a2"/>
    <w:qFormat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Colorful 1"/>
    <w:basedOn w:val="a2"/>
    <w:qFormat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a">
    <w:name w:val="Table Colorful 2"/>
    <w:basedOn w:val="a2"/>
    <w:qFormat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8">
    <w:name w:val="Table Colorful 3"/>
    <w:basedOn w:val="a2"/>
    <w:qFormat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single" w:sz="36" w:space="0" w:color="000000"/>
          <w:bottom w:val="nil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f5">
    <w:name w:val="Table Elegant"/>
    <w:basedOn w:val="a2"/>
    <w:qFormat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">
    <w:name w:val="Table Classic 1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Classic 2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lassic 3"/>
    <w:basedOn w:val="a2"/>
    <w:qFormat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4">
    <w:name w:val="Table Classic 4"/>
    <w:basedOn w:val="a2"/>
    <w:qFormat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Simple 1"/>
    <w:basedOn w:val="a2"/>
    <w:qFormat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8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Simple 2"/>
    <w:basedOn w:val="a2"/>
    <w:qFormat/>
    <w:pPr>
      <w:spacing w:after="240"/>
      <w:jc w:val="both"/>
    </w:pPr>
    <w:tblPr/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a">
    <w:name w:val="Table Simple 3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5">
    <w:name w:val="Table Subtle 1"/>
    <w:basedOn w:val="a2"/>
    <w:qFormat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2"/>
    <w:qFormat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3D effects 1"/>
    <w:basedOn w:val="a2"/>
    <w:qFormat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e">
    <w:name w:val="Table 3D effects 2"/>
    <w:basedOn w:val="a2"/>
    <w:qFormat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b">
    <w:name w:val="Table 3D effects 3"/>
    <w:basedOn w:val="a2"/>
    <w:qFormat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List 1"/>
    <w:basedOn w:val="a2"/>
    <w:qFormat/>
    <w:pPr>
      <w:spacing w:after="24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List 2"/>
    <w:basedOn w:val="a2"/>
    <w:qFormat/>
    <w:pPr>
      <w:spacing w:after="24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List 3"/>
    <w:basedOn w:val="a2"/>
    <w:qFormat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5">
    <w:name w:val="Table List 4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54">
    <w:name w:val="Table List 5"/>
    <w:basedOn w:val="a2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List 6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2">
    <w:name w:val="Table List 7"/>
    <w:basedOn w:val="a2"/>
    <w:qFormat/>
    <w:pPr>
      <w:spacing w:after="24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single" w:sz="12" w:space="0" w:color="008000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82">
    <w:name w:val="Table List 8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auto"/>
          <w:tr2bl w:val="nil"/>
        </w:tcBorders>
      </w:tcPr>
    </w:tblStylePr>
  </w:style>
  <w:style w:type="table" w:styleId="affff6">
    <w:name w:val="Table Contemporary"/>
    <w:basedOn w:val="a2"/>
    <w:qFormat/>
    <w:pPr>
      <w:spacing w:after="24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8">
    <w:name w:val="Table Columns 1"/>
    <w:basedOn w:val="a2"/>
    <w:qFormat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nil"/>
          <w:bottom w:val="doub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Columns 2"/>
    <w:basedOn w:val="a2"/>
    <w:qFormat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Columns 3"/>
    <w:basedOn w:val="a2"/>
    <w:qFormat/>
    <w:pPr>
      <w:spacing w:after="24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olumns 4"/>
    <w:basedOn w:val="a2"/>
    <w:qFormat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2"/>
    <w:qFormat/>
    <w:pPr>
      <w:spacing w:after="24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nil"/>
          <w:bottom w:val="single" w:sz="6" w:space="0" w:color="80808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9">
    <w:name w:val="Table Grid 1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2f1">
    <w:name w:val="Table Grid 2"/>
    <w:basedOn w:val="a2"/>
    <w:qFormat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e">
    <w:name w:val="Table Grid 3"/>
    <w:basedOn w:val="a2"/>
    <w:qFormat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47">
    <w:name w:val="Table Grid 4"/>
    <w:basedOn w:val="a2"/>
    <w:qFormat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63">
    <w:name w:val="Table Grid 6"/>
    <w:basedOn w:val="a2"/>
    <w:qFormat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73">
    <w:name w:val="Table Grid 7"/>
    <w:basedOn w:val="a2"/>
    <w:qFormat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83">
    <w:name w:val="Table Grid 8"/>
    <w:basedOn w:val="a2"/>
    <w:qFormat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a">
    <w:name w:val="Table Web 1"/>
    <w:basedOn w:val="a2"/>
    <w:qFormat/>
    <w:pPr>
      <w:spacing w:after="240"/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2">
    <w:name w:val="Table Web 2"/>
    <w:basedOn w:val="a2"/>
    <w:qFormat/>
    <w:pPr>
      <w:spacing w:after="240"/>
      <w:jc w:val="both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f">
    <w:name w:val="Table Web 3"/>
    <w:basedOn w:val="a2"/>
    <w:qFormat/>
    <w:pPr>
      <w:spacing w:after="240"/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f7">
    <w:name w:val="Table Professional"/>
    <w:basedOn w:val="a2"/>
    <w:qFormat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-2">
    <w:name w:val="Light Shading Accent 2"/>
    <w:basedOn w:val="a2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-3">
    <w:name w:val="Light Shading Accent 3"/>
    <w:basedOn w:val="a2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-4">
    <w:name w:val="Light Shading Accent 4"/>
    <w:basedOn w:val="a2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-5">
    <w:name w:val="Light Shading Accent 5"/>
    <w:basedOn w:val="a2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-6">
    <w:name w:val="Light Shading Accent 6"/>
    <w:basedOn w:val="a2"/>
    <w:qFormat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-20">
    <w:name w:val="Light List Accent 2"/>
    <w:basedOn w:val="a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</w:style>
  <w:style w:type="table" w:styleId="-30">
    <w:name w:val="Light List Accent 3"/>
    <w:basedOn w:val="a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</w:style>
  <w:style w:type="table" w:styleId="-40">
    <w:name w:val="Light List Accent 4"/>
    <w:basedOn w:val="a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</w:style>
  <w:style w:type="table" w:styleId="-50">
    <w:name w:val="Light List Accent 5"/>
    <w:basedOn w:val="a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</w:style>
  <w:style w:type="table" w:styleId="-60">
    <w:name w:val="Light List Accent 6"/>
    <w:basedOn w:val="a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</w:style>
  <w:style w:type="table" w:styleId="-21">
    <w:name w:val="Light Grid Accent 2"/>
    <w:basedOn w:val="a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31">
    <w:name w:val="Light Grid Accent 3"/>
    <w:basedOn w:val="a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41">
    <w:name w:val="Light Grid Accent 4"/>
    <w:basedOn w:val="a2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51">
    <w:name w:val="Light Grid Accent 5"/>
    <w:basedOn w:val="a2"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-61">
    <w:name w:val="Light Grid Accent 6"/>
    <w:basedOn w:val="a2"/>
    <w:qFormat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  <w:tl2br w:val="nil"/>
          <w:tr2bl w:val="nil"/>
        </w:tcBorders>
      </w:tcPr>
    </w:tblStylePr>
  </w:style>
  <w:style w:type="table" w:styleId="1-2">
    <w:name w:val="Medium Shading 1 Accent 2"/>
    <w:basedOn w:val="a2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shd w:val="clear" w:color="auto" w:fill="C0504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3">
    <w:name w:val="Medium Shading 2 Accent 3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shd w:val="clear" w:color="auto" w:fill="9BBB59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4">
    <w:name w:val="Medium Shading 2 Accent 4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shd w:val="clear" w:color="auto" w:fill="8064A2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5">
    <w:name w:val="Medium Shading 2 Accent 5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shd w:val="clear" w:color="auto" w:fill="4BACC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-6">
    <w:name w:val="Medium Shading 2 Accent 6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shd w:val="clear" w:color="auto" w:fill="F79646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-20">
    <w:name w:val="Medium List 1 Accent 2"/>
    <w:basedOn w:val="a2"/>
    <w:qFormat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2"/>
    <w:qFormat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2"/>
    <w:qFormat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2"/>
    <w:qFormat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2"/>
    <w:qFormat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-1">
    <w:name w:val="Medium List 2 Accent 1"/>
    <w:basedOn w:val="a2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1">
    <w:name w:val="Medium Grid 1 Accent 1"/>
    <w:basedOn w:val="a2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2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2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2"/>
    <w:qFormat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2"/>
    <w:qFormat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2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-10">
    <w:name w:val="Medium Grid 2 Accent 1"/>
    <w:basedOn w:val="a2"/>
    <w:qFormat/>
    <w:rPr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2"/>
    <w:qFormat/>
    <w:rPr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2"/>
    <w:qFormat/>
    <w:rPr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2"/>
    <w:qFormat/>
    <w:rPr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2"/>
    <w:qFormat/>
    <w:rPr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2"/>
    <w:qFormat/>
    <w:rPr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-1">
    <w:name w:val="Medium Grid 3 Accent 1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7BFDE"/>
      </w:tcPr>
    </w:tblStylePr>
  </w:style>
  <w:style w:type="table" w:styleId="3-2">
    <w:name w:val="Medium Grid 3 Accent 2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FA7A6"/>
      </w:tcPr>
    </w:tblStylePr>
  </w:style>
  <w:style w:type="table" w:styleId="3-3">
    <w:name w:val="Medium Grid 3 Accent 3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CDDDAC"/>
      </w:tcPr>
    </w:tblStylePr>
  </w:style>
  <w:style w:type="table" w:styleId="3-4">
    <w:name w:val="Medium Grid 3 Accent 4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BFB1D0"/>
      </w:tcPr>
    </w:tblStylePr>
  </w:style>
  <w:style w:type="table" w:styleId="3-5">
    <w:name w:val="Medium Grid 3 Accent 5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A5D5E2"/>
      </w:tcPr>
    </w:tblStylePr>
  </w:style>
  <w:style w:type="table" w:styleId="3-6">
    <w:name w:val="Medium Grid 3 Accent 6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FBCAA2"/>
      </w:tcPr>
    </w:tblStylePr>
  </w:style>
  <w:style w:type="table" w:styleId="-1">
    <w:name w:val="Dark List Accent 1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65F91"/>
      </w:tcPr>
    </w:tblStylePr>
    <w:tblStylePr w:type="band1Vert">
      <w:tblPr/>
      <w:tcPr>
        <w:shd w:val="clear" w:color="auto" w:fill="365F91"/>
      </w:tcPr>
    </w:tblStylePr>
    <w:tblStylePr w:type="band1Horz">
      <w:tblPr/>
      <w:tcPr>
        <w:shd w:val="clear" w:color="auto" w:fill="365F91"/>
      </w:tcPr>
    </w:tblStylePr>
  </w:style>
  <w:style w:type="table" w:styleId="-22">
    <w:name w:val="Dark List Accent 2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43634"/>
      </w:tcPr>
    </w:tblStylePr>
    <w:tblStylePr w:type="band1Vert">
      <w:tblPr/>
      <w:tcPr>
        <w:shd w:val="clear" w:color="auto" w:fill="943634"/>
      </w:tcPr>
    </w:tblStylePr>
    <w:tblStylePr w:type="band1Horz">
      <w:tblPr/>
      <w:tcPr>
        <w:shd w:val="clear" w:color="auto" w:fill="943634"/>
      </w:tcPr>
    </w:tblStylePr>
  </w:style>
  <w:style w:type="table" w:styleId="-32">
    <w:name w:val="Dark List Accent 3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6923C"/>
      </w:tcPr>
    </w:tblStylePr>
    <w:tblStylePr w:type="band1Vert">
      <w:tblPr/>
      <w:tcPr>
        <w:shd w:val="clear" w:color="auto" w:fill="76923C"/>
      </w:tcPr>
    </w:tblStylePr>
    <w:tblStylePr w:type="band1Horz">
      <w:tblPr/>
      <w:tcPr>
        <w:shd w:val="clear" w:color="auto" w:fill="76923C"/>
      </w:tcPr>
    </w:tblStylePr>
  </w:style>
  <w:style w:type="table" w:styleId="-42">
    <w:name w:val="Dark List Accent 4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497A"/>
      </w:tcPr>
    </w:tblStylePr>
    <w:tblStylePr w:type="band1Vert">
      <w:tblPr/>
      <w:tcPr>
        <w:shd w:val="clear" w:color="auto" w:fill="5F497A"/>
      </w:tcPr>
    </w:tblStylePr>
    <w:tblStylePr w:type="band1Horz">
      <w:tblPr/>
      <w:tcPr>
        <w:shd w:val="clear" w:color="auto" w:fill="5F497A"/>
      </w:tcPr>
    </w:tblStylePr>
  </w:style>
  <w:style w:type="table" w:styleId="-52">
    <w:name w:val="Dark List Accent 5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1849B"/>
      </w:tcPr>
    </w:tblStylePr>
    <w:tblStylePr w:type="band1Vert">
      <w:tblPr/>
      <w:tcPr>
        <w:shd w:val="clear" w:color="auto" w:fill="31849B"/>
      </w:tcPr>
    </w:tblStylePr>
    <w:tblStylePr w:type="band1Horz">
      <w:tblPr/>
      <w:tcPr>
        <w:shd w:val="clear" w:color="auto" w:fill="31849B"/>
      </w:tcPr>
    </w:tblStylePr>
  </w:style>
  <w:style w:type="table" w:styleId="-62">
    <w:name w:val="Dark List Accent 6"/>
    <w:basedOn w:val="a2"/>
    <w:qFormat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36C0A"/>
      </w:tcPr>
    </w:tblStylePr>
    <w:tblStylePr w:type="band1Vert">
      <w:tblPr/>
      <w:tcPr>
        <w:shd w:val="clear" w:color="auto" w:fill="E36C0A"/>
      </w:tcPr>
    </w:tblStylePr>
    <w:tblStylePr w:type="band1Horz">
      <w:tblPr/>
      <w:tcPr>
        <w:shd w:val="clear" w:color="auto" w:fill="E36C0A"/>
      </w:tcPr>
    </w:tblStylePr>
  </w:style>
  <w:style w:type="table" w:styleId="-10">
    <w:name w:val="Colorful Shading Accent 1"/>
    <w:basedOn w:val="a2"/>
    <w:qFormat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C4C74"/>
      </w:tcPr>
    </w:tblStylePr>
    <w:tblStylePr w:type="lastCol">
      <w:rPr>
        <w:color w:val="FFFFFF"/>
      </w:rPr>
      <w:tblPr/>
      <w:tcPr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2"/>
    <w:qFormat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772C2A"/>
      </w:tcPr>
    </w:tblStylePr>
    <w:tblStylePr w:type="lastCol">
      <w:rPr>
        <w:color w:val="FFFFFF"/>
      </w:rPr>
      <w:tblPr/>
      <w:tcPr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2"/>
    <w:qFormat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5E7530"/>
      </w:tcPr>
    </w:tblStylePr>
    <w:tblStylePr w:type="lastCol">
      <w:rPr>
        <w:color w:val="FFFFFF"/>
      </w:rPr>
      <w:tblPr/>
      <w:tcPr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2"/>
    <w:qFormat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4C3B62"/>
      </w:tcPr>
    </w:tblStylePr>
    <w:tblStylePr w:type="lastCol">
      <w:rPr>
        <w:color w:val="FFFFFF"/>
      </w:rPr>
      <w:tblPr/>
      <w:tcPr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2"/>
    <w:qFormat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276A7C"/>
      </w:tcPr>
    </w:tblStylePr>
    <w:tblStylePr w:type="lastCol">
      <w:rPr>
        <w:color w:val="FFFFFF"/>
      </w:rPr>
      <w:tblPr/>
      <w:tcPr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2"/>
    <w:qFormat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B65608"/>
      </w:tcPr>
    </w:tblStylePr>
    <w:tblStylePr w:type="lastCol">
      <w:rPr>
        <w:color w:val="FFFFFF"/>
      </w:rPr>
      <w:tblPr/>
      <w:tcPr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List Accent 1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2"/>
    <w:qFormat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-12">
    <w:name w:val="Colorful Grid Accent 1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customStyle="1" w:styleId="ad">
    <w:name w:val="宏文本 字符"/>
    <w:link w:val="ac"/>
    <w:rPr>
      <w:rFonts w:ascii="Courier New" w:hAnsi="Courier New" w:cs="Courier New"/>
      <w:lang w:val="en-GB" w:eastAsia="zh-CN" w:bidi="ar-AE"/>
    </w:rPr>
  </w:style>
  <w:style w:type="character" w:customStyle="1" w:styleId="10">
    <w:name w:val="标题 1 字符"/>
    <w:link w:val="1"/>
    <w:rPr>
      <w:sz w:val="24"/>
      <w:szCs w:val="24"/>
      <w:lang w:bidi="ar-AE"/>
    </w:rPr>
  </w:style>
  <w:style w:type="character" w:customStyle="1" w:styleId="20">
    <w:name w:val="标题 2 字符"/>
    <w:link w:val="2"/>
    <w:rPr>
      <w:sz w:val="24"/>
      <w:szCs w:val="24"/>
      <w:lang w:bidi="ar-AE"/>
    </w:rPr>
  </w:style>
  <w:style w:type="character" w:customStyle="1" w:styleId="a4">
    <w:name w:val="正文文本 字符"/>
    <w:link w:val="a0"/>
    <w:rPr>
      <w:sz w:val="24"/>
      <w:szCs w:val="24"/>
      <w:lang w:eastAsia="en-GB" w:bidi="ar-AE"/>
    </w:rPr>
  </w:style>
  <w:style w:type="character" w:customStyle="1" w:styleId="30">
    <w:name w:val="标题 3 字符"/>
    <w:link w:val="3"/>
    <w:qFormat/>
    <w:rPr>
      <w:sz w:val="24"/>
      <w:szCs w:val="24"/>
      <w:lang w:bidi="ar-AE"/>
    </w:rPr>
  </w:style>
  <w:style w:type="character" w:customStyle="1" w:styleId="40">
    <w:name w:val="标题 4 字符"/>
    <w:link w:val="4"/>
    <w:qFormat/>
    <w:rPr>
      <w:sz w:val="24"/>
      <w:szCs w:val="24"/>
      <w:lang w:bidi="ar-AE"/>
    </w:rPr>
  </w:style>
  <w:style w:type="character" w:customStyle="1" w:styleId="50">
    <w:name w:val="标题 5 字符"/>
    <w:link w:val="5"/>
    <w:qFormat/>
    <w:rPr>
      <w:sz w:val="24"/>
      <w:szCs w:val="24"/>
      <w:lang w:bidi="ar-AE"/>
    </w:rPr>
  </w:style>
  <w:style w:type="character" w:customStyle="1" w:styleId="60">
    <w:name w:val="标题 6 字符"/>
    <w:link w:val="6"/>
    <w:qFormat/>
    <w:rPr>
      <w:sz w:val="24"/>
      <w:szCs w:val="24"/>
      <w:lang w:bidi="ar-AE"/>
    </w:rPr>
  </w:style>
  <w:style w:type="character" w:customStyle="1" w:styleId="70">
    <w:name w:val="标题 7 字符"/>
    <w:link w:val="7"/>
    <w:qFormat/>
    <w:rPr>
      <w:sz w:val="24"/>
      <w:szCs w:val="24"/>
      <w:lang w:bidi="ar-AE"/>
    </w:rPr>
  </w:style>
  <w:style w:type="character" w:customStyle="1" w:styleId="80">
    <w:name w:val="标题 8 字符"/>
    <w:link w:val="8"/>
    <w:qFormat/>
    <w:rPr>
      <w:sz w:val="24"/>
      <w:szCs w:val="24"/>
      <w:lang w:bidi="ar-AE"/>
    </w:rPr>
  </w:style>
  <w:style w:type="character" w:customStyle="1" w:styleId="90">
    <w:name w:val="标题 9 字符"/>
    <w:link w:val="9"/>
    <w:qFormat/>
    <w:rPr>
      <w:sz w:val="24"/>
      <w:szCs w:val="24"/>
      <w:lang w:bidi="ar-AE"/>
    </w:rPr>
  </w:style>
  <w:style w:type="character" w:customStyle="1" w:styleId="af">
    <w:name w:val="注释标题 字符"/>
    <w:link w:val="ae"/>
    <w:qFormat/>
    <w:rPr>
      <w:sz w:val="24"/>
      <w:szCs w:val="24"/>
      <w:lang w:bidi="ar-AE"/>
    </w:rPr>
  </w:style>
  <w:style w:type="character" w:customStyle="1" w:styleId="af1">
    <w:name w:val="电子邮件签名 字符"/>
    <w:link w:val="af0"/>
    <w:qFormat/>
    <w:rPr>
      <w:sz w:val="24"/>
      <w:szCs w:val="24"/>
      <w:lang w:bidi="ar-AE"/>
    </w:rPr>
  </w:style>
  <w:style w:type="character" w:customStyle="1" w:styleId="af6">
    <w:name w:val="文档结构图 字符"/>
    <w:link w:val="af5"/>
    <w:qFormat/>
    <w:rPr>
      <w:rFonts w:ascii="Tahoma" w:hAnsi="Tahoma" w:cs="Tahoma"/>
      <w:sz w:val="16"/>
      <w:szCs w:val="16"/>
      <w:lang w:bidi="ar-AE"/>
    </w:rPr>
  </w:style>
  <w:style w:type="character" w:customStyle="1" w:styleId="a8">
    <w:name w:val="批注文字 字符"/>
    <w:link w:val="a6"/>
    <w:qFormat/>
    <w:rPr>
      <w:lang w:bidi="ar-AE"/>
    </w:rPr>
  </w:style>
  <w:style w:type="character" w:customStyle="1" w:styleId="af9">
    <w:name w:val="称呼 字符"/>
    <w:link w:val="af8"/>
    <w:qFormat/>
    <w:rPr>
      <w:sz w:val="24"/>
      <w:szCs w:val="24"/>
      <w:lang w:bidi="ar-AE"/>
    </w:rPr>
  </w:style>
  <w:style w:type="character" w:customStyle="1" w:styleId="33">
    <w:name w:val="正文文本 3 字符"/>
    <w:link w:val="32"/>
    <w:qFormat/>
    <w:rPr>
      <w:sz w:val="24"/>
      <w:szCs w:val="24"/>
      <w:lang w:eastAsia="en-GB" w:bidi="ar-AE"/>
    </w:rPr>
  </w:style>
  <w:style w:type="character" w:customStyle="1" w:styleId="afb">
    <w:name w:val="结束语 字符"/>
    <w:link w:val="afa"/>
    <w:qFormat/>
    <w:rPr>
      <w:sz w:val="24"/>
      <w:szCs w:val="24"/>
      <w:lang w:bidi="ar-AE"/>
    </w:rPr>
  </w:style>
  <w:style w:type="character" w:customStyle="1" w:styleId="afd">
    <w:name w:val="正文文本缩进 字符"/>
    <w:link w:val="afc"/>
    <w:qFormat/>
    <w:rPr>
      <w:sz w:val="24"/>
      <w:szCs w:val="24"/>
      <w:lang w:bidi="ar-AE"/>
    </w:rPr>
  </w:style>
  <w:style w:type="character" w:customStyle="1" w:styleId="HTML0">
    <w:name w:val="HTML 地址 字符"/>
    <w:link w:val="HTML"/>
    <w:qFormat/>
    <w:rPr>
      <w:i/>
      <w:iCs/>
      <w:sz w:val="24"/>
      <w:szCs w:val="24"/>
      <w:lang w:bidi="ar-AE"/>
    </w:rPr>
  </w:style>
  <w:style w:type="character" w:customStyle="1" w:styleId="aff1">
    <w:name w:val="纯文本 字符"/>
    <w:link w:val="aff0"/>
    <w:qFormat/>
    <w:rPr>
      <w:rFonts w:ascii="Courier New" w:hAnsi="Courier New" w:cs="Courier New"/>
      <w:lang w:bidi="ar-AE"/>
    </w:rPr>
  </w:style>
  <w:style w:type="character" w:customStyle="1" w:styleId="aff3">
    <w:name w:val="日期 字符"/>
    <w:link w:val="aff2"/>
    <w:qFormat/>
    <w:rPr>
      <w:sz w:val="24"/>
      <w:szCs w:val="24"/>
      <w:lang w:bidi="ar-AE"/>
    </w:rPr>
  </w:style>
  <w:style w:type="character" w:customStyle="1" w:styleId="23">
    <w:name w:val="正文文本缩进 2 字符"/>
    <w:link w:val="22"/>
    <w:qFormat/>
    <w:rPr>
      <w:sz w:val="24"/>
      <w:szCs w:val="24"/>
      <w:lang w:bidi="ar-AE"/>
    </w:rPr>
  </w:style>
  <w:style w:type="character" w:customStyle="1" w:styleId="aff5">
    <w:name w:val="尾注文本 字符"/>
    <w:link w:val="aff4"/>
    <w:qFormat/>
    <w:rPr>
      <w:lang w:bidi="ar-AE"/>
    </w:rPr>
  </w:style>
  <w:style w:type="character" w:customStyle="1" w:styleId="aff7">
    <w:name w:val="批注框文本 字符"/>
    <w:link w:val="aff6"/>
    <w:qFormat/>
    <w:rPr>
      <w:rFonts w:ascii="Tahoma" w:hAnsi="Tahoma" w:cs="Tahoma"/>
      <w:sz w:val="16"/>
      <w:szCs w:val="16"/>
      <w:lang w:bidi="ar-AE"/>
    </w:rPr>
  </w:style>
  <w:style w:type="character" w:customStyle="1" w:styleId="aff9">
    <w:name w:val="页脚 字符"/>
    <w:link w:val="aff8"/>
    <w:qFormat/>
    <w:rPr>
      <w:sz w:val="16"/>
      <w:szCs w:val="16"/>
      <w:lang w:val="en-GB" w:eastAsia="zh-CN" w:bidi="he-IL"/>
    </w:rPr>
  </w:style>
  <w:style w:type="character" w:customStyle="1" w:styleId="affc">
    <w:name w:val="页眉 字符"/>
    <w:link w:val="affb"/>
    <w:uiPriority w:val="99"/>
    <w:qFormat/>
    <w:rPr>
      <w:sz w:val="24"/>
      <w:szCs w:val="24"/>
      <w:lang w:val="en-GB" w:eastAsia="zh-CN" w:bidi="he-IL"/>
    </w:rPr>
  </w:style>
  <w:style w:type="character" w:customStyle="1" w:styleId="affe">
    <w:name w:val="签名 字符"/>
    <w:link w:val="affd"/>
    <w:qFormat/>
    <w:rPr>
      <w:sz w:val="24"/>
      <w:szCs w:val="24"/>
      <w:lang w:bidi="ar-AE"/>
    </w:rPr>
  </w:style>
  <w:style w:type="character" w:customStyle="1" w:styleId="afff1">
    <w:name w:val="副标题 字符"/>
    <w:link w:val="afff0"/>
    <w:qFormat/>
    <w:rPr>
      <w:sz w:val="24"/>
      <w:szCs w:val="24"/>
      <w:lang w:bidi="ar-AE"/>
    </w:rPr>
  </w:style>
  <w:style w:type="character" w:customStyle="1" w:styleId="afff4">
    <w:name w:val="脚注文本 字符"/>
    <w:link w:val="afff3"/>
    <w:qFormat/>
    <w:rPr>
      <w:lang w:bidi="ar-AE"/>
    </w:rPr>
  </w:style>
  <w:style w:type="character" w:customStyle="1" w:styleId="36">
    <w:name w:val="正文文本缩进 3 字符"/>
    <w:link w:val="35"/>
    <w:qFormat/>
    <w:rPr>
      <w:sz w:val="16"/>
      <w:szCs w:val="16"/>
      <w:lang w:bidi="ar-AE"/>
    </w:rPr>
  </w:style>
  <w:style w:type="character" w:customStyle="1" w:styleId="27">
    <w:name w:val="正文文本 2 字符"/>
    <w:link w:val="26"/>
    <w:qFormat/>
    <w:rPr>
      <w:sz w:val="24"/>
      <w:szCs w:val="24"/>
      <w:lang w:eastAsia="en-GB" w:bidi="ar-AE"/>
    </w:rPr>
  </w:style>
  <w:style w:type="character" w:customStyle="1" w:styleId="afff7">
    <w:name w:val="信息标题 字符"/>
    <w:link w:val="afff6"/>
    <w:qFormat/>
    <w:rPr>
      <w:rFonts w:ascii="Times New Roman" w:eastAsia="宋体" w:hAnsi="Times New Roman" w:cs="Simplified Arabic"/>
      <w:sz w:val="24"/>
      <w:szCs w:val="24"/>
      <w:shd w:val="pct20" w:color="auto" w:fill="auto"/>
      <w:lang w:bidi="ar-AE"/>
    </w:rPr>
  </w:style>
  <w:style w:type="character" w:customStyle="1" w:styleId="HTML2">
    <w:name w:val="HTML 预设格式 字符"/>
    <w:link w:val="HTML1"/>
    <w:rPr>
      <w:rFonts w:ascii="Courier New" w:hAnsi="Courier New" w:cs="Courier New"/>
      <w:lang w:bidi="ar-AE"/>
    </w:rPr>
  </w:style>
  <w:style w:type="character" w:customStyle="1" w:styleId="afffa">
    <w:name w:val="标题 字符"/>
    <w:link w:val="afff9"/>
    <w:qFormat/>
    <w:rPr>
      <w:b/>
      <w:bCs/>
      <w:sz w:val="24"/>
      <w:szCs w:val="24"/>
      <w:lang w:bidi="ar-AE"/>
    </w:rPr>
  </w:style>
  <w:style w:type="character" w:customStyle="1" w:styleId="a7">
    <w:name w:val="批注主题 字符"/>
    <w:link w:val="a5"/>
    <w:qFormat/>
    <w:rPr>
      <w:b/>
      <w:bCs/>
      <w:lang w:bidi="ar-AE"/>
    </w:rPr>
  </w:style>
  <w:style w:type="character" w:customStyle="1" w:styleId="aa">
    <w:name w:val="正文文本首行缩进 字符"/>
    <w:link w:val="a9"/>
    <w:qFormat/>
    <w:rPr>
      <w:sz w:val="24"/>
      <w:szCs w:val="24"/>
      <w:lang w:eastAsia="en-GB" w:bidi="ar-AE"/>
    </w:rPr>
  </w:style>
  <w:style w:type="character" w:customStyle="1" w:styleId="25">
    <w:name w:val="正文文本首行缩进 2 字符"/>
    <w:link w:val="24"/>
    <w:qFormat/>
    <w:rPr>
      <w:sz w:val="24"/>
      <w:szCs w:val="24"/>
      <w:lang w:eastAsia="en-GB" w:bidi="ar-AE"/>
    </w:rPr>
  </w:style>
  <w:style w:type="paragraph" w:customStyle="1" w:styleId="BodyText1">
    <w:name w:val="Body Text 1"/>
    <w:basedOn w:val="a"/>
    <w:qFormat/>
    <w:pPr>
      <w:ind w:left="720"/>
    </w:pPr>
    <w:rPr>
      <w:lang w:eastAsia="en-GB"/>
    </w:rPr>
  </w:style>
  <w:style w:type="paragraph" w:customStyle="1" w:styleId="BodyText4">
    <w:name w:val="Body Text 4"/>
    <w:basedOn w:val="a"/>
    <w:qFormat/>
    <w:pPr>
      <w:ind w:left="2880"/>
    </w:pPr>
    <w:rPr>
      <w:lang w:eastAsia="en-GB"/>
    </w:rPr>
  </w:style>
  <w:style w:type="paragraph" w:customStyle="1" w:styleId="BodyText5">
    <w:name w:val="Body Text 5"/>
    <w:basedOn w:val="a"/>
    <w:qFormat/>
    <w:pPr>
      <w:ind w:left="3600"/>
    </w:pPr>
    <w:rPr>
      <w:lang w:eastAsia="en-GB"/>
    </w:rPr>
  </w:style>
  <w:style w:type="paragraph" w:customStyle="1" w:styleId="BodyText6">
    <w:name w:val="Body Text 6"/>
    <w:basedOn w:val="a"/>
    <w:qFormat/>
    <w:pPr>
      <w:ind w:left="4320"/>
    </w:pPr>
    <w:rPr>
      <w:lang w:eastAsia="en-GB"/>
    </w:rPr>
  </w:style>
  <w:style w:type="paragraph" w:customStyle="1" w:styleId="BodyText7">
    <w:name w:val="Body Text 7"/>
    <w:basedOn w:val="a"/>
    <w:qFormat/>
    <w:pPr>
      <w:ind w:left="5041"/>
    </w:pPr>
    <w:rPr>
      <w:lang w:eastAsia="en-GB"/>
    </w:rPr>
  </w:style>
  <w:style w:type="paragraph" w:customStyle="1" w:styleId="FooterRight">
    <w:name w:val="Footer Right"/>
    <w:basedOn w:val="aff8"/>
    <w:qFormat/>
    <w:pPr>
      <w:jc w:val="right"/>
    </w:pPr>
  </w:style>
  <w:style w:type="paragraph" w:customStyle="1" w:styleId="Footnote">
    <w:name w:val="Footnote"/>
    <w:basedOn w:val="afff3"/>
    <w:qFormat/>
    <w:pPr>
      <w:tabs>
        <w:tab w:val="left" w:pos="340"/>
      </w:tabs>
    </w:pPr>
  </w:style>
  <w:style w:type="paragraph" w:styleId="affff8">
    <w:name w:val="List Paragraph"/>
    <w:basedOn w:val="a"/>
    <w:uiPriority w:val="34"/>
    <w:qFormat/>
    <w:pPr>
      <w:ind w:left="720"/>
      <w:contextualSpacing/>
    </w:pPr>
  </w:style>
  <w:style w:type="paragraph" w:styleId="affff9">
    <w:name w:val="No Spacing"/>
    <w:basedOn w:val="a"/>
    <w:qFormat/>
    <w:pPr>
      <w:spacing w:after="0"/>
    </w:pPr>
  </w:style>
  <w:style w:type="paragraph" w:customStyle="1" w:styleId="NormalBold">
    <w:name w:val="NormalBold"/>
    <w:basedOn w:val="a"/>
    <w:next w:val="a"/>
    <w:qFormat/>
    <w:rPr>
      <w:b/>
      <w:bCs/>
    </w:rPr>
  </w:style>
  <w:style w:type="paragraph" w:customStyle="1" w:styleId="NormalBoldNS">
    <w:name w:val="NormalBoldNS"/>
    <w:basedOn w:val="a"/>
    <w:next w:val="a"/>
    <w:qFormat/>
    <w:pPr>
      <w:spacing w:after="0"/>
      <w:jc w:val="left"/>
    </w:pPr>
    <w:rPr>
      <w:b/>
      <w:bCs/>
    </w:rPr>
  </w:style>
  <w:style w:type="paragraph" w:customStyle="1" w:styleId="NormalNS">
    <w:name w:val="NormalNS"/>
    <w:basedOn w:val="a"/>
    <w:qFormat/>
    <w:pPr>
      <w:spacing w:after="0"/>
    </w:pPr>
  </w:style>
  <w:style w:type="paragraph" w:customStyle="1" w:styleId="NormalRight">
    <w:name w:val="NormalRight"/>
    <w:basedOn w:val="NormalNS"/>
    <w:qFormat/>
    <w:pPr>
      <w:jc w:val="right"/>
    </w:pPr>
  </w:style>
  <w:style w:type="paragraph" w:customStyle="1" w:styleId="NoteContinuation">
    <w:name w:val="Note Continuation"/>
    <w:basedOn w:val="a"/>
    <w:qFormat/>
    <w:pPr>
      <w:spacing w:after="120"/>
      <w:ind w:left="340"/>
    </w:pPr>
    <w:rPr>
      <w:sz w:val="20"/>
      <w:szCs w:val="20"/>
    </w:rPr>
  </w:style>
  <w:style w:type="paragraph" w:customStyle="1" w:styleId="TOC10">
    <w:name w:val="TOC 标题1"/>
    <w:basedOn w:val="a"/>
    <w:next w:val="a"/>
    <w:qFormat/>
    <w:pPr>
      <w:jc w:val="center"/>
    </w:pPr>
    <w:rPr>
      <w:b/>
      <w:bCs/>
      <w:caps/>
    </w:rPr>
  </w:style>
  <w:style w:type="paragraph" w:customStyle="1" w:styleId="BGHStandard">
    <w:name w:val="BGH Standard"/>
    <w:basedOn w:val="a"/>
    <w:qFormat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pPr>
      <w:spacing w:after="240"/>
    </w:pPr>
  </w:style>
  <w:style w:type="paragraph" w:customStyle="1" w:styleId="SubTitle0">
    <w:name w:val="SubTitle0"/>
    <w:basedOn w:val="afff0"/>
    <w:qFormat/>
    <w:pPr>
      <w:spacing w:after="0"/>
    </w:pPr>
  </w:style>
  <w:style w:type="paragraph" w:customStyle="1" w:styleId="OptionLabel">
    <w:name w:val="OptionLabel"/>
    <w:qFormat/>
    <w:rPr>
      <w:b/>
      <w:bCs/>
      <w:sz w:val="24"/>
      <w:szCs w:val="24"/>
      <w:lang w:val="en-GB" w:bidi="ar-AE"/>
    </w:rPr>
  </w:style>
  <w:style w:type="paragraph" w:customStyle="1" w:styleId="NormalLeft0">
    <w:name w:val="NormalLeft"/>
    <w:basedOn w:val="a"/>
    <w:next w:val="a"/>
    <w:qFormat/>
    <w:pPr>
      <w:jc w:val="left"/>
    </w:pPr>
  </w:style>
  <w:style w:type="paragraph" w:customStyle="1" w:styleId="1b">
    <w:name w:val="书目1"/>
    <w:basedOn w:val="a"/>
    <w:next w:val="a"/>
    <w:qFormat/>
  </w:style>
  <w:style w:type="table" w:customStyle="1" w:styleId="ColorfulGrid1">
    <w:name w:val="Colorful Grid1"/>
    <w:basedOn w:val="a2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List1">
    <w:name w:val="Colorful List1"/>
    <w:basedOn w:val="a2"/>
    <w:qFormat/>
    <w:rPr>
      <w:color w:val="000000"/>
    </w:rPr>
    <w:tblPr/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single" w:sz="12" w:space="0" w:color="FFFFFF"/>
          <w:right w:val="nil"/>
          <w:insideH w:val="nil"/>
          <w:insideV w:val="nil"/>
          <w:tl2br w:val="nil"/>
          <w:tr2bl w:val="nil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ColorfulShading1">
    <w:name w:val="Colorful Shading1"/>
    <w:basedOn w:val="a2"/>
    <w:qFormat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a2"/>
    <w:qFormat/>
    <w:rPr>
      <w:color w:val="FFFFFF"/>
    </w:rPr>
    <w:tblPr/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shd w:val="clear" w:color="auto" w:fill="000000"/>
      </w:tcPr>
    </w:tblStylePr>
    <w:tblStylePr w:type="band1Horz">
      <w:tblPr/>
      <w:tcPr>
        <w:shd w:val="clear" w:color="auto" w:fill="000000"/>
      </w:tcPr>
    </w:tblStylePr>
  </w:style>
  <w:style w:type="paragraph" w:styleId="affffa">
    <w:name w:val="Intense Quote"/>
    <w:basedOn w:val="a"/>
    <w:next w:val="a"/>
    <w:link w:val="affffb"/>
    <w:qFormat/>
    <w:pPr>
      <w:pBdr>
        <w:bottom w:val="single" w:sz="4" w:space="4" w:color="4F81BD"/>
      </w:pBdr>
      <w:spacing w:before="200" w:after="280"/>
      <w:ind w:left="936" w:right="936"/>
    </w:pPr>
    <w:rPr>
      <w:rFonts w:cs="Simplified Arabic"/>
      <w:b/>
      <w:bCs/>
      <w:i/>
      <w:iCs/>
      <w:color w:val="4F81BD"/>
    </w:rPr>
  </w:style>
  <w:style w:type="character" w:customStyle="1" w:styleId="affffb">
    <w:name w:val="明显引用 字符"/>
    <w:link w:val="affffa"/>
    <w:qFormat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a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Grid-Accent11">
    <w:name w:val="Light Grid - Accent 11"/>
    <w:basedOn w:val="a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  <w:tl2br w:val="nil"/>
          <w:tr2bl w:val="nil"/>
        </w:tcBorders>
      </w:tcPr>
    </w:tblStylePr>
  </w:style>
  <w:style w:type="table" w:customStyle="1" w:styleId="LightList1">
    <w:name w:val="Light List1"/>
    <w:basedOn w:val="a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LightList-Accent11">
    <w:name w:val="Light List - Accent 11"/>
    <w:basedOn w:val="a2"/>
    <w:qFormat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nil"/>
          <w:tl2br w:val="nil"/>
          <w:tr2bl w:val="nil"/>
        </w:tcBorders>
      </w:tcPr>
    </w:tblStylePr>
  </w:style>
  <w:style w:type="table" w:customStyle="1" w:styleId="LightShading1">
    <w:name w:val="Light Shading1"/>
    <w:basedOn w:val="a2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ghtShading-Accent11">
    <w:name w:val="Light Shading - Accent 11"/>
    <w:basedOn w:val="a2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Grid11">
    <w:name w:val="Medium Grid 11"/>
    <w:basedOn w:val="a2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ediumGrid21">
    <w:name w:val="Medium Grid 21"/>
    <w:basedOn w:val="a2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a2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  <w:tl2br w:val="nil"/>
          <w:tr2bl w:val="nil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top w:val="nil"/>
          <w:left w:val="single" w:sz="8" w:space="0" w:color="FFFFFF"/>
          <w:bottom w:val="nil"/>
          <w:right w:val="single" w:sz="24" w:space="0" w:color="FFFFFF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  <w:tl2br w:val="nil"/>
          <w:tr2bl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808080"/>
      </w:tcPr>
    </w:tblStylePr>
  </w:style>
  <w:style w:type="table" w:customStyle="1" w:styleId="MediumList11">
    <w:name w:val="Medium List 11"/>
    <w:basedOn w:val="a2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a2"/>
    <w:qFormat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List21">
    <w:name w:val="Medium List 21"/>
    <w:basedOn w:val="a2"/>
    <w:qFormat/>
    <w:rPr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  <w:tblStylePr w:type="nwCell">
      <w:tblPr/>
      <w:tcPr>
        <w:shd w:val="clear" w:color="auto" w:fill="FFFFFF"/>
      </w:tcPr>
    </w:tblStylePr>
  </w:style>
  <w:style w:type="table" w:customStyle="1" w:styleId="MediumShading11">
    <w:name w:val="Medium Shading 11"/>
    <w:basedOn w:val="a2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Shading1-Accent11">
    <w:name w:val="Medium Shading 1 - Accent 11"/>
    <w:basedOn w:val="a2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customStyle="1" w:styleId="MediumShading21">
    <w:name w:val="Medium Shading 21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ediumShading2-Accent11">
    <w:name w:val="Medium Shading 2 - Accent 11"/>
    <w:basedOn w:val="a2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shd w:val="clear" w:color="auto" w:fill="4F81BD"/>
      </w:tcPr>
    </w:tblStylePr>
    <w:tblStylePr w:type="band1Vert">
      <w:tblPr/>
      <w:tcPr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ffc">
    <w:name w:val="Quote"/>
    <w:basedOn w:val="a"/>
    <w:next w:val="a"/>
    <w:link w:val="affffd"/>
    <w:qFormat/>
    <w:rPr>
      <w:rFonts w:cs="Simplified Arabic"/>
      <w:i/>
      <w:iCs/>
      <w:color w:val="000000"/>
    </w:rPr>
  </w:style>
  <w:style w:type="character" w:customStyle="1" w:styleId="affffd">
    <w:name w:val="引用 字符"/>
    <w:link w:val="affffc"/>
    <w:qFormat/>
    <w:rPr>
      <w:i/>
      <w:iCs/>
      <w:color w:val="000000"/>
      <w:sz w:val="24"/>
      <w:szCs w:val="24"/>
      <w:lang w:bidi="ar-AE"/>
    </w:rPr>
  </w:style>
  <w:style w:type="paragraph" w:customStyle="1" w:styleId="StandardL9">
    <w:name w:val="Standard L9"/>
    <w:basedOn w:val="a"/>
    <w:next w:val="32"/>
    <w:link w:val="StandardL9Char"/>
    <w:qFormat/>
    <w:pPr>
      <w:numPr>
        <w:ilvl w:val="8"/>
        <w:numId w:val="1"/>
      </w:numPr>
      <w:outlineLvl w:val="8"/>
    </w:pPr>
    <w:rPr>
      <w:rFonts w:cs="Simplified Arabic"/>
    </w:rPr>
  </w:style>
  <w:style w:type="character" w:customStyle="1" w:styleId="StandardL9Char">
    <w:name w:val="Standard L9 Char"/>
    <w:link w:val="StandardL9"/>
    <w:qFormat/>
    <w:rPr>
      <w:sz w:val="24"/>
      <w:szCs w:val="24"/>
      <w:lang w:bidi="ar-AE"/>
    </w:rPr>
  </w:style>
  <w:style w:type="paragraph" w:customStyle="1" w:styleId="StandardL8">
    <w:name w:val="Standard L8"/>
    <w:basedOn w:val="a"/>
    <w:next w:val="26"/>
    <w:link w:val="StandardL8Char"/>
    <w:qFormat/>
    <w:pPr>
      <w:numPr>
        <w:ilvl w:val="7"/>
        <w:numId w:val="1"/>
      </w:numPr>
      <w:outlineLvl w:val="7"/>
    </w:pPr>
    <w:rPr>
      <w:rFonts w:cs="Simplified Arabic"/>
    </w:rPr>
  </w:style>
  <w:style w:type="character" w:customStyle="1" w:styleId="StandardL8Char">
    <w:name w:val="Standard L8 Char"/>
    <w:link w:val="StandardL8"/>
    <w:qFormat/>
    <w:rPr>
      <w:sz w:val="24"/>
      <w:szCs w:val="24"/>
      <w:lang w:bidi="ar-AE"/>
    </w:rPr>
  </w:style>
  <w:style w:type="paragraph" w:customStyle="1" w:styleId="StandardL7">
    <w:name w:val="Standard L7"/>
    <w:basedOn w:val="a"/>
    <w:next w:val="BodyText6"/>
    <w:link w:val="StandardL7Char"/>
    <w:qFormat/>
    <w:pPr>
      <w:numPr>
        <w:ilvl w:val="6"/>
        <w:numId w:val="1"/>
      </w:numPr>
      <w:outlineLvl w:val="6"/>
    </w:pPr>
    <w:rPr>
      <w:rFonts w:cs="Simplified Arabic"/>
    </w:rPr>
  </w:style>
  <w:style w:type="character" w:customStyle="1" w:styleId="StandardL7Char">
    <w:name w:val="Standard L7 Char"/>
    <w:link w:val="StandardL7"/>
    <w:qFormat/>
    <w:rPr>
      <w:sz w:val="24"/>
      <w:szCs w:val="24"/>
      <w:lang w:bidi="ar-AE"/>
    </w:rPr>
  </w:style>
  <w:style w:type="paragraph" w:customStyle="1" w:styleId="StandardL6">
    <w:name w:val="Standard L6"/>
    <w:basedOn w:val="a"/>
    <w:next w:val="BodyText5"/>
    <w:link w:val="StandardL6Char"/>
    <w:qFormat/>
    <w:pPr>
      <w:numPr>
        <w:ilvl w:val="5"/>
        <w:numId w:val="1"/>
      </w:numPr>
      <w:outlineLvl w:val="5"/>
    </w:pPr>
    <w:rPr>
      <w:rFonts w:cs="Simplified Arabic"/>
    </w:rPr>
  </w:style>
  <w:style w:type="character" w:customStyle="1" w:styleId="StandardL6Char">
    <w:name w:val="Standard L6 Char"/>
    <w:link w:val="StandardL6"/>
    <w:qFormat/>
    <w:rPr>
      <w:sz w:val="24"/>
      <w:szCs w:val="24"/>
      <w:lang w:bidi="ar-AE"/>
    </w:rPr>
  </w:style>
  <w:style w:type="paragraph" w:customStyle="1" w:styleId="StandardL5">
    <w:name w:val="Standard L5"/>
    <w:basedOn w:val="a"/>
    <w:next w:val="BodyText4"/>
    <w:link w:val="StandardL5Char"/>
    <w:qFormat/>
    <w:pPr>
      <w:numPr>
        <w:ilvl w:val="4"/>
        <w:numId w:val="1"/>
      </w:numPr>
      <w:outlineLvl w:val="4"/>
    </w:pPr>
    <w:rPr>
      <w:rFonts w:cs="Simplified Arabic"/>
    </w:rPr>
  </w:style>
  <w:style w:type="character" w:customStyle="1" w:styleId="StandardL5Char">
    <w:name w:val="Standard L5 Char"/>
    <w:link w:val="StandardL5"/>
    <w:qFormat/>
    <w:rPr>
      <w:sz w:val="24"/>
      <w:szCs w:val="24"/>
      <w:lang w:bidi="ar-AE"/>
    </w:rPr>
  </w:style>
  <w:style w:type="paragraph" w:customStyle="1" w:styleId="BulletL9">
    <w:name w:val="Bullet L9"/>
    <w:basedOn w:val="a"/>
    <w:link w:val="BulletL9Char"/>
    <w:qFormat/>
    <w:pPr>
      <w:numPr>
        <w:ilvl w:val="8"/>
        <w:numId w:val="2"/>
      </w:numPr>
      <w:outlineLvl w:val="8"/>
    </w:pPr>
    <w:rPr>
      <w:rFonts w:cs="Simplified Arabic"/>
    </w:rPr>
  </w:style>
  <w:style w:type="character" w:customStyle="1" w:styleId="BulletL9Char">
    <w:name w:val="Bullet L9 Char"/>
    <w:link w:val="BulletL9"/>
    <w:qFormat/>
    <w:rPr>
      <w:sz w:val="24"/>
      <w:szCs w:val="24"/>
      <w:lang w:bidi="ar-AE"/>
    </w:rPr>
  </w:style>
  <w:style w:type="paragraph" w:customStyle="1" w:styleId="BulletL8">
    <w:name w:val="Bullet L8"/>
    <w:basedOn w:val="a"/>
    <w:link w:val="BulletL8Char"/>
    <w:qFormat/>
    <w:pPr>
      <w:numPr>
        <w:ilvl w:val="7"/>
        <w:numId w:val="2"/>
      </w:numPr>
      <w:outlineLvl w:val="7"/>
    </w:pPr>
    <w:rPr>
      <w:rFonts w:cs="Simplified Arabic"/>
    </w:rPr>
  </w:style>
  <w:style w:type="character" w:customStyle="1" w:styleId="BulletL8Char">
    <w:name w:val="Bullet L8 Char"/>
    <w:link w:val="BulletL8"/>
    <w:qFormat/>
    <w:rPr>
      <w:sz w:val="24"/>
      <w:szCs w:val="24"/>
      <w:lang w:bidi="ar-AE"/>
    </w:rPr>
  </w:style>
  <w:style w:type="paragraph" w:customStyle="1" w:styleId="BulletL7">
    <w:name w:val="Bullet L7"/>
    <w:basedOn w:val="a"/>
    <w:link w:val="BulletL7Char"/>
    <w:qFormat/>
    <w:pPr>
      <w:numPr>
        <w:ilvl w:val="6"/>
        <w:numId w:val="2"/>
      </w:numPr>
      <w:outlineLvl w:val="6"/>
    </w:pPr>
    <w:rPr>
      <w:rFonts w:cs="Simplified Arabic"/>
    </w:rPr>
  </w:style>
  <w:style w:type="character" w:customStyle="1" w:styleId="BulletL7Char">
    <w:name w:val="Bullet L7 Char"/>
    <w:link w:val="BulletL7"/>
    <w:qFormat/>
    <w:rPr>
      <w:sz w:val="24"/>
      <w:szCs w:val="24"/>
      <w:lang w:bidi="ar-AE"/>
    </w:rPr>
  </w:style>
  <w:style w:type="paragraph" w:customStyle="1" w:styleId="BulletL6">
    <w:name w:val="Bullet L6"/>
    <w:basedOn w:val="a"/>
    <w:link w:val="BulletL6Char"/>
    <w:qFormat/>
    <w:pPr>
      <w:numPr>
        <w:ilvl w:val="5"/>
        <w:numId w:val="2"/>
      </w:numPr>
      <w:outlineLvl w:val="5"/>
    </w:pPr>
    <w:rPr>
      <w:rFonts w:cs="Simplified Arabic"/>
    </w:rPr>
  </w:style>
  <w:style w:type="character" w:customStyle="1" w:styleId="BulletL6Char">
    <w:name w:val="Bullet L6 Char"/>
    <w:link w:val="BulletL6"/>
    <w:qFormat/>
    <w:rPr>
      <w:sz w:val="24"/>
      <w:szCs w:val="24"/>
      <w:lang w:bidi="ar-AE"/>
    </w:rPr>
  </w:style>
  <w:style w:type="paragraph" w:customStyle="1" w:styleId="BulletL5">
    <w:name w:val="Bullet L5"/>
    <w:basedOn w:val="a"/>
    <w:link w:val="BulletL5Char"/>
    <w:qFormat/>
    <w:pPr>
      <w:numPr>
        <w:ilvl w:val="4"/>
        <w:numId w:val="2"/>
      </w:numPr>
      <w:outlineLvl w:val="4"/>
    </w:pPr>
    <w:rPr>
      <w:rFonts w:cs="Simplified Arabic"/>
    </w:rPr>
  </w:style>
  <w:style w:type="character" w:customStyle="1" w:styleId="BulletL5Char">
    <w:name w:val="Bullet L5 Char"/>
    <w:link w:val="BulletL5"/>
    <w:qFormat/>
    <w:rPr>
      <w:sz w:val="24"/>
      <w:szCs w:val="24"/>
      <w:lang w:bidi="ar-AE"/>
    </w:rPr>
  </w:style>
  <w:style w:type="paragraph" w:customStyle="1" w:styleId="BulletL4">
    <w:name w:val="Bullet L4"/>
    <w:basedOn w:val="a"/>
    <w:link w:val="BulletL4Char"/>
    <w:qFormat/>
    <w:pPr>
      <w:numPr>
        <w:ilvl w:val="3"/>
        <w:numId w:val="2"/>
      </w:numPr>
      <w:outlineLvl w:val="3"/>
    </w:pPr>
    <w:rPr>
      <w:rFonts w:cs="Simplified Arabic"/>
    </w:rPr>
  </w:style>
  <w:style w:type="character" w:customStyle="1" w:styleId="BulletL4Char">
    <w:name w:val="Bullet L4 Char"/>
    <w:link w:val="BulletL4"/>
    <w:qFormat/>
    <w:rPr>
      <w:sz w:val="24"/>
      <w:szCs w:val="24"/>
      <w:lang w:bidi="ar-AE"/>
    </w:rPr>
  </w:style>
  <w:style w:type="paragraph" w:customStyle="1" w:styleId="BulletL3">
    <w:name w:val="Bullet L3"/>
    <w:basedOn w:val="a"/>
    <w:link w:val="BulletL3Char"/>
    <w:qFormat/>
    <w:pPr>
      <w:numPr>
        <w:ilvl w:val="2"/>
        <w:numId w:val="2"/>
      </w:numPr>
      <w:outlineLvl w:val="2"/>
    </w:pPr>
    <w:rPr>
      <w:rFonts w:cs="Simplified Arabic"/>
    </w:rPr>
  </w:style>
  <w:style w:type="character" w:customStyle="1" w:styleId="BulletL3Char">
    <w:name w:val="Bullet L3 Char"/>
    <w:link w:val="BulletL3"/>
    <w:qFormat/>
    <w:rPr>
      <w:sz w:val="24"/>
      <w:szCs w:val="24"/>
      <w:lang w:bidi="ar-AE"/>
    </w:rPr>
  </w:style>
  <w:style w:type="paragraph" w:customStyle="1" w:styleId="BulletL2">
    <w:name w:val="Bullet L2"/>
    <w:basedOn w:val="a"/>
    <w:link w:val="BulletL2Char"/>
    <w:qFormat/>
    <w:pPr>
      <w:numPr>
        <w:ilvl w:val="1"/>
        <w:numId w:val="2"/>
      </w:numPr>
      <w:outlineLvl w:val="1"/>
    </w:pPr>
    <w:rPr>
      <w:rFonts w:cs="Simplified Arabic"/>
    </w:rPr>
  </w:style>
  <w:style w:type="character" w:customStyle="1" w:styleId="BulletL2Char">
    <w:name w:val="Bullet L2 Char"/>
    <w:link w:val="BulletL2"/>
    <w:qFormat/>
    <w:rPr>
      <w:sz w:val="24"/>
      <w:szCs w:val="24"/>
      <w:lang w:bidi="ar-AE"/>
    </w:rPr>
  </w:style>
  <w:style w:type="paragraph" w:customStyle="1" w:styleId="BulletL1">
    <w:name w:val="Bullet L1"/>
    <w:basedOn w:val="a"/>
    <w:link w:val="BulletL1Char"/>
    <w:qFormat/>
    <w:pPr>
      <w:numPr>
        <w:numId w:val="2"/>
      </w:numPr>
      <w:outlineLvl w:val="0"/>
    </w:pPr>
    <w:rPr>
      <w:rFonts w:cs="Simplified Arabic"/>
    </w:rPr>
  </w:style>
  <w:style w:type="character" w:customStyle="1" w:styleId="BulletL1Char">
    <w:name w:val="Bullet L1 Char"/>
    <w:link w:val="BulletL1"/>
    <w:qFormat/>
    <w:rPr>
      <w:sz w:val="24"/>
      <w:szCs w:val="24"/>
      <w:lang w:bidi="ar-AE"/>
    </w:rPr>
  </w:style>
  <w:style w:type="paragraph" w:customStyle="1" w:styleId="StandardL4">
    <w:name w:val="Standard L4"/>
    <w:basedOn w:val="a"/>
    <w:next w:val="32"/>
    <w:link w:val="StandardL4Char"/>
    <w:qFormat/>
    <w:pPr>
      <w:numPr>
        <w:ilvl w:val="3"/>
        <w:numId w:val="1"/>
      </w:numPr>
      <w:outlineLvl w:val="3"/>
    </w:pPr>
    <w:rPr>
      <w:rFonts w:cs="Simplified Arabic"/>
    </w:rPr>
  </w:style>
  <w:style w:type="character" w:customStyle="1" w:styleId="StandardL4Char">
    <w:name w:val="Standard L4 Char"/>
    <w:link w:val="StandardL4"/>
    <w:qFormat/>
    <w:rPr>
      <w:sz w:val="24"/>
      <w:szCs w:val="24"/>
      <w:lang w:bidi="ar-AE"/>
    </w:rPr>
  </w:style>
  <w:style w:type="paragraph" w:customStyle="1" w:styleId="StandardL3">
    <w:name w:val="Standard L3"/>
    <w:basedOn w:val="a"/>
    <w:next w:val="26"/>
    <w:link w:val="StandardL3Char"/>
    <w:qFormat/>
    <w:pPr>
      <w:numPr>
        <w:ilvl w:val="2"/>
        <w:numId w:val="1"/>
      </w:numPr>
      <w:outlineLvl w:val="2"/>
    </w:pPr>
    <w:rPr>
      <w:rFonts w:cs="Simplified Arabic"/>
    </w:rPr>
  </w:style>
  <w:style w:type="character" w:customStyle="1" w:styleId="StandardL3Char">
    <w:name w:val="Standard L3 Char"/>
    <w:link w:val="StandardL3"/>
    <w:qFormat/>
    <w:rPr>
      <w:sz w:val="24"/>
      <w:szCs w:val="24"/>
      <w:lang w:bidi="ar-AE"/>
    </w:rPr>
  </w:style>
  <w:style w:type="paragraph" w:customStyle="1" w:styleId="StandardL2">
    <w:name w:val="Standard L2"/>
    <w:basedOn w:val="a"/>
    <w:next w:val="BodyText1"/>
    <w:link w:val="StandardL2Char"/>
    <w:qFormat/>
    <w:pPr>
      <w:numPr>
        <w:ilvl w:val="1"/>
        <w:numId w:val="1"/>
      </w:numPr>
      <w:outlineLvl w:val="1"/>
    </w:pPr>
    <w:rPr>
      <w:rFonts w:cs="Simplified Arabic"/>
    </w:rPr>
  </w:style>
  <w:style w:type="character" w:customStyle="1" w:styleId="StandardL2Char">
    <w:name w:val="Standard L2 Char"/>
    <w:link w:val="StandardL2"/>
    <w:qFormat/>
    <w:rPr>
      <w:sz w:val="24"/>
      <w:szCs w:val="24"/>
      <w:lang w:bidi="ar-AE"/>
    </w:rPr>
  </w:style>
  <w:style w:type="paragraph" w:customStyle="1" w:styleId="StandardL1">
    <w:name w:val="Standard L1"/>
    <w:basedOn w:val="a"/>
    <w:next w:val="BodyText1"/>
    <w:link w:val="StandardL1Char"/>
    <w:qFormat/>
    <w:pPr>
      <w:keepNext/>
      <w:numPr>
        <w:numId w:val="1"/>
      </w:numPr>
      <w:suppressAutoHyphens/>
      <w:jc w:val="left"/>
      <w:outlineLvl w:val="0"/>
    </w:pPr>
    <w:rPr>
      <w:rFonts w:cs="Simplified Arabic"/>
      <w:b/>
      <w:caps/>
    </w:rPr>
  </w:style>
  <w:style w:type="character" w:customStyle="1" w:styleId="StandardL1Char">
    <w:name w:val="Standard L1 Char"/>
    <w:link w:val="StandardL1"/>
    <w:qFormat/>
    <w:rPr>
      <w:b/>
      <w:caps/>
      <w:sz w:val="24"/>
      <w:szCs w:val="24"/>
      <w:lang w:bidi="ar-AE"/>
    </w:rPr>
  </w:style>
  <w:style w:type="paragraph" w:customStyle="1" w:styleId="Bullet1">
    <w:name w:val="Bullet 1"/>
    <w:qFormat/>
    <w:pPr>
      <w:spacing w:before="240" w:line="260" w:lineRule="atLeast"/>
      <w:jc w:val="both"/>
    </w:pPr>
    <w:rPr>
      <w:rFonts w:eastAsia="Calibri"/>
      <w:sz w:val="22"/>
      <w:szCs w:val="22"/>
      <w:lang w:val="en-GB" w:eastAsia="en-US"/>
    </w:rPr>
  </w:style>
  <w:style w:type="paragraph" w:customStyle="1" w:styleId="NormalLeft">
    <w:name w:val="Normal + Left"/>
    <w:basedOn w:val="Bullet1"/>
    <w:qFormat/>
    <w:pPr>
      <w:numPr>
        <w:numId w:val="3"/>
      </w:numPr>
      <w:spacing w:before="0"/>
    </w:pPr>
    <w:rPr>
      <w:rFonts w:eastAsia="仿宋_GB2312"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KWM\blank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A7FC0F-1A0D-4CA5-AA27-69EF3290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2</Pages>
  <Words>407</Words>
  <Characters>432</Characters>
  <Application>Microsoft Office Word</Application>
  <DocSecurity>0</DocSecurity>
  <Lines>30</Lines>
  <Paragraphs>29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KWM</dc:creator>
  <cp:lastModifiedBy>Qi Xueyang</cp:lastModifiedBy>
  <cp:revision>3</cp:revision>
  <cp:lastPrinted>2022-03-20T13:18:00Z</cp:lastPrinted>
  <dcterms:created xsi:type="dcterms:W3CDTF">2026-08-11T03:34:00Z</dcterms:created>
  <dcterms:modified xsi:type="dcterms:W3CDTF">2026-08-12T00:57:00Z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