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65383" w14:textId="77777777" w:rsidR="007E039A" w:rsidRDefault="00A05274">
      <w:pPr>
        <w:jc w:val="center"/>
        <w:rPr>
          <w:rFonts w:ascii="黑体" w:eastAsia="黑体" w:hAnsi="黑体" w:cs="Arial"/>
          <w:bCs/>
          <w:sz w:val="36"/>
          <w:szCs w:val="36"/>
        </w:rPr>
      </w:pPr>
      <w:bookmarkStart w:id="0" w:name="_GoBack"/>
      <w:bookmarkEnd w:id="0"/>
      <w:r>
        <w:rPr>
          <w:rFonts w:ascii="黑体" w:eastAsia="黑体" w:hAnsi="黑体" w:cs="Arial"/>
          <w:bCs/>
          <w:sz w:val="36"/>
          <w:szCs w:val="36"/>
        </w:rPr>
        <w:t>经营者集中简易案件公示表</w:t>
      </w:r>
    </w:p>
    <w:p w14:paraId="159F7373" w14:textId="77777777" w:rsidR="007E039A" w:rsidRDefault="007E039A">
      <w:pPr>
        <w:jc w:val="center"/>
        <w:rPr>
          <w:rFonts w:ascii="Arial" w:eastAsia="仿宋_GB2312" w:hAnsi="Arial" w:cs="Arial"/>
          <w:bCs/>
          <w:szCs w:val="21"/>
        </w:rPr>
      </w:pPr>
    </w:p>
    <w:tbl>
      <w:tblPr>
        <w:tblStyle w:val="af"/>
        <w:tblW w:w="5638" w:type="pct"/>
        <w:tblInd w:w="-431" w:type="dxa"/>
        <w:tblLook w:val="04A0" w:firstRow="1" w:lastRow="0" w:firstColumn="1" w:lastColumn="0" w:noHBand="0" w:noVBand="1"/>
      </w:tblPr>
      <w:tblGrid>
        <w:gridCol w:w="1702"/>
        <w:gridCol w:w="1699"/>
        <w:gridCol w:w="5954"/>
      </w:tblGrid>
      <w:tr w:rsidR="007E039A" w14:paraId="1CDCE532" w14:textId="77777777">
        <w:trPr>
          <w:trHeight w:val="707"/>
        </w:trPr>
        <w:tc>
          <w:tcPr>
            <w:tcW w:w="909" w:type="pct"/>
            <w:shd w:val="clear" w:color="auto" w:fill="D9D9D9" w:themeFill="background1" w:themeFillShade="D9"/>
          </w:tcPr>
          <w:p w14:paraId="11EAA954" w14:textId="77777777" w:rsidR="007E039A" w:rsidRDefault="00A05274">
            <w:pPr>
              <w:rPr>
                <w:rFonts w:ascii="Arial" w:hAnsi="Arial" w:cs="Arial"/>
                <w:kern w:val="0"/>
                <w:sz w:val="24"/>
                <w:szCs w:val="24"/>
              </w:rPr>
            </w:pPr>
            <w:r>
              <w:rPr>
                <w:rFonts w:ascii="Arial" w:hAnsi="Arial" w:cs="Arial"/>
                <w:kern w:val="0"/>
                <w:sz w:val="24"/>
                <w:szCs w:val="24"/>
              </w:rPr>
              <w:t>案件名称</w:t>
            </w:r>
          </w:p>
        </w:tc>
        <w:tc>
          <w:tcPr>
            <w:tcW w:w="4090" w:type="pct"/>
            <w:gridSpan w:val="2"/>
          </w:tcPr>
          <w:p w14:paraId="726EB9DA" w14:textId="77777777" w:rsidR="007E039A" w:rsidRDefault="00A05274">
            <w:pPr>
              <w:jc w:val="left"/>
              <w:rPr>
                <w:rFonts w:ascii="Arial" w:hAnsi="Arial" w:cs="Arial"/>
                <w:kern w:val="0"/>
                <w:sz w:val="24"/>
                <w:szCs w:val="24"/>
              </w:rPr>
            </w:pPr>
            <w:r>
              <w:rPr>
                <w:rFonts w:ascii="Arial" w:hAnsi="Arial" w:cs="Arial"/>
                <w:kern w:val="0"/>
                <w:sz w:val="24"/>
                <w:szCs w:val="24"/>
              </w:rPr>
              <w:t>中信建投资本管理有限公司与湖州市创新创业投资有限公司新设合营企业案</w:t>
            </w:r>
          </w:p>
        </w:tc>
      </w:tr>
      <w:tr w:rsidR="007E039A" w14:paraId="0A32B3CB" w14:textId="77777777">
        <w:trPr>
          <w:trHeight w:val="1612"/>
        </w:trPr>
        <w:tc>
          <w:tcPr>
            <w:tcW w:w="909" w:type="pct"/>
            <w:shd w:val="clear" w:color="auto" w:fill="D9D9D9" w:themeFill="background1" w:themeFillShade="D9"/>
          </w:tcPr>
          <w:p w14:paraId="61517286" w14:textId="77777777" w:rsidR="007E039A" w:rsidRDefault="00A05274">
            <w:pPr>
              <w:rPr>
                <w:rFonts w:ascii="Arial" w:hAnsi="Arial" w:cs="Arial"/>
                <w:kern w:val="0"/>
                <w:sz w:val="24"/>
                <w:szCs w:val="24"/>
              </w:rPr>
            </w:pPr>
            <w:r>
              <w:rPr>
                <w:rFonts w:ascii="Arial" w:hAnsi="Arial" w:cs="Arial"/>
                <w:kern w:val="0"/>
                <w:sz w:val="24"/>
                <w:szCs w:val="24"/>
              </w:rPr>
              <w:t>交易概况（限</w:t>
            </w:r>
            <w:r>
              <w:rPr>
                <w:rFonts w:ascii="Arial" w:hAnsi="Arial" w:cs="Arial"/>
                <w:kern w:val="0"/>
                <w:sz w:val="24"/>
                <w:szCs w:val="24"/>
              </w:rPr>
              <w:t>200</w:t>
            </w:r>
            <w:r>
              <w:rPr>
                <w:rFonts w:ascii="Arial" w:hAnsi="Arial" w:cs="Arial"/>
                <w:kern w:val="0"/>
                <w:sz w:val="24"/>
                <w:szCs w:val="24"/>
              </w:rPr>
              <w:t>字内）</w:t>
            </w:r>
          </w:p>
        </w:tc>
        <w:tc>
          <w:tcPr>
            <w:tcW w:w="4090" w:type="pct"/>
            <w:gridSpan w:val="2"/>
          </w:tcPr>
          <w:p w14:paraId="7339C475" w14:textId="77777777" w:rsidR="007E039A" w:rsidRDefault="00A05274">
            <w:pPr>
              <w:jc w:val="left"/>
              <w:rPr>
                <w:rFonts w:ascii="Arial" w:hAnsi="Arial" w:cs="Arial"/>
                <w:sz w:val="24"/>
                <w:szCs w:val="24"/>
              </w:rPr>
            </w:pPr>
            <w:r>
              <w:rPr>
                <w:rFonts w:ascii="Arial" w:hAnsi="Arial" w:cs="Arial"/>
                <w:kern w:val="0"/>
                <w:sz w:val="24"/>
                <w:szCs w:val="24"/>
              </w:rPr>
              <w:t>中信建投资本管理有限公司</w:t>
            </w:r>
            <w:r>
              <w:rPr>
                <w:rFonts w:ascii="Arial" w:hAnsi="Arial" w:cs="Arial"/>
                <w:sz w:val="24"/>
                <w:szCs w:val="24"/>
              </w:rPr>
              <w:t>（</w:t>
            </w:r>
            <w:r>
              <w:rPr>
                <w:rFonts w:ascii="Arial" w:hAnsi="Arial" w:cs="Arial" w:hint="eastAsia"/>
                <w:sz w:val="24"/>
                <w:szCs w:val="24"/>
              </w:rPr>
              <w:t>“</w:t>
            </w:r>
            <w:r>
              <w:rPr>
                <w:rFonts w:ascii="Arial" w:hAnsi="Arial" w:cs="Arial" w:hint="eastAsia"/>
                <w:b/>
                <w:bCs/>
                <w:sz w:val="24"/>
                <w:szCs w:val="24"/>
              </w:rPr>
              <w:t>中信建投</w:t>
            </w:r>
            <w:r>
              <w:rPr>
                <w:rFonts w:ascii="Arial" w:hAnsi="Arial" w:cs="Arial" w:hint="eastAsia"/>
                <w:sz w:val="24"/>
                <w:szCs w:val="24"/>
              </w:rPr>
              <w:t>”</w:t>
            </w:r>
            <w:r>
              <w:rPr>
                <w:rFonts w:ascii="Arial" w:hAnsi="Arial" w:cs="Arial"/>
                <w:sz w:val="24"/>
                <w:szCs w:val="24"/>
              </w:rPr>
              <w:t>）</w:t>
            </w:r>
            <w:r>
              <w:rPr>
                <w:rFonts w:ascii="Arial" w:hAnsi="Arial" w:cs="Arial"/>
                <w:kern w:val="0"/>
                <w:sz w:val="24"/>
                <w:szCs w:val="24"/>
              </w:rPr>
              <w:t>与湖州市创新创业投资有限公司</w:t>
            </w:r>
            <w:r>
              <w:rPr>
                <w:rFonts w:ascii="Arial" w:hAnsi="Arial" w:cs="Arial" w:hint="eastAsia"/>
                <w:kern w:val="0"/>
                <w:sz w:val="24"/>
                <w:szCs w:val="24"/>
              </w:rPr>
              <w:t>（“</w:t>
            </w:r>
            <w:r>
              <w:rPr>
                <w:rFonts w:ascii="Arial" w:hAnsi="Arial" w:cs="Arial" w:hint="eastAsia"/>
                <w:b/>
                <w:bCs/>
                <w:kern w:val="0"/>
                <w:sz w:val="24"/>
                <w:szCs w:val="24"/>
              </w:rPr>
              <w:t>湖州创投</w:t>
            </w:r>
            <w:r>
              <w:rPr>
                <w:rFonts w:ascii="Arial" w:hAnsi="Arial" w:cs="Arial" w:hint="eastAsia"/>
                <w:kern w:val="0"/>
                <w:sz w:val="24"/>
                <w:szCs w:val="24"/>
              </w:rPr>
              <w:t>”）</w:t>
            </w:r>
            <w:r>
              <w:rPr>
                <w:rFonts w:ascii="Arial" w:hAnsi="Arial" w:cs="Arial"/>
                <w:sz w:val="24"/>
                <w:szCs w:val="24"/>
              </w:rPr>
              <w:t>签署协议，</w:t>
            </w:r>
            <w:r>
              <w:rPr>
                <w:rFonts w:ascii="Arial" w:hAnsi="Arial" w:cs="Arial" w:hint="eastAsia"/>
                <w:sz w:val="24"/>
                <w:szCs w:val="24"/>
              </w:rPr>
              <w:t>拟</w:t>
            </w:r>
            <w:r>
              <w:rPr>
                <w:rFonts w:ascii="Arial" w:hAnsi="Arial" w:cs="Arial"/>
                <w:sz w:val="24"/>
                <w:szCs w:val="24"/>
              </w:rPr>
              <w:t>新设一家合营企业（</w:t>
            </w:r>
            <w:r>
              <w:rPr>
                <w:rFonts w:ascii="Arial" w:hAnsi="Arial" w:cs="Arial" w:hint="eastAsia"/>
                <w:sz w:val="24"/>
                <w:szCs w:val="24"/>
              </w:rPr>
              <w:t>“</w:t>
            </w:r>
            <w:r>
              <w:rPr>
                <w:rFonts w:ascii="Arial" w:hAnsi="Arial" w:cs="Arial"/>
                <w:b/>
                <w:sz w:val="24"/>
                <w:szCs w:val="24"/>
              </w:rPr>
              <w:t>本次交易</w:t>
            </w:r>
            <w:r>
              <w:rPr>
                <w:rFonts w:ascii="Arial" w:hAnsi="Arial" w:cs="Arial" w:hint="eastAsia"/>
                <w:sz w:val="24"/>
                <w:szCs w:val="24"/>
              </w:rPr>
              <w:t>”</w:t>
            </w:r>
            <w:r>
              <w:rPr>
                <w:rFonts w:ascii="Arial" w:hAnsi="Arial" w:cs="Arial"/>
                <w:sz w:val="24"/>
                <w:szCs w:val="24"/>
              </w:rPr>
              <w:t>）</w:t>
            </w:r>
            <w:r>
              <w:rPr>
                <w:rFonts w:ascii="Arial" w:hAnsi="Arial" w:cs="Arial" w:hint="eastAsia"/>
                <w:sz w:val="24"/>
                <w:szCs w:val="24"/>
              </w:rPr>
              <w:t>，</w:t>
            </w:r>
            <w:r>
              <w:rPr>
                <w:rFonts w:ascii="Arial" w:hAnsi="Arial" w:cs="Arial"/>
                <w:sz w:val="24"/>
                <w:szCs w:val="24"/>
              </w:rPr>
              <w:t>合营企业主要从事私</w:t>
            </w:r>
            <w:proofErr w:type="gramStart"/>
            <w:r>
              <w:rPr>
                <w:rFonts w:ascii="Arial" w:hAnsi="Arial" w:cs="Arial"/>
                <w:sz w:val="24"/>
                <w:szCs w:val="24"/>
              </w:rPr>
              <w:t>募股权投资</w:t>
            </w:r>
            <w:proofErr w:type="gramEnd"/>
            <w:r>
              <w:rPr>
                <w:rFonts w:ascii="Arial" w:hAnsi="Arial" w:cs="Arial"/>
                <w:sz w:val="24"/>
                <w:szCs w:val="24"/>
              </w:rPr>
              <w:t>基金业务。本次交易</w:t>
            </w:r>
            <w:r>
              <w:rPr>
                <w:rFonts w:ascii="Arial" w:hAnsi="Arial" w:cs="Arial" w:hint="eastAsia"/>
                <w:sz w:val="24"/>
                <w:szCs w:val="24"/>
              </w:rPr>
              <w:t>完成</w:t>
            </w:r>
            <w:r>
              <w:rPr>
                <w:rFonts w:ascii="Arial" w:hAnsi="Arial" w:cs="Arial"/>
                <w:sz w:val="24"/>
                <w:szCs w:val="24"/>
              </w:rPr>
              <w:t>后，</w:t>
            </w:r>
            <w:r>
              <w:rPr>
                <w:rFonts w:ascii="Arial" w:hAnsi="Arial" w:cs="Arial" w:hint="eastAsia"/>
                <w:sz w:val="24"/>
                <w:szCs w:val="24"/>
              </w:rPr>
              <w:t>中</w:t>
            </w:r>
            <w:proofErr w:type="gramStart"/>
            <w:r>
              <w:rPr>
                <w:rFonts w:ascii="Arial" w:hAnsi="Arial" w:cs="Arial" w:hint="eastAsia"/>
                <w:sz w:val="24"/>
                <w:szCs w:val="24"/>
              </w:rPr>
              <w:t>信建投</w:t>
            </w:r>
            <w:r>
              <w:rPr>
                <w:rFonts w:ascii="Arial" w:hAnsi="Arial" w:cs="Arial"/>
                <w:sz w:val="24"/>
                <w:szCs w:val="24"/>
              </w:rPr>
              <w:t>和</w:t>
            </w:r>
            <w:proofErr w:type="gramEnd"/>
            <w:r>
              <w:rPr>
                <w:rFonts w:ascii="Arial" w:hAnsi="Arial" w:cs="Arial" w:hint="eastAsia"/>
                <w:sz w:val="24"/>
                <w:szCs w:val="24"/>
              </w:rPr>
              <w:t>湖州创</w:t>
            </w:r>
            <w:proofErr w:type="gramStart"/>
            <w:r>
              <w:rPr>
                <w:rFonts w:ascii="Arial" w:hAnsi="Arial" w:cs="Arial" w:hint="eastAsia"/>
                <w:sz w:val="24"/>
                <w:szCs w:val="24"/>
              </w:rPr>
              <w:t>投</w:t>
            </w:r>
            <w:r>
              <w:rPr>
                <w:rFonts w:ascii="Arial" w:hAnsi="Arial" w:cs="Arial"/>
                <w:sz w:val="24"/>
                <w:szCs w:val="24"/>
              </w:rPr>
              <w:t>分</w:t>
            </w:r>
            <w:proofErr w:type="gramEnd"/>
            <w:r>
              <w:rPr>
                <w:rFonts w:ascii="Arial" w:hAnsi="Arial" w:cs="Arial"/>
                <w:sz w:val="24"/>
                <w:szCs w:val="24"/>
              </w:rPr>
              <w:t>别持有合营企业</w:t>
            </w:r>
            <w:r>
              <w:rPr>
                <w:rFonts w:ascii="Arial" w:hAnsi="Arial" w:cs="Arial" w:hint="eastAsia"/>
                <w:sz w:val="24"/>
                <w:szCs w:val="24"/>
              </w:rPr>
              <w:t>10</w:t>
            </w:r>
            <w:r>
              <w:rPr>
                <w:rFonts w:ascii="Arial" w:hAnsi="Arial" w:cs="Arial"/>
                <w:sz w:val="24"/>
                <w:szCs w:val="24"/>
              </w:rPr>
              <w:t>%</w:t>
            </w:r>
            <w:r>
              <w:rPr>
                <w:rFonts w:ascii="Arial" w:hAnsi="Arial" w:cs="Arial"/>
                <w:sz w:val="24"/>
                <w:szCs w:val="24"/>
              </w:rPr>
              <w:t>和</w:t>
            </w:r>
            <w:r>
              <w:rPr>
                <w:rFonts w:ascii="Arial" w:hAnsi="Arial" w:cs="Arial" w:hint="eastAsia"/>
                <w:sz w:val="24"/>
                <w:szCs w:val="24"/>
              </w:rPr>
              <w:t>1</w:t>
            </w:r>
            <w:r>
              <w:rPr>
                <w:rFonts w:ascii="Arial" w:hAnsi="Arial" w:cs="Arial"/>
                <w:sz w:val="24"/>
                <w:szCs w:val="24"/>
              </w:rPr>
              <w:t>%</w:t>
            </w:r>
            <w:r>
              <w:rPr>
                <w:rFonts w:ascii="Arial" w:hAnsi="Arial" w:cs="Arial"/>
                <w:sz w:val="24"/>
                <w:szCs w:val="24"/>
              </w:rPr>
              <w:t>的认缴出资额，</w:t>
            </w:r>
            <w:r>
              <w:rPr>
                <w:rFonts w:ascii="Arial" w:hAnsi="Arial" w:cs="Arial" w:hint="eastAsia"/>
                <w:sz w:val="24"/>
                <w:szCs w:val="24"/>
              </w:rPr>
              <w:t>其他主体作为有限合伙人合计持有合营企业</w:t>
            </w:r>
            <w:r>
              <w:rPr>
                <w:rFonts w:ascii="Arial" w:hAnsi="Arial" w:cs="Arial" w:hint="eastAsia"/>
                <w:sz w:val="24"/>
                <w:szCs w:val="24"/>
              </w:rPr>
              <w:t>89%</w:t>
            </w:r>
            <w:r>
              <w:rPr>
                <w:rFonts w:ascii="Arial" w:hAnsi="Arial" w:cs="Arial" w:hint="eastAsia"/>
                <w:sz w:val="24"/>
                <w:szCs w:val="24"/>
              </w:rPr>
              <w:t>的认缴出资额，</w:t>
            </w:r>
            <w:r>
              <w:rPr>
                <w:rFonts w:ascii="Arial" w:hAnsi="Arial" w:cs="Arial" w:hint="eastAsia"/>
                <w:sz w:val="24"/>
                <w:szCs w:val="24"/>
              </w:rPr>
              <w:t>中</w:t>
            </w:r>
            <w:proofErr w:type="gramStart"/>
            <w:r>
              <w:rPr>
                <w:rFonts w:ascii="Arial" w:hAnsi="Arial" w:cs="Arial" w:hint="eastAsia"/>
                <w:sz w:val="24"/>
                <w:szCs w:val="24"/>
              </w:rPr>
              <w:t>信建投</w:t>
            </w:r>
            <w:proofErr w:type="gramEnd"/>
            <w:r>
              <w:rPr>
                <w:rFonts w:ascii="Arial" w:hAnsi="Arial" w:cs="Arial"/>
                <w:sz w:val="24"/>
                <w:szCs w:val="24"/>
              </w:rPr>
              <w:t>和</w:t>
            </w:r>
            <w:r>
              <w:rPr>
                <w:rFonts w:ascii="Arial" w:hAnsi="Arial" w:cs="Arial" w:hint="eastAsia"/>
                <w:sz w:val="24"/>
                <w:szCs w:val="24"/>
              </w:rPr>
              <w:t>湖州创</w:t>
            </w:r>
            <w:proofErr w:type="gramStart"/>
            <w:r>
              <w:rPr>
                <w:rFonts w:ascii="Arial" w:hAnsi="Arial" w:cs="Arial" w:hint="eastAsia"/>
                <w:sz w:val="24"/>
                <w:szCs w:val="24"/>
              </w:rPr>
              <w:t>投共</w:t>
            </w:r>
            <w:proofErr w:type="gramEnd"/>
            <w:r>
              <w:rPr>
                <w:rFonts w:ascii="Arial" w:hAnsi="Arial" w:cs="Arial" w:hint="eastAsia"/>
                <w:sz w:val="24"/>
                <w:szCs w:val="24"/>
              </w:rPr>
              <w:t>同作为普通合伙人</w:t>
            </w:r>
            <w:r>
              <w:rPr>
                <w:rFonts w:ascii="Arial" w:hAnsi="Arial" w:cs="Arial"/>
                <w:sz w:val="24"/>
                <w:szCs w:val="24"/>
              </w:rPr>
              <w:t>控制合营企业。</w:t>
            </w:r>
          </w:p>
        </w:tc>
      </w:tr>
      <w:tr w:rsidR="007E039A" w14:paraId="21667AB5" w14:textId="77777777">
        <w:trPr>
          <w:trHeight w:val="1692"/>
        </w:trPr>
        <w:tc>
          <w:tcPr>
            <w:tcW w:w="909" w:type="pct"/>
            <w:vMerge w:val="restart"/>
            <w:shd w:val="clear" w:color="auto" w:fill="D9D9D9" w:themeFill="background1" w:themeFillShade="D9"/>
          </w:tcPr>
          <w:p w14:paraId="56282CD1" w14:textId="77777777" w:rsidR="007E039A" w:rsidRDefault="00A05274">
            <w:pPr>
              <w:rPr>
                <w:rFonts w:ascii="Arial" w:hAnsi="Arial" w:cs="Arial"/>
                <w:kern w:val="0"/>
                <w:sz w:val="24"/>
                <w:szCs w:val="24"/>
              </w:rPr>
            </w:pPr>
            <w:r>
              <w:rPr>
                <w:rFonts w:ascii="Arial" w:hAnsi="Arial" w:cs="Arial"/>
                <w:kern w:val="0"/>
                <w:sz w:val="24"/>
                <w:szCs w:val="24"/>
              </w:rPr>
              <w:t>参与集中的经营者简介（每个限</w:t>
            </w:r>
            <w:r>
              <w:rPr>
                <w:rFonts w:ascii="Arial" w:hAnsi="Arial" w:cs="Arial"/>
                <w:kern w:val="0"/>
                <w:sz w:val="24"/>
                <w:szCs w:val="24"/>
              </w:rPr>
              <w:t>100</w:t>
            </w:r>
            <w:r>
              <w:rPr>
                <w:rFonts w:ascii="Arial" w:hAnsi="Arial" w:cs="Arial"/>
                <w:kern w:val="0"/>
                <w:sz w:val="24"/>
                <w:szCs w:val="24"/>
              </w:rPr>
              <w:t>字以内）</w:t>
            </w:r>
          </w:p>
        </w:tc>
        <w:tc>
          <w:tcPr>
            <w:tcW w:w="1747" w:type="dxa"/>
          </w:tcPr>
          <w:p w14:paraId="5E4C1EFF" w14:textId="77777777" w:rsidR="007E039A" w:rsidRDefault="00A05274">
            <w:pPr>
              <w:numPr>
                <w:ilvl w:val="0"/>
                <w:numId w:val="1"/>
              </w:numPr>
              <w:jc w:val="left"/>
              <w:rPr>
                <w:rFonts w:ascii="Arial" w:hAnsi="Arial" w:cs="Arial"/>
                <w:kern w:val="0"/>
                <w:sz w:val="24"/>
                <w:szCs w:val="24"/>
              </w:rPr>
            </w:pPr>
            <w:r>
              <w:rPr>
                <w:rFonts w:ascii="Arial" w:hAnsi="Arial" w:cs="Arial" w:hint="eastAsia"/>
                <w:kern w:val="0"/>
                <w:sz w:val="24"/>
                <w:szCs w:val="24"/>
              </w:rPr>
              <w:t>中</w:t>
            </w:r>
            <w:proofErr w:type="gramStart"/>
            <w:r>
              <w:rPr>
                <w:rFonts w:ascii="Arial" w:hAnsi="Arial" w:cs="Arial" w:hint="eastAsia"/>
                <w:kern w:val="0"/>
                <w:sz w:val="24"/>
                <w:szCs w:val="24"/>
              </w:rPr>
              <w:t>信建投</w:t>
            </w:r>
            <w:proofErr w:type="gramEnd"/>
          </w:p>
        </w:tc>
        <w:tc>
          <w:tcPr>
            <w:tcW w:w="6115" w:type="dxa"/>
          </w:tcPr>
          <w:p w14:paraId="2463D12D" w14:textId="77777777" w:rsidR="007E039A" w:rsidRDefault="00A05274">
            <w:pPr>
              <w:jc w:val="left"/>
              <w:rPr>
                <w:rFonts w:ascii="Arial" w:hAnsi="Arial" w:cs="Arial"/>
                <w:sz w:val="24"/>
                <w:szCs w:val="24"/>
              </w:rPr>
            </w:pPr>
            <w:r>
              <w:rPr>
                <w:rFonts w:ascii="Arial" w:hAnsi="Arial" w:cs="Arial" w:hint="eastAsia"/>
                <w:sz w:val="24"/>
                <w:szCs w:val="24"/>
              </w:rPr>
              <w:t>中信建投于</w:t>
            </w:r>
            <w:r>
              <w:rPr>
                <w:rFonts w:ascii="Arial" w:hAnsi="Arial" w:cs="Arial" w:hint="eastAsia"/>
                <w:sz w:val="24"/>
                <w:szCs w:val="24"/>
              </w:rPr>
              <w:t>2009</w:t>
            </w:r>
            <w:r>
              <w:rPr>
                <w:rFonts w:ascii="Arial" w:hAnsi="Arial" w:cs="Arial" w:hint="eastAsia"/>
                <w:sz w:val="24"/>
                <w:szCs w:val="24"/>
              </w:rPr>
              <w:t>年</w:t>
            </w:r>
            <w:r>
              <w:rPr>
                <w:rFonts w:ascii="Arial" w:hAnsi="Arial" w:cs="Arial" w:hint="eastAsia"/>
                <w:sz w:val="24"/>
                <w:szCs w:val="24"/>
              </w:rPr>
              <w:t>7</w:t>
            </w:r>
            <w:r>
              <w:rPr>
                <w:rFonts w:ascii="Arial" w:hAnsi="Arial" w:cs="Arial" w:hint="eastAsia"/>
                <w:sz w:val="24"/>
                <w:szCs w:val="24"/>
              </w:rPr>
              <w:t>月</w:t>
            </w:r>
            <w:r>
              <w:rPr>
                <w:rFonts w:ascii="Arial" w:hAnsi="Arial" w:cs="Arial" w:hint="eastAsia"/>
                <w:sz w:val="24"/>
                <w:szCs w:val="24"/>
              </w:rPr>
              <w:t>31</w:t>
            </w:r>
            <w:r>
              <w:rPr>
                <w:rFonts w:ascii="Arial" w:hAnsi="Arial" w:cs="Arial" w:hint="eastAsia"/>
                <w:sz w:val="24"/>
                <w:szCs w:val="24"/>
              </w:rPr>
              <w:t>日成立于北京市，主要从事私</w:t>
            </w:r>
            <w:proofErr w:type="gramStart"/>
            <w:r>
              <w:rPr>
                <w:rFonts w:ascii="Arial" w:hAnsi="Arial" w:cs="Arial" w:hint="eastAsia"/>
                <w:sz w:val="24"/>
                <w:szCs w:val="24"/>
              </w:rPr>
              <w:t>募股权投资</w:t>
            </w:r>
            <w:proofErr w:type="gramEnd"/>
            <w:r>
              <w:rPr>
                <w:rFonts w:ascii="Arial" w:hAnsi="Arial" w:cs="Arial" w:hint="eastAsia"/>
                <w:sz w:val="24"/>
                <w:szCs w:val="24"/>
              </w:rPr>
              <w:t>基金管理业务。</w:t>
            </w:r>
          </w:p>
          <w:p w14:paraId="6B709926" w14:textId="77777777" w:rsidR="007E039A" w:rsidRDefault="00A05274">
            <w:pPr>
              <w:jc w:val="left"/>
              <w:rPr>
                <w:rFonts w:ascii="Arial" w:hAnsi="Arial" w:cs="Arial"/>
                <w:sz w:val="24"/>
                <w:szCs w:val="24"/>
              </w:rPr>
            </w:pPr>
            <w:r>
              <w:rPr>
                <w:rFonts w:ascii="Arial" w:hAnsi="Arial" w:cs="Arial" w:hint="eastAsia"/>
                <w:sz w:val="24"/>
                <w:szCs w:val="24"/>
              </w:rPr>
              <w:t>中</w:t>
            </w:r>
            <w:proofErr w:type="gramStart"/>
            <w:r>
              <w:rPr>
                <w:rFonts w:ascii="Arial" w:hAnsi="Arial" w:cs="Arial" w:hint="eastAsia"/>
                <w:sz w:val="24"/>
                <w:szCs w:val="24"/>
              </w:rPr>
              <w:t>信建投的</w:t>
            </w:r>
            <w:proofErr w:type="gramEnd"/>
            <w:r>
              <w:rPr>
                <w:rFonts w:ascii="Arial" w:hAnsi="Arial" w:cs="Arial" w:hint="eastAsia"/>
                <w:sz w:val="24"/>
                <w:szCs w:val="24"/>
              </w:rPr>
              <w:t>最终控制人为中</w:t>
            </w:r>
            <w:proofErr w:type="gramStart"/>
            <w:r>
              <w:rPr>
                <w:rFonts w:ascii="Arial" w:hAnsi="Arial" w:cs="Arial" w:hint="eastAsia"/>
                <w:sz w:val="24"/>
                <w:szCs w:val="24"/>
              </w:rPr>
              <w:t>信建投证</w:t>
            </w:r>
            <w:proofErr w:type="gramEnd"/>
            <w:r>
              <w:rPr>
                <w:rFonts w:ascii="Arial" w:hAnsi="Arial" w:cs="Arial" w:hint="eastAsia"/>
                <w:sz w:val="24"/>
                <w:szCs w:val="24"/>
              </w:rPr>
              <w:t>券股份有限公司，主要业务为投资银行业务、财富管理业务、交易及机构客户服务业务以及资产管理业务。</w:t>
            </w:r>
          </w:p>
        </w:tc>
      </w:tr>
      <w:tr w:rsidR="007E039A" w14:paraId="58728A3C" w14:textId="77777777">
        <w:trPr>
          <w:trHeight w:val="1764"/>
        </w:trPr>
        <w:tc>
          <w:tcPr>
            <w:tcW w:w="909" w:type="pct"/>
            <w:vMerge/>
            <w:shd w:val="clear" w:color="auto" w:fill="D9D9D9" w:themeFill="background1" w:themeFillShade="D9"/>
          </w:tcPr>
          <w:p w14:paraId="737E338A" w14:textId="77777777" w:rsidR="007E039A" w:rsidRDefault="007E039A">
            <w:pPr>
              <w:rPr>
                <w:rFonts w:ascii="Arial" w:hAnsi="Arial" w:cs="Arial"/>
                <w:kern w:val="0"/>
                <w:sz w:val="24"/>
                <w:szCs w:val="24"/>
              </w:rPr>
            </w:pPr>
          </w:p>
        </w:tc>
        <w:tc>
          <w:tcPr>
            <w:tcW w:w="1747" w:type="dxa"/>
          </w:tcPr>
          <w:p w14:paraId="4B8C2167" w14:textId="77777777" w:rsidR="007E039A" w:rsidRDefault="00A05274">
            <w:pPr>
              <w:numPr>
                <w:ilvl w:val="0"/>
                <w:numId w:val="1"/>
              </w:numPr>
              <w:jc w:val="left"/>
              <w:rPr>
                <w:rFonts w:ascii="Arial" w:hAnsi="Arial" w:cs="Arial"/>
                <w:kern w:val="0"/>
                <w:sz w:val="24"/>
                <w:szCs w:val="24"/>
              </w:rPr>
            </w:pPr>
            <w:r>
              <w:rPr>
                <w:rFonts w:ascii="Arial" w:hAnsi="Arial" w:cs="Arial" w:hint="eastAsia"/>
                <w:sz w:val="24"/>
                <w:szCs w:val="24"/>
              </w:rPr>
              <w:t>湖州创投</w:t>
            </w:r>
          </w:p>
        </w:tc>
        <w:tc>
          <w:tcPr>
            <w:tcW w:w="6115" w:type="dxa"/>
          </w:tcPr>
          <w:p w14:paraId="5FFBFC8E" w14:textId="77777777" w:rsidR="007E039A" w:rsidRDefault="00A05274">
            <w:pPr>
              <w:jc w:val="left"/>
              <w:rPr>
                <w:rFonts w:ascii="Arial" w:hAnsi="Arial" w:cs="Arial"/>
                <w:sz w:val="24"/>
                <w:szCs w:val="24"/>
              </w:rPr>
            </w:pPr>
            <w:r>
              <w:rPr>
                <w:rFonts w:ascii="Arial" w:hAnsi="Arial" w:cs="Arial" w:hint="eastAsia"/>
                <w:sz w:val="24"/>
                <w:szCs w:val="24"/>
              </w:rPr>
              <w:t>湖州创投于</w:t>
            </w:r>
            <w:r>
              <w:rPr>
                <w:rFonts w:ascii="Arial" w:hAnsi="Arial" w:cs="Arial" w:hint="eastAsia"/>
                <w:sz w:val="24"/>
                <w:szCs w:val="24"/>
              </w:rPr>
              <w:t>2017</w:t>
            </w:r>
            <w:r>
              <w:rPr>
                <w:rFonts w:ascii="Arial" w:hAnsi="Arial" w:cs="Arial" w:hint="eastAsia"/>
                <w:sz w:val="24"/>
                <w:szCs w:val="24"/>
              </w:rPr>
              <w:t>年</w:t>
            </w:r>
            <w:r>
              <w:rPr>
                <w:rFonts w:ascii="Arial" w:hAnsi="Arial" w:cs="Arial" w:hint="eastAsia"/>
                <w:sz w:val="24"/>
                <w:szCs w:val="24"/>
              </w:rPr>
              <w:t>2</w:t>
            </w:r>
            <w:r>
              <w:rPr>
                <w:rFonts w:ascii="Arial" w:hAnsi="Arial" w:cs="Arial" w:hint="eastAsia"/>
                <w:sz w:val="24"/>
                <w:szCs w:val="24"/>
              </w:rPr>
              <w:t>月</w:t>
            </w:r>
            <w:r>
              <w:rPr>
                <w:rFonts w:ascii="Arial" w:hAnsi="Arial" w:cs="Arial" w:hint="eastAsia"/>
                <w:sz w:val="24"/>
                <w:szCs w:val="24"/>
              </w:rPr>
              <w:t>13</w:t>
            </w:r>
            <w:r>
              <w:rPr>
                <w:rFonts w:ascii="Arial" w:hAnsi="Arial" w:cs="Arial" w:hint="eastAsia"/>
                <w:sz w:val="24"/>
                <w:szCs w:val="24"/>
              </w:rPr>
              <w:t>日成立于浙江省湖州市，主要业务为私</w:t>
            </w:r>
            <w:proofErr w:type="gramStart"/>
            <w:r>
              <w:rPr>
                <w:rFonts w:ascii="Arial" w:hAnsi="Arial" w:cs="Arial" w:hint="eastAsia"/>
                <w:sz w:val="24"/>
                <w:szCs w:val="24"/>
              </w:rPr>
              <w:t>募股权投资</w:t>
            </w:r>
            <w:proofErr w:type="gramEnd"/>
            <w:r>
              <w:rPr>
                <w:rFonts w:ascii="Arial" w:hAnsi="Arial" w:cs="Arial" w:hint="eastAsia"/>
                <w:sz w:val="24"/>
                <w:szCs w:val="24"/>
              </w:rPr>
              <w:t>基金业务。</w:t>
            </w:r>
          </w:p>
          <w:p w14:paraId="20D70541" w14:textId="77777777" w:rsidR="007E039A" w:rsidRDefault="00A05274">
            <w:pPr>
              <w:jc w:val="left"/>
              <w:rPr>
                <w:rFonts w:ascii="Arial" w:hAnsi="Arial" w:cs="Arial"/>
                <w:sz w:val="24"/>
                <w:szCs w:val="24"/>
              </w:rPr>
            </w:pPr>
            <w:r>
              <w:rPr>
                <w:rFonts w:ascii="Arial" w:hAnsi="Arial" w:cs="Arial" w:hint="eastAsia"/>
                <w:sz w:val="24"/>
                <w:szCs w:val="24"/>
              </w:rPr>
              <w:t>湖州创投的最终控制人为湖州市产业投资发展集团有限公司</w:t>
            </w:r>
            <w:r>
              <w:rPr>
                <w:rFonts w:ascii="Arial" w:hAnsi="Arial" w:cs="Arial" w:hint="eastAsia"/>
                <w:sz w:val="24"/>
                <w:szCs w:val="24"/>
              </w:rPr>
              <w:t>,</w:t>
            </w:r>
            <w:r>
              <w:rPr>
                <w:rFonts w:ascii="Arial" w:hAnsi="Arial" w:cs="Arial" w:hint="eastAsia"/>
                <w:sz w:val="24"/>
                <w:szCs w:val="24"/>
              </w:rPr>
              <w:t>主要从事产业投资、金融服务、基金运作、科技创新、平台开发、生态转型及</w:t>
            </w:r>
            <w:proofErr w:type="gramStart"/>
            <w:r>
              <w:rPr>
                <w:rFonts w:ascii="Arial" w:hAnsi="Arial" w:cs="Arial" w:hint="eastAsia"/>
                <w:sz w:val="24"/>
                <w:szCs w:val="24"/>
              </w:rPr>
              <w:t>数智科技</w:t>
            </w:r>
            <w:proofErr w:type="gramEnd"/>
            <w:r>
              <w:rPr>
                <w:rFonts w:ascii="Arial" w:hAnsi="Arial" w:cs="Arial" w:hint="eastAsia"/>
                <w:sz w:val="24"/>
                <w:szCs w:val="24"/>
              </w:rPr>
              <w:t>等工作。</w:t>
            </w:r>
          </w:p>
        </w:tc>
      </w:tr>
      <w:tr w:rsidR="007E039A" w14:paraId="1A5EB778" w14:textId="77777777">
        <w:trPr>
          <w:trHeight w:val="279"/>
        </w:trPr>
        <w:tc>
          <w:tcPr>
            <w:tcW w:w="909" w:type="pct"/>
            <w:vMerge w:val="restart"/>
            <w:shd w:val="clear" w:color="auto" w:fill="D9D9D9" w:themeFill="background1" w:themeFillShade="D9"/>
          </w:tcPr>
          <w:p w14:paraId="3D2DFBF6" w14:textId="77777777" w:rsidR="007E039A" w:rsidRDefault="00A05274">
            <w:pPr>
              <w:rPr>
                <w:rFonts w:ascii="Arial" w:hAnsi="Arial" w:cs="Arial"/>
                <w:kern w:val="0"/>
                <w:sz w:val="24"/>
                <w:szCs w:val="24"/>
              </w:rPr>
            </w:pPr>
            <w:r>
              <w:rPr>
                <w:rFonts w:ascii="Arial" w:hAnsi="Arial" w:cs="Arial"/>
                <w:kern w:val="0"/>
                <w:sz w:val="24"/>
                <w:szCs w:val="24"/>
              </w:rPr>
              <w:t>简易案件理由（可以单选，也可以多选）</w:t>
            </w:r>
          </w:p>
        </w:tc>
        <w:tc>
          <w:tcPr>
            <w:tcW w:w="4090" w:type="pct"/>
            <w:gridSpan w:val="2"/>
          </w:tcPr>
          <w:p w14:paraId="2827CFE1" w14:textId="77777777" w:rsidR="007E039A" w:rsidRDefault="00A05274">
            <w:pPr>
              <w:jc w:val="left"/>
              <w:rPr>
                <w:rFonts w:ascii="Arial" w:hAnsi="Arial" w:cs="Arial"/>
                <w:kern w:val="0"/>
                <w:sz w:val="24"/>
                <w:szCs w:val="24"/>
              </w:rPr>
            </w:pPr>
            <w:r>
              <w:rPr>
                <w:rFonts w:ascii="Arial" w:hAnsi="Arial" w:cs="Arial"/>
                <w:bCs/>
                <w:sz w:val="24"/>
                <w:szCs w:val="24"/>
              </w:rPr>
              <w:sym w:font="Wingdings" w:char="00FE"/>
            </w:r>
            <w:r>
              <w:rPr>
                <w:rFonts w:ascii="Arial" w:hAnsi="Arial" w:cs="Arial"/>
                <w:sz w:val="24"/>
                <w:szCs w:val="24"/>
              </w:rPr>
              <w:t xml:space="preserve">1. </w:t>
            </w:r>
            <w:r>
              <w:rPr>
                <w:rFonts w:ascii="Arial" w:hAnsi="Arial" w:cs="Arial"/>
                <w:sz w:val="24"/>
                <w:szCs w:val="24"/>
              </w:rPr>
              <w:t>在同一相关市场，所有参与集中的经营者所占市场份额之和小于</w:t>
            </w:r>
            <w:r>
              <w:rPr>
                <w:rFonts w:ascii="Arial" w:hAnsi="Arial" w:cs="Arial"/>
                <w:sz w:val="24"/>
                <w:szCs w:val="24"/>
              </w:rPr>
              <w:t>15%</w:t>
            </w:r>
            <w:r>
              <w:rPr>
                <w:rFonts w:ascii="Arial" w:hAnsi="Arial" w:cs="Arial"/>
                <w:sz w:val="24"/>
                <w:szCs w:val="24"/>
              </w:rPr>
              <w:t>。</w:t>
            </w:r>
          </w:p>
        </w:tc>
      </w:tr>
      <w:tr w:rsidR="007E039A" w14:paraId="186BDF02" w14:textId="77777777">
        <w:trPr>
          <w:trHeight w:val="330"/>
        </w:trPr>
        <w:tc>
          <w:tcPr>
            <w:tcW w:w="909" w:type="pct"/>
            <w:vMerge/>
            <w:shd w:val="clear" w:color="auto" w:fill="D9D9D9" w:themeFill="background1" w:themeFillShade="D9"/>
          </w:tcPr>
          <w:p w14:paraId="3EB12A12" w14:textId="77777777" w:rsidR="007E039A" w:rsidRDefault="007E039A">
            <w:pPr>
              <w:rPr>
                <w:rFonts w:ascii="Arial" w:hAnsi="Arial" w:cs="Arial"/>
                <w:kern w:val="0"/>
                <w:sz w:val="24"/>
                <w:szCs w:val="24"/>
              </w:rPr>
            </w:pPr>
          </w:p>
        </w:tc>
        <w:tc>
          <w:tcPr>
            <w:tcW w:w="4090" w:type="pct"/>
            <w:gridSpan w:val="2"/>
          </w:tcPr>
          <w:p w14:paraId="2DA7C636" w14:textId="77777777" w:rsidR="007E039A" w:rsidRDefault="00A05274">
            <w:pPr>
              <w:jc w:val="left"/>
              <w:rPr>
                <w:rFonts w:ascii="Arial" w:hAnsi="Arial" w:cs="Arial"/>
                <w:b/>
                <w:kern w:val="0"/>
                <w:sz w:val="24"/>
                <w:szCs w:val="24"/>
              </w:rPr>
            </w:pPr>
            <w:r>
              <w:rPr>
                <w:rFonts w:ascii="Arial" w:hAnsi="Arial" w:cs="Arial"/>
                <w:bCs/>
                <w:sz w:val="24"/>
                <w:szCs w:val="24"/>
              </w:rPr>
              <w:sym w:font="Wingdings" w:char="00A8"/>
            </w:r>
            <w:r>
              <w:rPr>
                <w:rFonts w:ascii="Arial" w:hAnsi="Arial" w:cs="Arial"/>
                <w:bCs/>
                <w:sz w:val="24"/>
                <w:szCs w:val="24"/>
              </w:rPr>
              <w:t xml:space="preserve">2. </w:t>
            </w:r>
            <w:r>
              <w:rPr>
                <w:rFonts w:ascii="Arial" w:hAnsi="Arial" w:cs="Arial"/>
                <w:bCs/>
                <w:sz w:val="24"/>
                <w:szCs w:val="24"/>
              </w:rPr>
              <w:t>存在上下游关系的参与集中的经营者，在上下游市场所占的市场份额均小于</w:t>
            </w:r>
            <w:r>
              <w:rPr>
                <w:rFonts w:ascii="Arial" w:hAnsi="Arial" w:cs="Arial"/>
                <w:bCs/>
                <w:sz w:val="24"/>
                <w:szCs w:val="24"/>
              </w:rPr>
              <w:t>25%</w:t>
            </w:r>
            <w:r>
              <w:rPr>
                <w:rFonts w:ascii="Arial" w:hAnsi="Arial" w:cs="Arial"/>
                <w:bCs/>
                <w:sz w:val="24"/>
                <w:szCs w:val="24"/>
              </w:rPr>
              <w:t>。</w:t>
            </w:r>
          </w:p>
        </w:tc>
      </w:tr>
      <w:tr w:rsidR="007E039A" w14:paraId="2C811FBF" w14:textId="77777777">
        <w:trPr>
          <w:trHeight w:val="285"/>
        </w:trPr>
        <w:tc>
          <w:tcPr>
            <w:tcW w:w="909" w:type="pct"/>
            <w:vMerge/>
            <w:shd w:val="clear" w:color="auto" w:fill="D9D9D9" w:themeFill="background1" w:themeFillShade="D9"/>
          </w:tcPr>
          <w:p w14:paraId="7D571DF3" w14:textId="77777777" w:rsidR="007E039A" w:rsidRDefault="007E039A">
            <w:pPr>
              <w:rPr>
                <w:rFonts w:ascii="Arial" w:hAnsi="Arial" w:cs="Arial"/>
                <w:kern w:val="0"/>
                <w:sz w:val="24"/>
                <w:szCs w:val="24"/>
              </w:rPr>
            </w:pPr>
          </w:p>
        </w:tc>
        <w:tc>
          <w:tcPr>
            <w:tcW w:w="4090" w:type="pct"/>
            <w:gridSpan w:val="2"/>
          </w:tcPr>
          <w:p w14:paraId="1224E565" w14:textId="77777777" w:rsidR="007E039A" w:rsidRDefault="00A05274">
            <w:pPr>
              <w:jc w:val="left"/>
              <w:rPr>
                <w:rFonts w:ascii="Arial" w:hAnsi="Arial" w:cs="Arial"/>
                <w:bCs/>
                <w:kern w:val="0"/>
                <w:sz w:val="24"/>
                <w:szCs w:val="24"/>
              </w:rPr>
            </w:pPr>
            <w:r>
              <w:rPr>
                <w:rFonts w:ascii="Arial" w:hAnsi="Arial" w:cs="Arial"/>
                <w:bCs/>
                <w:sz w:val="24"/>
                <w:szCs w:val="24"/>
              </w:rPr>
              <w:sym w:font="Wingdings" w:char="00A8"/>
            </w:r>
            <w:r>
              <w:rPr>
                <w:rFonts w:ascii="Arial" w:hAnsi="Arial" w:cs="Arial"/>
                <w:bCs/>
                <w:sz w:val="24"/>
                <w:szCs w:val="24"/>
              </w:rPr>
              <w:t xml:space="preserve">3. </w:t>
            </w:r>
            <w:r>
              <w:rPr>
                <w:rFonts w:ascii="Arial" w:hAnsi="Arial" w:cs="Arial"/>
                <w:bCs/>
                <w:sz w:val="24"/>
                <w:szCs w:val="24"/>
              </w:rPr>
              <w:t>不在同一相关市场、也不存在上下游关系的参与集中的经营者，在与交易有关的每个市场所占的份额均小于</w:t>
            </w:r>
            <w:r>
              <w:rPr>
                <w:rFonts w:ascii="Arial" w:hAnsi="Arial" w:cs="Arial"/>
                <w:bCs/>
                <w:sz w:val="24"/>
                <w:szCs w:val="24"/>
              </w:rPr>
              <w:t>25%</w:t>
            </w:r>
            <w:r>
              <w:rPr>
                <w:rFonts w:ascii="Arial" w:hAnsi="Arial" w:cs="Arial"/>
                <w:bCs/>
                <w:sz w:val="24"/>
                <w:szCs w:val="24"/>
              </w:rPr>
              <w:t>。</w:t>
            </w:r>
          </w:p>
        </w:tc>
      </w:tr>
      <w:tr w:rsidR="007E039A" w14:paraId="2883BA06" w14:textId="77777777">
        <w:trPr>
          <w:trHeight w:val="532"/>
        </w:trPr>
        <w:tc>
          <w:tcPr>
            <w:tcW w:w="909" w:type="pct"/>
            <w:vMerge/>
            <w:shd w:val="clear" w:color="auto" w:fill="D9D9D9" w:themeFill="background1" w:themeFillShade="D9"/>
          </w:tcPr>
          <w:p w14:paraId="70ABA3DF" w14:textId="77777777" w:rsidR="007E039A" w:rsidRDefault="007E039A">
            <w:pPr>
              <w:rPr>
                <w:rFonts w:ascii="Arial" w:hAnsi="Arial" w:cs="Arial"/>
                <w:kern w:val="0"/>
                <w:sz w:val="24"/>
                <w:szCs w:val="24"/>
              </w:rPr>
            </w:pPr>
          </w:p>
        </w:tc>
        <w:tc>
          <w:tcPr>
            <w:tcW w:w="4090" w:type="pct"/>
            <w:gridSpan w:val="2"/>
          </w:tcPr>
          <w:p w14:paraId="03BA98C7" w14:textId="77777777" w:rsidR="007E039A" w:rsidRDefault="00A05274">
            <w:pPr>
              <w:jc w:val="left"/>
              <w:rPr>
                <w:rFonts w:ascii="Arial" w:hAnsi="Arial" w:cs="Arial"/>
                <w:kern w:val="0"/>
                <w:sz w:val="24"/>
                <w:szCs w:val="24"/>
              </w:rPr>
            </w:pPr>
            <w:r>
              <w:rPr>
                <w:rFonts w:ascii="Arial" w:hAnsi="Arial" w:cs="Arial"/>
                <w:sz w:val="24"/>
                <w:szCs w:val="24"/>
              </w:rPr>
              <w:sym w:font="Wingdings" w:char="F0A8"/>
            </w:r>
            <w:r>
              <w:rPr>
                <w:rFonts w:ascii="Arial" w:hAnsi="Arial" w:cs="Arial"/>
                <w:sz w:val="24"/>
                <w:szCs w:val="24"/>
              </w:rPr>
              <w:t xml:space="preserve">4. </w:t>
            </w:r>
            <w:r>
              <w:rPr>
                <w:rFonts w:ascii="Arial" w:hAnsi="Arial" w:cs="Arial"/>
                <w:sz w:val="24"/>
                <w:szCs w:val="24"/>
              </w:rPr>
              <w:t>参与集中的经营者在中国境外设立合营企业，合营企业不在中国境内从事经济活动。</w:t>
            </w:r>
          </w:p>
        </w:tc>
      </w:tr>
      <w:tr w:rsidR="007E039A" w14:paraId="0D792E50" w14:textId="77777777">
        <w:trPr>
          <w:trHeight w:val="264"/>
        </w:trPr>
        <w:tc>
          <w:tcPr>
            <w:tcW w:w="909" w:type="pct"/>
            <w:vMerge/>
            <w:shd w:val="clear" w:color="auto" w:fill="D9D9D9" w:themeFill="background1" w:themeFillShade="D9"/>
          </w:tcPr>
          <w:p w14:paraId="608446B4" w14:textId="77777777" w:rsidR="007E039A" w:rsidRDefault="007E039A">
            <w:pPr>
              <w:rPr>
                <w:rFonts w:ascii="Arial" w:hAnsi="Arial" w:cs="Arial"/>
                <w:kern w:val="0"/>
                <w:sz w:val="24"/>
                <w:szCs w:val="24"/>
              </w:rPr>
            </w:pPr>
          </w:p>
        </w:tc>
        <w:tc>
          <w:tcPr>
            <w:tcW w:w="4090" w:type="pct"/>
            <w:gridSpan w:val="2"/>
          </w:tcPr>
          <w:p w14:paraId="4D994F04" w14:textId="77777777" w:rsidR="007E039A" w:rsidRDefault="00A05274">
            <w:pPr>
              <w:jc w:val="left"/>
              <w:rPr>
                <w:rFonts w:ascii="Arial" w:hAnsi="Arial" w:cs="Arial"/>
                <w:kern w:val="0"/>
                <w:sz w:val="24"/>
                <w:szCs w:val="24"/>
              </w:rPr>
            </w:pPr>
            <w:r>
              <w:rPr>
                <w:rFonts w:ascii="Arial" w:hAnsi="Arial" w:cs="Arial"/>
                <w:sz w:val="24"/>
                <w:szCs w:val="24"/>
              </w:rPr>
              <w:sym w:font="Wingdings" w:char="F0A8"/>
            </w:r>
            <w:r>
              <w:rPr>
                <w:rFonts w:ascii="Arial" w:hAnsi="Arial" w:cs="Arial"/>
                <w:sz w:val="24"/>
                <w:szCs w:val="24"/>
              </w:rPr>
              <w:t xml:space="preserve">5. </w:t>
            </w:r>
            <w:r>
              <w:rPr>
                <w:rFonts w:ascii="Arial" w:hAnsi="Arial" w:cs="Arial"/>
                <w:sz w:val="24"/>
                <w:szCs w:val="24"/>
              </w:rPr>
              <w:t>参与集中的经营者收购境外企业股权或资产的，该境外企业不在中国境内从事经济活动。</w:t>
            </w:r>
          </w:p>
        </w:tc>
      </w:tr>
      <w:tr w:rsidR="007E039A" w14:paraId="342C18C3" w14:textId="77777777">
        <w:trPr>
          <w:trHeight w:val="345"/>
        </w:trPr>
        <w:tc>
          <w:tcPr>
            <w:tcW w:w="909" w:type="pct"/>
            <w:vMerge/>
            <w:shd w:val="clear" w:color="auto" w:fill="D9D9D9" w:themeFill="background1" w:themeFillShade="D9"/>
          </w:tcPr>
          <w:p w14:paraId="7CF26F14" w14:textId="77777777" w:rsidR="007E039A" w:rsidRDefault="007E039A">
            <w:pPr>
              <w:rPr>
                <w:rFonts w:ascii="Arial" w:hAnsi="Arial" w:cs="Arial"/>
                <w:kern w:val="0"/>
                <w:sz w:val="24"/>
                <w:szCs w:val="24"/>
              </w:rPr>
            </w:pPr>
          </w:p>
        </w:tc>
        <w:tc>
          <w:tcPr>
            <w:tcW w:w="4090" w:type="pct"/>
            <w:gridSpan w:val="2"/>
          </w:tcPr>
          <w:p w14:paraId="7B9C3F0F" w14:textId="77777777" w:rsidR="007E039A" w:rsidRDefault="00A05274">
            <w:pPr>
              <w:jc w:val="left"/>
              <w:rPr>
                <w:rFonts w:ascii="Arial" w:hAnsi="Arial" w:cs="Arial"/>
                <w:kern w:val="0"/>
                <w:sz w:val="24"/>
                <w:szCs w:val="24"/>
              </w:rPr>
            </w:pPr>
            <w:r>
              <w:rPr>
                <w:rFonts w:ascii="Arial" w:hAnsi="Arial" w:cs="Arial"/>
                <w:sz w:val="24"/>
                <w:szCs w:val="24"/>
              </w:rPr>
              <w:sym w:font="Wingdings" w:char="F0A8"/>
            </w:r>
            <w:r>
              <w:rPr>
                <w:rFonts w:ascii="Arial" w:hAnsi="Arial" w:cs="Arial"/>
                <w:sz w:val="24"/>
                <w:szCs w:val="24"/>
              </w:rPr>
              <w:t xml:space="preserve">6. </w:t>
            </w:r>
            <w:r>
              <w:rPr>
                <w:rFonts w:ascii="Arial" w:hAnsi="Arial" w:cs="Arial"/>
                <w:sz w:val="24"/>
                <w:szCs w:val="24"/>
              </w:rPr>
              <w:t>由两个以上的经营者共同控制的合营企业，通过集中被其中一个或一个以上经营者控制。</w:t>
            </w:r>
          </w:p>
        </w:tc>
      </w:tr>
      <w:tr w:rsidR="007E039A" w14:paraId="7BE2D821" w14:textId="77777777">
        <w:trPr>
          <w:trHeight w:val="345"/>
        </w:trPr>
        <w:tc>
          <w:tcPr>
            <w:tcW w:w="909" w:type="pct"/>
            <w:shd w:val="clear" w:color="auto" w:fill="D9D9D9" w:themeFill="background1" w:themeFillShade="D9"/>
          </w:tcPr>
          <w:p w14:paraId="4CC87F9F" w14:textId="77777777" w:rsidR="007E039A" w:rsidRDefault="00A05274">
            <w:pPr>
              <w:rPr>
                <w:rFonts w:ascii="Arial" w:hAnsi="Arial" w:cs="Arial"/>
                <w:kern w:val="0"/>
                <w:sz w:val="24"/>
                <w:szCs w:val="24"/>
              </w:rPr>
            </w:pPr>
            <w:r>
              <w:rPr>
                <w:rFonts w:ascii="Arial" w:hAnsi="Arial" w:cs="Arial"/>
                <w:kern w:val="0"/>
                <w:sz w:val="24"/>
                <w:szCs w:val="24"/>
              </w:rPr>
              <w:t>备注</w:t>
            </w:r>
          </w:p>
        </w:tc>
        <w:tc>
          <w:tcPr>
            <w:tcW w:w="4090" w:type="pct"/>
            <w:gridSpan w:val="2"/>
          </w:tcPr>
          <w:p w14:paraId="6779C324" w14:textId="77777777" w:rsidR="007E039A" w:rsidRDefault="00A05274">
            <w:pPr>
              <w:jc w:val="left"/>
              <w:rPr>
                <w:rFonts w:ascii="Arial" w:hAnsi="Arial" w:cs="Arial"/>
                <w:bCs/>
                <w:sz w:val="24"/>
                <w:szCs w:val="24"/>
              </w:rPr>
            </w:pPr>
            <w:r>
              <w:rPr>
                <w:rFonts w:ascii="Arial" w:hAnsi="Arial" w:cs="Arial"/>
                <w:b/>
                <w:sz w:val="24"/>
                <w:szCs w:val="24"/>
              </w:rPr>
              <w:t>横向重叠</w:t>
            </w:r>
            <w:r>
              <w:rPr>
                <w:rFonts w:ascii="Arial" w:hAnsi="Arial" w:cs="Arial"/>
                <w:bCs/>
                <w:sz w:val="24"/>
                <w:szCs w:val="24"/>
              </w:rPr>
              <w:t>：</w:t>
            </w:r>
          </w:p>
          <w:p w14:paraId="7D4D39A1" w14:textId="77777777" w:rsidR="007E039A" w:rsidRDefault="00A05274">
            <w:pPr>
              <w:jc w:val="left"/>
              <w:rPr>
                <w:rFonts w:ascii="Arial" w:hAnsi="Arial" w:cs="Arial"/>
                <w:bCs/>
                <w:sz w:val="24"/>
                <w:szCs w:val="24"/>
              </w:rPr>
            </w:pPr>
            <w:r>
              <w:rPr>
                <w:rFonts w:ascii="Arial" w:hAnsi="Arial" w:cs="Arial"/>
                <w:bCs/>
                <w:sz w:val="24"/>
                <w:szCs w:val="24"/>
              </w:rPr>
              <w:t>202</w:t>
            </w:r>
            <w:r>
              <w:rPr>
                <w:rFonts w:ascii="Arial" w:hAnsi="Arial" w:cs="Arial" w:hint="eastAsia"/>
                <w:bCs/>
                <w:sz w:val="24"/>
                <w:szCs w:val="24"/>
              </w:rPr>
              <w:t>5</w:t>
            </w:r>
            <w:r>
              <w:rPr>
                <w:rFonts w:ascii="Arial" w:hAnsi="Arial" w:cs="Arial"/>
                <w:bCs/>
                <w:sz w:val="24"/>
                <w:szCs w:val="24"/>
              </w:rPr>
              <w:t>年中国</w:t>
            </w:r>
            <w:proofErr w:type="gramStart"/>
            <w:r>
              <w:rPr>
                <w:rFonts w:ascii="Arial" w:hAnsi="Arial" w:cs="Arial"/>
                <w:bCs/>
                <w:sz w:val="24"/>
                <w:szCs w:val="24"/>
              </w:rPr>
              <w:t>境内私募股权投资</w:t>
            </w:r>
            <w:proofErr w:type="gramEnd"/>
            <w:r>
              <w:rPr>
                <w:rFonts w:ascii="Arial" w:hAnsi="Arial" w:cs="Arial"/>
                <w:bCs/>
                <w:sz w:val="24"/>
                <w:szCs w:val="24"/>
              </w:rPr>
              <w:t>基金市场：</w:t>
            </w:r>
          </w:p>
          <w:p w14:paraId="241C3BE5" w14:textId="77777777" w:rsidR="007E039A" w:rsidRDefault="00A05274">
            <w:pPr>
              <w:jc w:val="left"/>
              <w:rPr>
                <w:rFonts w:ascii="Arial" w:hAnsi="Arial" w:cs="Arial"/>
                <w:bCs/>
                <w:sz w:val="24"/>
                <w:szCs w:val="24"/>
              </w:rPr>
            </w:pPr>
            <w:r>
              <w:rPr>
                <w:rFonts w:ascii="Arial" w:hAnsi="Arial" w:cs="Arial" w:hint="eastAsia"/>
                <w:bCs/>
                <w:sz w:val="24"/>
                <w:szCs w:val="24"/>
              </w:rPr>
              <w:t>中信建投</w:t>
            </w:r>
            <w:r>
              <w:rPr>
                <w:rFonts w:ascii="Arial" w:hAnsi="Arial" w:cs="Arial"/>
                <w:bCs/>
                <w:sz w:val="24"/>
                <w:szCs w:val="24"/>
              </w:rPr>
              <w:t>：</w:t>
            </w:r>
            <w:r>
              <w:rPr>
                <w:rFonts w:ascii="Arial" w:hAnsi="Arial" w:cs="Arial"/>
                <w:bCs/>
                <w:sz w:val="24"/>
                <w:szCs w:val="24"/>
              </w:rPr>
              <w:t>[0-5]%</w:t>
            </w:r>
            <w:r>
              <w:rPr>
                <w:rFonts w:ascii="Arial" w:hAnsi="Arial" w:cs="Arial"/>
                <w:bCs/>
                <w:sz w:val="24"/>
                <w:szCs w:val="24"/>
              </w:rPr>
              <w:t>；</w:t>
            </w:r>
            <w:r>
              <w:rPr>
                <w:rFonts w:ascii="Arial" w:hAnsi="Arial" w:cs="Arial" w:hint="eastAsia"/>
                <w:bCs/>
                <w:sz w:val="24"/>
                <w:szCs w:val="24"/>
              </w:rPr>
              <w:t>湖州创投</w:t>
            </w:r>
            <w:r>
              <w:rPr>
                <w:rFonts w:ascii="Arial" w:hAnsi="Arial" w:cs="Arial"/>
                <w:bCs/>
                <w:sz w:val="24"/>
                <w:szCs w:val="24"/>
              </w:rPr>
              <w:t>：</w:t>
            </w:r>
            <w:r>
              <w:rPr>
                <w:rFonts w:ascii="Arial" w:hAnsi="Arial" w:cs="Arial"/>
                <w:bCs/>
                <w:sz w:val="24"/>
                <w:szCs w:val="24"/>
              </w:rPr>
              <w:t>[0-5]%</w:t>
            </w:r>
            <w:r>
              <w:rPr>
                <w:rFonts w:ascii="Arial" w:hAnsi="Arial" w:cs="Arial"/>
                <w:bCs/>
                <w:sz w:val="24"/>
                <w:szCs w:val="24"/>
              </w:rPr>
              <w:t>；</w:t>
            </w:r>
            <w:r>
              <w:rPr>
                <w:rFonts w:ascii="Arial" w:hAnsi="Arial" w:cs="Arial" w:hint="eastAsia"/>
                <w:bCs/>
                <w:sz w:val="24"/>
                <w:szCs w:val="24"/>
              </w:rPr>
              <w:t>合营企业（预计）：</w:t>
            </w:r>
            <w:r>
              <w:rPr>
                <w:rFonts w:ascii="Arial" w:hAnsi="Arial" w:cs="Arial" w:hint="eastAsia"/>
                <w:bCs/>
                <w:sz w:val="24"/>
                <w:szCs w:val="24"/>
              </w:rPr>
              <w:t>[0-5]%</w:t>
            </w:r>
            <w:r>
              <w:rPr>
                <w:rFonts w:ascii="Arial" w:hAnsi="Arial" w:cs="Arial" w:hint="eastAsia"/>
                <w:bCs/>
                <w:sz w:val="24"/>
                <w:szCs w:val="24"/>
              </w:rPr>
              <w:t>，各方合计</w:t>
            </w:r>
            <w:r>
              <w:rPr>
                <w:rFonts w:ascii="Arial" w:hAnsi="Arial" w:cs="Arial"/>
                <w:bCs/>
                <w:sz w:val="24"/>
                <w:szCs w:val="24"/>
              </w:rPr>
              <w:t>：</w:t>
            </w:r>
            <w:r>
              <w:rPr>
                <w:rFonts w:ascii="Arial" w:hAnsi="Arial" w:cs="Arial"/>
                <w:bCs/>
                <w:sz w:val="24"/>
                <w:szCs w:val="24"/>
              </w:rPr>
              <w:t>[0-</w:t>
            </w:r>
            <w:proofErr w:type="gramStart"/>
            <w:r>
              <w:rPr>
                <w:rFonts w:ascii="Arial" w:hAnsi="Arial" w:cs="Arial"/>
                <w:bCs/>
                <w:sz w:val="24"/>
                <w:szCs w:val="24"/>
              </w:rPr>
              <w:t>5]%</w:t>
            </w:r>
            <w:proofErr w:type="gramEnd"/>
          </w:p>
        </w:tc>
      </w:tr>
    </w:tbl>
    <w:p w14:paraId="4CEC4B29" w14:textId="77777777" w:rsidR="007E039A" w:rsidRDefault="007E039A">
      <w:pPr>
        <w:pStyle w:val="af1"/>
        <w:ind w:firstLineChars="0" w:firstLine="0"/>
        <w:jc w:val="left"/>
        <w:rPr>
          <w:rFonts w:ascii="Arial" w:eastAsia="仿宋_GB2312" w:hAnsi="Arial" w:cs="Arial"/>
          <w:sz w:val="24"/>
          <w:szCs w:val="24"/>
        </w:rPr>
      </w:pPr>
    </w:p>
    <w:sectPr w:rsidR="007E039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5F349" w14:textId="77777777" w:rsidR="00A05274" w:rsidRDefault="00A05274">
      <w:r>
        <w:separator/>
      </w:r>
    </w:p>
  </w:endnote>
  <w:endnote w:type="continuationSeparator" w:id="0">
    <w:p w14:paraId="36BC8F06" w14:textId="77777777" w:rsidR="00A05274" w:rsidRDefault="00A0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00000000" w:usb2="00000008" w:usb3="00000000" w:csb0="0000004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351765434"/>
    </w:sdtPr>
    <w:sdtEndPr/>
    <w:sdtContent>
      <w:sdt>
        <w:sdtPr>
          <w:rPr>
            <w:rFonts w:ascii="Arial" w:hAnsi="Arial" w:cs="Arial"/>
          </w:rPr>
          <w:id w:val="1728636285"/>
        </w:sdtPr>
        <w:sdtEndPr/>
        <w:sdtContent>
          <w:p w14:paraId="2FCD4F68" w14:textId="77777777" w:rsidR="007E039A" w:rsidRDefault="00A05274">
            <w:pPr>
              <w:pStyle w:val="a9"/>
              <w:jc w:val="center"/>
              <w:rPr>
                <w:rFonts w:ascii="Arial" w:hAnsi="Arial" w:cs="Arial"/>
              </w:rPr>
            </w:pPr>
            <w:r>
              <w:rPr>
                <w:rFonts w:ascii="Arial" w:hAnsi="Arial" w:cs="Arial"/>
                <w:lang w:val="zh-CN"/>
              </w:rPr>
              <w:t xml:space="preserve"> </w:t>
            </w:r>
            <w:r>
              <w:rPr>
                <w:rFonts w:ascii="Arial" w:hAnsi="Arial" w:cs="Arial"/>
                <w:b/>
                <w:bCs/>
                <w:sz w:val="24"/>
                <w:szCs w:val="24"/>
              </w:rPr>
              <w:fldChar w:fldCharType="begin"/>
            </w:r>
            <w:r>
              <w:rPr>
                <w:rFonts w:ascii="Arial" w:hAnsi="Arial" w:cs="Arial"/>
                <w:b/>
                <w:bCs/>
              </w:rPr>
              <w:instrText>PAGE</w:instrText>
            </w:r>
            <w:r>
              <w:rPr>
                <w:rFonts w:ascii="Arial" w:hAnsi="Arial" w:cs="Arial"/>
                <w:b/>
                <w:bCs/>
                <w:sz w:val="24"/>
                <w:szCs w:val="24"/>
              </w:rPr>
              <w:fldChar w:fldCharType="separate"/>
            </w:r>
            <w:r>
              <w:rPr>
                <w:rFonts w:ascii="Arial" w:hAnsi="Arial" w:cs="Arial"/>
                <w:b/>
                <w:bCs/>
                <w:lang w:val="zh-CN"/>
              </w:rPr>
              <w:t>2</w:t>
            </w:r>
            <w:r>
              <w:rPr>
                <w:rFonts w:ascii="Arial" w:hAnsi="Arial" w:cs="Arial"/>
                <w:b/>
                <w:bCs/>
                <w:sz w:val="24"/>
                <w:szCs w:val="24"/>
              </w:rPr>
              <w:fldChar w:fldCharType="end"/>
            </w:r>
            <w:r>
              <w:rPr>
                <w:rFonts w:ascii="Arial" w:hAnsi="Arial" w:cs="Arial"/>
                <w:lang w:val="zh-CN"/>
              </w:rPr>
              <w:t xml:space="preserve"> / </w:t>
            </w:r>
            <w:r>
              <w:rPr>
                <w:rFonts w:ascii="Arial" w:hAnsi="Arial" w:cs="Arial"/>
                <w:b/>
                <w:bCs/>
                <w:sz w:val="24"/>
                <w:szCs w:val="24"/>
              </w:rPr>
              <w:fldChar w:fldCharType="begin"/>
            </w:r>
            <w:r>
              <w:rPr>
                <w:rFonts w:ascii="Arial" w:hAnsi="Arial" w:cs="Arial"/>
                <w:b/>
                <w:bCs/>
              </w:rPr>
              <w:instrText>NUMPAGES</w:instrText>
            </w:r>
            <w:r>
              <w:rPr>
                <w:rFonts w:ascii="Arial" w:hAnsi="Arial" w:cs="Arial"/>
                <w:b/>
                <w:bCs/>
                <w:sz w:val="24"/>
                <w:szCs w:val="24"/>
              </w:rPr>
              <w:fldChar w:fldCharType="separate"/>
            </w:r>
            <w:r>
              <w:rPr>
                <w:rFonts w:ascii="Arial" w:hAnsi="Arial" w:cs="Arial"/>
                <w:b/>
                <w:bCs/>
                <w:lang w:val="zh-CN"/>
              </w:rPr>
              <w:t>2</w:t>
            </w:r>
            <w:r>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14561" w14:textId="77777777" w:rsidR="00A05274" w:rsidRDefault="00A05274">
      <w:r>
        <w:separator/>
      </w:r>
    </w:p>
  </w:footnote>
  <w:footnote w:type="continuationSeparator" w:id="0">
    <w:p w14:paraId="30F58633" w14:textId="77777777" w:rsidR="00A05274" w:rsidRDefault="00A05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A4B8E"/>
    <w:multiLevelType w:val="multilevel"/>
    <w:tmpl w:val="19AA4B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NiNzFmNmFjMWRjZTc4YmY5Njc5ZDcxNzFlODlmMmEifQ=="/>
  </w:docVars>
  <w:rsids>
    <w:rsidRoot w:val="00CB00DF"/>
    <w:rsid w:val="00004D80"/>
    <w:rsid w:val="0001219A"/>
    <w:rsid w:val="00016404"/>
    <w:rsid w:val="00032D61"/>
    <w:rsid w:val="000346E2"/>
    <w:rsid w:val="00037065"/>
    <w:rsid w:val="00037A30"/>
    <w:rsid w:val="00046045"/>
    <w:rsid w:val="0005296D"/>
    <w:rsid w:val="00060786"/>
    <w:rsid w:val="00062E75"/>
    <w:rsid w:val="00066350"/>
    <w:rsid w:val="000719FD"/>
    <w:rsid w:val="000731C3"/>
    <w:rsid w:val="00077422"/>
    <w:rsid w:val="000804DC"/>
    <w:rsid w:val="00092DB5"/>
    <w:rsid w:val="000A1D05"/>
    <w:rsid w:val="000A22A8"/>
    <w:rsid w:val="000A34B4"/>
    <w:rsid w:val="000A3A58"/>
    <w:rsid w:val="000B0A46"/>
    <w:rsid w:val="000B16A6"/>
    <w:rsid w:val="000B7666"/>
    <w:rsid w:val="000C377F"/>
    <w:rsid w:val="000C6AB1"/>
    <w:rsid w:val="000D03E0"/>
    <w:rsid w:val="000D3FAC"/>
    <w:rsid w:val="000D7EBA"/>
    <w:rsid w:val="000E1FD3"/>
    <w:rsid w:val="000F33E1"/>
    <w:rsid w:val="000F5016"/>
    <w:rsid w:val="001036FF"/>
    <w:rsid w:val="0010572C"/>
    <w:rsid w:val="00107E5C"/>
    <w:rsid w:val="00111C90"/>
    <w:rsid w:val="00112EE3"/>
    <w:rsid w:val="0011450A"/>
    <w:rsid w:val="00115C8C"/>
    <w:rsid w:val="00116377"/>
    <w:rsid w:val="001164CD"/>
    <w:rsid w:val="00117D16"/>
    <w:rsid w:val="00123FF5"/>
    <w:rsid w:val="00126B45"/>
    <w:rsid w:val="00130874"/>
    <w:rsid w:val="00133671"/>
    <w:rsid w:val="00134BF9"/>
    <w:rsid w:val="0013577E"/>
    <w:rsid w:val="00136643"/>
    <w:rsid w:val="00152D0A"/>
    <w:rsid w:val="00155717"/>
    <w:rsid w:val="00155981"/>
    <w:rsid w:val="00157F94"/>
    <w:rsid w:val="00162287"/>
    <w:rsid w:val="00167E26"/>
    <w:rsid w:val="00175FF1"/>
    <w:rsid w:val="00180B5C"/>
    <w:rsid w:val="001837A3"/>
    <w:rsid w:val="00184E9A"/>
    <w:rsid w:val="0018655E"/>
    <w:rsid w:val="00195811"/>
    <w:rsid w:val="0019660D"/>
    <w:rsid w:val="001A7E31"/>
    <w:rsid w:val="001B05F8"/>
    <w:rsid w:val="001B4E74"/>
    <w:rsid w:val="001C08DA"/>
    <w:rsid w:val="001C3209"/>
    <w:rsid w:val="001D3755"/>
    <w:rsid w:val="001D78F7"/>
    <w:rsid w:val="001E73E7"/>
    <w:rsid w:val="001F0DD5"/>
    <w:rsid w:val="00205C1E"/>
    <w:rsid w:val="00207F3E"/>
    <w:rsid w:val="00213EC0"/>
    <w:rsid w:val="002174C0"/>
    <w:rsid w:val="00222F09"/>
    <w:rsid w:val="00252019"/>
    <w:rsid w:val="00256A1D"/>
    <w:rsid w:val="00260CEC"/>
    <w:rsid w:val="00261605"/>
    <w:rsid w:val="00261F80"/>
    <w:rsid w:val="00271790"/>
    <w:rsid w:val="0027194E"/>
    <w:rsid w:val="00272C6D"/>
    <w:rsid w:val="0027695B"/>
    <w:rsid w:val="00276E43"/>
    <w:rsid w:val="0027775D"/>
    <w:rsid w:val="00284388"/>
    <w:rsid w:val="00290E6A"/>
    <w:rsid w:val="00295809"/>
    <w:rsid w:val="002961BD"/>
    <w:rsid w:val="002A7B1A"/>
    <w:rsid w:val="002B0F1D"/>
    <w:rsid w:val="002B540C"/>
    <w:rsid w:val="002B6AF4"/>
    <w:rsid w:val="002C5102"/>
    <w:rsid w:val="002C7953"/>
    <w:rsid w:val="002D3E65"/>
    <w:rsid w:val="002D4185"/>
    <w:rsid w:val="002D69F9"/>
    <w:rsid w:val="002E4DB9"/>
    <w:rsid w:val="002E6891"/>
    <w:rsid w:val="002F0C29"/>
    <w:rsid w:val="002F4002"/>
    <w:rsid w:val="002F456E"/>
    <w:rsid w:val="003072B4"/>
    <w:rsid w:val="003102B6"/>
    <w:rsid w:val="00310AE8"/>
    <w:rsid w:val="003116A1"/>
    <w:rsid w:val="003121BE"/>
    <w:rsid w:val="003142CE"/>
    <w:rsid w:val="003212E8"/>
    <w:rsid w:val="00334FCC"/>
    <w:rsid w:val="003357A5"/>
    <w:rsid w:val="00335A4F"/>
    <w:rsid w:val="00335BE3"/>
    <w:rsid w:val="003367A8"/>
    <w:rsid w:val="00337659"/>
    <w:rsid w:val="00342865"/>
    <w:rsid w:val="00352EAE"/>
    <w:rsid w:val="00357202"/>
    <w:rsid w:val="003619E6"/>
    <w:rsid w:val="0037047F"/>
    <w:rsid w:val="00377BDC"/>
    <w:rsid w:val="003802E4"/>
    <w:rsid w:val="00380EAC"/>
    <w:rsid w:val="003904A0"/>
    <w:rsid w:val="00390642"/>
    <w:rsid w:val="00391A75"/>
    <w:rsid w:val="003B2E32"/>
    <w:rsid w:val="003B3767"/>
    <w:rsid w:val="003C0AEB"/>
    <w:rsid w:val="003D3405"/>
    <w:rsid w:val="003E1CE6"/>
    <w:rsid w:val="003E5E5B"/>
    <w:rsid w:val="003F1773"/>
    <w:rsid w:val="003F4650"/>
    <w:rsid w:val="00402CF6"/>
    <w:rsid w:val="00402FC8"/>
    <w:rsid w:val="004064B4"/>
    <w:rsid w:val="00407447"/>
    <w:rsid w:val="004074C0"/>
    <w:rsid w:val="004143C0"/>
    <w:rsid w:val="00417412"/>
    <w:rsid w:val="00422EAC"/>
    <w:rsid w:val="0043301C"/>
    <w:rsid w:val="00442FE3"/>
    <w:rsid w:val="00444603"/>
    <w:rsid w:val="00446D79"/>
    <w:rsid w:val="004521DE"/>
    <w:rsid w:val="00462B3E"/>
    <w:rsid w:val="00463AFF"/>
    <w:rsid w:val="004642E2"/>
    <w:rsid w:val="0046717A"/>
    <w:rsid w:val="00472F0A"/>
    <w:rsid w:val="004763DC"/>
    <w:rsid w:val="00484DFC"/>
    <w:rsid w:val="0049385E"/>
    <w:rsid w:val="004A75A4"/>
    <w:rsid w:val="004B06CB"/>
    <w:rsid w:val="004B2960"/>
    <w:rsid w:val="004B4756"/>
    <w:rsid w:val="004B47D3"/>
    <w:rsid w:val="004B6261"/>
    <w:rsid w:val="004C41EB"/>
    <w:rsid w:val="004C48DA"/>
    <w:rsid w:val="004C6644"/>
    <w:rsid w:val="004C7E01"/>
    <w:rsid w:val="004D0526"/>
    <w:rsid w:val="004D3A26"/>
    <w:rsid w:val="004E164E"/>
    <w:rsid w:val="004E5E37"/>
    <w:rsid w:val="004E64FE"/>
    <w:rsid w:val="004F5511"/>
    <w:rsid w:val="004F7688"/>
    <w:rsid w:val="0050341D"/>
    <w:rsid w:val="00512C1A"/>
    <w:rsid w:val="005159A2"/>
    <w:rsid w:val="005203C7"/>
    <w:rsid w:val="00522770"/>
    <w:rsid w:val="00527021"/>
    <w:rsid w:val="00527EAA"/>
    <w:rsid w:val="005369AA"/>
    <w:rsid w:val="00537D9F"/>
    <w:rsid w:val="005405EB"/>
    <w:rsid w:val="0055092B"/>
    <w:rsid w:val="00553469"/>
    <w:rsid w:val="00563F5A"/>
    <w:rsid w:val="00575970"/>
    <w:rsid w:val="00577907"/>
    <w:rsid w:val="005809C6"/>
    <w:rsid w:val="00593352"/>
    <w:rsid w:val="0059676A"/>
    <w:rsid w:val="005A0AAF"/>
    <w:rsid w:val="005A0C37"/>
    <w:rsid w:val="005A267C"/>
    <w:rsid w:val="005B72DD"/>
    <w:rsid w:val="005C107D"/>
    <w:rsid w:val="005C15B1"/>
    <w:rsid w:val="005C1B45"/>
    <w:rsid w:val="005C3125"/>
    <w:rsid w:val="005C4DA7"/>
    <w:rsid w:val="005D00CE"/>
    <w:rsid w:val="005D140A"/>
    <w:rsid w:val="005D382E"/>
    <w:rsid w:val="005D429C"/>
    <w:rsid w:val="005D503A"/>
    <w:rsid w:val="005D54FC"/>
    <w:rsid w:val="005D5F79"/>
    <w:rsid w:val="005E2761"/>
    <w:rsid w:val="005E3CE9"/>
    <w:rsid w:val="005F1FD0"/>
    <w:rsid w:val="005F3574"/>
    <w:rsid w:val="005F5B2D"/>
    <w:rsid w:val="006058E2"/>
    <w:rsid w:val="006065FE"/>
    <w:rsid w:val="00614624"/>
    <w:rsid w:val="00617E48"/>
    <w:rsid w:val="00620768"/>
    <w:rsid w:val="006210D2"/>
    <w:rsid w:val="00621619"/>
    <w:rsid w:val="006238E5"/>
    <w:rsid w:val="00630D35"/>
    <w:rsid w:val="00631F1B"/>
    <w:rsid w:val="00634808"/>
    <w:rsid w:val="0063707A"/>
    <w:rsid w:val="006467D8"/>
    <w:rsid w:val="006541D7"/>
    <w:rsid w:val="00661659"/>
    <w:rsid w:val="0066313A"/>
    <w:rsid w:val="0067196A"/>
    <w:rsid w:val="0067263E"/>
    <w:rsid w:val="006737B0"/>
    <w:rsid w:val="0068253D"/>
    <w:rsid w:val="006832AD"/>
    <w:rsid w:val="0068401B"/>
    <w:rsid w:val="00687E72"/>
    <w:rsid w:val="00690322"/>
    <w:rsid w:val="00696B78"/>
    <w:rsid w:val="006A531B"/>
    <w:rsid w:val="006B1469"/>
    <w:rsid w:val="006B19BF"/>
    <w:rsid w:val="006B4EA5"/>
    <w:rsid w:val="006C4CC4"/>
    <w:rsid w:val="006C6B34"/>
    <w:rsid w:val="006D15E6"/>
    <w:rsid w:val="006E0BD3"/>
    <w:rsid w:val="006E5DDD"/>
    <w:rsid w:val="006F57AD"/>
    <w:rsid w:val="006F7693"/>
    <w:rsid w:val="00700431"/>
    <w:rsid w:val="00703F1D"/>
    <w:rsid w:val="00705521"/>
    <w:rsid w:val="007078DC"/>
    <w:rsid w:val="00710140"/>
    <w:rsid w:val="007167F2"/>
    <w:rsid w:val="00721967"/>
    <w:rsid w:val="0072399D"/>
    <w:rsid w:val="007302E4"/>
    <w:rsid w:val="0073257A"/>
    <w:rsid w:val="00732875"/>
    <w:rsid w:val="00734890"/>
    <w:rsid w:val="0074182E"/>
    <w:rsid w:val="00743297"/>
    <w:rsid w:val="007529A5"/>
    <w:rsid w:val="00766931"/>
    <w:rsid w:val="007679D6"/>
    <w:rsid w:val="00772FE5"/>
    <w:rsid w:val="00785A96"/>
    <w:rsid w:val="00785B35"/>
    <w:rsid w:val="00785F54"/>
    <w:rsid w:val="00790F92"/>
    <w:rsid w:val="0079102C"/>
    <w:rsid w:val="00793AC7"/>
    <w:rsid w:val="007A0305"/>
    <w:rsid w:val="007A07B4"/>
    <w:rsid w:val="007A2C37"/>
    <w:rsid w:val="007A5B67"/>
    <w:rsid w:val="007A6264"/>
    <w:rsid w:val="007B6AFA"/>
    <w:rsid w:val="007B7A04"/>
    <w:rsid w:val="007C2D27"/>
    <w:rsid w:val="007C57BA"/>
    <w:rsid w:val="007D1B11"/>
    <w:rsid w:val="007E039A"/>
    <w:rsid w:val="007E2FB0"/>
    <w:rsid w:val="007E4ED0"/>
    <w:rsid w:val="007E6283"/>
    <w:rsid w:val="007E6C51"/>
    <w:rsid w:val="007F2275"/>
    <w:rsid w:val="007F2FDD"/>
    <w:rsid w:val="007F4FFD"/>
    <w:rsid w:val="0081163C"/>
    <w:rsid w:val="008137BC"/>
    <w:rsid w:val="00814160"/>
    <w:rsid w:val="0081793B"/>
    <w:rsid w:val="00817CD6"/>
    <w:rsid w:val="00837F71"/>
    <w:rsid w:val="00840739"/>
    <w:rsid w:val="00842DC7"/>
    <w:rsid w:val="00843E49"/>
    <w:rsid w:val="00846A03"/>
    <w:rsid w:val="008555EA"/>
    <w:rsid w:val="00855B05"/>
    <w:rsid w:val="0086105C"/>
    <w:rsid w:val="00861BFA"/>
    <w:rsid w:val="00862A04"/>
    <w:rsid w:val="00866315"/>
    <w:rsid w:val="008708DB"/>
    <w:rsid w:val="0087434E"/>
    <w:rsid w:val="00877561"/>
    <w:rsid w:val="00880644"/>
    <w:rsid w:val="00883C8C"/>
    <w:rsid w:val="008851F3"/>
    <w:rsid w:val="00886521"/>
    <w:rsid w:val="008868B0"/>
    <w:rsid w:val="008872E1"/>
    <w:rsid w:val="00890CE7"/>
    <w:rsid w:val="008933D8"/>
    <w:rsid w:val="00894E6C"/>
    <w:rsid w:val="008972F8"/>
    <w:rsid w:val="008A4664"/>
    <w:rsid w:val="008B05BC"/>
    <w:rsid w:val="008B1691"/>
    <w:rsid w:val="008B45BF"/>
    <w:rsid w:val="008C09A3"/>
    <w:rsid w:val="008C23DD"/>
    <w:rsid w:val="008C4343"/>
    <w:rsid w:val="008C4830"/>
    <w:rsid w:val="008C64F1"/>
    <w:rsid w:val="008D4B69"/>
    <w:rsid w:val="008D745F"/>
    <w:rsid w:val="008E3999"/>
    <w:rsid w:val="008F0FB8"/>
    <w:rsid w:val="008F4E3E"/>
    <w:rsid w:val="008F6B46"/>
    <w:rsid w:val="00902336"/>
    <w:rsid w:val="00902393"/>
    <w:rsid w:val="00902CED"/>
    <w:rsid w:val="00907A37"/>
    <w:rsid w:val="0091257A"/>
    <w:rsid w:val="00915F0F"/>
    <w:rsid w:val="00917443"/>
    <w:rsid w:val="00917886"/>
    <w:rsid w:val="009206D3"/>
    <w:rsid w:val="009211B1"/>
    <w:rsid w:val="00933559"/>
    <w:rsid w:val="00933F10"/>
    <w:rsid w:val="00935E1E"/>
    <w:rsid w:val="009532DF"/>
    <w:rsid w:val="00953C9E"/>
    <w:rsid w:val="009819CA"/>
    <w:rsid w:val="00986649"/>
    <w:rsid w:val="00987399"/>
    <w:rsid w:val="009911B3"/>
    <w:rsid w:val="00995FB9"/>
    <w:rsid w:val="009963FA"/>
    <w:rsid w:val="00997019"/>
    <w:rsid w:val="009A21E1"/>
    <w:rsid w:val="009A38E5"/>
    <w:rsid w:val="009A4358"/>
    <w:rsid w:val="009A5029"/>
    <w:rsid w:val="009A7F68"/>
    <w:rsid w:val="009B215B"/>
    <w:rsid w:val="009B5E6F"/>
    <w:rsid w:val="009C3A13"/>
    <w:rsid w:val="009D38D5"/>
    <w:rsid w:val="009D3D37"/>
    <w:rsid w:val="009D4D68"/>
    <w:rsid w:val="009E0B03"/>
    <w:rsid w:val="009E40EE"/>
    <w:rsid w:val="009E4CC0"/>
    <w:rsid w:val="009E501E"/>
    <w:rsid w:val="009E5DC7"/>
    <w:rsid w:val="009E634C"/>
    <w:rsid w:val="009F0D5C"/>
    <w:rsid w:val="009F70E6"/>
    <w:rsid w:val="00A0513F"/>
    <w:rsid w:val="00A05274"/>
    <w:rsid w:val="00A107BB"/>
    <w:rsid w:val="00A11A67"/>
    <w:rsid w:val="00A14658"/>
    <w:rsid w:val="00A20ADA"/>
    <w:rsid w:val="00A244E6"/>
    <w:rsid w:val="00A30CD6"/>
    <w:rsid w:val="00A33EB2"/>
    <w:rsid w:val="00A34F02"/>
    <w:rsid w:val="00A366CC"/>
    <w:rsid w:val="00A36886"/>
    <w:rsid w:val="00A41C58"/>
    <w:rsid w:val="00A41D6C"/>
    <w:rsid w:val="00A42B6F"/>
    <w:rsid w:val="00A448C3"/>
    <w:rsid w:val="00A47ABA"/>
    <w:rsid w:val="00A47FDC"/>
    <w:rsid w:val="00A53A3B"/>
    <w:rsid w:val="00A53F26"/>
    <w:rsid w:val="00A55B45"/>
    <w:rsid w:val="00A55CF9"/>
    <w:rsid w:val="00A60A05"/>
    <w:rsid w:val="00A66C91"/>
    <w:rsid w:val="00A67B92"/>
    <w:rsid w:val="00A7198D"/>
    <w:rsid w:val="00A81D50"/>
    <w:rsid w:val="00A851CF"/>
    <w:rsid w:val="00AA0CC5"/>
    <w:rsid w:val="00AA4FA8"/>
    <w:rsid w:val="00AB3312"/>
    <w:rsid w:val="00AC57A4"/>
    <w:rsid w:val="00AD74B7"/>
    <w:rsid w:val="00AF10DD"/>
    <w:rsid w:val="00AF511A"/>
    <w:rsid w:val="00AF7694"/>
    <w:rsid w:val="00B01955"/>
    <w:rsid w:val="00B01C94"/>
    <w:rsid w:val="00B11935"/>
    <w:rsid w:val="00B13E8A"/>
    <w:rsid w:val="00B16AFE"/>
    <w:rsid w:val="00B17FB3"/>
    <w:rsid w:val="00B24F10"/>
    <w:rsid w:val="00B261F4"/>
    <w:rsid w:val="00B3480F"/>
    <w:rsid w:val="00B41FBA"/>
    <w:rsid w:val="00B423F0"/>
    <w:rsid w:val="00B43968"/>
    <w:rsid w:val="00B50DBB"/>
    <w:rsid w:val="00B530CA"/>
    <w:rsid w:val="00B53863"/>
    <w:rsid w:val="00B65DD5"/>
    <w:rsid w:val="00B670A2"/>
    <w:rsid w:val="00B70394"/>
    <w:rsid w:val="00B709BC"/>
    <w:rsid w:val="00B71105"/>
    <w:rsid w:val="00B719ED"/>
    <w:rsid w:val="00B73AF1"/>
    <w:rsid w:val="00B76E41"/>
    <w:rsid w:val="00BA2FD6"/>
    <w:rsid w:val="00BA36B0"/>
    <w:rsid w:val="00BA3F4D"/>
    <w:rsid w:val="00BB538E"/>
    <w:rsid w:val="00BB58BD"/>
    <w:rsid w:val="00BB7037"/>
    <w:rsid w:val="00BC0867"/>
    <w:rsid w:val="00BC2617"/>
    <w:rsid w:val="00BC6417"/>
    <w:rsid w:val="00BD10B6"/>
    <w:rsid w:val="00BD2747"/>
    <w:rsid w:val="00BD32C9"/>
    <w:rsid w:val="00BD3442"/>
    <w:rsid w:val="00BF2C5C"/>
    <w:rsid w:val="00BF2C9C"/>
    <w:rsid w:val="00BF42E5"/>
    <w:rsid w:val="00BF4D98"/>
    <w:rsid w:val="00BF5DA1"/>
    <w:rsid w:val="00BF62D8"/>
    <w:rsid w:val="00C0391C"/>
    <w:rsid w:val="00C07076"/>
    <w:rsid w:val="00C10124"/>
    <w:rsid w:val="00C104B5"/>
    <w:rsid w:val="00C11008"/>
    <w:rsid w:val="00C12A21"/>
    <w:rsid w:val="00C13667"/>
    <w:rsid w:val="00C15054"/>
    <w:rsid w:val="00C17DF9"/>
    <w:rsid w:val="00C20890"/>
    <w:rsid w:val="00C25400"/>
    <w:rsid w:val="00C309FD"/>
    <w:rsid w:val="00C313DD"/>
    <w:rsid w:val="00C335E8"/>
    <w:rsid w:val="00C41160"/>
    <w:rsid w:val="00C43014"/>
    <w:rsid w:val="00C51538"/>
    <w:rsid w:val="00C53F8B"/>
    <w:rsid w:val="00C627B2"/>
    <w:rsid w:val="00C8055E"/>
    <w:rsid w:val="00C80C6A"/>
    <w:rsid w:val="00C830CD"/>
    <w:rsid w:val="00C858C6"/>
    <w:rsid w:val="00C8727D"/>
    <w:rsid w:val="00C94D96"/>
    <w:rsid w:val="00C95787"/>
    <w:rsid w:val="00C95F66"/>
    <w:rsid w:val="00C9639F"/>
    <w:rsid w:val="00CA0A1D"/>
    <w:rsid w:val="00CA4FDF"/>
    <w:rsid w:val="00CA6BDE"/>
    <w:rsid w:val="00CA6CC9"/>
    <w:rsid w:val="00CB00DF"/>
    <w:rsid w:val="00CB0DCA"/>
    <w:rsid w:val="00CB39E6"/>
    <w:rsid w:val="00CB700D"/>
    <w:rsid w:val="00CC068D"/>
    <w:rsid w:val="00CC0806"/>
    <w:rsid w:val="00CC28D2"/>
    <w:rsid w:val="00CD2BD2"/>
    <w:rsid w:val="00CD306E"/>
    <w:rsid w:val="00CD6223"/>
    <w:rsid w:val="00CE2A71"/>
    <w:rsid w:val="00CE3F01"/>
    <w:rsid w:val="00CE5583"/>
    <w:rsid w:val="00CE7958"/>
    <w:rsid w:val="00CF6546"/>
    <w:rsid w:val="00D03398"/>
    <w:rsid w:val="00D05131"/>
    <w:rsid w:val="00D14F0A"/>
    <w:rsid w:val="00D21441"/>
    <w:rsid w:val="00D235F4"/>
    <w:rsid w:val="00D3357C"/>
    <w:rsid w:val="00D35F31"/>
    <w:rsid w:val="00D41DC0"/>
    <w:rsid w:val="00D43FBD"/>
    <w:rsid w:val="00D46218"/>
    <w:rsid w:val="00D46CAF"/>
    <w:rsid w:val="00D46F77"/>
    <w:rsid w:val="00D53330"/>
    <w:rsid w:val="00D5399F"/>
    <w:rsid w:val="00D552DD"/>
    <w:rsid w:val="00D70415"/>
    <w:rsid w:val="00D70CEE"/>
    <w:rsid w:val="00D72D5A"/>
    <w:rsid w:val="00D73C72"/>
    <w:rsid w:val="00D77520"/>
    <w:rsid w:val="00D834AF"/>
    <w:rsid w:val="00D84AB1"/>
    <w:rsid w:val="00D865FF"/>
    <w:rsid w:val="00D87218"/>
    <w:rsid w:val="00D87735"/>
    <w:rsid w:val="00D878F7"/>
    <w:rsid w:val="00D90118"/>
    <w:rsid w:val="00D930FF"/>
    <w:rsid w:val="00D97ACC"/>
    <w:rsid w:val="00DA0639"/>
    <w:rsid w:val="00DA71D5"/>
    <w:rsid w:val="00DB7A75"/>
    <w:rsid w:val="00DC0095"/>
    <w:rsid w:val="00DC1771"/>
    <w:rsid w:val="00DC1EB0"/>
    <w:rsid w:val="00DC235D"/>
    <w:rsid w:val="00DC5326"/>
    <w:rsid w:val="00DD41F4"/>
    <w:rsid w:val="00DE2653"/>
    <w:rsid w:val="00DE31EF"/>
    <w:rsid w:val="00DE4264"/>
    <w:rsid w:val="00DE51D8"/>
    <w:rsid w:val="00DE55AA"/>
    <w:rsid w:val="00DE5AB7"/>
    <w:rsid w:val="00DE5B12"/>
    <w:rsid w:val="00DE5BF0"/>
    <w:rsid w:val="00DE7C67"/>
    <w:rsid w:val="00DF62D7"/>
    <w:rsid w:val="00E012D0"/>
    <w:rsid w:val="00E03C2A"/>
    <w:rsid w:val="00E0434A"/>
    <w:rsid w:val="00E04650"/>
    <w:rsid w:val="00E0592B"/>
    <w:rsid w:val="00E05B45"/>
    <w:rsid w:val="00E06940"/>
    <w:rsid w:val="00E11468"/>
    <w:rsid w:val="00E143C7"/>
    <w:rsid w:val="00E17D20"/>
    <w:rsid w:val="00E17DBA"/>
    <w:rsid w:val="00E23CDA"/>
    <w:rsid w:val="00E26D57"/>
    <w:rsid w:val="00E31738"/>
    <w:rsid w:val="00E33A62"/>
    <w:rsid w:val="00E34D66"/>
    <w:rsid w:val="00E40714"/>
    <w:rsid w:val="00E41823"/>
    <w:rsid w:val="00E45B53"/>
    <w:rsid w:val="00E46B05"/>
    <w:rsid w:val="00E53101"/>
    <w:rsid w:val="00E566DD"/>
    <w:rsid w:val="00E5780A"/>
    <w:rsid w:val="00E621AE"/>
    <w:rsid w:val="00E65777"/>
    <w:rsid w:val="00E71DBC"/>
    <w:rsid w:val="00E7347E"/>
    <w:rsid w:val="00E76732"/>
    <w:rsid w:val="00E828E7"/>
    <w:rsid w:val="00E83F7A"/>
    <w:rsid w:val="00E86786"/>
    <w:rsid w:val="00E921B4"/>
    <w:rsid w:val="00E93D99"/>
    <w:rsid w:val="00E9623B"/>
    <w:rsid w:val="00EA0008"/>
    <w:rsid w:val="00EA4D76"/>
    <w:rsid w:val="00EB5115"/>
    <w:rsid w:val="00EB62AF"/>
    <w:rsid w:val="00EB7752"/>
    <w:rsid w:val="00EC705C"/>
    <w:rsid w:val="00ED2F80"/>
    <w:rsid w:val="00ED790A"/>
    <w:rsid w:val="00EE282A"/>
    <w:rsid w:val="00EE34A7"/>
    <w:rsid w:val="00EE562B"/>
    <w:rsid w:val="00EE5CBC"/>
    <w:rsid w:val="00EF3759"/>
    <w:rsid w:val="00F02E65"/>
    <w:rsid w:val="00F03F5B"/>
    <w:rsid w:val="00F0456B"/>
    <w:rsid w:val="00F054FC"/>
    <w:rsid w:val="00F05CBC"/>
    <w:rsid w:val="00F0673B"/>
    <w:rsid w:val="00F1624E"/>
    <w:rsid w:val="00F318E3"/>
    <w:rsid w:val="00F32F8A"/>
    <w:rsid w:val="00F33C36"/>
    <w:rsid w:val="00F34469"/>
    <w:rsid w:val="00F34937"/>
    <w:rsid w:val="00F57866"/>
    <w:rsid w:val="00F77D4F"/>
    <w:rsid w:val="00F810AA"/>
    <w:rsid w:val="00F83A71"/>
    <w:rsid w:val="00FA1300"/>
    <w:rsid w:val="00FA21C4"/>
    <w:rsid w:val="00FA5D36"/>
    <w:rsid w:val="00FA6762"/>
    <w:rsid w:val="00FA77AC"/>
    <w:rsid w:val="00FB42DB"/>
    <w:rsid w:val="00FB43EC"/>
    <w:rsid w:val="00FB643B"/>
    <w:rsid w:val="00FB6B40"/>
    <w:rsid w:val="00FB6DFB"/>
    <w:rsid w:val="00FC094F"/>
    <w:rsid w:val="00FC5ECC"/>
    <w:rsid w:val="00FC7A0D"/>
    <w:rsid w:val="00FD1C9B"/>
    <w:rsid w:val="00FD6132"/>
    <w:rsid w:val="00FD746C"/>
    <w:rsid w:val="00FE1997"/>
    <w:rsid w:val="00FE3D31"/>
    <w:rsid w:val="00FE4132"/>
    <w:rsid w:val="00FE4F2B"/>
    <w:rsid w:val="00FE5F01"/>
    <w:rsid w:val="00FF0316"/>
    <w:rsid w:val="00FF20B0"/>
    <w:rsid w:val="00FF4952"/>
    <w:rsid w:val="0CF80801"/>
    <w:rsid w:val="10A1358B"/>
    <w:rsid w:val="171575C0"/>
    <w:rsid w:val="1DF96BC3"/>
    <w:rsid w:val="32D61B94"/>
    <w:rsid w:val="3D6C1E29"/>
    <w:rsid w:val="40411CB2"/>
    <w:rsid w:val="41B14FA6"/>
    <w:rsid w:val="42870DEC"/>
    <w:rsid w:val="48F0738F"/>
    <w:rsid w:val="501C3E6F"/>
    <w:rsid w:val="50361DA5"/>
    <w:rsid w:val="50D647C8"/>
    <w:rsid w:val="5A406752"/>
    <w:rsid w:val="65CD73C6"/>
    <w:rsid w:val="69F7657A"/>
    <w:rsid w:val="7B1072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1EE26D-FEEE-48BA-9CDE-2AF0BB6B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pPr>
      <w:widowControl/>
      <w:spacing w:after="240"/>
    </w:pPr>
    <w:rPr>
      <w:rFonts w:ascii="Times New Roman" w:hAnsi="Times New Roman" w:cs="Simplified Arabic"/>
      <w:kern w:val="0"/>
      <w:sz w:val="24"/>
      <w:szCs w:val="24"/>
      <w:lang w:val="en-GB" w:eastAsia="en-GB" w:bidi="ar-AE"/>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qFormat/>
    <w:rPr>
      <w:rFonts w:ascii="Calibri" w:eastAsia="宋体" w:hAnsi="Calibri" w:cs="Times New Roman"/>
      <w:sz w:val="18"/>
      <w:szCs w:val="18"/>
    </w:rPr>
  </w:style>
  <w:style w:type="character" w:customStyle="1" w:styleId="aa">
    <w:name w:val="页脚 字符"/>
    <w:basedOn w:val="a0"/>
    <w:link w:val="a9"/>
    <w:uiPriority w:val="99"/>
    <w:qFormat/>
    <w:rPr>
      <w:rFonts w:ascii="Calibri" w:eastAsia="宋体" w:hAnsi="Calibri" w:cs="Times New Roman"/>
      <w:sz w:val="18"/>
      <w:szCs w:val="18"/>
    </w:rPr>
  </w:style>
  <w:style w:type="paragraph" w:styleId="af1">
    <w:name w:val="List Paragraph"/>
    <w:basedOn w:val="a"/>
    <w:uiPriority w:val="34"/>
    <w:qFormat/>
    <w:pPr>
      <w:ind w:firstLineChars="200" w:firstLine="420"/>
    </w:pPr>
    <w:rPr>
      <w:rFonts w:asciiTheme="minorHAnsi" w:eastAsiaTheme="minorEastAsia" w:hAnsiTheme="minorHAnsi" w:cstheme="minorBidi"/>
    </w:rPr>
  </w:style>
  <w:style w:type="character" w:customStyle="1" w:styleId="a8">
    <w:name w:val="批注框文本 字符"/>
    <w:basedOn w:val="a0"/>
    <w:link w:val="a7"/>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e">
    <w:name w:val="批注主题 字符"/>
    <w:basedOn w:val="a4"/>
    <w:link w:val="ad"/>
    <w:uiPriority w:val="99"/>
    <w:semiHidden/>
    <w:qFormat/>
    <w:rPr>
      <w:rFonts w:ascii="Calibri" w:eastAsia="宋体" w:hAnsi="Calibri" w:cs="Times New Roman"/>
      <w:b/>
      <w:bCs/>
    </w:rPr>
  </w:style>
  <w:style w:type="paragraph" w:customStyle="1" w:styleId="1">
    <w:name w:val="修订1"/>
    <w:hidden/>
    <w:uiPriority w:val="99"/>
    <w:semiHidden/>
    <w:qFormat/>
    <w:rPr>
      <w:rFonts w:ascii="Calibri" w:eastAsia="宋体" w:hAnsi="Calibri" w:cs="Times New Roman"/>
      <w:kern w:val="2"/>
      <w:sz w:val="21"/>
      <w:szCs w:val="22"/>
    </w:rPr>
  </w:style>
  <w:style w:type="paragraph" w:customStyle="1" w:styleId="10">
    <w:name w:val="列表段落1"/>
    <w:basedOn w:val="a"/>
    <w:link w:val="af2"/>
    <w:uiPriority w:val="34"/>
    <w:qFormat/>
    <w:pPr>
      <w:ind w:firstLineChars="200" w:firstLine="420"/>
    </w:pPr>
    <w:rPr>
      <w:rFonts w:asciiTheme="minorHAnsi" w:eastAsiaTheme="minorEastAsia" w:hAnsiTheme="minorHAnsi" w:cstheme="minorBidi"/>
    </w:rPr>
  </w:style>
  <w:style w:type="character" w:customStyle="1" w:styleId="af2">
    <w:name w:val="列出段落 字符"/>
    <w:link w:val="10"/>
    <w:uiPriority w:val="34"/>
    <w:qFormat/>
    <w:locked/>
  </w:style>
  <w:style w:type="character" w:customStyle="1" w:styleId="a6">
    <w:name w:val="正文文本 字符"/>
    <w:basedOn w:val="a0"/>
    <w:link w:val="a5"/>
    <w:qFormat/>
    <w:rPr>
      <w:rFonts w:ascii="Times New Roman" w:eastAsia="宋体" w:hAnsi="Times New Roman" w:cs="Simplified Arabic"/>
      <w:kern w:val="0"/>
      <w:sz w:val="24"/>
      <w:szCs w:val="24"/>
      <w:lang w:val="en-GB" w:eastAsia="en-GB" w:bidi="ar-AE"/>
    </w:rPr>
  </w:style>
  <w:style w:type="paragraph" w:customStyle="1" w:styleId="2">
    <w:name w:val="修订2"/>
    <w:hidden/>
    <w:uiPriority w:val="99"/>
    <w:unhideWhenUsed/>
    <w:qFormat/>
    <w:rPr>
      <w:rFonts w:ascii="Calibri" w:eastAsia="宋体" w:hAnsi="Calibri" w:cs="Times New Roman"/>
      <w:kern w:val="2"/>
      <w:sz w:val="21"/>
      <w:szCs w:val="22"/>
    </w:rPr>
  </w:style>
  <w:style w:type="paragraph" w:customStyle="1" w:styleId="3">
    <w:name w:val="修订3"/>
    <w:hidden/>
    <w:uiPriority w:val="99"/>
    <w:unhideWhenUsed/>
    <w:qFormat/>
    <w:rPr>
      <w:rFonts w:ascii="Calibri" w:eastAsia="宋体" w:hAnsi="Calibri" w:cs="Times New Roman"/>
      <w:kern w:val="2"/>
      <w:sz w:val="21"/>
      <w:szCs w:val="22"/>
    </w:rPr>
  </w:style>
  <w:style w:type="paragraph" w:customStyle="1" w:styleId="4">
    <w:name w:val="修订4"/>
    <w:hidden/>
    <w:uiPriority w:val="99"/>
    <w:semiHidden/>
    <w:qFormat/>
    <w:rPr>
      <w:rFonts w:ascii="Calibri" w:eastAsia="宋体" w:hAnsi="Calibri" w:cs="Times New Roman"/>
      <w:kern w:val="2"/>
      <w:sz w:val="21"/>
      <w:szCs w:val="22"/>
    </w:rPr>
  </w:style>
  <w:style w:type="paragraph" w:customStyle="1" w:styleId="5">
    <w:name w:val="修订5"/>
    <w:hidden/>
    <w:uiPriority w:val="99"/>
    <w:unhideWhenUsed/>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422</Words>
  <Characters>453</Characters>
  <Application>Microsoft Office Word</Application>
  <DocSecurity>0</DocSecurity>
  <Lines>30</Lines>
  <Paragraphs>23</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ModifiedBy>
  <cp:revision>10</cp:revision>
  <cp:lastPrinted>2024-09-24T13:51:00Z</cp:lastPrinted>
  <dcterms:created xsi:type="dcterms:W3CDTF">2025-03-13T14:49:00Z</dcterms:created>
  <dcterms:modified xsi:type="dcterms:W3CDTF">2026-04-10T08:01:00Z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9A744DDA04F54B479691EEBA7FDF07FD_13</vt:lpwstr>
  </property>
  <property fmtid="{D5CDD505-2E9C-101B-9397-08002B2CF9AE}" pid="4" name="KSOTemplateDocerSaveRecord">
    <vt:lpwstr>eyJoZGlkIjoiNTRhMDlhNmZjMDhiZjlmODc2MmE1MjljZWI2YjZjYzAiLCJ1c2VySWQiOiIyNzkzMzM5MDgifQ==</vt:lpwstr>
  </property>
</Properties>
</file>