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80C0C" w14:textId="76A53279" w:rsidR="00AB1591" w:rsidRPr="00966C48" w:rsidRDefault="00AB1591" w:rsidP="00AB1591">
      <w:pPr>
        <w:spacing w:line="360" w:lineRule="auto"/>
        <w:jc w:val="center"/>
        <w:rPr>
          <w:rFonts w:ascii="Arial" w:eastAsia="SimHei" w:hAnsi="Arial" w:cs="SimHei"/>
          <w:bCs/>
          <w:sz w:val="36"/>
          <w:szCs w:val="36"/>
        </w:rPr>
      </w:pPr>
      <w:r w:rsidRPr="00966C48">
        <w:rPr>
          <w:rFonts w:ascii="Arial" w:eastAsia="SimHei" w:hAnsi="Arial" w:cs="SimHei" w:hint="eastAsia"/>
          <w:bCs/>
          <w:sz w:val="36"/>
          <w:szCs w:val="36"/>
        </w:rPr>
        <w:t>经营者集中简易案件公示表</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1"/>
        <w:gridCol w:w="1796"/>
        <w:gridCol w:w="5783"/>
      </w:tblGrid>
      <w:tr w:rsidR="00AB1591" w:rsidRPr="00966C48" w14:paraId="2582B65E" w14:textId="77777777" w:rsidTr="00D758F5">
        <w:trPr>
          <w:trHeight w:val="926"/>
          <w:jc w:val="center"/>
        </w:trPr>
        <w:tc>
          <w:tcPr>
            <w:tcW w:w="2061" w:type="dxa"/>
            <w:shd w:val="clear" w:color="auto" w:fill="D9D9D9"/>
            <w:vAlign w:val="center"/>
          </w:tcPr>
          <w:p w14:paraId="02098584" w14:textId="77777777" w:rsidR="00AB1591" w:rsidRPr="00966C48" w:rsidRDefault="00AB1591" w:rsidP="00D758F5">
            <w:pPr>
              <w:pStyle w:val="BodyText"/>
              <w:adjustRightInd w:val="0"/>
              <w:snapToGrid w:val="0"/>
              <w:spacing w:after="0"/>
              <w:rPr>
                <w:rFonts w:ascii="Arial" w:hAnsi="Arial" w:cs="SimSun"/>
                <w:bCs/>
                <w:color w:val="000000"/>
                <w:lang w:val="en-US"/>
              </w:rPr>
            </w:pPr>
            <w:proofErr w:type="spellStart"/>
            <w:r w:rsidRPr="00966C48">
              <w:rPr>
                <w:rFonts w:ascii="Arial" w:hAnsi="Arial" w:cs="SimSun" w:hint="eastAsia"/>
                <w:bCs/>
                <w:color w:val="000000"/>
              </w:rPr>
              <w:t>案件名称</w:t>
            </w:r>
            <w:proofErr w:type="spellEnd"/>
          </w:p>
        </w:tc>
        <w:tc>
          <w:tcPr>
            <w:tcW w:w="7579" w:type="dxa"/>
            <w:gridSpan w:val="2"/>
            <w:vAlign w:val="center"/>
          </w:tcPr>
          <w:p w14:paraId="4253D798" w14:textId="55726734" w:rsidR="00AB1591" w:rsidRPr="00966C48" w:rsidRDefault="00E94568" w:rsidP="00D758F5">
            <w:pPr>
              <w:adjustRightInd w:val="0"/>
              <w:snapToGrid w:val="0"/>
              <w:spacing w:after="0"/>
              <w:rPr>
                <w:rFonts w:ascii="Arial" w:hAnsi="Arial" w:cs="SimSun"/>
                <w:bCs/>
                <w:color w:val="000000"/>
                <w:lang w:val="en-US"/>
              </w:rPr>
            </w:pPr>
            <w:r w:rsidRPr="00E94568">
              <w:rPr>
                <w:rFonts w:ascii="Arial" w:hAnsi="Arial" w:cs="SimSun" w:hint="eastAsia"/>
                <w:bCs/>
                <w:color w:val="000000"/>
                <w:lang w:val="en-US"/>
              </w:rPr>
              <w:t>埃尼莫桑比克液化天然气控股公司与中油国际非洲服务公司等经营者新设合营企业案</w:t>
            </w:r>
          </w:p>
        </w:tc>
      </w:tr>
      <w:tr w:rsidR="00AB1591" w:rsidRPr="00966C48" w14:paraId="7EA7C63F" w14:textId="77777777" w:rsidTr="00D758F5">
        <w:trPr>
          <w:trHeight w:val="1391"/>
          <w:jc w:val="center"/>
        </w:trPr>
        <w:tc>
          <w:tcPr>
            <w:tcW w:w="2061" w:type="dxa"/>
            <w:shd w:val="clear" w:color="auto" w:fill="D9D9D9"/>
            <w:vAlign w:val="center"/>
          </w:tcPr>
          <w:p w14:paraId="229AFDF4"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t>交易概况（限</w:t>
            </w:r>
            <w:r w:rsidRPr="00966C48">
              <w:rPr>
                <w:rFonts w:ascii="Arial" w:hAnsi="Arial" w:cs="SimSun" w:hint="eastAsia"/>
                <w:bCs/>
                <w:color w:val="000000"/>
                <w:lang w:eastAsia="zh-CN"/>
              </w:rPr>
              <w:t>200</w:t>
            </w:r>
            <w:r w:rsidRPr="00966C48">
              <w:rPr>
                <w:rFonts w:ascii="Arial" w:hAnsi="Arial" w:cs="SimSun" w:hint="eastAsia"/>
                <w:bCs/>
                <w:color w:val="000000"/>
                <w:lang w:eastAsia="zh-CN"/>
              </w:rPr>
              <w:t>字内）</w:t>
            </w:r>
          </w:p>
        </w:tc>
        <w:tc>
          <w:tcPr>
            <w:tcW w:w="7579" w:type="dxa"/>
            <w:gridSpan w:val="2"/>
            <w:vAlign w:val="center"/>
          </w:tcPr>
          <w:p w14:paraId="2F377C49" w14:textId="59AF9B73" w:rsidR="00AB1591" w:rsidRPr="00966C48" w:rsidRDefault="000101DF" w:rsidP="00D758F5">
            <w:pPr>
              <w:widowControl w:val="0"/>
              <w:adjustRightInd w:val="0"/>
              <w:snapToGrid w:val="0"/>
              <w:spacing w:after="0"/>
              <w:rPr>
                <w:rFonts w:ascii="Arial" w:hAnsi="Arial" w:cs="SimSun"/>
                <w:bCs/>
                <w:color w:val="000000"/>
              </w:rPr>
            </w:pPr>
            <w:r w:rsidRPr="000101DF">
              <w:rPr>
                <w:rFonts w:ascii="Arial" w:hAnsi="Arial" w:cs="SimSun" w:hint="eastAsia"/>
                <w:bCs/>
                <w:color w:val="000000"/>
              </w:rPr>
              <w:t>埃尼莫桑比克液化天然气控股公司</w:t>
            </w:r>
            <w:r w:rsidR="00A46ECD" w:rsidRPr="00A46ECD">
              <w:rPr>
                <w:rFonts w:ascii="Arial" w:hAnsi="Arial" w:cs="SimSun" w:hint="eastAsia"/>
                <w:bCs/>
                <w:color w:val="000000"/>
              </w:rPr>
              <w:t>（“</w:t>
            </w:r>
            <w:r w:rsidR="00A46ECD" w:rsidRPr="00A46ECD">
              <w:rPr>
                <w:rFonts w:ascii="Arial" w:hAnsi="Arial" w:cs="SimSun" w:hint="eastAsia"/>
                <w:b/>
                <w:color w:val="000000"/>
              </w:rPr>
              <w:t>埃尼莫桑比克</w:t>
            </w:r>
            <w:r w:rsidR="00A46ECD" w:rsidRPr="00A46ECD">
              <w:rPr>
                <w:rFonts w:ascii="Arial" w:hAnsi="Arial" w:cs="SimSun" w:hint="eastAsia"/>
                <w:bCs/>
                <w:color w:val="000000"/>
              </w:rPr>
              <w:t>”）</w:t>
            </w:r>
            <w:r w:rsidR="00326B37">
              <w:rPr>
                <w:rFonts w:ascii="Arial" w:hAnsi="Arial" w:cs="SimSun" w:hint="eastAsia"/>
                <w:bCs/>
                <w:color w:val="000000"/>
              </w:rPr>
              <w:t>、</w:t>
            </w:r>
            <w:r w:rsidR="00E94568">
              <w:rPr>
                <w:rFonts w:ascii="Arial" w:hAnsi="Arial" w:cs="SimSun" w:hint="eastAsia"/>
                <w:bCs/>
                <w:color w:val="000000"/>
                <w:lang w:val="en-US"/>
              </w:rPr>
              <w:t>中油国际非洲服务公司</w:t>
            </w:r>
            <w:r w:rsidR="00A46ECD" w:rsidRPr="00A46ECD">
              <w:rPr>
                <w:rFonts w:ascii="Arial" w:hAnsi="Arial" w:cs="SimSun" w:hint="eastAsia"/>
                <w:bCs/>
                <w:color w:val="000000"/>
              </w:rPr>
              <w:t>与莫桑比克国家石油公司、</w:t>
            </w:r>
            <w:r w:rsidR="00ED3124">
              <w:rPr>
                <w:rFonts w:ascii="Arial" w:hAnsi="Arial" w:cs="SimSun" w:hint="eastAsia"/>
                <w:bCs/>
                <w:color w:val="000000"/>
              </w:rPr>
              <w:t>阿布扎比国家石油公司</w:t>
            </w:r>
            <w:r w:rsidR="00876064">
              <w:rPr>
                <w:rFonts w:ascii="Arial" w:hAnsi="Arial" w:cs="SimSun" w:hint="eastAsia"/>
                <w:bCs/>
                <w:color w:val="000000"/>
              </w:rPr>
              <w:t>及</w:t>
            </w:r>
            <w:r w:rsidR="00A46ECD" w:rsidRPr="00A46ECD">
              <w:rPr>
                <w:rFonts w:ascii="Arial" w:hAnsi="Arial" w:cs="SimSun" w:hint="eastAsia"/>
                <w:bCs/>
                <w:color w:val="000000"/>
              </w:rPr>
              <w:t>韩国天然气公司</w:t>
            </w:r>
            <w:r w:rsidR="00F61CA7">
              <w:rPr>
                <w:rFonts w:ascii="Arial" w:hAnsi="Arial" w:cs="SimSun" w:hint="eastAsia"/>
                <w:bCs/>
                <w:color w:val="000000"/>
              </w:rPr>
              <w:t>各自</w:t>
            </w:r>
            <w:r w:rsidR="00A46ECD" w:rsidRPr="00A46ECD">
              <w:rPr>
                <w:rFonts w:ascii="Arial" w:hAnsi="Arial" w:cs="SimSun" w:hint="eastAsia"/>
                <w:bCs/>
                <w:color w:val="000000"/>
              </w:rPr>
              <w:t>的</w:t>
            </w:r>
            <w:r w:rsidR="00ED3124">
              <w:rPr>
                <w:rFonts w:ascii="Arial" w:hAnsi="Arial" w:cs="SimSun" w:hint="eastAsia"/>
                <w:bCs/>
                <w:color w:val="000000"/>
              </w:rPr>
              <w:t>全资</w:t>
            </w:r>
            <w:r w:rsidR="00A46ECD" w:rsidRPr="00A46ECD">
              <w:rPr>
                <w:rFonts w:ascii="Arial" w:hAnsi="Arial" w:cs="SimSun" w:hint="eastAsia"/>
                <w:bCs/>
                <w:color w:val="000000"/>
              </w:rPr>
              <w:t>子公司签署股东协议，根据协议，各方将在莫桑比克</w:t>
            </w:r>
            <w:r w:rsidR="007B4646">
              <w:rPr>
                <w:rFonts w:ascii="Arial" w:hAnsi="Arial" w:cs="SimSun" w:hint="eastAsia"/>
                <w:bCs/>
                <w:color w:val="000000"/>
              </w:rPr>
              <w:t>与</w:t>
            </w:r>
            <w:r w:rsidR="00C31A91">
              <w:rPr>
                <w:rFonts w:ascii="Arial" w:hAnsi="Arial" w:cs="SimSun" w:hint="eastAsia"/>
                <w:bCs/>
                <w:color w:val="000000"/>
              </w:rPr>
              <w:t>阿联酋</w:t>
            </w:r>
            <w:r w:rsidR="00A46ECD" w:rsidRPr="00A46ECD">
              <w:rPr>
                <w:rFonts w:ascii="Arial" w:hAnsi="Arial" w:cs="SimSun" w:hint="eastAsia"/>
                <w:bCs/>
                <w:color w:val="000000"/>
              </w:rPr>
              <w:t>分别成立两家</w:t>
            </w:r>
            <w:r w:rsidR="00621CE5">
              <w:rPr>
                <w:rFonts w:ascii="Arial" w:hAnsi="Arial" w:cs="SimSun" w:hint="eastAsia"/>
                <w:bCs/>
                <w:color w:val="000000"/>
              </w:rPr>
              <w:t>合营</w:t>
            </w:r>
            <w:r w:rsidR="00A46ECD" w:rsidRPr="00A46ECD">
              <w:rPr>
                <w:rFonts w:ascii="Arial" w:hAnsi="Arial" w:cs="SimSun" w:hint="eastAsia"/>
                <w:bCs/>
                <w:color w:val="000000"/>
              </w:rPr>
              <w:t>企业（“</w:t>
            </w:r>
            <w:r w:rsidR="00522742" w:rsidRPr="00522742">
              <w:rPr>
                <w:rFonts w:ascii="Arial" w:hAnsi="Arial" w:cs="SimSun" w:hint="eastAsia"/>
                <w:b/>
                <w:color w:val="000000"/>
              </w:rPr>
              <w:t>拟议</w:t>
            </w:r>
            <w:r w:rsidR="00A46ECD" w:rsidRPr="00522742">
              <w:rPr>
                <w:rFonts w:ascii="Arial" w:hAnsi="Arial" w:cs="SimSun" w:hint="eastAsia"/>
                <w:b/>
                <w:color w:val="000000"/>
              </w:rPr>
              <w:t>交易</w:t>
            </w:r>
            <w:r w:rsidR="00A46ECD" w:rsidRPr="00A46ECD">
              <w:rPr>
                <w:rFonts w:ascii="Arial" w:hAnsi="Arial" w:cs="SimSun" w:hint="eastAsia"/>
                <w:bCs/>
                <w:color w:val="000000"/>
              </w:rPr>
              <w:t>”）。</w:t>
            </w:r>
            <w:r w:rsidR="00152CE5">
              <w:rPr>
                <w:rFonts w:ascii="Arial" w:hAnsi="Arial" w:cs="SimSun" w:hint="eastAsia"/>
                <w:bCs/>
                <w:color w:val="000000"/>
              </w:rPr>
              <w:t>合营</w:t>
            </w:r>
            <w:r w:rsidR="00A46ECD" w:rsidRPr="00A46ECD">
              <w:rPr>
                <w:rFonts w:ascii="Arial" w:hAnsi="Arial" w:cs="SimSun" w:hint="eastAsia"/>
                <w:bCs/>
                <w:color w:val="000000"/>
              </w:rPr>
              <w:t>企业</w:t>
            </w:r>
            <w:r w:rsidR="005B3B51">
              <w:rPr>
                <w:rFonts w:ascii="Arial" w:hAnsi="Arial" w:cs="SimSun" w:hint="eastAsia"/>
                <w:bCs/>
                <w:color w:val="000000"/>
              </w:rPr>
              <w:t>向</w:t>
            </w:r>
            <w:r w:rsidR="00A61808">
              <w:rPr>
                <w:rFonts w:ascii="Arial" w:hAnsi="Arial" w:cs="SimSun" w:hint="eastAsia"/>
                <w:bCs/>
                <w:color w:val="000000"/>
              </w:rPr>
              <w:t>其</w:t>
            </w:r>
            <w:r w:rsidR="00A46ECD" w:rsidRPr="00A46ECD">
              <w:rPr>
                <w:rFonts w:ascii="Arial" w:hAnsi="Arial" w:cs="SimSun" w:hint="eastAsia"/>
                <w:bCs/>
                <w:color w:val="000000"/>
              </w:rPr>
              <w:t>股东提供天然气加工、液化、储存和</w:t>
            </w:r>
            <w:r w:rsidR="00DD6C1D">
              <w:rPr>
                <w:rFonts w:ascii="Arial" w:hAnsi="Arial" w:cs="SimSun" w:hint="eastAsia"/>
                <w:bCs/>
                <w:color w:val="000000"/>
              </w:rPr>
              <w:t>卸货</w:t>
            </w:r>
            <w:r w:rsidR="00A46ECD" w:rsidRPr="00A46ECD">
              <w:rPr>
                <w:rFonts w:ascii="Arial" w:hAnsi="Arial" w:cs="SimSun" w:hint="eastAsia"/>
                <w:bCs/>
                <w:color w:val="000000"/>
              </w:rPr>
              <w:t>服务</w:t>
            </w:r>
            <w:r w:rsidR="007002FF">
              <w:rPr>
                <w:rFonts w:ascii="Arial" w:hAnsi="Arial" w:cs="SimSun" w:hint="eastAsia"/>
                <w:bCs/>
                <w:color w:val="000000"/>
              </w:rPr>
              <w:t>以及</w:t>
            </w:r>
            <w:r w:rsidR="00A46ECD" w:rsidRPr="00A46ECD">
              <w:rPr>
                <w:rFonts w:ascii="Arial" w:hAnsi="Arial" w:cs="SimSun" w:hint="eastAsia"/>
                <w:bCs/>
                <w:color w:val="000000"/>
              </w:rPr>
              <w:t>为</w:t>
            </w:r>
            <w:r w:rsidR="00BC3D74">
              <w:rPr>
                <w:rFonts w:ascii="Arial" w:hAnsi="Arial" w:cs="SimSun" w:hint="eastAsia"/>
                <w:bCs/>
                <w:color w:val="000000"/>
              </w:rPr>
              <w:t>上述业务</w:t>
            </w:r>
            <w:r w:rsidR="00A46ECD" w:rsidRPr="00A46ECD">
              <w:rPr>
                <w:rFonts w:ascii="Arial" w:hAnsi="Arial" w:cs="SimSun" w:hint="eastAsia"/>
                <w:bCs/>
                <w:color w:val="000000"/>
              </w:rPr>
              <w:t>提供融资。</w:t>
            </w:r>
            <w:r w:rsidR="00587434">
              <w:rPr>
                <w:rFonts w:ascii="Arial" w:hAnsi="Arial" w:cs="SimSun" w:hint="eastAsia"/>
                <w:bCs/>
                <w:color w:val="000000"/>
              </w:rPr>
              <w:t>拟议</w:t>
            </w:r>
            <w:r w:rsidR="00A46ECD" w:rsidRPr="00A46ECD">
              <w:rPr>
                <w:rFonts w:ascii="Arial" w:hAnsi="Arial" w:cs="SimSun" w:hint="eastAsia"/>
                <w:bCs/>
                <w:color w:val="000000"/>
              </w:rPr>
              <w:t>交易后，埃尼</w:t>
            </w:r>
            <w:r w:rsidR="001B0FD6">
              <w:rPr>
                <w:rFonts w:ascii="Arial" w:hAnsi="Arial" w:cs="SimSun" w:hint="eastAsia"/>
                <w:bCs/>
                <w:color w:val="000000"/>
              </w:rPr>
              <w:t>莫桑比克</w:t>
            </w:r>
            <w:r w:rsidR="007B4646">
              <w:rPr>
                <w:rFonts w:ascii="Arial" w:hAnsi="Arial" w:cs="SimSun" w:hint="eastAsia"/>
                <w:bCs/>
                <w:color w:val="000000"/>
              </w:rPr>
              <w:t>与</w:t>
            </w:r>
            <w:r w:rsidR="00E94568">
              <w:rPr>
                <w:rFonts w:ascii="Arial" w:hAnsi="Arial" w:cs="SimSun" w:hint="eastAsia"/>
                <w:bCs/>
                <w:color w:val="000000"/>
                <w:lang w:val="en-US"/>
              </w:rPr>
              <w:t>中油国际非洲服务公司</w:t>
            </w:r>
            <w:r w:rsidR="00A46ECD" w:rsidRPr="00A46ECD">
              <w:rPr>
                <w:rFonts w:ascii="Arial" w:hAnsi="Arial" w:cs="SimSun" w:hint="eastAsia"/>
                <w:bCs/>
                <w:color w:val="000000"/>
              </w:rPr>
              <w:t>将</w:t>
            </w:r>
            <w:r w:rsidR="007B4646">
              <w:rPr>
                <w:rFonts w:ascii="Arial" w:hAnsi="Arial" w:cs="SimSun" w:hint="eastAsia"/>
                <w:bCs/>
                <w:color w:val="000000"/>
              </w:rPr>
              <w:t>分别持有</w:t>
            </w:r>
            <w:r w:rsidR="008A4DE3">
              <w:rPr>
                <w:rFonts w:ascii="Arial" w:hAnsi="Arial" w:cs="SimSun" w:hint="eastAsia"/>
                <w:bCs/>
                <w:color w:val="000000"/>
              </w:rPr>
              <w:t>两家</w:t>
            </w:r>
            <w:r w:rsidR="007B4646">
              <w:rPr>
                <w:rFonts w:ascii="Arial" w:hAnsi="Arial" w:cs="SimSun" w:hint="eastAsia"/>
                <w:bCs/>
                <w:color w:val="000000"/>
              </w:rPr>
              <w:t>合营企业</w:t>
            </w:r>
            <w:r w:rsidR="007B4646">
              <w:rPr>
                <w:rFonts w:ascii="Arial" w:hAnsi="Arial" w:cs="SimSun" w:hint="eastAsia"/>
                <w:bCs/>
                <w:color w:val="000000"/>
              </w:rPr>
              <w:t>50%</w:t>
            </w:r>
            <w:r w:rsidR="007B4646">
              <w:rPr>
                <w:rFonts w:ascii="Arial" w:hAnsi="Arial" w:cs="SimSun" w:hint="eastAsia"/>
                <w:bCs/>
                <w:color w:val="000000"/>
              </w:rPr>
              <w:t>与</w:t>
            </w:r>
            <w:r w:rsidR="007B4646">
              <w:rPr>
                <w:rFonts w:ascii="Arial" w:hAnsi="Arial" w:cs="SimSun" w:hint="eastAsia"/>
                <w:bCs/>
                <w:color w:val="000000"/>
              </w:rPr>
              <w:t>20%</w:t>
            </w:r>
            <w:r w:rsidR="007B4646">
              <w:rPr>
                <w:rFonts w:ascii="Arial" w:hAnsi="Arial" w:cs="SimSun" w:hint="eastAsia"/>
                <w:bCs/>
                <w:color w:val="000000"/>
              </w:rPr>
              <w:t>的股份，</w:t>
            </w:r>
            <w:r w:rsidR="00A46ECD" w:rsidRPr="00A46ECD">
              <w:rPr>
                <w:rFonts w:ascii="Arial" w:hAnsi="Arial" w:cs="SimSun" w:hint="eastAsia"/>
                <w:bCs/>
                <w:color w:val="000000"/>
              </w:rPr>
              <w:t>共同控制</w:t>
            </w:r>
            <w:r w:rsidR="008A4DE3">
              <w:rPr>
                <w:rFonts w:ascii="Arial" w:hAnsi="Arial" w:cs="SimSun" w:hint="eastAsia"/>
                <w:bCs/>
                <w:color w:val="000000"/>
              </w:rPr>
              <w:t>两家</w:t>
            </w:r>
            <w:r w:rsidR="007851FF">
              <w:rPr>
                <w:rFonts w:ascii="Arial" w:hAnsi="Arial" w:cs="SimSun" w:hint="eastAsia"/>
                <w:bCs/>
                <w:color w:val="000000"/>
              </w:rPr>
              <w:t>合营</w:t>
            </w:r>
            <w:r w:rsidR="00A46ECD" w:rsidRPr="00A46ECD">
              <w:rPr>
                <w:rFonts w:ascii="Arial" w:hAnsi="Arial" w:cs="SimSun" w:hint="eastAsia"/>
                <w:bCs/>
                <w:color w:val="000000"/>
              </w:rPr>
              <w:t>企业。</w:t>
            </w:r>
          </w:p>
        </w:tc>
      </w:tr>
      <w:tr w:rsidR="00AB1591" w:rsidRPr="00966C48" w14:paraId="31172F65" w14:textId="77777777" w:rsidTr="00D758F5">
        <w:trPr>
          <w:trHeight w:val="942"/>
          <w:jc w:val="center"/>
        </w:trPr>
        <w:tc>
          <w:tcPr>
            <w:tcW w:w="2061" w:type="dxa"/>
            <w:vMerge w:val="restart"/>
            <w:shd w:val="clear" w:color="auto" w:fill="D9D9D9"/>
            <w:vAlign w:val="center"/>
          </w:tcPr>
          <w:p w14:paraId="056D54E7"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t>参与集中的经营者简介（每个限</w:t>
            </w:r>
            <w:r w:rsidRPr="00966C48">
              <w:rPr>
                <w:rFonts w:ascii="Arial" w:hAnsi="Arial" w:cs="SimSun" w:hint="eastAsia"/>
                <w:bCs/>
                <w:color w:val="000000"/>
                <w:lang w:val="en-US" w:eastAsia="zh-CN"/>
              </w:rPr>
              <w:t>100</w:t>
            </w:r>
            <w:r w:rsidRPr="00966C48">
              <w:rPr>
                <w:rFonts w:ascii="Arial" w:hAnsi="Arial" w:cs="SimSun" w:hint="eastAsia"/>
                <w:bCs/>
                <w:color w:val="000000"/>
                <w:lang w:val="en-US" w:eastAsia="zh-CN"/>
              </w:rPr>
              <w:t>字以内</w:t>
            </w:r>
            <w:r w:rsidRPr="00966C48">
              <w:rPr>
                <w:rFonts w:ascii="Arial" w:hAnsi="Arial" w:cs="SimSun" w:hint="eastAsia"/>
                <w:bCs/>
                <w:color w:val="000000"/>
                <w:lang w:eastAsia="zh-CN"/>
              </w:rPr>
              <w:t>）</w:t>
            </w:r>
          </w:p>
        </w:tc>
        <w:tc>
          <w:tcPr>
            <w:tcW w:w="1796" w:type="dxa"/>
            <w:vAlign w:val="center"/>
          </w:tcPr>
          <w:p w14:paraId="4E5ED8B1" w14:textId="45FFF409" w:rsidR="00AB1591" w:rsidRPr="00966C48" w:rsidRDefault="00AB1591" w:rsidP="00D758F5">
            <w:pPr>
              <w:pStyle w:val="BodyText"/>
              <w:adjustRightInd w:val="0"/>
              <w:snapToGrid w:val="0"/>
              <w:spacing w:after="0"/>
              <w:rPr>
                <w:rFonts w:ascii="Arial" w:hAnsi="Arial" w:cs="SimSun"/>
                <w:bCs/>
                <w:color w:val="000000"/>
                <w:lang w:eastAsia="zh-CN"/>
              </w:rPr>
            </w:pPr>
            <w:r w:rsidRPr="00966C48">
              <w:rPr>
                <w:rFonts w:ascii="Arial" w:hAnsi="Arial" w:cs="SimSun" w:hint="eastAsia"/>
                <w:bCs/>
                <w:color w:val="000000"/>
                <w:lang w:val="en-US" w:eastAsia="zh-CN"/>
              </w:rPr>
              <w:t>1.</w:t>
            </w:r>
            <w:r w:rsidR="006C7514">
              <w:rPr>
                <w:rFonts w:ascii="Arial" w:hAnsi="Arial" w:cs="SimSun" w:hint="eastAsia"/>
                <w:bCs/>
                <w:color w:val="000000"/>
                <w:lang w:val="en-US" w:eastAsia="zh-CN"/>
              </w:rPr>
              <w:t xml:space="preserve"> </w:t>
            </w:r>
            <w:r w:rsidR="006C7514">
              <w:rPr>
                <w:rFonts w:ascii="Arial" w:hAnsi="Arial" w:cs="SimSun" w:hint="eastAsia"/>
                <w:bCs/>
                <w:color w:val="000000"/>
                <w:lang w:val="en-US" w:eastAsia="zh-CN"/>
              </w:rPr>
              <w:t>埃尼莫桑比克</w:t>
            </w:r>
          </w:p>
        </w:tc>
        <w:tc>
          <w:tcPr>
            <w:tcW w:w="5783" w:type="dxa"/>
            <w:vAlign w:val="center"/>
          </w:tcPr>
          <w:p w14:paraId="45D72C79" w14:textId="175379FB" w:rsidR="00AB1591" w:rsidRDefault="00070642" w:rsidP="00D758F5">
            <w:pPr>
              <w:widowControl w:val="0"/>
              <w:adjustRightInd w:val="0"/>
              <w:snapToGrid w:val="0"/>
              <w:spacing w:after="0"/>
              <w:rPr>
                <w:rFonts w:ascii="Arial" w:hAnsi="Arial" w:cs="SimSun"/>
                <w:bCs/>
                <w:color w:val="000000"/>
              </w:rPr>
            </w:pPr>
            <w:r>
              <w:rPr>
                <w:rFonts w:ascii="Arial" w:hAnsi="Arial" w:cs="SimSun" w:hint="eastAsia"/>
                <w:bCs/>
                <w:color w:val="000000"/>
              </w:rPr>
              <w:t>埃尼莫桑比克于</w:t>
            </w:r>
            <w:r>
              <w:rPr>
                <w:rFonts w:ascii="Arial" w:hAnsi="Arial" w:cs="SimSun" w:hint="eastAsia"/>
                <w:bCs/>
                <w:color w:val="000000"/>
              </w:rPr>
              <w:t>2013</w:t>
            </w:r>
            <w:r>
              <w:rPr>
                <w:rFonts w:ascii="Arial" w:hAnsi="Arial" w:cs="SimSun" w:hint="eastAsia"/>
                <w:bCs/>
                <w:color w:val="000000"/>
              </w:rPr>
              <w:t>年</w:t>
            </w:r>
            <w:r>
              <w:rPr>
                <w:rFonts w:ascii="Arial" w:hAnsi="Arial" w:cs="SimSun" w:hint="eastAsia"/>
                <w:bCs/>
                <w:color w:val="000000"/>
              </w:rPr>
              <w:t>2</w:t>
            </w:r>
            <w:r>
              <w:rPr>
                <w:rFonts w:ascii="Arial" w:hAnsi="Arial" w:cs="SimSun" w:hint="eastAsia"/>
                <w:bCs/>
                <w:color w:val="000000"/>
              </w:rPr>
              <w:t>月</w:t>
            </w:r>
            <w:r>
              <w:rPr>
                <w:rFonts w:ascii="Arial" w:hAnsi="Arial" w:cs="SimSun" w:hint="eastAsia"/>
                <w:bCs/>
                <w:color w:val="000000"/>
              </w:rPr>
              <w:t>18</w:t>
            </w:r>
            <w:r>
              <w:rPr>
                <w:rFonts w:ascii="Arial" w:hAnsi="Arial" w:cs="SimSun" w:hint="eastAsia"/>
                <w:bCs/>
                <w:color w:val="000000"/>
              </w:rPr>
              <w:t>日成立于荷兰，是埃尼公司的</w:t>
            </w:r>
            <w:r w:rsidR="006F051E">
              <w:rPr>
                <w:rFonts w:ascii="Arial" w:hAnsi="Arial" w:cs="Arial" w:hint="eastAsia"/>
              </w:rPr>
              <w:t>间接全资子公司，以在其他公司中参股的形式在</w:t>
            </w:r>
            <w:r w:rsidR="006F051E" w:rsidRPr="00885C4C">
              <w:rPr>
                <w:rFonts w:ascii="Arial" w:hAnsi="Arial" w:cs="Arial" w:hint="eastAsia"/>
              </w:rPr>
              <w:t>莫桑比克</w:t>
            </w:r>
            <w:r w:rsidR="006F051E">
              <w:rPr>
                <w:rFonts w:ascii="Arial" w:hAnsi="Arial" w:cs="Arial" w:hint="eastAsia"/>
              </w:rPr>
              <w:t>开展</w:t>
            </w:r>
            <w:r w:rsidR="006F051E" w:rsidRPr="00885C4C">
              <w:rPr>
                <w:rFonts w:ascii="Arial" w:hAnsi="Arial" w:cs="Arial" w:hint="eastAsia"/>
              </w:rPr>
              <w:t>天然气</w:t>
            </w:r>
            <w:r w:rsidR="006F051E">
              <w:rPr>
                <w:rFonts w:ascii="Arial" w:hAnsi="Arial" w:cs="Arial" w:hint="eastAsia"/>
              </w:rPr>
              <w:t>业务</w:t>
            </w:r>
            <w:r w:rsidR="003E4CDB">
              <w:rPr>
                <w:rFonts w:ascii="Arial" w:hAnsi="Arial" w:cs="SimSun" w:hint="eastAsia"/>
                <w:bCs/>
                <w:color w:val="000000"/>
              </w:rPr>
              <w:t>。</w:t>
            </w:r>
          </w:p>
          <w:p w14:paraId="3E612D64" w14:textId="19F0D1B7" w:rsidR="000F2867" w:rsidRPr="00966C48" w:rsidRDefault="000F2867" w:rsidP="00D758F5">
            <w:pPr>
              <w:widowControl w:val="0"/>
              <w:adjustRightInd w:val="0"/>
              <w:snapToGrid w:val="0"/>
              <w:spacing w:after="0"/>
              <w:rPr>
                <w:rFonts w:ascii="Arial" w:hAnsi="Arial" w:cs="SimSun"/>
                <w:bCs/>
                <w:color w:val="000000"/>
              </w:rPr>
            </w:pPr>
            <w:r>
              <w:rPr>
                <w:rFonts w:ascii="Arial" w:hAnsi="Arial" w:cs="SimSun" w:hint="eastAsia"/>
                <w:bCs/>
                <w:color w:val="000000"/>
              </w:rPr>
              <w:t>埃尼莫桑比克最终控制人</w:t>
            </w:r>
            <w:r w:rsidR="00136632">
              <w:rPr>
                <w:rFonts w:ascii="Arial" w:hAnsi="Arial" w:cs="SimSun" w:hint="eastAsia"/>
                <w:bCs/>
                <w:color w:val="000000"/>
              </w:rPr>
              <w:t>为</w:t>
            </w:r>
            <w:r>
              <w:rPr>
                <w:rFonts w:ascii="Arial" w:hAnsi="Arial" w:cs="SimSun" w:hint="eastAsia"/>
                <w:bCs/>
                <w:color w:val="000000"/>
              </w:rPr>
              <w:t>埃尼公司</w:t>
            </w:r>
            <w:r w:rsidR="003C3FCC">
              <w:rPr>
                <w:rFonts w:ascii="Arial" w:hAnsi="Arial" w:cs="SimSun" w:hint="eastAsia"/>
                <w:bCs/>
                <w:color w:val="000000"/>
              </w:rPr>
              <w:t>，主要业务</w:t>
            </w:r>
            <w:r w:rsidR="00E56796">
              <w:rPr>
                <w:rFonts w:ascii="Arial" w:hAnsi="Arial" w:cs="SimSun" w:hint="eastAsia"/>
                <w:bCs/>
                <w:color w:val="000000"/>
              </w:rPr>
              <w:t>为</w:t>
            </w:r>
            <w:r w:rsidR="00E56796" w:rsidRPr="00E56796">
              <w:rPr>
                <w:rFonts w:ascii="Arial" w:hAnsi="Arial" w:cs="SimSun" w:hint="eastAsia"/>
                <w:bCs/>
                <w:color w:val="000000"/>
              </w:rPr>
              <w:t>石油和天然气</w:t>
            </w:r>
            <w:r w:rsidR="00CB39BB">
              <w:rPr>
                <w:rFonts w:ascii="Arial" w:hAnsi="Arial" w:cs="SimSun" w:hint="eastAsia"/>
                <w:bCs/>
                <w:color w:val="000000"/>
              </w:rPr>
              <w:t>勘探、生产、精炼</w:t>
            </w:r>
            <w:r w:rsidR="00E74AE5">
              <w:rPr>
                <w:rFonts w:ascii="Arial" w:hAnsi="Arial" w:cs="SimSun" w:hint="eastAsia"/>
                <w:bCs/>
                <w:color w:val="000000"/>
              </w:rPr>
              <w:t>、销售</w:t>
            </w:r>
            <w:r w:rsidR="00E56796" w:rsidRPr="00E56796">
              <w:rPr>
                <w:rFonts w:ascii="Arial" w:hAnsi="Arial" w:cs="SimSun" w:hint="eastAsia"/>
                <w:bCs/>
                <w:color w:val="000000"/>
              </w:rPr>
              <w:t>业务</w:t>
            </w:r>
            <w:r w:rsidR="000A1771">
              <w:rPr>
                <w:rFonts w:ascii="Arial" w:hAnsi="Arial" w:cs="SimSun" w:hint="eastAsia"/>
                <w:bCs/>
                <w:color w:val="000000"/>
              </w:rPr>
              <w:t>，</w:t>
            </w:r>
            <w:r w:rsidR="00E74AE5">
              <w:rPr>
                <w:rFonts w:ascii="Arial" w:hAnsi="Arial" w:cs="SimSun" w:hint="eastAsia"/>
                <w:bCs/>
                <w:color w:val="000000"/>
              </w:rPr>
              <w:t>以及电力和化学品业务</w:t>
            </w:r>
            <w:r w:rsidR="00C3258A" w:rsidRPr="00C3258A">
              <w:rPr>
                <w:rFonts w:ascii="Arial" w:hAnsi="Arial" w:cs="SimSun" w:hint="eastAsia"/>
                <w:bCs/>
                <w:color w:val="000000"/>
              </w:rPr>
              <w:t>。</w:t>
            </w:r>
          </w:p>
        </w:tc>
      </w:tr>
      <w:tr w:rsidR="00AB1591" w:rsidRPr="00966C48" w14:paraId="03FED3EA" w14:textId="77777777" w:rsidTr="00D758F5">
        <w:trPr>
          <w:trHeight w:val="984"/>
          <w:jc w:val="center"/>
        </w:trPr>
        <w:tc>
          <w:tcPr>
            <w:tcW w:w="2061" w:type="dxa"/>
            <w:vMerge/>
            <w:shd w:val="clear" w:color="auto" w:fill="D9D9D9"/>
            <w:vAlign w:val="center"/>
          </w:tcPr>
          <w:p w14:paraId="6181F5E7"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1796" w:type="dxa"/>
            <w:vAlign w:val="center"/>
          </w:tcPr>
          <w:p w14:paraId="51C3924F" w14:textId="215A74C1" w:rsidR="00AB1591" w:rsidRPr="00966C48" w:rsidRDefault="00AB1591" w:rsidP="00D758F5">
            <w:pPr>
              <w:pStyle w:val="BodyText"/>
              <w:adjustRightInd w:val="0"/>
              <w:snapToGrid w:val="0"/>
              <w:spacing w:after="0"/>
              <w:rPr>
                <w:rFonts w:ascii="Arial" w:hAnsi="Arial" w:cs="SimSun"/>
                <w:bCs/>
                <w:color w:val="000000"/>
                <w:lang w:eastAsia="zh-CN"/>
              </w:rPr>
            </w:pPr>
            <w:r w:rsidRPr="00966C48">
              <w:rPr>
                <w:rFonts w:ascii="Arial" w:hAnsi="Arial" w:cs="SimSun" w:hint="eastAsia"/>
                <w:bCs/>
                <w:color w:val="000000"/>
                <w:lang w:val="en-US" w:eastAsia="zh-CN"/>
              </w:rPr>
              <w:t>2.</w:t>
            </w:r>
            <w:r w:rsidR="002A7F5F">
              <w:rPr>
                <w:rFonts w:ascii="Arial" w:hAnsi="Arial" w:cs="SimSun" w:hint="eastAsia"/>
                <w:bCs/>
                <w:color w:val="000000"/>
                <w:lang w:val="en-US" w:eastAsia="zh-CN"/>
              </w:rPr>
              <w:t xml:space="preserve"> </w:t>
            </w:r>
            <w:r w:rsidR="00E94568">
              <w:rPr>
                <w:rFonts w:ascii="Arial" w:hAnsi="Arial" w:cs="SimSun" w:hint="eastAsia"/>
                <w:bCs/>
                <w:color w:val="000000"/>
                <w:lang w:val="en-US" w:eastAsia="zh-CN"/>
              </w:rPr>
              <w:t>中油国际非洲服务公司</w:t>
            </w:r>
          </w:p>
        </w:tc>
        <w:tc>
          <w:tcPr>
            <w:tcW w:w="5783" w:type="dxa"/>
            <w:vAlign w:val="center"/>
          </w:tcPr>
          <w:p w14:paraId="5E737FCE" w14:textId="2CBB900D" w:rsidR="00AB1591" w:rsidRDefault="00E94568" w:rsidP="00D758F5">
            <w:pPr>
              <w:adjustRightInd w:val="0"/>
              <w:snapToGrid w:val="0"/>
              <w:spacing w:after="0"/>
              <w:rPr>
                <w:rFonts w:ascii="Arial" w:hAnsi="Arial" w:cs="SimSun"/>
                <w:bCs/>
                <w:color w:val="000000"/>
              </w:rPr>
            </w:pPr>
            <w:r>
              <w:rPr>
                <w:rFonts w:ascii="Arial" w:hAnsi="Arial" w:cs="SimSun" w:hint="eastAsia"/>
                <w:bCs/>
                <w:color w:val="000000"/>
                <w:lang w:val="en-US"/>
              </w:rPr>
              <w:t>中油国际非洲服务公司</w:t>
            </w:r>
            <w:r w:rsidR="005D082C">
              <w:rPr>
                <w:rFonts w:ascii="Arial" w:hAnsi="Arial" w:cs="SimSun" w:hint="eastAsia"/>
                <w:bCs/>
                <w:color w:val="000000"/>
              </w:rPr>
              <w:t>于</w:t>
            </w:r>
            <w:r w:rsidR="001F6383">
              <w:rPr>
                <w:rFonts w:ascii="Arial" w:hAnsi="Arial" w:cs="SimSun" w:hint="eastAsia"/>
                <w:bCs/>
                <w:color w:val="000000"/>
              </w:rPr>
              <w:t>2019</w:t>
            </w:r>
            <w:r w:rsidR="005D082C">
              <w:rPr>
                <w:rFonts w:ascii="Arial" w:hAnsi="Arial" w:cs="SimSun" w:hint="eastAsia"/>
                <w:bCs/>
                <w:color w:val="000000"/>
              </w:rPr>
              <w:t>年</w:t>
            </w:r>
            <w:r w:rsidR="001F6383">
              <w:rPr>
                <w:rFonts w:ascii="Arial" w:hAnsi="Arial" w:cs="SimSun" w:hint="eastAsia"/>
                <w:bCs/>
                <w:color w:val="000000"/>
              </w:rPr>
              <w:t>5</w:t>
            </w:r>
            <w:r w:rsidR="005D082C">
              <w:rPr>
                <w:rFonts w:ascii="Arial" w:hAnsi="Arial" w:cs="SimSun" w:hint="eastAsia"/>
                <w:bCs/>
                <w:color w:val="000000"/>
              </w:rPr>
              <w:t>月</w:t>
            </w:r>
            <w:r w:rsidR="001F6383">
              <w:rPr>
                <w:rFonts w:ascii="Arial" w:hAnsi="Arial" w:cs="SimSun" w:hint="eastAsia"/>
                <w:bCs/>
                <w:color w:val="000000"/>
              </w:rPr>
              <w:t>20</w:t>
            </w:r>
            <w:r w:rsidR="005D082C">
              <w:rPr>
                <w:rFonts w:ascii="Arial" w:hAnsi="Arial" w:cs="SimSun" w:hint="eastAsia"/>
                <w:bCs/>
                <w:color w:val="000000"/>
              </w:rPr>
              <w:t>日</w:t>
            </w:r>
            <w:r w:rsidR="00E621F4">
              <w:rPr>
                <w:rFonts w:ascii="Arial" w:hAnsi="Arial" w:cs="SimSun" w:hint="eastAsia"/>
                <w:bCs/>
                <w:color w:val="000000"/>
              </w:rPr>
              <w:t>成立于</w:t>
            </w:r>
            <w:r w:rsidR="001F6383">
              <w:rPr>
                <w:rFonts w:ascii="Arial" w:hAnsi="Arial" w:cs="SimSun" w:hint="eastAsia"/>
                <w:bCs/>
                <w:color w:val="000000"/>
              </w:rPr>
              <w:t>阿联酋</w:t>
            </w:r>
            <w:r w:rsidR="00E621F4">
              <w:rPr>
                <w:rFonts w:ascii="Arial" w:hAnsi="Arial" w:cs="SimSun" w:hint="eastAsia"/>
                <w:bCs/>
                <w:color w:val="000000"/>
              </w:rPr>
              <w:t>，主要业务为</w:t>
            </w:r>
            <w:r w:rsidR="0076250B">
              <w:rPr>
                <w:rFonts w:ascii="Arial" w:hAnsi="Arial" w:cs="SimSun" w:hint="eastAsia"/>
                <w:bCs/>
                <w:color w:val="000000"/>
              </w:rPr>
              <w:t>经营管理咨询服务</w:t>
            </w:r>
            <w:r w:rsidR="00E621F4">
              <w:rPr>
                <w:rFonts w:ascii="Arial" w:hAnsi="Arial" w:cs="SimSun" w:hint="eastAsia"/>
                <w:bCs/>
                <w:color w:val="000000"/>
              </w:rPr>
              <w:t>。</w:t>
            </w:r>
          </w:p>
          <w:p w14:paraId="29E2FC89" w14:textId="295EBD7F" w:rsidR="00301808" w:rsidRPr="00966C48" w:rsidRDefault="00E94568" w:rsidP="00D758F5">
            <w:pPr>
              <w:adjustRightInd w:val="0"/>
              <w:snapToGrid w:val="0"/>
              <w:spacing w:after="0"/>
              <w:rPr>
                <w:rFonts w:ascii="Arial" w:hAnsi="Arial" w:cs="SimSun"/>
                <w:bCs/>
                <w:color w:val="000000"/>
              </w:rPr>
            </w:pPr>
            <w:r>
              <w:rPr>
                <w:rFonts w:ascii="Arial" w:hAnsi="Arial" w:cs="SimSun" w:hint="eastAsia"/>
                <w:bCs/>
                <w:color w:val="000000"/>
                <w:lang w:val="en-US"/>
              </w:rPr>
              <w:t>中油国际非洲服务公司</w:t>
            </w:r>
            <w:r w:rsidR="00301808">
              <w:rPr>
                <w:rFonts w:ascii="Arial" w:hAnsi="Arial" w:cs="SimSun" w:hint="eastAsia"/>
                <w:bCs/>
                <w:color w:val="000000"/>
              </w:rPr>
              <w:t>最终控制人</w:t>
            </w:r>
            <w:r w:rsidR="00B26986">
              <w:rPr>
                <w:rFonts w:ascii="Arial" w:hAnsi="Arial" w:cs="SimSun" w:hint="eastAsia"/>
                <w:bCs/>
                <w:color w:val="000000"/>
              </w:rPr>
              <w:t>为</w:t>
            </w:r>
            <w:r w:rsidR="00DF5D07">
              <w:rPr>
                <w:rFonts w:ascii="Arial" w:hAnsi="Arial" w:cs="SimSun" w:hint="eastAsia"/>
                <w:bCs/>
                <w:color w:val="000000"/>
              </w:rPr>
              <w:t>中国石油天然气集团有限公司</w:t>
            </w:r>
            <w:r w:rsidR="007C17EB">
              <w:rPr>
                <w:rFonts w:ascii="Arial" w:hAnsi="Arial" w:cs="SimSun" w:hint="eastAsia"/>
                <w:bCs/>
                <w:color w:val="000000"/>
              </w:rPr>
              <w:t>，主要业务为</w:t>
            </w:r>
            <w:r w:rsidR="008B57DA" w:rsidRPr="008B57DA">
              <w:rPr>
                <w:rFonts w:ascii="Arial" w:hAnsi="Arial" w:cs="SimSun" w:hint="eastAsia"/>
                <w:bCs/>
                <w:color w:val="000000"/>
              </w:rPr>
              <w:t>石油、天然气勘探、开发、生产建设、加工和综合利用以及石油专用机械的制造等业务</w:t>
            </w:r>
            <w:r w:rsidR="00A5688B" w:rsidRPr="00A5688B">
              <w:rPr>
                <w:rFonts w:ascii="Arial" w:hAnsi="Arial" w:cs="SimSun" w:hint="eastAsia"/>
                <w:bCs/>
                <w:color w:val="000000"/>
              </w:rPr>
              <w:t>。</w:t>
            </w:r>
          </w:p>
        </w:tc>
      </w:tr>
      <w:tr w:rsidR="00AB1591" w:rsidRPr="00966C48" w14:paraId="501E4A19" w14:textId="77777777" w:rsidTr="00D758F5">
        <w:trPr>
          <w:trHeight w:val="367"/>
          <w:jc w:val="center"/>
        </w:trPr>
        <w:tc>
          <w:tcPr>
            <w:tcW w:w="2061" w:type="dxa"/>
            <w:vMerge w:val="restart"/>
            <w:shd w:val="clear" w:color="auto" w:fill="D9D9D9"/>
            <w:vAlign w:val="center"/>
          </w:tcPr>
          <w:p w14:paraId="621457B3"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t>简易案件理由（可以单选，也可以多选）</w:t>
            </w:r>
          </w:p>
        </w:tc>
        <w:tc>
          <w:tcPr>
            <w:tcW w:w="7579" w:type="dxa"/>
            <w:gridSpan w:val="2"/>
            <w:vAlign w:val="center"/>
          </w:tcPr>
          <w:p w14:paraId="417567DC" w14:textId="20E69A4B" w:rsidR="00AB1591" w:rsidRPr="00966C48" w:rsidRDefault="00B06CC3"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FE"/>
            </w:r>
            <w:r w:rsidR="00AB1591" w:rsidRPr="00966C48">
              <w:rPr>
                <w:rFonts w:ascii="Arial" w:hAnsi="Arial" w:cs="SimSun" w:hint="eastAsia"/>
                <w:bCs/>
                <w:color w:val="000000"/>
                <w:lang w:eastAsia="zh-CN"/>
              </w:rPr>
              <w:t xml:space="preserve"> 1.</w:t>
            </w:r>
            <w:r w:rsidR="00AB1591" w:rsidRPr="00966C48">
              <w:rPr>
                <w:rFonts w:ascii="Arial" w:hAnsi="Arial" w:cs="SimSun" w:hint="eastAsia"/>
                <w:bCs/>
                <w:color w:val="000000"/>
                <w:lang w:eastAsia="zh-CN"/>
              </w:rPr>
              <w:t>在同一相关市场，参与集中的经营者所占的市场份额之和小于</w:t>
            </w:r>
            <w:r w:rsidR="00AB1591" w:rsidRPr="00966C48">
              <w:rPr>
                <w:rFonts w:ascii="Arial" w:hAnsi="Arial" w:cs="SimSun" w:hint="eastAsia"/>
                <w:bCs/>
                <w:color w:val="000000"/>
                <w:lang w:eastAsia="zh-CN"/>
              </w:rPr>
              <w:t>15%</w:t>
            </w:r>
            <w:r w:rsidR="00AB1591" w:rsidRPr="00966C48">
              <w:rPr>
                <w:rFonts w:ascii="Arial" w:hAnsi="Arial" w:cs="SimSun" w:hint="eastAsia"/>
                <w:bCs/>
                <w:color w:val="000000"/>
                <w:lang w:eastAsia="zh-CN"/>
              </w:rPr>
              <w:t>。</w:t>
            </w:r>
          </w:p>
        </w:tc>
      </w:tr>
      <w:tr w:rsidR="00AB1591" w:rsidRPr="00966C48" w14:paraId="0A058781" w14:textId="77777777" w:rsidTr="00D758F5">
        <w:trPr>
          <w:trHeight w:val="163"/>
          <w:jc w:val="center"/>
        </w:trPr>
        <w:tc>
          <w:tcPr>
            <w:tcW w:w="2061" w:type="dxa"/>
            <w:vMerge/>
            <w:shd w:val="clear" w:color="auto" w:fill="D9D9D9"/>
            <w:vAlign w:val="center"/>
          </w:tcPr>
          <w:p w14:paraId="350D7F7E"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7579" w:type="dxa"/>
            <w:gridSpan w:val="2"/>
            <w:vAlign w:val="center"/>
          </w:tcPr>
          <w:p w14:paraId="61E0D984" w14:textId="76DB3E88" w:rsidR="00AB1591" w:rsidRPr="00966C48" w:rsidRDefault="00C672CE"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FE"/>
            </w:r>
            <w:r w:rsidR="00AB1591" w:rsidRPr="00966C48">
              <w:rPr>
                <w:rFonts w:ascii="Arial" w:hAnsi="Arial" w:cs="SimSun" w:hint="eastAsia"/>
                <w:bCs/>
                <w:color w:val="000000"/>
                <w:lang w:eastAsia="zh-CN"/>
              </w:rPr>
              <w:t xml:space="preserve"> 2.</w:t>
            </w:r>
            <w:r w:rsidR="00AB1591" w:rsidRPr="00966C48">
              <w:rPr>
                <w:rFonts w:ascii="Arial" w:hAnsi="Arial" w:cs="SimSun" w:hint="eastAsia"/>
                <w:bCs/>
                <w:color w:val="000000"/>
                <w:lang w:eastAsia="zh-CN"/>
              </w:rPr>
              <w:t>在上下游市场，参与集中的经营者所占的市场份额均小于</w:t>
            </w:r>
            <w:r w:rsidR="00AB1591" w:rsidRPr="00966C48">
              <w:rPr>
                <w:rFonts w:ascii="Arial" w:hAnsi="Arial" w:cs="SimSun" w:hint="eastAsia"/>
                <w:bCs/>
                <w:color w:val="000000"/>
                <w:lang w:eastAsia="zh-CN"/>
              </w:rPr>
              <w:t>25%</w:t>
            </w:r>
            <w:r w:rsidR="00AB1591" w:rsidRPr="00966C48">
              <w:rPr>
                <w:rFonts w:ascii="Arial" w:hAnsi="Arial" w:cs="SimSun" w:hint="eastAsia"/>
                <w:bCs/>
                <w:color w:val="000000"/>
                <w:lang w:eastAsia="zh-CN"/>
              </w:rPr>
              <w:t>。</w:t>
            </w:r>
          </w:p>
        </w:tc>
      </w:tr>
      <w:tr w:rsidR="00AB1591" w:rsidRPr="00966C48" w14:paraId="19E202C9" w14:textId="77777777" w:rsidTr="00D758F5">
        <w:trPr>
          <w:trHeight w:val="267"/>
          <w:jc w:val="center"/>
        </w:trPr>
        <w:tc>
          <w:tcPr>
            <w:tcW w:w="2061" w:type="dxa"/>
            <w:vMerge/>
            <w:shd w:val="clear" w:color="auto" w:fill="D9D9D9"/>
            <w:vAlign w:val="center"/>
          </w:tcPr>
          <w:p w14:paraId="112C1E95"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7579" w:type="dxa"/>
            <w:gridSpan w:val="2"/>
            <w:vAlign w:val="center"/>
          </w:tcPr>
          <w:p w14:paraId="649DEEE0"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A8"/>
            </w:r>
            <w:r w:rsidRPr="00966C48">
              <w:rPr>
                <w:rFonts w:ascii="Arial" w:hAnsi="Arial" w:cs="SimSun" w:hint="eastAsia"/>
                <w:bCs/>
                <w:color w:val="000000"/>
                <w:lang w:eastAsia="zh-CN"/>
              </w:rPr>
              <w:t xml:space="preserve"> 3.</w:t>
            </w:r>
            <w:r w:rsidRPr="00966C48">
              <w:rPr>
                <w:rFonts w:ascii="Arial" w:hAnsi="Arial" w:cs="SimSun" w:hint="eastAsia"/>
                <w:bCs/>
                <w:color w:val="000000"/>
                <w:lang w:eastAsia="zh-CN"/>
              </w:rPr>
              <w:t>不在同一相关市场也不存在上下游关系的参与集中的经营者，在与交易有关的每个市场所占的市场份额均小于</w:t>
            </w:r>
            <w:r w:rsidRPr="00966C48">
              <w:rPr>
                <w:rFonts w:ascii="Arial" w:hAnsi="Arial" w:cs="SimSun" w:hint="eastAsia"/>
                <w:bCs/>
                <w:color w:val="000000"/>
                <w:lang w:eastAsia="zh-CN"/>
              </w:rPr>
              <w:t>25%</w:t>
            </w:r>
            <w:r w:rsidRPr="00966C48">
              <w:rPr>
                <w:rFonts w:ascii="Arial" w:hAnsi="Arial" w:cs="SimSun" w:hint="eastAsia"/>
                <w:bCs/>
                <w:color w:val="000000"/>
                <w:lang w:eastAsia="zh-CN"/>
              </w:rPr>
              <w:t>。</w:t>
            </w:r>
          </w:p>
        </w:tc>
      </w:tr>
      <w:tr w:rsidR="00AB1591" w:rsidRPr="00966C48" w14:paraId="496AF483" w14:textId="77777777" w:rsidTr="00D758F5">
        <w:trPr>
          <w:trHeight w:val="617"/>
          <w:jc w:val="center"/>
        </w:trPr>
        <w:tc>
          <w:tcPr>
            <w:tcW w:w="2061" w:type="dxa"/>
            <w:vMerge/>
            <w:shd w:val="clear" w:color="auto" w:fill="D9D9D9"/>
            <w:vAlign w:val="center"/>
          </w:tcPr>
          <w:p w14:paraId="0E9192B8"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7579" w:type="dxa"/>
            <w:gridSpan w:val="2"/>
            <w:vAlign w:val="center"/>
          </w:tcPr>
          <w:p w14:paraId="01B64B14" w14:textId="63EFA299" w:rsidR="00AB1591" w:rsidRPr="00966C48" w:rsidRDefault="00F4132A" w:rsidP="00D758F5">
            <w:pPr>
              <w:pStyle w:val="BodyText"/>
              <w:pageBreakBefore/>
              <w:widowControl w:val="0"/>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FE"/>
            </w:r>
            <w:r w:rsidR="00AB1591" w:rsidRPr="00966C48">
              <w:rPr>
                <w:rFonts w:ascii="Arial" w:hAnsi="Arial" w:cs="SimSun" w:hint="eastAsia"/>
                <w:bCs/>
                <w:color w:val="000000"/>
                <w:lang w:eastAsia="zh-CN"/>
              </w:rPr>
              <w:t xml:space="preserve"> 4.</w:t>
            </w:r>
            <w:r w:rsidR="00AB1591" w:rsidRPr="00966C48">
              <w:rPr>
                <w:rFonts w:ascii="Arial" w:hAnsi="Arial" w:cs="SimSun" w:hint="eastAsia"/>
                <w:bCs/>
                <w:color w:val="000000"/>
                <w:lang w:eastAsia="zh-CN"/>
              </w:rPr>
              <w:t>参与集中的经营者在中国境外设立合营企业，合营企业不在中国境内从事经济活动。</w:t>
            </w:r>
          </w:p>
        </w:tc>
      </w:tr>
      <w:tr w:rsidR="00AB1591" w:rsidRPr="00966C48" w14:paraId="7734741B" w14:textId="77777777" w:rsidTr="00D758F5">
        <w:trPr>
          <w:trHeight w:val="285"/>
          <w:jc w:val="center"/>
        </w:trPr>
        <w:tc>
          <w:tcPr>
            <w:tcW w:w="2061" w:type="dxa"/>
            <w:vMerge/>
            <w:shd w:val="clear" w:color="auto" w:fill="D9D9D9"/>
            <w:vAlign w:val="center"/>
          </w:tcPr>
          <w:p w14:paraId="273332EA"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7579" w:type="dxa"/>
            <w:gridSpan w:val="2"/>
            <w:vAlign w:val="center"/>
          </w:tcPr>
          <w:p w14:paraId="72350602"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A8"/>
            </w:r>
            <w:r w:rsidRPr="00966C48">
              <w:rPr>
                <w:rFonts w:ascii="Arial" w:hAnsi="Arial" w:cs="SimSun" w:hint="eastAsia"/>
                <w:bCs/>
                <w:color w:val="000000"/>
                <w:lang w:eastAsia="zh-CN"/>
              </w:rPr>
              <w:t xml:space="preserve"> 5.</w:t>
            </w:r>
            <w:r w:rsidRPr="00966C48">
              <w:rPr>
                <w:rFonts w:ascii="Arial" w:hAnsi="Arial" w:cs="SimSun" w:hint="eastAsia"/>
                <w:bCs/>
                <w:color w:val="000000"/>
                <w:lang w:eastAsia="zh-CN"/>
              </w:rPr>
              <w:t>参与集中的经营者收购境外企业股权或资产的，该境外企业不在中国境内从事经济活动。</w:t>
            </w:r>
          </w:p>
        </w:tc>
      </w:tr>
      <w:tr w:rsidR="00AB1591" w:rsidRPr="00966C48" w14:paraId="7849EFAA" w14:textId="77777777" w:rsidTr="00D758F5">
        <w:trPr>
          <w:trHeight w:val="345"/>
          <w:jc w:val="center"/>
        </w:trPr>
        <w:tc>
          <w:tcPr>
            <w:tcW w:w="2061" w:type="dxa"/>
            <w:vMerge/>
            <w:shd w:val="clear" w:color="auto" w:fill="D9D9D9"/>
            <w:vAlign w:val="center"/>
          </w:tcPr>
          <w:p w14:paraId="325739E7"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p>
        </w:tc>
        <w:tc>
          <w:tcPr>
            <w:tcW w:w="7579" w:type="dxa"/>
            <w:gridSpan w:val="2"/>
            <w:vAlign w:val="center"/>
          </w:tcPr>
          <w:p w14:paraId="575523C4"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eastAsia="zh-CN"/>
              </w:rPr>
              <w:sym w:font="Wingdings" w:char="00A8"/>
            </w:r>
            <w:r w:rsidRPr="00966C48">
              <w:rPr>
                <w:rFonts w:ascii="Arial" w:hAnsi="Arial" w:cs="SimSun" w:hint="eastAsia"/>
                <w:bCs/>
                <w:color w:val="000000"/>
                <w:lang w:eastAsia="zh-CN"/>
              </w:rPr>
              <w:t xml:space="preserve"> 6.</w:t>
            </w:r>
            <w:r w:rsidRPr="00966C48">
              <w:rPr>
                <w:rFonts w:ascii="Arial" w:hAnsi="Arial" w:cs="SimSun" w:hint="eastAsia"/>
                <w:bCs/>
                <w:color w:val="000000"/>
                <w:lang w:eastAsia="zh-CN"/>
              </w:rPr>
              <w:t>由两个以上的经营者共同控制的合营企业，通过集中被其中一个或一个以上经营者控制。</w:t>
            </w:r>
          </w:p>
        </w:tc>
      </w:tr>
      <w:tr w:rsidR="00AB1591" w:rsidRPr="00966C48" w14:paraId="766EFD51" w14:textId="77777777" w:rsidTr="00D758F5">
        <w:trPr>
          <w:trHeight w:val="1250"/>
          <w:jc w:val="center"/>
        </w:trPr>
        <w:tc>
          <w:tcPr>
            <w:tcW w:w="2061" w:type="dxa"/>
            <w:shd w:val="clear" w:color="auto" w:fill="D9D9D9"/>
            <w:vAlign w:val="center"/>
          </w:tcPr>
          <w:p w14:paraId="477C4850" w14:textId="77777777" w:rsidR="00AB1591" w:rsidRPr="00966C48" w:rsidRDefault="00AB1591" w:rsidP="00D758F5">
            <w:pPr>
              <w:pStyle w:val="BodyText"/>
              <w:adjustRightInd w:val="0"/>
              <w:snapToGrid w:val="0"/>
              <w:spacing w:after="0"/>
              <w:rPr>
                <w:rFonts w:ascii="Arial" w:hAnsi="Arial" w:cs="SimSun"/>
                <w:bCs/>
                <w:color w:val="000000"/>
                <w:lang w:val="en-US" w:eastAsia="zh-CN"/>
              </w:rPr>
            </w:pPr>
            <w:r w:rsidRPr="00966C48">
              <w:rPr>
                <w:rFonts w:ascii="Arial" w:hAnsi="Arial" w:cs="SimSun" w:hint="eastAsia"/>
                <w:bCs/>
                <w:color w:val="000000"/>
                <w:lang w:val="en-US" w:eastAsia="zh-CN"/>
              </w:rPr>
              <w:t>备注</w:t>
            </w:r>
          </w:p>
        </w:tc>
        <w:tc>
          <w:tcPr>
            <w:tcW w:w="7579" w:type="dxa"/>
            <w:gridSpan w:val="2"/>
            <w:vAlign w:val="center"/>
          </w:tcPr>
          <w:p w14:paraId="29C640DD" w14:textId="3599F08E" w:rsidR="00B779B1" w:rsidRPr="00966C48" w:rsidRDefault="00B779B1" w:rsidP="00B779B1">
            <w:pPr>
              <w:pStyle w:val="BodyText"/>
              <w:adjustRightInd w:val="0"/>
              <w:snapToGrid w:val="0"/>
              <w:spacing w:after="0"/>
              <w:rPr>
                <w:rFonts w:ascii="Arial" w:hAnsi="Arial" w:cs="SimSun"/>
                <w:b/>
                <w:color w:val="000000"/>
                <w:lang w:eastAsia="zh-CN"/>
              </w:rPr>
            </w:pPr>
            <w:r>
              <w:rPr>
                <w:rFonts w:ascii="Arial" w:hAnsi="Arial" w:cs="SimSun" w:hint="eastAsia"/>
                <w:b/>
                <w:color w:val="000000"/>
                <w:lang w:eastAsia="zh-CN"/>
              </w:rPr>
              <w:t>横向重叠</w:t>
            </w:r>
            <w:r w:rsidRPr="00966C48">
              <w:rPr>
                <w:rFonts w:ascii="Arial" w:hAnsi="Arial" w:cs="SimSun" w:hint="eastAsia"/>
                <w:b/>
                <w:color w:val="000000"/>
                <w:lang w:eastAsia="zh-CN"/>
              </w:rPr>
              <w:t>：</w:t>
            </w:r>
          </w:p>
          <w:p w14:paraId="35B332BB" w14:textId="487294AA" w:rsidR="00B779B1" w:rsidRDefault="00B779B1" w:rsidP="00B779B1">
            <w:pPr>
              <w:pStyle w:val="BodyText"/>
              <w:adjustRightInd w:val="0"/>
              <w:snapToGrid w:val="0"/>
              <w:spacing w:after="0"/>
              <w:rPr>
                <w:rFonts w:ascii="Arial" w:hAnsi="Arial" w:cs="SimSun"/>
                <w:bCs/>
                <w:color w:val="000000"/>
                <w:lang w:eastAsia="zh-CN"/>
              </w:rPr>
            </w:pPr>
            <w:r>
              <w:rPr>
                <w:rFonts w:ascii="Arial" w:hAnsi="Arial" w:cs="SimSun" w:hint="eastAsia"/>
                <w:bCs/>
                <w:color w:val="000000"/>
                <w:lang w:eastAsia="zh-CN"/>
              </w:rPr>
              <w:t>2024</w:t>
            </w:r>
            <w:r>
              <w:rPr>
                <w:rFonts w:ascii="Arial" w:hAnsi="Arial" w:cs="SimSun" w:hint="eastAsia"/>
                <w:bCs/>
                <w:color w:val="000000"/>
                <w:lang w:eastAsia="zh-CN"/>
              </w:rPr>
              <w:t>年莫桑比克境内天然气液化服务市场（不涉及中国境内）：</w:t>
            </w:r>
          </w:p>
          <w:p w14:paraId="36ADFE9C" w14:textId="77777777" w:rsidR="00B779B1" w:rsidRPr="005D6943" w:rsidRDefault="00B779B1" w:rsidP="00B779B1">
            <w:pPr>
              <w:pStyle w:val="BodyText"/>
              <w:adjustRightInd w:val="0"/>
              <w:snapToGrid w:val="0"/>
              <w:spacing w:after="0"/>
              <w:rPr>
                <w:rFonts w:ascii="Arial" w:hAnsi="Arial" w:cs="SimSun"/>
                <w:bCs/>
                <w:color w:val="000000"/>
                <w:lang w:eastAsia="zh-CN"/>
              </w:rPr>
            </w:pPr>
            <w:r>
              <w:rPr>
                <w:rFonts w:ascii="Arial" w:hAnsi="Arial" w:cs="SimSun" w:hint="eastAsia"/>
                <w:bCs/>
                <w:color w:val="000000"/>
                <w:lang w:eastAsia="zh-CN"/>
              </w:rPr>
              <w:t>份额：不适用。</w:t>
            </w:r>
          </w:p>
          <w:p w14:paraId="6F0B18B7" w14:textId="77777777" w:rsidR="00B779B1" w:rsidRDefault="00B779B1" w:rsidP="006D02D3">
            <w:pPr>
              <w:pStyle w:val="BodyText"/>
              <w:adjustRightInd w:val="0"/>
              <w:snapToGrid w:val="0"/>
              <w:spacing w:after="0"/>
              <w:rPr>
                <w:rFonts w:ascii="Arial" w:hAnsi="Arial" w:cs="SimSun"/>
                <w:b/>
                <w:color w:val="000000"/>
                <w:lang w:eastAsia="zh-CN"/>
              </w:rPr>
            </w:pPr>
          </w:p>
          <w:p w14:paraId="16A77159" w14:textId="5E654B6A" w:rsidR="006D02D3" w:rsidRPr="00966C48" w:rsidRDefault="006D02D3" w:rsidP="006D02D3">
            <w:pPr>
              <w:pStyle w:val="BodyText"/>
              <w:adjustRightInd w:val="0"/>
              <w:snapToGrid w:val="0"/>
              <w:spacing w:after="0"/>
              <w:rPr>
                <w:rFonts w:ascii="Arial" w:hAnsi="Arial" w:cs="SimSun"/>
                <w:b/>
                <w:color w:val="000000"/>
                <w:lang w:eastAsia="zh-CN"/>
              </w:rPr>
            </w:pPr>
            <w:r>
              <w:rPr>
                <w:rFonts w:ascii="Arial" w:hAnsi="Arial" w:cs="SimSun" w:hint="eastAsia"/>
                <w:b/>
                <w:color w:val="000000"/>
                <w:lang w:eastAsia="zh-CN"/>
              </w:rPr>
              <w:t>纵向关联</w:t>
            </w:r>
            <w:r w:rsidRPr="00966C48">
              <w:rPr>
                <w:rFonts w:ascii="Arial" w:hAnsi="Arial" w:cs="SimSun" w:hint="eastAsia"/>
                <w:b/>
                <w:color w:val="000000"/>
                <w:lang w:eastAsia="zh-CN"/>
              </w:rPr>
              <w:t>：</w:t>
            </w:r>
          </w:p>
          <w:p w14:paraId="26936EDA" w14:textId="66A05CEE" w:rsidR="005D6943" w:rsidRDefault="005D6943" w:rsidP="005D6943">
            <w:pPr>
              <w:pStyle w:val="BodyText"/>
              <w:adjustRightInd w:val="0"/>
              <w:snapToGrid w:val="0"/>
              <w:spacing w:after="0"/>
              <w:rPr>
                <w:rFonts w:ascii="Arial" w:hAnsi="Arial" w:cs="SimSun"/>
                <w:bCs/>
                <w:color w:val="000000"/>
                <w:lang w:eastAsia="zh-CN"/>
              </w:rPr>
            </w:pPr>
            <w:r w:rsidRPr="005D6943">
              <w:rPr>
                <w:rFonts w:ascii="Arial" w:hAnsi="Arial" w:cs="SimSun" w:hint="eastAsia"/>
                <w:bCs/>
                <w:color w:val="000000"/>
                <w:lang w:eastAsia="zh-CN"/>
              </w:rPr>
              <w:t>上游：</w:t>
            </w:r>
            <w:r w:rsidR="00726929">
              <w:rPr>
                <w:rFonts w:ascii="Arial" w:hAnsi="Arial" w:cs="SimSun" w:hint="eastAsia"/>
                <w:bCs/>
                <w:color w:val="000000"/>
                <w:lang w:eastAsia="zh-CN"/>
              </w:rPr>
              <w:t>2024</w:t>
            </w:r>
            <w:r w:rsidR="00726929">
              <w:rPr>
                <w:rFonts w:ascii="Arial" w:hAnsi="Arial" w:cs="SimSun" w:hint="eastAsia"/>
                <w:bCs/>
                <w:color w:val="000000"/>
                <w:lang w:eastAsia="zh-CN"/>
              </w:rPr>
              <w:t>年莫桑比克境内天然气液化服务市场（不涉及中国境内）</w:t>
            </w:r>
            <w:r w:rsidR="003B5022">
              <w:rPr>
                <w:rFonts w:ascii="Arial" w:hAnsi="Arial" w:cs="SimSun" w:hint="eastAsia"/>
                <w:bCs/>
                <w:color w:val="000000"/>
                <w:lang w:eastAsia="zh-CN"/>
              </w:rPr>
              <w:t>：</w:t>
            </w:r>
          </w:p>
          <w:p w14:paraId="0A25550A" w14:textId="69A03DA1" w:rsidR="002376AF" w:rsidRPr="005D6943" w:rsidRDefault="002376AF" w:rsidP="005D6943">
            <w:pPr>
              <w:pStyle w:val="BodyText"/>
              <w:adjustRightInd w:val="0"/>
              <w:snapToGrid w:val="0"/>
              <w:spacing w:after="0"/>
              <w:rPr>
                <w:rFonts w:ascii="Arial" w:hAnsi="Arial" w:cs="SimSun"/>
                <w:bCs/>
                <w:color w:val="000000"/>
                <w:lang w:eastAsia="zh-CN"/>
              </w:rPr>
            </w:pPr>
            <w:r>
              <w:rPr>
                <w:rFonts w:ascii="Arial" w:hAnsi="Arial" w:cs="SimSun" w:hint="eastAsia"/>
                <w:bCs/>
                <w:color w:val="000000"/>
                <w:lang w:eastAsia="zh-CN"/>
              </w:rPr>
              <w:t>份额：不适用。</w:t>
            </w:r>
          </w:p>
          <w:p w14:paraId="30B40F8A" w14:textId="5B68FF48" w:rsidR="006D02D3" w:rsidRDefault="005D6943" w:rsidP="005D6943">
            <w:pPr>
              <w:pStyle w:val="BodyText"/>
              <w:adjustRightInd w:val="0"/>
              <w:snapToGrid w:val="0"/>
              <w:spacing w:after="0"/>
              <w:rPr>
                <w:rFonts w:ascii="Arial" w:hAnsi="Arial" w:cs="SimSun"/>
                <w:bCs/>
                <w:color w:val="000000"/>
                <w:lang w:eastAsia="zh-CN"/>
              </w:rPr>
            </w:pPr>
            <w:r w:rsidRPr="005D6943">
              <w:rPr>
                <w:rFonts w:ascii="Arial" w:hAnsi="Arial" w:cs="SimSun" w:hint="eastAsia"/>
                <w:bCs/>
                <w:color w:val="000000"/>
                <w:lang w:eastAsia="zh-CN"/>
              </w:rPr>
              <w:t>下游：</w:t>
            </w:r>
            <w:r w:rsidR="006D02D3">
              <w:rPr>
                <w:rFonts w:ascii="Arial" w:hAnsi="Arial" w:cs="SimSun" w:hint="eastAsia"/>
                <w:bCs/>
                <w:color w:val="000000"/>
                <w:lang w:eastAsia="zh-CN"/>
              </w:rPr>
              <w:t>2024</w:t>
            </w:r>
            <w:r w:rsidR="006D02D3" w:rsidRPr="00966C48">
              <w:rPr>
                <w:rFonts w:ascii="Arial" w:hAnsi="Arial" w:cs="SimSun" w:hint="eastAsia"/>
                <w:bCs/>
                <w:color w:val="000000"/>
                <w:lang w:eastAsia="zh-CN"/>
              </w:rPr>
              <w:t>年</w:t>
            </w:r>
            <w:r w:rsidR="006D02D3">
              <w:rPr>
                <w:rFonts w:ascii="Arial" w:hAnsi="Arial" w:cs="SimSun" w:hint="eastAsia"/>
                <w:bCs/>
                <w:color w:val="000000"/>
                <w:lang w:eastAsia="zh-CN"/>
              </w:rPr>
              <w:t>全球天然气开发、生产和上游供应市场：</w:t>
            </w:r>
          </w:p>
          <w:p w14:paraId="70187C8C" w14:textId="562033D4" w:rsidR="00D35398" w:rsidRPr="0063779B" w:rsidRDefault="00101223" w:rsidP="006D02D3">
            <w:pPr>
              <w:pStyle w:val="BodyText"/>
              <w:adjustRightInd w:val="0"/>
              <w:snapToGrid w:val="0"/>
              <w:spacing w:after="0"/>
              <w:rPr>
                <w:rFonts w:ascii="Arial" w:hAnsi="Arial" w:cs="SimSun"/>
                <w:bCs/>
                <w:color w:val="000000"/>
                <w:lang w:eastAsia="zh-CN"/>
              </w:rPr>
            </w:pPr>
            <w:r>
              <w:rPr>
                <w:rFonts w:ascii="Arial" w:hAnsi="Arial" w:cs="SimSun" w:hint="eastAsia"/>
                <w:bCs/>
                <w:color w:val="000000"/>
                <w:lang w:eastAsia="zh-CN"/>
              </w:rPr>
              <w:lastRenderedPageBreak/>
              <w:t>份额：</w:t>
            </w:r>
            <w:r w:rsidR="006D02D3">
              <w:rPr>
                <w:rFonts w:ascii="Arial" w:hAnsi="Arial" w:cs="SimSun" w:hint="eastAsia"/>
                <w:bCs/>
                <w:color w:val="000000"/>
                <w:lang w:eastAsia="zh-CN"/>
              </w:rPr>
              <w:t>埃尼莫桑比克：</w:t>
            </w:r>
            <w:r w:rsidR="006D02D3">
              <w:rPr>
                <w:rFonts w:ascii="Arial" w:hAnsi="Arial" w:cs="SimSun" w:hint="eastAsia"/>
                <w:bCs/>
                <w:color w:val="000000"/>
                <w:lang w:eastAsia="zh-CN"/>
              </w:rPr>
              <w:t>0-5%</w:t>
            </w:r>
            <w:r w:rsidR="006D02D3">
              <w:rPr>
                <w:rFonts w:ascii="Arial" w:hAnsi="Arial" w:cs="SimSun" w:hint="eastAsia"/>
                <w:bCs/>
                <w:color w:val="000000"/>
                <w:lang w:eastAsia="zh-CN"/>
              </w:rPr>
              <w:t>，</w:t>
            </w:r>
            <w:r w:rsidR="00F449A7" w:rsidRPr="00E94568">
              <w:rPr>
                <w:rFonts w:ascii="Arial" w:hAnsi="Arial" w:cs="SimSun" w:hint="eastAsia"/>
                <w:bCs/>
                <w:color w:val="000000"/>
                <w:lang w:val="en-US" w:eastAsia="zh-CN"/>
              </w:rPr>
              <w:t>中油国际非洲服务公司</w:t>
            </w:r>
            <w:r w:rsidR="006D02D3">
              <w:rPr>
                <w:rFonts w:ascii="Arial" w:hAnsi="Arial" w:cs="SimSun" w:hint="eastAsia"/>
                <w:bCs/>
                <w:color w:val="000000"/>
                <w:lang w:eastAsia="zh-CN"/>
              </w:rPr>
              <w:t>：</w:t>
            </w:r>
            <w:r w:rsidR="006D02D3">
              <w:rPr>
                <w:rFonts w:ascii="Arial" w:hAnsi="Arial" w:cs="SimSun" w:hint="eastAsia"/>
                <w:bCs/>
                <w:color w:val="000000"/>
                <w:lang w:eastAsia="zh-CN"/>
              </w:rPr>
              <w:t>5-10%</w:t>
            </w:r>
            <w:r w:rsidR="006D02D3">
              <w:rPr>
                <w:rFonts w:ascii="Arial" w:hAnsi="Arial" w:cs="SimSun" w:hint="eastAsia"/>
                <w:bCs/>
                <w:color w:val="000000"/>
                <w:lang w:eastAsia="zh-CN"/>
              </w:rPr>
              <w:t>，</w:t>
            </w:r>
            <w:r w:rsidR="006D02D3" w:rsidRPr="00892C03">
              <w:rPr>
                <w:rFonts w:ascii="Arial" w:hAnsi="Arial" w:cs="SimSun" w:hint="eastAsia"/>
                <w:bCs/>
                <w:color w:val="000000"/>
                <w:lang w:eastAsia="zh-CN"/>
              </w:rPr>
              <w:t>莫桑比克国家石油公司</w:t>
            </w:r>
            <w:r w:rsidR="006D02D3">
              <w:rPr>
                <w:rFonts w:ascii="Arial" w:hAnsi="Arial" w:cs="SimSun" w:hint="eastAsia"/>
                <w:bCs/>
                <w:color w:val="000000"/>
                <w:lang w:eastAsia="zh-CN"/>
              </w:rPr>
              <w:t>：</w:t>
            </w:r>
            <w:r w:rsidR="006D02D3">
              <w:rPr>
                <w:rFonts w:ascii="Arial" w:hAnsi="Arial" w:cs="SimSun" w:hint="eastAsia"/>
                <w:bCs/>
                <w:color w:val="000000"/>
                <w:lang w:eastAsia="zh-CN"/>
              </w:rPr>
              <w:t>0-5%</w:t>
            </w:r>
            <w:r w:rsidR="006D02D3">
              <w:rPr>
                <w:rFonts w:ascii="Arial" w:hAnsi="Arial" w:cs="SimSun" w:hint="eastAsia"/>
                <w:bCs/>
                <w:color w:val="000000"/>
                <w:lang w:eastAsia="zh-CN"/>
              </w:rPr>
              <w:t>，</w:t>
            </w:r>
            <w:r w:rsidR="006D02D3" w:rsidRPr="00892C03">
              <w:rPr>
                <w:rFonts w:ascii="Arial" w:hAnsi="Arial" w:cs="SimSun" w:hint="eastAsia"/>
                <w:bCs/>
                <w:color w:val="000000"/>
                <w:lang w:eastAsia="zh-CN"/>
              </w:rPr>
              <w:t>阿布扎比国家石油公司</w:t>
            </w:r>
            <w:r w:rsidR="006D02D3">
              <w:rPr>
                <w:rFonts w:ascii="Arial" w:hAnsi="Arial" w:cs="SimSun" w:hint="eastAsia"/>
                <w:bCs/>
                <w:color w:val="000000"/>
                <w:lang w:eastAsia="zh-CN"/>
              </w:rPr>
              <w:t>：</w:t>
            </w:r>
            <w:r w:rsidR="006D02D3">
              <w:rPr>
                <w:rFonts w:ascii="Arial" w:hAnsi="Arial" w:cs="SimSun" w:hint="eastAsia"/>
                <w:bCs/>
                <w:color w:val="000000"/>
                <w:lang w:eastAsia="zh-CN"/>
              </w:rPr>
              <w:t>0-5%</w:t>
            </w:r>
            <w:r w:rsidR="006D02D3">
              <w:rPr>
                <w:rFonts w:ascii="Arial" w:hAnsi="Arial" w:cs="SimSun" w:hint="eastAsia"/>
                <w:bCs/>
                <w:color w:val="000000"/>
                <w:lang w:eastAsia="zh-CN"/>
              </w:rPr>
              <w:t>，</w:t>
            </w:r>
            <w:r w:rsidR="006D02D3" w:rsidRPr="00892C03">
              <w:rPr>
                <w:rFonts w:ascii="Arial" w:hAnsi="Arial" w:cs="SimSun" w:hint="eastAsia"/>
                <w:bCs/>
                <w:color w:val="000000"/>
                <w:lang w:eastAsia="zh-CN"/>
              </w:rPr>
              <w:t>韩国天然气公司</w:t>
            </w:r>
            <w:r w:rsidR="006D02D3">
              <w:rPr>
                <w:rFonts w:ascii="Arial" w:hAnsi="Arial" w:cs="SimSun" w:hint="eastAsia"/>
                <w:bCs/>
                <w:color w:val="000000"/>
                <w:lang w:eastAsia="zh-CN"/>
              </w:rPr>
              <w:t>：</w:t>
            </w:r>
            <w:r w:rsidR="006D02D3">
              <w:rPr>
                <w:rFonts w:ascii="Arial" w:hAnsi="Arial" w:cs="SimSun" w:hint="eastAsia"/>
                <w:bCs/>
                <w:color w:val="000000"/>
                <w:lang w:eastAsia="zh-CN"/>
              </w:rPr>
              <w:t>0-5%</w:t>
            </w:r>
            <w:r w:rsidR="006D02D3">
              <w:rPr>
                <w:rFonts w:ascii="Arial" w:hAnsi="Arial" w:cs="SimSun" w:hint="eastAsia"/>
                <w:bCs/>
                <w:color w:val="000000"/>
                <w:lang w:eastAsia="zh-CN"/>
              </w:rPr>
              <w:t>，各方合计：</w:t>
            </w:r>
            <w:r w:rsidR="006D02D3">
              <w:rPr>
                <w:rFonts w:ascii="Arial" w:hAnsi="Arial" w:cs="SimSun" w:hint="eastAsia"/>
                <w:bCs/>
                <w:color w:val="000000"/>
                <w:lang w:eastAsia="zh-CN"/>
              </w:rPr>
              <w:t>5-10%</w:t>
            </w:r>
            <w:r w:rsidR="000E6FFF">
              <w:rPr>
                <w:rFonts w:ascii="Arial" w:hAnsi="Arial" w:cs="SimSun" w:hint="eastAsia"/>
                <w:bCs/>
                <w:color w:val="000000"/>
                <w:lang w:eastAsia="zh-CN"/>
              </w:rPr>
              <w:t>。</w:t>
            </w:r>
          </w:p>
        </w:tc>
      </w:tr>
    </w:tbl>
    <w:p w14:paraId="0D8914B2" w14:textId="43E3242E" w:rsidR="00AB1591" w:rsidRPr="00966C48" w:rsidRDefault="00AB1591" w:rsidP="00F372D2">
      <w:pPr>
        <w:pStyle w:val="BodyText"/>
        <w:adjustRightInd w:val="0"/>
        <w:snapToGrid w:val="0"/>
        <w:spacing w:after="0"/>
        <w:rPr>
          <w:rFonts w:ascii="Arial" w:hAnsi="Arial" w:cs="SimSun"/>
          <w:bCs/>
          <w:color w:val="000000"/>
          <w:lang w:eastAsia="zh-CN"/>
        </w:rPr>
      </w:pPr>
    </w:p>
    <w:sectPr w:rsidR="00AB1591" w:rsidRPr="00966C48" w:rsidSect="00A959DD">
      <w:headerReference w:type="default" r:id="rId7"/>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18A68" w14:textId="77777777" w:rsidR="00342E85" w:rsidRDefault="00342E85">
      <w:pPr>
        <w:spacing w:after="0"/>
      </w:pPr>
      <w:r>
        <w:separator/>
      </w:r>
    </w:p>
  </w:endnote>
  <w:endnote w:type="continuationSeparator" w:id="0">
    <w:p w14:paraId="007BB105" w14:textId="77777777" w:rsidR="00342E85" w:rsidRDefault="00342E85">
      <w:pPr>
        <w:spacing w:after="0"/>
      </w:pPr>
      <w:r>
        <w:continuationSeparator/>
      </w:r>
    </w:p>
  </w:endnote>
  <w:endnote w:type="continuationNotice" w:id="1">
    <w:p w14:paraId="2F33F64B" w14:textId="77777777" w:rsidR="00342E85" w:rsidRDefault="00342E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angSong_GB2312">
    <w:altName w:val="新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4CEC1" w14:textId="77777777" w:rsidR="00342E85" w:rsidRDefault="00342E85">
      <w:pPr>
        <w:spacing w:after="0"/>
      </w:pPr>
      <w:r>
        <w:separator/>
      </w:r>
    </w:p>
  </w:footnote>
  <w:footnote w:type="continuationSeparator" w:id="0">
    <w:p w14:paraId="18B8BEE1" w14:textId="77777777" w:rsidR="00342E85" w:rsidRDefault="00342E85">
      <w:pPr>
        <w:spacing w:after="0"/>
      </w:pPr>
      <w:r>
        <w:continuationSeparator/>
      </w:r>
    </w:p>
  </w:footnote>
  <w:footnote w:type="continuationNotice" w:id="1">
    <w:p w14:paraId="6EB11671" w14:textId="77777777" w:rsidR="00342E85" w:rsidRDefault="00342E8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A4D6D" w14:textId="030CB986" w:rsidR="009428F7" w:rsidRDefault="009428F7" w:rsidP="00C703B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440031797">
    <w:abstractNumId w:val="2"/>
  </w:num>
  <w:num w:numId="2" w16cid:durableId="1890915228">
    <w:abstractNumId w:val="0"/>
  </w:num>
  <w:num w:numId="3" w16cid:durableId="15842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2218"/>
    <w:rsid w:val="000024FF"/>
    <w:rsid w:val="000027BD"/>
    <w:rsid w:val="0000484E"/>
    <w:rsid w:val="000101DF"/>
    <w:rsid w:val="000150B7"/>
    <w:rsid w:val="00021AB2"/>
    <w:rsid w:val="000279B5"/>
    <w:rsid w:val="00031015"/>
    <w:rsid w:val="000326C8"/>
    <w:rsid w:val="000350B3"/>
    <w:rsid w:val="00041C40"/>
    <w:rsid w:val="0004292A"/>
    <w:rsid w:val="000467AA"/>
    <w:rsid w:val="00061ACC"/>
    <w:rsid w:val="00062616"/>
    <w:rsid w:val="00070642"/>
    <w:rsid w:val="00073E6B"/>
    <w:rsid w:val="0007723F"/>
    <w:rsid w:val="00077D60"/>
    <w:rsid w:val="00083590"/>
    <w:rsid w:val="0008552A"/>
    <w:rsid w:val="000869EA"/>
    <w:rsid w:val="00092F4E"/>
    <w:rsid w:val="000A1771"/>
    <w:rsid w:val="000A1C96"/>
    <w:rsid w:val="000B58E5"/>
    <w:rsid w:val="000B5958"/>
    <w:rsid w:val="000B653C"/>
    <w:rsid w:val="000C12E5"/>
    <w:rsid w:val="000C6953"/>
    <w:rsid w:val="000D0853"/>
    <w:rsid w:val="000E29A9"/>
    <w:rsid w:val="000E3A81"/>
    <w:rsid w:val="000E6CFA"/>
    <w:rsid w:val="000E6FFF"/>
    <w:rsid w:val="000F1B57"/>
    <w:rsid w:val="000F2867"/>
    <w:rsid w:val="00101223"/>
    <w:rsid w:val="00106EF9"/>
    <w:rsid w:val="00107D8B"/>
    <w:rsid w:val="00107E19"/>
    <w:rsid w:val="00114222"/>
    <w:rsid w:val="00115F62"/>
    <w:rsid w:val="0012070D"/>
    <w:rsid w:val="00123E26"/>
    <w:rsid w:val="0013032F"/>
    <w:rsid w:val="001327E9"/>
    <w:rsid w:val="00136632"/>
    <w:rsid w:val="00140F24"/>
    <w:rsid w:val="001435C8"/>
    <w:rsid w:val="00144ED5"/>
    <w:rsid w:val="00145A04"/>
    <w:rsid w:val="00145B05"/>
    <w:rsid w:val="001526B0"/>
    <w:rsid w:val="00152CE5"/>
    <w:rsid w:val="001639D8"/>
    <w:rsid w:val="00167474"/>
    <w:rsid w:val="00183664"/>
    <w:rsid w:val="00186780"/>
    <w:rsid w:val="00186A05"/>
    <w:rsid w:val="001965E2"/>
    <w:rsid w:val="001B0FD6"/>
    <w:rsid w:val="001B2C33"/>
    <w:rsid w:val="001B4EA1"/>
    <w:rsid w:val="001C5840"/>
    <w:rsid w:val="001C611D"/>
    <w:rsid w:val="001C705B"/>
    <w:rsid w:val="001D1555"/>
    <w:rsid w:val="001D4A22"/>
    <w:rsid w:val="001D6168"/>
    <w:rsid w:val="001E0F1F"/>
    <w:rsid w:val="001F346E"/>
    <w:rsid w:val="001F35AA"/>
    <w:rsid w:val="001F367B"/>
    <w:rsid w:val="001F6383"/>
    <w:rsid w:val="002003C5"/>
    <w:rsid w:val="00224A7C"/>
    <w:rsid w:val="00227605"/>
    <w:rsid w:val="002278D1"/>
    <w:rsid w:val="00231665"/>
    <w:rsid w:val="00233737"/>
    <w:rsid w:val="002376AF"/>
    <w:rsid w:val="00237CE7"/>
    <w:rsid w:val="002403B5"/>
    <w:rsid w:val="00245281"/>
    <w:rsid w:val="00250E61"/>
    <w:rsid w:val="00261F94"/>
    <w:rsid w:val="002676B9"/>
    <w:rsid w:val="00267941"/>
    <w:rsid w:val="002703AE"/>
    <w:rsid w:val="00287E91"/>
    <w:rsid w:val="00291652"/>
    <w:rsid w:val="00295A9A"/>
    <w:rsid w:val="002964A1"/>
    <w:rsid w:val="002A25F2"/>
    <w:rsid w:val="002A2905"/>
    <w:rsid w:val="002A5E57"/>
    <w:rsid w:val="002A7C26"/>
    <w:rsid w:val="002A7F5F"/>
    <w:rsid w:val="002C5F75"/>
    <w:rsid w:val="002D0419"/>
    <w:rsid w:val="002E19BF"/>
    <w:rsid w:val="002E621B"/>
    <w:rsid w:val="002F09A7"/>
    <w:rsid w:val="002F5271"/>
    <w:rsid w:val="00301808"/>
    <w:rsid w:val="00306B88"/>
    <w:rsid w:val="00310488"/>
    <w:rsid w:val="00311263"/>
    <w:rsid w:val="0032530E"/>
    <w:rsid w:val="00326353"/>
    <w:rsid w:val="00326B37"/>
    <w:rsid w:val="0034107F"/>
    <w:rsid w:val="00342E85"/>
    <w:rsid w:val="00344D27"/>
    <w:rsid w:val="0035604C"/>
    <w:rsid w:val="0036301B"/>
    <w:rsid w:val="00371332"/>
    <w:rsid w:val="0037525D"/>
    <w:rsid w:val="00383999"/>
    <w:rsid w:val="003850D4"/>
    <w:rsid w:val="00385F00"/>
    <w:rsid w:val="003866EF"/>
    <w:rsid w:val="003A4565"/>
    <w:rsid w:val="003B27EC"/>
    <w:rsid w:val="003B2F86"/>
    <w:rsid w:val="003B4439"/>
    <w:rsid w:val="003B4C9E"/>
    <w:rsid w:val="003B5022"/>
    <w:rsid w:val="003B7CBC"/>
    <w:rsid w:val="003C2C46"/>
    <w:rsid w:val="003C3456"/>
    <w:rsid w:val="003C3FCC"/>
    <w:rsid w:val="003D3FCB"/>
    <w:rsid w:val="003E377A"/>
    <w:rsid w:val="003E3B57"/>
    <w:rsid w:val="003E4CDB"/>
    <w:rsid w:val="003E73DB"/>
    <w:rsid w:val="003E7CA6"/>
    <w:rsid w:val="003F1EAC"/>
    <w:rsid w:val="003F620E"/>
    <w:rsid w:val="0040584F"/>
    <w:rsid w:val="00407973"/>
    <w:rsid w:val="00410914"/>
    <w:rsid w:val="004119F5"/>
    <w:rsid w:val="00416336"/>
    <w:rsid w:val="004166B2"/>
    <w:rsid w:val="004203EF"/>
    <w:rsid w:val="00427E52"/>
    <w:rsid w:val="00446353"/>
    <w:rsid w:val="0044739B"/>
    <w:rsid w:val="00447FA5"/>
    <w:rsid w:val="00450AE6"/>
    <w:rsid w:val="00461314"/>
    <w:rsid w:val="00467A6B"/>
    <w:rsid w:val="00483A62"/>
    <w:rsid w:val="0049707A"/>
    <w:rsid w:val="004973DB"/>
    <w:rsid w:val="0049771A"/>
    <w:rsid w:val="004A362F"/>
    <w:rsid w:val="004A4BF1"/>
    <w:rsid w:val="004A55FE"/>
    <w:rsid w:val="004C3420"/>
    <w:rsid w:val="004C3B70"/>
    <w:rsid w:val="004D018B"/>
    <w:rsid w:val="004D124C"/>
    <w:rsid w:val="004D4435"/>
    <w:rsid w:val="004D46E3"/>
    <w:rsid w:val="004F4E33"/>
    <w:rsid w:val="004F59BF"/>
    <w:rsid w:val="004F7034"/>
    <w:rsid w:val="00504EF0"/>
    <w:rsid w:val="00512A53"/>
    <w:rsid w:val="00522742"/>
    <w:rsid w:val="00523905"/>
    <w:rsid w:val="005251B9"/>
    <w:rsid w:val="00530BB4"/>
    <w:rsid w:val="00541995"/>
    <w:rsid w:val="00545A47"/>
    <w:rsid w:val="00550234"/>
    <w:rsid w:val="005517F9"/>
    <w:rsid w:val="00557B7E"/>
    <w:rsid w:val="0057200D"/>
    <w:rsid w:val="00584750"/>
    <w:rsid w:val="00587434"/>
    <w:rsid w:val="00591CEC"/>
    <w:rsid w:val="005A0955"/>
    <w:rsid w:val="005A74EA"/>
    <w:rsid w:val="005B0CEB"/>
    <w:rsid w:val="005B18A3"/>
    <w:rsid w:val="005B3B51"/>
    <w:rsid w:val="005B46D5"/>
    <w:rsid w:val="005C4664"/>
    <w:rsid w:val="005C7027"/>
    <w:rsid w:val="005D082C"/>
    <w:rsid w:val="005D277C"/>
    <w:rsid w:val="005D6943"/>
    <w:rsid w:val="005D6D17"/>
    <w:rsid w:val="005E1104"/>
    <w:rsid w:val="005E4B84"/>
    <w:rsid w:val="005E7B2F"/>
    <w:rsid w:val="005F5280"/>
    <w:rsid w:val="005F7223"/>
    <w:rsid w:val="0060413B"/>
    <w:rsid w:val="006047B5"/>
    <w:rsid w:val="00605EE6"/>
    <w:rsid w:val="0060669E"/>
    <w:rsid w:val="00610502"/>
    <w:rsid w:val="006121BA"/>
    <w:rsid w:val="00614EBB"/>
    <w:rsid w:val="0061583E"/>
    <w:rsid w:val="00617BCA"/>
    <w:rsid w:val="00621CE5"/>
    <w:rsid w:val="00632159"/>
    <w:rsid w:val="0063779B"/>
    <w:rsid w:val="006427AB"/>
    <w:rsid w:val="00645B6A"/>
    <w:rsid w:val="00651ED7"/>
    <w:rsid w:val="00652D70"/>
    <w:rsid w:val="00655225"/>
    <w:rsid w:val="00664174"/>
    <w:rsid w:val="006643EA"/>
    <w:rsid w:val="0067348D"/>
    <w:rsid w:val="006745A9"/>
    <w:rsid w:val="00682729"/>
    <w:rsid w:val="006A3F69"/>
    <w:rsid w:val="006A5B9F"/>
    <w:rsid w:val="006A6F18"/>
    <w:rsid w:val="006B4541"/>
    <w:rsid w:val="006C7514"/>
    <w:rsid w:val="006D02D3"/>
    <w:rsid w:val="006D1E2B"/>
    <w:rsid w:val="006D650F"/>
    <w:rsid w:val="006E0D98"/>
    <w:rsid w:val="006E3180"/>
    <w:rsid w:val="006E6E26"/>
    <w:rsid w:val="006E70AA"/>
    <w:rsid w:val="006F051E"/>
    <w:rsid w:val="006F28E7"/>
    <w:rsid w:val="006F6666"/>
    <w:rsid w:val="006F7A98"/>
    <w:rsid w:val="007002FF"/>
    <w:rsid w:val="007029CB"/>
    <w:rsid w:val="00703A70"/>
    <w:rsid w:val="00705778"/>
    <w:rsid w:val="00705B86"/>
    <w:rsid w:val="0070794F"/>
    <w:rsid w:val="00710977"/>
    <w:rsid w:val="0071160C"/>
    <w:rsid w:val="00712687"/>
    <w:rsid w:val="0071288A"/>
    <w:rsid w:val="0071373B"/>
    <w:rsid w:val="007143A7"/>
    <w:rsid w:val="007175AA"/>
    <w:rsid w:val="00720F7B"/>
    <w:rsid w:val="00726929"/>
    <w:rsid w:val="00726B19"/>
    <w:rsid w:val="00727BD0"/>
    <w:rsid w:val="0073248A"/>
    <w:rsid w:val="0073261F"/>
    <w:rsid w:val="007373F0"/>
    <w:rsid w:val="00742AFE"/>
    <w:rsid w:val="00742EDF"/>
    <w:rsid w:val="00751420"/>
    <w:rsid w:val="00754AC3"/>
    <w:rsid w:val="0075792B"/>
    <w:rsid w:val="0076250B"/>
    <w:rsid w:val="00766C17"/>
    <w:rsid w:val="007674D7"/>
    <w:rsid w:val="00772054"/>
    <w:rsid w:val="00772298"/>
    <w:rsid w:val="007851FF"/>
    <w:rsid w:val="00794062"/>
    <w:rsid w:val="00797584"/>
    <w:rsid w:val="007A2D94"/>
    <w:rsid w:val="007B42E4"/>
    <w:rsid w:val="007B4646"/>
    <w:rsid w:val="007B4FBF"/>
    <w:rsid w:val="007B651A"/>
    <w:rsid w:val="007B6ED8"/>
    <w:rsid w:val="007B75E4"/>
    <w:rsid w:val="007C17EB"/>
    <w:rsid w:val="007E00BA"/>
    <w:rsid w:val="007E2608"/>
    <w:rsid w:val="007E65B9"/>
    <w:rsid w:val="007F1726"/>
    <w:rsid w:val="007F300F"/>
    <w:rsid w:val="0080200E"/>
    <w:rsid w:val="00803A33"/>
    <w:rsid w:val="008051ED"/>
    <w:rsid w:val="00806A2A"/>
    <w:rsid w:val="00811775"/>
    <w:rsid w:val="008248B2"/>
    <w:rsid w:val="00834D88"/>
    <w:rsid w:val="00835E60"/>
    <w:rsid w:val="00853247"/>
    <w:rsid w:val="0085444F"/>
    <w:rsid w:val="008565A5"/>
    <w:rsid w:val="00864085"/>
    <w:rsid w:val="00876064"/>
    <w:rsid w:val="008803D0"/>
    <w:rsid w:val="00880F24"/>
    <w:rsid w:val="008836AF"/>
    <w:rsid w:val="00885C9B"/>
    <w:rsid w:val="00892C03"/>
    <w:rsid w:val="00893879"/>
    <w:rsid w:val="008A4DE3"/>
    <w:rsid w:val="008B2172"/>
    <w:rsid w:val="008B504D"/>
    <w:rsid w:val="008B57DA"/>
    <w:rsid w:val="008C3A71"/>
    <w:rsid w:val="008C7393"/>
    <w:rsid w:val="008D294C"/>
    <w:rsid w:val="008D4ED8"/>
    <w:rsid w:val="008D644E"/>
    <w:rsid w:val="008E5BCA"/>
    <w:rsid w:val="008F2012"/>
    <w:rsid w:val="009019AE"/>
    <w:rsid w:val="009022B0"/>
    <w:rsid w:val="00905F4A"/>
    <w:rsid w:val="009145E4"/>
    <w:rsid w:val="0091547C"/>
    <w:rsid w:val="009301D9"/>
    <w:rsid w:val="009428F7"/>
    <w:rsid w:val="0094346F"/>
    <w:rsid w:val="00953187"/>
    <w:rsid w:val="00953A9A"/>
    <w:rsid w:val="009551AD"/>
    <w:rsid w:val="009551E9"/>
    <w:rsid w:val="0095547C"/>
    <w:rsid w:val="0096048E"/>
    <w:rsid w:val="0096333E"/>
    <w:rsid w:val="009668EC"/>
    <w:rsid w:val="00966C48"/>
    <w:rsid w:val="00977658"/>
    <w:rsid w:val="00977C3B"/>
    <w:rsid w:val="00982F2B"/>
    <w:rsid w:val="009833E5"/>
    <w:rsid w:val="00984440"/>
    <w:rsid w:val="00986A9A"/>
    <w:rsid w:val="009901B5"/>
    <w:rsid w:val="00991E04"/>
    <w:rsid w:val="009A0BCC"/>
    <w:rsid w:val="009A2EFA"/>
    <w:rsid w:val="009A57C5"/>
    <w:rsid w:val="009A6CD4"/>
    <w:rsid w:val="009A6E66"/>
    <w:rsid w:val="009B0211"/>
    <w:rsid w:val="009B705E"/>
    <w:rsid w:val="009C16F8"/>
    <w:rsid w:val="009C1DE7"/>
    <w:rsid w:val="009C2C05"/>
    <w:rsid w:val="009C5625"/>
    <w:rsid w:val="009C5962"/>
    <w:rsid w:val="009D0999"/>
    <w:rsid w:val="009E679E"/>
    <w:rsid w:val="009F0698"/>
    <w:rsid w:val="009F0907"/>
    <w:rsid w:val="00A05705"/>
    <w:rsid w:val="00A14643"/>
    <w:rsid w:val="00A16F03"/>
    <w:rsid w:val="00A20754"/>
    <w:rsid w:val="00A21136"/>
    <w:rsid w:val="00A2266D"/>
    <w:rsid w:val="00A25D38"/>
    <w:rsid w:val="00A3323A"/>
    <w:rsid w:val="00A453A2"/>
    <w:rsid w:val="00A46C66"/>
    <w:rsid w:val="00A46ECD"/>
    <w:rsid w:val="00A46FAF"/>
    <w:rsid w:val="00A55D00"/>
    <w:rsid w:val="00A5674A"/>
    <w:rsid w:val="00A5688B"/>
    <w:rsid w:val="00A608CA"/>
    <w:rsid w:val="00A61808"/>
    <w:rsid w:val="00A623EF"/>
    <w:rsid w:val="00A64F91"/>
    <w:rsid w:val="00A7438D"/>
    <w:rsid w:val="00A74797"/>
    <w:rsid w:val="00A7601D"/>
    <w:rsid w:val="00A81984"/>
    <w:rsid w:val="00A959DD"/>
    <w:rsid w:val="00A95E6B"/>
    <w:rsid w:val="00AA0F23"/>
    <w:rsid w:val="00AA2228"/>
    <w:rsid w:val="00AA3E2F"/>
    <w:rsid w:val="00AA46CA"/>
    <w:rsid w:val="00AA535B"/>
    <w:rsid w:val="00AB1591"/>
    <w:rsid w:val="00AB620A"/>
    <w:rsid w:val="00AC3273"/>
    <w:rsid w:val="00AC68C4"/>
    <w:rsid w:val="00AD310D"/>
    <w:rsid w:val="00AD3D4D"/>
    <w:rsid w:val="00AE4069"/>
    <w:rsid w:val="00AE7916"/>
    <w:rsid w:val="00AF09EA"/>
    <w:rsid w:val="00AF1D6D"/>
    <w:rsid w:val="00AF5632"/>
    <w:rsid w:val="00AF6446"/>
    <w:rsid w:val="00AF7089"/>
    <w:rsid w:val="00B04913"/>
    <w:rsid w:val="00B06CC3"/>
    <w:rsid w:val="00B16266"/>
    <w:rsid w:val="00B17AA1"/>
    <w:rsid w:val="00B2169A"/>
    <w:rsid w:val="00B26986"/>
    <w:rsid w:val="00B31D4D"/>
    <w:rsid w:val="00B34325"/>
    <w:rsid w:val="00B3616B"/>
    <w:rsid w:val="00B37633"/>
    <w:rsid w:val="00B376EF"/>
    <w:rsid w:val="00B518C9"/>
    <w:rsid w:val="00B52EAC"/>
    <w:rsid w:val="00B53113"/>
    <w:rsid w:val="00B53F49"/>
    <w:rsid w:val="00B54969"/>
    <w:rsid w:val="00B56A72"/>
    <w:rsid w:val="00B779B1"/>
    <w:rsid w:val="00B80B9E"/>
    <w:rsid w:val="00B838DA"/>
    <w:rsid w:val="00B853DE"/>
    <w:rsid w:val="00B86E3A"/>
    <w:rsid w:val="00B978D5"/>
    <w:rsid w:val="00BA017F"/>
    <w:rsid w:val="00BA11AB"/>
    <w:rsid w:val="00BC104D"/>
    <w:rsid w:val="00BC3D74"/>
    <w:rsid w:val="00BD535F"/>
    <w:rsid w:val="00BD756B"/>
    <w:rsid w:val="00BE6E64"/>
    <w:rsid w:val="00BF31B7"/>
    <w:rsid w:val="00BF4F99"/>
    <w:rsid w:val="00C10048"/>
    <w:rsid w:val="00C25EA9"/>
    <w:rsid w:val="00C30E9B"/>
    <w:rsid w:val="00C31A91"/>
    <w:rsid w:val="00C3258A"/>
    <w:rsid w:val="00C424FC"/>
    <w:rsid w:val="00C456DB"/>
    <w:rsid w:val="00C45EAB"/>
    <w:rsid w:val="00C51ECC"/>
    <w:rsid w:val="00C600D9"/>
    <w:rsid w:val="00C672CE"/>
    <w:rsid w:val="00C67ADA"/>
    <w:rsid w:val="00C703B5"/>
    <w:rsid w:val="00C810E8"/>
    <w:rsid w:val="00C847C2"/>
    <w:rsid w:val="00C90BF7"/>
    <w:rsid w:val="00CA6613"/>
    <w:rsid w:val="00CB39BB"/>
    <w:rsid w:val="00CC25D0"/>
    <w:rsid w:val="00CC69AD"/>
    <w:rsid w:val="00CD4F63"/>
    <w:rsid w:val="00CF1664"/>
    <w:rsid w:val="00CF5A8A"/>
    <w:rsid w:val="00D01278"/>
    <w:rsid w:val="00D12AB1"/>
    <w:rsid w:val="00D15714"/>
    <w:rsid w:val="00D15B19"/>
    <w:rsid w:val="00D210DE"/>
    <w:rsid w:val="00D23B36"/>
    <w:rsid w:val="00D27AEB"/>
    <w:rsid w:val="00D35398"/>
    <w:rsid w:val="00D53BAE"/>
    <w:rsid w:val="00D57DBA"/>
    <w:rsid w:val="00D57EBC"/>
    <w:rsid w:val="00D64977"/>
    <w:rsid w:val="00D66472"/>
    <w:rsid w:val="00D71F76"/>
    <w:rsid w:val="00D77095"/>
    <w:rsid w:val="00D80573"/>
    <w:rsid w:val="00D93531"/>
    <w:rsid w:val="00D94BB1"/>
    <w:rsid w:val="00D961C9"/>
    <w:rsid w:val="00D97B80"/>
    <w:rsid w:val="00DA1D73"/>
    <w:rsid w:val="00DA26EC"/>
    <w:rsid w:val="00DB12D0"/>
    <w:rsid w:val="00DB2761"/>
    <w:rsid w:val="00DB2FF6"/>
    <w:rsid w:val="00DD0E0C"/>
    <w:rsid w:val="00DD6C1D"/>
    <w:rsid w:val="00DD7765"/>
    <w:rsid w:val="00DE522D"/>
    <w:rsid w:val="00DF031D"/>
    <w:rsid w:val="00DF4673"/>
    <w:rsid w:val="00DF5D07"/>
    <w:rsid w:val="00E06974"/>
    <w:rsid w:val="00E0755C"/>
    <w:rsid w:val="00E23955"/>
    <w:rsid w:val="00E340CC"/>
    <w:rsid w:val="00E417DF"/>
    <w:rsid w:val="00E44DAC"/>
    <w:rsid w:val="00E47327"/>
    <w:rsid w:val="00E56796"/>
    <w:rsid w:val="00E621F4"/>
    <w:rsid w:val="00E66815"/>
    <w:rsid w:val="00E733A3"/>
    <w:rsid w:val="00E7385D"/>
    <w:rsid w:val="00E74AE5"/>
    <w:rsid w:val="00E8262C"/>
    <w:rsid w:val="00E86579"/>
    <w:rsid w:val="00E90A19"/>
    <w:rsid w:val="00E94568"/>
    <w:rsid w:val="00E974F8"/>
    <w:rsid w:val="00EA2758"/>
    <w:rsid w:val="00EA38E5"/>
    <w:rsid w:val="00EA79DA"/>
    <w:rsid w:val="00EB60FA"/>
    <w:rsid w:val="00EB6D14"/>
    <w:rsid w:val="00EC1274"/>
    <w:rsid w:val="00EC3217"/>
    <w:rsid w:val="00EC636E"/>
    <w:rsid w:val="00EC7E55"/>
    <w:rsid w:val="00ED3124"/>
    <w:rsid w:val="00ED6F93"/>
    <w:rsid w:val="00EE7984"/>
    <w:rsid w:val="00EE7CB8"/>
    <w:rsid w:val="00EF16FB"/>
    <w:rsid w:val="00EF2AAB"/>
    <w:rsid w:val="00F02216"/>
    <w:rsid w:val="00F0291C"/>
    <w:rsid w:val="00F101DD"/>
    <w:rsid w:val="00F14193"/>
    <w:rsid w:val="00F14D59"/>
    <w:rsid w:val="00F1733A"/>
    <w:rsid w:val="00F17584"/>
    <w:rsid w:val="00F20CCE"/>
    <w:rsid w:val="00F27487"/>
    <w:rsid w:val="00F32959"/>
    <w:rsid w:val="00F35351"/>
    <w:rsid w:val="00F3614E"/>
    <w:rsid w:val="00F36EC8"/>
    <w:rsid w:val="00F372D2"/>
    <w:rsid w:val="00F37638"/>
    <w:rsid w:val="00F4132A"/>
    <w:rsid w:val="00F449A7"/>
    <w:rsid w:val="00F56870"/>
    <w:rsid w:val="00F576E0"/>
    <w:rsid w:val="00F61CA7"/>
    <w:rsid w:val="00F6440C"/>
    <w:rsid w:val="00F72FA2"/>
    <w:rsid w:val="00F748FD"/>
    <w:rsid w:val="00F844BE"/>
    <w:rsid w:val="00F87813"/>
    <w:rsid w:val="00F901CF"/>
    <w:rsid w:val="00F90205"/>
    <w:rsid w:val="00F906EF"/>
    <w:rsid w:val="00F97327"/>
    <w:rsid w:val="00FA1158"/>
    <w:rsid w:val="00FB1FA1"/>
    <w:rsid w:val="00FB33FD"/>
    <w:rsid w:val="00FB645E"/>
    <w:rsid w:val="00FC0D6C"/>
    <w:rsid w:val="00FC35ED"/>
    <w:rsid w:val="00FD6445"/>
    <w:rsid w:val="00FD6CD9"/>
    <w:rsid w:val="00FE1973"/>
    <w:rsid w:val="00FE20D9"/>
    <w:rsid w:val="00FE6800"/>
    <w:rsid w:val="00FE6BB5"/>
    <w:rsid w:val="00FF350E"/>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D3D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591"/>
    <w:pPr>
      <w:spacing w:after="240"/>
      <w:jc w:val="both"/>
    </w:pPr>
    <w:rPr>
      <w:sz w:val="24"/>
      <w:szCs w:val="24"/>
      <w:lang w:val="en-GB" w:bidi="ar-AE"/>
    </w:rPr>
  </w:style>
  <w:style w:type="paragraph" w:styleId="Heading1">
    <w:name w:val="heading 1"/>
    <w:basedOn w:val="Normal"/>
    <w:next w:val="Normal"/>
    <w:link w:val="Heading1Char"/>
    <w:qFormat/>
    <w:pPr>
      <w:outlineLvl w:val="0"/>
    </w:pPr>
    <w:rPr>
      <w:rFonts w:cs="Simplified Arabic"/>
    </w:rPr>
  </w:style>
  <w:style w:type="paragraph" w:styleId="Heading2">
    <w:name w:val="heading 2"/>
    <w:basedOn w:val="Normal"/>
    <w:next w:val="BodyText"/>
    <w:link w:val="Heading2Char"/>
    <w:qFormat/>
    <w:pPr>
      <w:outlineLvl w:val="1"/>
    </w:pPr>
    <w:rPr>
      <w:rFonts w:cs="Simplified Arabic"/>
    </w:rPr>
  </w:style>
  <w:style w:type="paragraph" w:styleId="Heading3">
    <w:name w:val="heading 3"/>
    <w:basedOn w:val="Heading2"/>
    <w:next w:val="BodyText"/>
    <w:link w:val="Heading3Char"/>
    <w:qFormat/>
    <w:pPr>
      <w:outlineLvl w:val="2"/>
    </w:pPr>
  </w:style>
  <w:style w:type="paragraph" w:styleId="Heading4">
    <w:name w:val="heading 4"/>
    <w:basedOn w:val="Normal"/>
    <w:next w:val="BodyText"/>
    <w:link w:val="Heading4Char"/>
    <w:qFormat/>
    <w:pPr>
      <w:outlineLvl w:val="3"/>
    </w:pPr>
    <w:rPr>
      <w:rFonts w:cs="Simplified Arabic"/>
    </w:rPr>
  </w:style>
  <w:style w:type="paragraph" w:styleId="Heading5">
    <w:name w:val="heading 5"/>
    <w:basedOn w:val="Normal"/>
    <w:next w:val="BodyText"/>
    <w:link w:val="Heading5Char"/>
    <w:qFormat/>
    <w:pPr>
      <w:outlineLvl w:val="4"/>
    </w:pPr>
    <w:rPr>
      <w:rFonts w:cs="Simplified Arabic"/>
    </w:rPr>
  </w:style>
  <w:style w:type="paragraph" w:styleId="Heading6">
    <w:name w:val="heading 6"/>
    <w:basedOn w:val="Normal"/>
    <w:next w:val="BodyText"/>
    <w:link w:val="Heading6Char"/>
    <w:qFormat/>
    <w:pPr>
      <w:outlineLvl w:val="5"/>
    </w:pPr>
    <w:rPr>
      <w:rFonts w:cs="Simplified Arabic"/>
    </w:rPr>
  </w:style>
  <w:style w:type="paragraph" w:styleId="Heading7">
    <w:name w:val="heading 7"/>
    <w:basedOn w:val="Normal"/>
    <w:next w:val="BodyText"/>
    <w:link w:val="Heading7Char"/>
    <w:qFormat/>
    <w:pPr>
      <w:outlineLvl w:val="6"/>
    </w:pPr>
    <w:rPr>
      <w:rFonts w:cs="Simplified Arabic"/>
    </w:rPr>
  </w:style>
  <w:style w:type="paragraph" w:styleId="Heading8">
    <w:name w:val="heading 8"/>
    <w:basedOn w:val="Normal"/>
    <w:next w:val="BodyText"/>
    <w:link w:val="Heading8Char"/>
    <w:qFormat/>
    <w:pPr>
      <w:outlineLvl w:val="7"/>
    </w:pPr>
    <w:rPr>
      <w:rFonts w:cs="Simplified Arabic"/>
    </w:rPr>
  </w:style>
  <w:style w:type="paragraph" w:styleId="Heading9">
    <w:name w:val="heading 9"/>
    <w:basedOn w:val="Normal"/>
    <w:next w:val="BodyText"/>
    <w:link w:val="Heading9Char"/>
    <w:qFormat/>
    <w:pPr>
      <w:outlineLvl w:val="8"/>
    </w:pPr>
    <w:rPr>
      <w:rFonts w:cs="Simplified Arabi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MacroTextChar">
    <w:name w:val="Macro Text Char"/>
    <w:link w:val="MacroText"/>
    <w:rPr>
      <w:rFonts w:ascii="Courier New" w:hAnsi="Courier New" w:cs="Courier New"/>
      <w:lang w:val="en-GB" w:eastAsia="zh-CN" w:bidi="ar-AE"/>
    </w:rPr>
  </w:style>
  <w:style w:type="character" w:customStyle="1" w:styleId="Heading1Char">
    <w:name w:val="Heading 1 Char"/>
    <w:link w:val="Heading1"/>
    <w:rPr>
      <w:sz w:val="24"/>
      <w:szCs w:val="24"/>
      <w:lang w:bidi="ar-AE"/>
    </w:rPr>
  </w:style>
  <w:style w:type="character" w:customStyle="1" w:styleId="Heading2Char">
    <w:name w:val="Heading 2 Char"/>
    <w:link w:val="Heading2"/>
    <w:rPr>
      <w:sz w:val="24"/>
      <w:szCs w:val="24"/>
      <w:lang w:bidi="ar-AE"/>
    </w:rPr>
  </w:style>
  <w:style w:type="paragraph" w:styleId="BodyText">
    <w:name w:val="Body Text"/>
    <w:basedOn w:val="Normal"/>
    <w:link w:val="BodyTextChar"/>
    <w:rPr>
      <w:rFonts w:cs="Simplified Arabic"/>
      <w:lang w:eastAsia="en-GB"/>
    </w:rPr>
  </w:style>
  <w:style w:type="character" w:customStyle="1" w:styleId="BodyTextChar">
    <w:name w:val="Body Text Char"/>
    <w:link w:val="BodyText"/>
    <w:rPr>
      <w:sz w:val="24"/>
      <w:szCs w:val="24"/>
      <w:lang w:eastAsia="en-GB" w:bidi="ar-AE"/>
    </w:rPr>
  </w:style>
  <w:style w:type="character" w:customStyle="1" w:styleId="Heading3Char">
    <w:name w:val="Heading 3 Char"/>
    <w:link w:val="Heading3"/>
    <w:rPr>
      <w:sz w:val="24"/>
      <w:szCs w:val="24"/>
      <w:lang w:bidi="ar-AE"/>
    </w:rPr>
  </w:style>
  <w:style w:type="character" w:customStyle="1" w:styleId="Heading4Char">
    <w:name w:val="Heading 4 Char"/>
    <w:link w:val="Heading4"/>
    <w:rPr>
      <w:sz w:val="24"/>
      <w:szCs w:val="24"/>
      <w:lang w:bidi="ar-AE"/>
    </w:rPr>
  </w:style>
  <w:style w:type="character" w:customStyle="1" w:styleId="Heading5Char">
    <w:name w:val="Heading 5 Char"/>
    <w:link w:val="Heading5"/>
    <w:rPr>
      <w:sz w:val="24"/>
      <w:szCs w:val="24"/>
      <w:lang w:bidi="ar-AE"/>
    </w:rPr>
  </w:style>
  <w:style w:type="character" w:customStyle="1" w:styleId="Heading6Char">
    <w:name w:val="Heading 6 Char"/>
    <w:link w:val="Heading6"/>
    <w:rPr>
      <w:sz w:val="24"/>
      <w:szCs w:val="24"/>
      <w:lang w:bidi="ar-AE"/>
    </w:rPr>
  </w:style>
  <w:style w:type="character" w:customStyle="1" w:styleId="Heading7Char">
    <w:name w:val="Heading 7 Char"/>
    <w:link w:val="Heading7"/>
    <w:rPr>
      <w:sz w:val="24"/>
      <w:szCs w:val="24"/>
      <w:lang w:bidi="ar-AE"/>
    </w:rPr>
  </w:style>
  <w:style w:type="character" w:customStyle="1" w:styleId="Heading8Char">
    <w:name w:val="Heading 8 Char"/>
    <w:link w:val="Heading8"/>
    <w:rPr>
      <w:sz w:val="24"/>
      <w:szCs w:val="24"/>
      <w:lang w:bidi="ar-AE"/>
    </w:rPr>
  </w:style>
  <w:style w:type="character" w:customStyle="1" w:styleId="Heading9Char">
    <w:name w:val="Heading 9 Char"/>
    <w:link w:val="Heading9"/>
    <w:rPr>
      <w:sz w:val="24"/>
      <w:szCs w:val="24"/>
      <w:lang w:bidi="ar-AE"/>
    </w:rPr>
  </w:style>
  <w:style w:type="paragraph" w:styleId="List3">
    <w:name w:val="List 3"/>
    <w:basedOn w:val="Normal"/>
    <w:pPr>
      <w:ind w:left="1080" w:hanging="360"/>
      <w:contextualSpacing/>
    </w:pPr>
  </w:style>
  <w:style w:type="paragraph" w:styleId="TOC7">
    <w:name w:val="toc 7"/>
    <w:basedOn w:val="Normal"/>
    <w:next w:val="Normal"/>
    <w:pPr>
      <w:ind w:left="1440"/>
    </w:pPr>
  </w:style>
  <w:style w:type="paragraph" w:styleId="TableofAuthorities">
    <w:name w:val="table of authorities"/>
    <w:basedOn w:val="Normal"/>
    <w:next w:val="Normal"/>
    <w:pPr>
      <w:ind w:left="240" w:hanging="240"/>
    </w:pPr>
  </w:style>
  <w:style w:type="paragraph" w:styleId="NoteHeading">
    <w:name w:val="Note Heading"/>
    <w:basedOn w:val="Normal"/>
    <w:next w:val="Normal"/>
    <w:link w:val="NoteHeadingChar"/>
    <w:rPr>
      <w:rFonts w:cs="Simplified Arabic"/>
    </w:rPr>
  </w:style>
  <w:style w:type="character" w:customStyle="1" w:styleId="NoteHeadingChar">
    <w:name w:val="Note Heading Char"/>
    <w:link w:val="NoteHeading"/>
    <w:rPr>
      <w:sz w:val="24"/>
      <w:szCs w:val="24"/>
      <w:lang w:bidi="ar-AE"/>
    </w:rPr>
  </w:style>
  <w:style w:type="paragraph" w:styleId="Index8">
    <w:name w:val="index 8"/>
    <w:basedOn w:val="Normal"/>
    <w:next w:val="Normal"/>
    <w:pPr>
      <w:ind w:left="1920" w:hanging="240"/>
    </w:pPr>
  </w:style>
  <w:style w:type="paragraph" w:styleId="E-mailSignature">
    <w:name w:val="E-mail Signature"/>
    <w:basedOn w:val="Normal"/>
    <w:link w:val="E-mailSignatureChar"/>
    <w:rPr>
      <w:rFonts w:cs="Simplified Arabic"/>
    </w:rPr>
  </w:style>
  <w:style w:type="character" w:customStyle="1" w:styleId="E-mailSignatureChar">
    <w:name w:val="E-mail Signature Char"/>
    <w:link w:val="E-mailSignature"/>
    <w:rPr>
      <w:sz w:val="24"/>
      <w:szCs w:val="24"/>
      <w:lang w:bidi="ar-AE"/>
    </w:rPr>
  </w:style>
  <w:style w:type="paragraph" w:styleId="NormalIndent">
    <w:name w:val="Normal Indent"/>
    <w:basedOn w:val="Normal"/>
    <w:pPr>
      <w:ind w:left="720"/>
    </w:pPr>
  </w:style>
  <w:style w:type="paragraph" w:styleId="Caption">
    <w:name w:val="caption"/>
    <w:basedOn w:val="Normal"/>
    <w:next w:val="Normal"/>
    <w:qFormat/>
    <w:rPr>
      <w:b/>
      <w:bCs/>
      <w:sz w:val="20"/>
      <w:szCs w:val="20"/>
    </w:rPr>
  </w:style>
  <w:style w:type="paragraph" w:styleId="Index5">
    <w:name w:val="index 5"/>
    <w:basedOn w:val="Normal"/>
    <w:next w:val="Normal"/>
    <w:pPr>
      <w:ind w:left="1200" w:hanging="240"/>
    </w:pPr>
  </w:style>
  <w:style w:type="paragraph" w:styleId="EnvelopeAddress">
    <w:name w:val="envelope address"/>
    <w:basedOn w:val="Normal"/>
    <w:pPr>
      <w:framePr w:w="7920" w:h="1980" w:hRule="exact" w:hSpace="180" w:wrap="auto" w:hAnchor="page" w:xAlign="center" w:yAlign="bottom"/>
      <w:ind w:left="2880"/>
    </w:pPr>
    <w:rPr>
      <w:rFonts w:cs="Simplified Arabic"/>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link w:val="DocumentMap"/>
    <w:rPr>
      <w:rFonts w:ascii="Tahoma" w:hAnsi="Tahoma" w:cs="Tahoma"/>
      <w:sz w:val="16"/>
      <w:szCs w:val="16"/>
      <w:lang w:bidi="ar-AE"/>
    </w:rPr>
  </w:style>
  <w:style w:type="paragraph" w:styleId="TOAHeading">
    <w:name w:val="toa heading"/>
    <w:basedOn w:val="Normal"/>
    <w:next w:val="Normal"/>
    <w:pPr>
      <w:spacing w:before="120"/>
    </w:pPr>
    <w:rPr>
      <w:rFonts w:cs="Simplified Arabic"/>
      <w:b/>
      <w:bCs/>
    </w:rPr>
  </w:style>
  <w:style w:type="paragraph" w:styleId="CommentText">
    <w:name w:val="annotation text"/>
    <w:basedOn w:val="Normal"/>
    <w:link w:val="CommentTextChar"/>
    <w:pPr>
      <w:spacing w:after="120"/>
    </w:pPr>
    <w:rPr>
      <w:rFonts w:cs="Simplified Arabic"/>
      <w:sz w:val="20"/>
      <w:szCs w:val="20"/>
    </w:rPr>
  </w:style>
  <w:style w:type="character" w:customStyle="1" w:styleId="CommentTextChar">
    <w:name w:val="Comment Text Char"/>
    <w:link w:val="CommentText"/>
    <w:rPr>
      <w:lang w:bidi="ar-AE"/>
    </w:rPr>
  </w:style>
  <w:style w:type="paragraph" w:styleId="Index6">
    <w:name w:val="index 6"/>
    <w:basedOn w:val="Normal"/>
    <w:next w:val="Normal"/>
    <w:pPr>
      <w:ind w:left="1440" w:hanging="240"/>
    </w:pPr>
  </w:style>
  <w:style w:type="paragraph" w:styleId="Salutation">
    <w:name w:val="Salutation"/>
    <w:basedOn w:val="Normal"/>
    <w:next w:val="Normal"/>
    <w:link w:val="SalutationChar"/>
    <w:rPr>
      <w:rFonts w:cs="Simplified Arabic"/>
    </w:rPr>
  </w:style>
  <w:style w:type="character" w:customStyle="1" w:styleId="SalutationChar">
    <w:name w:val="Salutation Char"/>
    <w:link w:val="Salutation"/>
    <w:rPr>
      <w:sz w:val="24"/>
      <w:szCs w:val="24"/>
      <w:lang w:bidi="ar-AE"/>
    </w:rPr>
  </w:style>
  <w:style w:type="paragraph" w:styleId="BodyText3">
    <w:name w:val="Body Text 3"/>
    <w:basedOn w:val="Normal"/>
    <w:link w:val="BodyText3Char"/>
    <w:pPr>
      <w:ind w:left="2160"/>
    </w:pPr>
    <w:rPr>
      <w:rFonts w:cs="Simplified Arabic"/>
      <w:lang w:eastAsia="en-GB"/>
    </w:rPr>
  </w:style>
  <w:style w:type="character" w:customStyle="1" w:styleId="BodyText3Char">
    <w:name w:val="Body Text 3 Char"/>
    <w:link w:val="BodyText3"/>
    <w:rPr>
      <w:sz w:val="24"/>
      <w:szCs w:val="24"/>
      <w:lang w:eastAsia="en-GB" w:bidi="ar-AE"/>
    </w:rPr>
  </w:style>
  <w:style w:type="paragraph" w:styleId="Closing">
    <w:name w:val="Closing"/>
    <w:basedOn w:val="Normal"/>
    <w:link w:val="ClosingChar"/>
    <w:pPr>
      <w:ind w:left="4320"/>
    </w:pPr>
    <w:rPr>
      <w:rFonts w:cs="Simplified Arabic"/>
    </w:rPr>
  </w:style>
  <w:style w:type="character" w:customStyle="1" w:styleId="ClosingChar">
    <w:name w:val="Closing Char"/>
    <w:link w:val="Closing"/>
    <w:rPr>
      <w:sz w:val="24"/>
      <w:szCs w:val="24"/>
      <w:lang w:bidi="ar-AE"/>
    </w:rPr>
  </w:style>
  <w:style w:type="paragraph" w:styleId="BodyTextIndent">
    <w:name w:val="Body Text Indent"/>
    <w:basedOn w:val="Normal"/>
    <w:link w:val="BodyTextIndentChar"/>
    <w:pPr>
      <w:spacing w:after="120"/>
      <w:ind w:left="283"/>
    </w:pPr>
    <w:rPr>
      <w:rFonts w:cs="Simplified Arabic"/>
    </w:rPr>
  </w:style>
  <w:style w:type="character" w:customStyle="1" w:styleId="BodyTextIndentChar">
    <w:name w:val="Body Text Indent Char"/>
    <w:link w:val="BodyTextIndent"/>
    <w:rPr>
      <w:sz w:val="24"/>
      <w:szCs w:val="24"/>
      <w:lang w:bidi="ar-AE"/>
    </w:rPr>
  </w:style>
  <w:style w:type="paragraph" w:styleId="List2">
    <w:name w:val="List 2"/>
    <w:basedOn w:val="Normal"/>
    <w:pPr>
      <w:ind w:left="720" w:hanging="360"/>
      <w:contextualSpacing/>
    </w:pPr>
  </w:style>
  <w:style w:type="paragraph" w:styleId="ListContinue">
    <w:name w:val="List Continue"/>
    <w:basedOn w:val="Normal"/>
    <w:pPr>
      <w:spacing w:after="120"/>
      <w:ind w:left="360"/>
      <w:contextualSpacing/>
    </w:pPr>
  </w:style>
  <w:style w:type="paragraph" w:styleId="BlockText">
    <w:name w:val="Block Text"/>
    <w:basedOn w:val="Normal"/>
    <w:pPr>
      <w:spacing w:after="120"/>
      <w:ind w:left="1440" w:right="1440"/>
    </w:pPr>
  </w:style>
  <w:style w:type="paragraph" w:styleId="HTMLAddress">
    <w:name w:val="HTML Address"/>
    <w:basedOn w:val="Normal"/>
    <w:link w:val="HTMLAddressChar"/>
    <w:rPr>
      <w:rFonts w:cs="Simplified Arabic"/>
      <w:i/>
      <w:iCs/>
    </w:rPr>
  </w:style>
  <w:style w:type="character" w:customStyle="1" w:styleId="HTMLAddressChar">
    <w:name w:val="HTML Address Char"/>
    <w:link w:val="HTMLAddress"/>
    <w:rPr>
      <w:i/>
      <w:iCs/>
      <w:sz w:val="24"/>
      <w:szCs w:val="24"/>
      <w:lang w:bidi="ar-AE"/>
    </w:rPr>
  </w:style>
  <w:style w:type="paragraph" w:styleId="Index4">
    <w:name w:val="index 4"/>
    <w:basedOn w:val="Normal"/>
    <w:next w:val="Normal"/>
    <w:pPr>
      <w:ind w:left="960" w:hanging="240"/>
    </w:pPr>
  </w:style>
  <w:style w:type="paragraph" w:styleId="TOC5">
    <w:name w:val="toc 5"/>
    <w:basedOn w:val="Normal"/>
    <w:next w:val="Normal"/>
    <w:pPr>
      <w:ind w:left="960"/>
    </w:pPr>
  </w:style>
  <w:style w:type="paragraph" w:styleId="TOC3">
    <w:name w:val="toc 3"/>
    <w:basedOn w:val="Normal"/>
    <w:next w:val="Normal"/>
    <w:pPr>
      <w:ind w:left="480"/>
    </w:p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link w:val="PlainText"/>
    <w:rPr>
      <w:rFonts w:ascii="Courier New" w:hAnsi="Courier New" w:cs="Courier New"/>
      <w:lang w:bidi="ar-AE"/>
    </w:rPr>
  </w:style>
  <w:style w:type="paragraph" w:styleId="TOC8">
    <w:name w:val="toc 8"/>
    <w:basedOn w:val="Normal"/>
    <w:next w:val="Normal"/>
    <w:pPr>
      <w:ind w:left="1680"/>
    </w:pPr>
  </w:style>
  <w:style w:type="paragraph" w:styleId="Index3">
    <w:name w:val="index 3"/>
    <w:basedOn w:val="Normal"/>
    <w:next w:val="Normal"/>
    <w:pPr>
      <w:ind w:left="720" w:hanging="240"/>
    </w:pPr>
  </w:style>
  <w:style w:type="paragraph" w:styleId="Date">
    <w:name w:val="Date"/>
    <w:basedOn w:val="Normal"/>
    <w:next w:val="Normal"/>
    <w:link w:val="DateChar"/>
    <w:rPr>
      <w:rFonts w:cs="Simplified Arabic"/>
    </w:rPr>
  </w:style>
  <w:style w:type="character" w:customStyle="1" w:styleId="DateChar">
    <w:name w:val="Date Char"/>
    <w:link w:val="Date"/>
    <w:rPr>
      <w:sz w:val="24"/>
      <w:szCs w:val="24"/>
      <w:lang w:bidi="ar-AE"/>
    </w:rPr>
  </w:style>
  <w:style w:type="paragraph" w:styleId="BodyTextIndent2">
    <w:name w:val="Body Text Indent 2"/>
    <w:basedOn w:val="Normal"/>
    <w:link w:val="BodyTextIndent2Char"/>
    <w:pPr>
      <w:spacing w:after="120"/>
      <w:ind w:left="360"/>
    </w:pPr>
    <w:rPr>
      <w:rFonts w:cs="Simplified Arabic"/>
    </w:rPr>
  </w:style>
  <w:style w:type="character" w:customStyle="1" w:styleId="BodyTextIndent2Char">
    <w:name w:val="Body Text Indent 2 Char"/>
    <w:link w:val="BodyTextIndent2"/>
    <w:rPr>
      <w:sz w:val="24"/>
      <w:szCs w:val="24"/>
      <w:lang w:bidi="ar-AE"/>
    </w:rPr>
  </w:style>
  <w:style w:type="paragraph" w:styleId="EndnoteText">
    <w:name w:val="endnote text"/>
    <w:basedOn w:val="Normal"/>
    <w:next w:val="Normal"/>
    <w:link w:val="EndnoteTextChar"/>
    <w:pPr>
      <w:spacing w:after="120"/>
      <w:ind w:left="340" w:hanging="340"/>
    </w:pPr>
    <w:rPr>
      <w:rFonts w:cs="Simplified Arabic"/>
      <w:sz w:val="20"/>
      <w:szCs w:val="20"/>
    </w:rPr>
  </w:style>
  <w:style w:type="character" w:customStyle="1" w:styleId="EndnoteTextChar">
    <w:name w:val="Endnote Text Char"/>
    <w:link w:val="EndnoteText"/>
    <w:rPr>
      <w:lang w:bidi="ar-AE"/>
    </w:rPr>
  </w:style>
  <w:style w:type="paragraph" w:styleId="ListContinue5">
    <w:name w:val="List Continue 5"/>
    <w:basedOn w:val="Normal"/>
    <w:pPr>
      <w:spacing w:after="120"/>
      <w:ind w:left="1800"/>
      <w:contextualSpacing/>
    </w:pPr>
  </w:style>
  <w:style w:type="paragraph" w:styleId="BalloonText">
    <w:name w:val="Balloon Text"/>
    <w:basedOn w:val="Normal"/>
    <w:link w:val="BalloonTextChar"/>
    <w:pPr>
      <w:spacing w:after="0"/>
    </w:pPr>
    <w:rPr>
      <w:rFonts w:ascii="Tahoma" w:hAnsi="Tahoma" w:cs="Tahoma"/>
      <w:sz w:val="16"/>
      <w:szCs w:val="16"/>
    </w:rPr>
  </w:style>
  <w:style w:type="character" w:customStyle="1" w:styleId="BalloonTextChar">
    <w:name w:val="Balloon Text Char"/>
    <w:link w:val="BalloonText"/>
    <w:rPr>
      <w:rFonts w:ascii="Tahoma" w:hAnsi="Tahoma" w:cs="Tahoma"/>
      <w:sz w:val="16"/>
      <w:szCs w:val="16"/>
      <w:lang w:bidi="ar-AE"/>
    </w:rPr>
  </w:style>
  <w:style w:type="paragraph" w:styleId="Footer">
    <w:name w:val="footer"/>
    <w:link w:val="FooterChar"/>
    <w:rPr>
      <w:sz w:val="16"/>
      <w:szCs w:val="16"/>
      <w:lang w:val="en-GB" w:bidi="he-IL"/>
    </w:rPr>
  </w:style>
  <w:style w:type="character" w:customStyle="1" w:styleId="FooterChar">
    <w:name w:val="Footer Char"/>
    <w:link w:val="Footer"/>
    <w:rPr>
      <w:sz w:val="16"/>
      <w:szCs w:val="16"/>
      <w:lang w:val="en-GB" w:eastAsia="zh-CN" w:bidi="he-IL"/>
    </w:rPr>
  </w:style>
  <w:style w:type="paragraph" w:styleId="EnvelopeReturn">
    <w:name w:val="envelope return"/>
    <w:basedOn w:val="Normal"/>
    <w:rPr>
      <w:rFonts w:cs="Simplified Arabic"/>
      <w:sz w:val="20"/>
      <w:szCs w:val="20"/>
    </w:rPr>
  </w:style>
  <w:style w:type="paragraph" w:styleId="Header">
    <w:name w:val="header"/>
    <w:link w:val="HeaderChar"/>
    <w:uiPriority w:val="99"/>
    <w:pPr>
      <w:jc w:val="both"/>
    </w:pPr>
    <w:rPr>
      <w:sz w:val="24"/>
      <w:szCs w:val="24"/>
      <w:lang w:val="en-GB" w:bidi="he-IL"/>
    </w:rPr>
  </w:style>
  <w:style w:type="character" w:customStyle="1" w:styleId="HeaderChar">
    <w:name w:val="Header Char"/>
    <w:link w:val="Header"/>
    <w:uiPriority w:val="99"/>
    <w:rPr>
      <w:sz w:val="24"/>
      <w:szCs w:val="24"/>
      <w:lang w:val="en-GB" w:eastAsia="zh-CN" w:bidi="he-IL"/>
    </w:rPr>
  </w:style>
  <w:style w:type="paragraph" w:styleId="Signature">
    <w:name w:val="Signature"/>
    <w:basedOn w:val="Normal"/>
    <w:link w:val="SignatureChar"/>
    <w:pPr>
      <w:ind w:left="4320"/>
    </w:pPr>
    <w:rPr>
      <w:rFonts w:cs="Simplified Arabic"/>
    </w:rPr>
  </w:style>
  <w:style w:type="character" w:customStyle="1" w:styleId="SignatureChar">
    <w:name w:val="Signature Char"/>
    <w:link w:val="Signature"/>
    <w:rPr>
      <w:sz w:val="24"/>
      <w:szCs w:val="24"/>
      <w:lang w:bidi="ar-AE"/>
    </w:rPr>
  </w:style>
  <w:style w:type="paragraph" w:styleId="TOC1">
    <w:name w:val="toc 1"/>
    <w:basedOn w:val="Normal"/>
    <w:next w:val="BodyText"/>
    <w:pPr>
      <w:tabs>
        <w:tab w:val="right" w:leader="dot" w:pos="9016"/>
      </w:tabs>
      <w:adjustRightInd w:val="0"/>
      <w:snapToGrid w:val="0"/>
      <w:spacing w:before="100" w:after="100"/>
      <w:ind w:left="510" w:hanging="510"/>
    </w:pPr>
    <w:rPr>
      <w:snapToGrid w:val="0"/>
      <w:lang w:bidi="he-IL"/>
    </w:rPr>
  </w:style>
  <w:style w:type="paragraph" w:styleId="ListContinue4">
    <w:name w:val="List Continue 4"/>
    <w:basedOn w:val="Normal"/>
    <w:pPr>
      <w:spacing w:after="120"/>
      <w:ind w:left="1440"/>
      <w:contextualSpacing/>
    </w:pPr>
  </w:style>
  <w:style w:type="paragraph" w:styleId="TOC4">
    <w:name w:val="toc 4"/>
    <w:basedOn w:val="Normal"/>
    <w:next w:val="Normal"/>
    <w:pPr>
      <w:ind w:left="720"/>
    </w:pPr>
  </w:style>
  <w:style w:type="paragraph" w:styleId="IndexHeading">
    <w:name w:val="index heading"/>
    <w:basedOn w:val="Normal"/>
    <w:next w:val="Normal"/>
    <w:rPr>
      <w:b/>
      <w:bCs/>
    </w:rPr>
  </w:style>
  <w:style w:type="paragraph" w:styleId="Subtitle">
    <w:name w:val="Subtitle"/>
    <w:basedOn w:val="Normal"/>
    <w:next w:val="BodyText"/>
    <w:link w:val="SubtitleChar"/>
    <w:qFormat/>
    <w:pPr>
      <w:jc w:val="center"/>
    </w:pPr>
    <w:rPr>
      <w:rFonts w:cs="Simplified Arabic"/>
    </w:rPr>
  </w:style>
  <w:style w:type="character" w:customStyle="1" w:styleId="SubtitleChar">
    <w:name w:val="Subtitle Char"/>
    <w:link w:val="Subtitle"/>
    <w:rPr>
      <w:sz w:val="24"/>
      <w:szCs w:val="24"/>
      <w:lang w:bidi="ar-AE"/>
    </w:rPr>
  </w:style>
  <w:style w:type="paragraph" w:styleId="List">
    <w:name w:val="List"/>
    <w:basedOn w:val="Normal"/>
    <w:pPr>
      <w:ind w:left="360" w:hanging="360"/>
      <w:contextualSpacing/>
    </w:pPr>
  </w:style>
  <w:style w:type="paragraph" w:styleId="FootnoteText">
    <w:name w:val="footnote text"/>
    <w:basedOn w:val="Normal"/>
    <w:next w:val="Normal"/>
    <w:link w:val="FootnoteTextChar"/>
    <w:pPr>
      <w:spacing w:after="120"/>
      <w:ind w:left="340" w:hanging="340"/>
    </w:pPr>
    <w:rPr>
      <w:rFonts w:cs="Simplified Arabic"/>
      <w:sz w:val="20"/>
      <w:szCs w:val="20"/>
    </w:rPr>
  </w:style>
  <w:style w:type="character" w:customStyle="1" w:styleId="FootnoteTextChar">
    <w:name w:val="Footnote Text Char"/>
    <w:link w:val="FootnoteText"/>
    <w:rPr>
      <w:lang w:bidi="ar-AE"/>
    </w:rPr>
  </w:style>
  <w:style w:type="paragraph" w:styleId="TOC6">
    <w:name w:val="toc 6"/>
    <w:basedOn w:val="Normal"/>
    <w:next w:val="Normal"/>
    <w:pPr>
      <w:ind w:left="1200"/>
    </w:pPr>
  </w:style>
  <w:style w:type="paragraph" w:styleId="List5">
    <w:name w:val="List 5"/>
    <w:basedOn w:val="Normal"/>
    <w:pPr>
      <w:ind w:left="1800" w:hanging="360"/>
      <w:contextualSpacing/>
    </w:pPr>
  </w:style>
  <w:style w:type="paragraph" w:styleId="BodyTextIndent3">
    <w:name w:val="Body Text Indent 3"/>
    <w:basedOn w:val="Normal"/>
    <w:link w:val="BodyTextIndent3Char"/>
    <w:pPr>
      <w:spacing w:after="120"/>
      <w:ind w:left="360"/>
    </w:pPr>
    <w:rPr>
      <w:rFonts w:cs="Simplified Arabic"/>
      <w:sz w:val="16"/>
      <w:szCs w:val="16"/>
    </w:rPr>
  </w:style>
  <w:style w:type="character" w:customStyle="1" w:styleId="BodyTextIndent3Char">
    <w:name w:val="Body Text Indent 3 Char"/>
    <w:link w:val="BodyTextIndent3"/>
    <w:rPr>
      <w:sz w:val="16"/>
      <w:szCs w:val="16"/>
      <w:lang w:bidi="ar-AE"/>
    </w:rPr>
  </w:style>
  <w:style w:type="paragraph" w:styleId="Index7">
    <w:name w:val="index 7"/>
    <w:basedOn w:val="Normal"/>
    <w:next w:val="Normal"/>
    <w:pPr>
      <w:ind w:left="1680" w:hanging="240"/>
    </w:pPr>
  </w:style>
  <w:style w:type="paragraph" w:styleId="Index9">
    <w:name w:val="index 9"/>
    <w:basedOn w:val="Normal"/>
    <w:next w:val="Normal"/>
    <w:pPr>
      <w:ind w:left="2160" w:hanging="240"/>
    </w:pPr>
  </w:style>
  <w:style w:type="paragraph" w:styleId="TableofFigures">
    <w:name w:val="table of figures"/>
    <w:basedOn w:val="Normal"/>
    <w:next w:val="Normal"/>
  </w:style>
  <w:style w:type="paragraph" w:styleId="TOC2">
    <w:name w:val="toc 2"/>
    <w:basedOn w:val="Normal"/>
    <w:next w:val="BodyText"/>
    <w:pPr>
      <w:tabs>
        <w:tab w:val="right" w:leader="dot" w:pos="9015"/>
      </w:tabs>
      <w:adjustRightInd w:val="0"/>
      <w:snapToGrid w:val="0"/>
      <w:spacing w:before="100" w:after="100"/>
      <w:ind w:left="1230" w:hanging="720"/>
    </w:pPr>
    <w:rPr>
      <w:snapToGrid w:val="0"/>
      <w:lang w:bidi="he-IL"/>
    </w:rPr>
  </w:style>
  <w:style w:type="paragraph" w:styleId="TOC9">
    <w:name w:val="toc 9"/>
    <w:basedOn w:val="Normal"/>
    <w:next w:val="Normal"/>
    <w:pPr>
      <w:ind w:left="1920"/>
    </w:pPr>
  </w:style>
  <w:style w:type="paragraph" w:styleId="BodyText2">
    <w:name w:val="Body Text 2"/>
    <w:basedOn w:val="Normal"/>
    <w:link w:val="BodyText2Char"/>
    <w:pPr>
      <w:ind w:left="1440"/>
    </w:pPr>
    <w:rPr>
      <w:rFonts w:cs="Simplified Arabic"/>
      <w:lang w:eastAsia="en-GB"/>
    </w:rPr>
  </w:style>
  <w:style w:type="character" w:customStyle="1" w:styleId="BodyText2Char">
    <w:name w:val="Body Text 2 Char"/>
    <w:link w:val="BodyText2"/>
    <w:rPr>
      <w:sz w:val="24"/>
      <w:szCs w:val="24"/>
      <w:lang w:eastAsia="en-GB" w:bidi="ar-AE"/>
    </w:rPr>
  </w:style>
  <w:style w:type="paragraph" w:styleId="List4">
    <w:name w:val="List 4"/>
    <w:basedOn w:val="Normal"/>
    <w:pPr>
      <w:ind w:left="1440" w:hanging="360"/>
      <w:contextualSpacing/>
    </w:pPr>
  </w:style>
  <w:style w:type="paragraph" w:styleId="ListContinue2">
    <w:name w:val="List Continue 2"/>
    <w:basedOn w:val="Normal"/>
    <w:pPr>
      <w:spacing w:after="120"/>
      <w:ind w:left="720"/>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MessageHeaderChar">
    <w:name w:val="Message Header Char"/>
    <w:link w:val="MessageHeader"/>
    <w:rPr>
      <w:rFonts w:ascii="Times New Roman" w:eastAsia="SimSun" w:hAnsi="Times New Roman" w:cs="Simplified Arabic"/>
      <w:sz w:val="24"/>
      <w:szCs w:val="24"/>
      <w:shd w:val="pct20" w:color="auto" w:fill="auto"/>
      <w:lang w:bidi="ar-AE"/>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link w:val="HTMLPreformatted"/>
    <w:rPr>
      <w:rFonts w:ascii="Courier New" w:hAnsi="Courier New" w:cs="Courier New"/>
      <w:lang w:bidi="ar-AE"/>
    </w:rPr>
  </w:style>
  <w:style w:type="paragraph" w:styleId="NormalWeb">
    <w:name w:val="Normal (Web)"/>
    <w:basedOn w:val="Normal"/>
  </w:style>
  <w:style w:type="paragraph" w:styleId="ListContinue3">
    <w:name w:val="List Continue 3"/>
    <w:basedOn w:val="Normal"/>
    <w:pPr>
      <w:spacing w:after="120"/>
      <w:ind w:left="1080"/>
      <w:contextualSpacing/>
    </w:pPr>
  </w:style>
  <w:style w:type="paragraph" w:styleId="Index1">
    <w:name w:val="index 1"/>
    <w:basedOn w:val="Normal"/>
    <w:next w:val="Normal"/>
    <w:pPr>
      <w:ind w:left="240" w:hanging="240"/>
    </w:pPr>
  </w:style>
  <w:style w:type="paragraph" w:styleId="Index2">
    <w:name w:val="index 2"/>
    <w:basedOn w:val="Normal"/>
    <w:next w:val="Normal"/>
    <w:pPr>
      <w:ind w:left="480" w:hanging="240"/>
    </w:pPr>
  </w:style>
  <w:style w:type="paragraph" w:styleId="Title">
    <w:name w:val="Title"/>
    <w:basedOn w:val="Normal"/>
    <w:next w:val="BodyText"/>
    <w:link w:val="TitleChar"/>
    <w:qFormat/>
    <w:pPr>
      <w:jc w:val="center"/>
    </w:pPr>
    <w:rPr>
      <w:rFonts w:cs="Simplified Arabic"/>
      <w:b/>
      <w:bCs/>
    </w:rPr>
  </w:style>
  <w:style w:type="character" w:customStyle="1" w:styleId="TitleChar">
    <w:name w:val="Title Char"/>
    <w:link w:val="Title"/>
    <w:rPr>
      <w:b/>
      <w:bCs/>
      <w:sz w:val="24"/>
      <w:szCs w:val="24"/>
      <w:lang w:bidi="ar-AE"/>
    </w:rPr>
  </w:style>
  <w:style w:type="paragraph" w:styleId="CommentSubject">
    <w:name w:val="annotation subject"/>
    <w:basedOn w:val="CommentText"/>
    <w:next w:val="CommentText"/>
    <w:link w:val="CommentSubjectChar"/>
    <w:pPr>
      <w:spacing w:after="240"/>
    </w:pPr>
    <w:rPr>
      <w:b/>
      <w:bCs/>
    </w:rPr>
  </w:style>
  <w:style w:type="character" w:customStyle="1" w:styleId="CommentSubjectChar">
    <w:name w:val="Comment Subject Char"/>
    <w:link w:val="CommentSubject"/>
    <w:rPr>
      <w:b/>
      <w:bCs/>
      <w:lang w:bidi="ar-AE"/>
    </w:rPr>
  </w:style>
  <w:style w:type="paragraph" w:styleId="BodyTextFirstIndent">
    <w:name w:val="Body Text First Indent"/>
    <w:basedOn w:val="BodyText"/>
    <w:link w:val="BodyTextFirstIndentChar"/>
    <w:pPr>
      <w:ind w:firstLine="720"/>
    </w:pPr>
  </w:style>
  <w:style w:type="character" w:customStyle="1" w:styleId="BodyTextFirstIndentChar">
    <w:name w:val="Body Text First Indent Char"/>
    <w:link w:val="BodyTextFirstIndent"/>
    <w:rPr>
      <w:sz w:val="24"/>
      <w:szCs w:val="24"/>
      <w:lang w:eastAsia="en-GB" w:bidi="ar-AE"/>
    </w:rPr>
  </w:style>
  <w:style w:type="paragraph" w:styleId="BodyTextFirstIndent2">
    <w:name w:val="Body Text First Indent 2"/>
    <w:basedOn w:val="BodyTextFirstIndent"/>
    <w:link w:val="BodyTextFirstIndent2Char"/>
    <w:pPr>
      <w:ind w:firstLine="1440"/>
    </w:pPr>
  </w:style>
  <w:style w:type="character" w:customStyle="1" w:styleId="BodyTextFirstIndent2Char">
    <w:name w:val="Body Text First Indent 2 Char"/>
    <w:link w:val="BodyTextFirstIndent2"/>
    <w:rPr>
      <w:sz w:val="24"/>
      <w:szCs w:val="24"/>
      <w:lang w:eastAsia="en-GB" w:bidi="ar-AE"/>
    </w:rPr>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Theme">
    <w:name w:val="Table Theme"/>
    <w:basedOn w:val="TableNormal"/>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orful1">
    <w:name w:val="Table Colorful 1"/>
    <w:basedOn w:val="TableNormal"/>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2">
    <w:name w:val="Table Colorful 2"/>
    <w:basedOn w:val="TableNormal"/>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TableColorful3">
    <w:name w:val="Table Colorful 3"/>
    <w:basedOn w:val="TableNormal"/>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Elegant">
    <w:name w:val="Table Elegant"/>
    <w:basedOn w:val="TableNormal"/>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TableClassic1">
    <w:name w:val="Table Classic 1"/>
    <w:basedOn w:val="TableNormal"/>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lassic2">
    <w:name w:val="Table Classic 2"/>
    <w:basedOn w:val="TableNormal"/>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Classic3">
    <w:name w:val="Table Classic 3"/>
    <w:basedOn w:val="TableNormal"/>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TableClassic4">
    <w:name w:val="Table Classic 4"/>
    <w:basedOn w:val="TableNormal"/>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Simple1">
    <w:name w:val="Table Simple 1"/>
    <w:basedOn w:val="TableNormal"/>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TableSimple2">
    <w:name w:val="Table Simple 2"/>
    <w:basedOn w:val="TableNormal"/>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imple3">
    <w:name w:val="Table Simple 3"/>
    <w:basedOn w:val="TableNormal"/>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TableSubtle1">
    <w:name w:val="Table Subtle 1"/>
    <w:basedOn w:val="TableNormal"/>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Subtle2">
    <w:name w:val="Table Subtle 2"/>
    <w:basedOn w:val="TableNormal"/>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1">
    <w:name w:val="Table 3D effects 1"/>
    <w:basedOn w:val="TableNormal"/>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Table3Deffects2">
    <w:name w:val="Table 3D effects 2"/>
    <w:basedOn w:val="TableNormal"/>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3Deffects3">
    <w:name w:val="Table 3D effects 3"/>
    <w:basedOn w:val="TableNormal"/>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1">
    <w:name w:val="Table List 1"/>
    <w:basedOn w:val="TableNormal"/>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2">
    <w:name w:val="Table List 2"/>
    <w:basedOn w:val="TableNormal"/>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List3">
    <w:name w:val="Table List 3"/>
    <w:basedOn w:val="TableNormal"/>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TableList4">
    <w:name w:val="Table List 4"/>
    <w:basedOn w:val="TableNormal"/>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TableList5">
    <w:name w:val="Table List 5"/>
    <w:basedOn w:val="TableNormal"/>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TableList6">
    <w:name w:val="Table List 6"/>
    <w:basedOn w:val="TableNormal"/>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List7">
    <w:name w:val="Table List 7"/>
    <w:basedOn w:val="TableNormal"/>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TableList8">
    <w:name w:val="Table List 8"/>
    <w:basedOn w:val="TableNormal"/>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TableContemporary">
    <w:name w:val="Table Contemporary"/>
    <w:basedOn w:val="TableNormal"/>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TableColumns1">
    <w:name w:val="Table Columns 1"/>
    <w:basedOn w:val="TableNormal"/>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2">
    <w:name w:val="Table Columns 2"/>
    <w:basedOn w:val="TableNormal"/>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TableColumns3">
    <w:name w:val="Table Columns 3"/>
    <w:basedOn w:val="TableNormal"/>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TableColumns4">
    <w:name w:val="Table Columns 4"/>
    <w:basedOn w:val="TableNormal"/>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2">
    <w:name w:val="Table Grid 2"/>
    <w:basedOn w:val="TableNormal"/>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TableGrid3">
    <w:name w:val="Table Grid 3"/>
    <w:basedOn w:val="TableNormal"/>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4">
    <w:name w:val="Table Grid 4"/>
    <w:basedOn w:val="TableNormal"/>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Grid5">
    <w:name w:val="Table Grid 5"/>
    <w:basedOn w:val="TableNormal"/>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6">
    <w:name w:val="Table Grid 6"/>
    <w:basedOn w:val="TableNormal"/>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7">
    <w:name w:val="Table Grid 7"/>
    <w:basedOn w:val="TableNormal"/>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TableGrid8">
    <w:name w:val="Table Grid 8"/>
    <w:basedOn w:val="TableNormal"/>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TableWeb1">
    <w:name w:val="Table Web 1"/>
    <w:basedOn w:val="TableNormal"/>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2">
    <w:name w:val="Table Web 2"/>
    <w:basedOn w:val="TableNormal"/>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Web3">
    <w:name w:val="Table Web 3"/>
    <w:basedOn w:val="TableNormal"/>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TableProfessional">
    <w:name w:val="Table Professional"/>
    <w:basedOn w:val="TableNormal"/>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LightShading-Accent2">
    <w:name w:val="Light Shading Accent 2"/>
    <w:basedOn w:val="TableNormal"/>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LightShading-Accent3">
    <w:name w:val="Light Shading Accent 3"/>
    <w:basedOn w:val="TableNormal"/>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LightShading-Accent4">
    <w:name w:val="Light Shading Accent 4"/>
    <w:basedOn w:val="TableNormal"/>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LightShading-Accent5">
    <w:name w:val="Light Shading Accent 5"/>
    <w:basedOn w:val="TableNormal"/>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LightShading-Accent6">
    <w:name w:val="Light Shading Accent 6"/>
    <w:basedOn w:val="TableNormal"/>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LightList-Accent2">
    <w:name w:val="Light List Accent 2"/>
    <w:basedOn w:val="TableNormal"/>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LightList-Accent3">
    <w:name w:val="Light List Accent 3"/>
    <w:basedOn w:val="TableNormal"/>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LightList-Accent4">
    <w:name w:val="Light List Accent 4"/>
    <w:basedOn w:val="TableNormal"/>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LightList-Accent5">
    <w:name w:val="Light List Accent 5"/>
    <w:basedOn w:val="TableNormal"/>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LightList-Accent6">
    <w:name w:val="Light List Accent 6"/>
    <w:basedOn w:val="TableNormal"/>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LightGrid-Accent2">
    <w:name w:val="Light Grid Accent 2"/>
    <w:basedOn w:val="TableNormal"/>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LightGrid-Accent3">
    <w:name w:val="Light Grid Accent 3"/>
    <w:basedOn w:val="TableNormal"/>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LightGrid-Accent4">
    <w:name w:val="Light Grid Accent 4"/>
    <w:basedOn w:val="TableNormal"/>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LightGrid-Accent5">
    <w:name w:val="Light Grid Accent 5"/>
    <w:basedOn w:val="TableNormal"/>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LightGrid-Accent6">
    <w:name w:val="Light Grid Accent 6"/>
    <w:basedOn w:val="TableNormal"/>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MediumShading1-Accent2">
    <w:name w:val="Medium Shading 1 Accent 2"/>
    <w:basedOn w:val="TableNormal"/>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MediumShading1-Accent3">
    <w:name w:val="Medium Shading 1 Accent 3"/>
    <w:basedOn w:val="TableNormal"/>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MediumShading1-Accent4">
    <w:name w:val="Medium Shading 1 Accent 4"/>
    <w:basedOn w:val="TableNormal"/>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MediumShading1-Accent5">
    <w:name w:val="Medium Shading 1 Accent 5"/>
    <w:basedOn w:val="TableNormal"/>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MediumShading1-Accent6">
    <w:name w:val="Medium Shading 1 Accent 6"/>
    <w:basedOn w:val="TableNormal"/>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MediumShading2-Accent2">
    <w:name w:val="Medium Shading 2 Accent 2"/>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3">
    <w:name w:val="Medium Shading 2 Accent 3"/>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4">
    <w:name w:val="Medium Shading 2 Accent 4"/>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5">
    <w:name w:val="Medium Shading 2 Accent 5"/>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Shading2-Accent6">
    <w:name w:val="Medium Shading 2 Accent 6"/>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MediumList1-Accent2">
    <w:name w:val="Medium List 1 Accent 2"/>
    <w:basedOn w:val="TableNormal"/>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MediumList2-Accent1">
    <w:name w:val="Medium List 2 Accent 1"/>
    <w:basedOn w:val="TableNormal"/>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MediumList2-Accent2">
    <w:name w:val="Medium List 2 Accent 2"/>
    <w:basedOn w:val="TableNormal"/>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MediumList2-Accent3">
    <w:name w:val="Medium List 2 Accent 3"/>
    <w:basedOn w:val="TableNormal"/>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MediumList2-Accent4">
    <w:name w:val="Medium List 2 Accent 4"/>
    <w:basedOn w:val="TableNormal"/>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MediumList2-Accent5">
    <w:name w:val="Medium List 2 Accent 5"/>
    <w:basedOn w:val="TableNormal"/>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MediumList2-Accent6">
    <w:name w:val="Medium List 2 Accent 6"/>
    <w:basedOn w:val="TableNormal"/>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MediumGrid1-Accent1">
    <w:name w:val="Medium Grid 1 Accent 1"/>
    <w:basedOn w:val="TableNormal"/>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Accent1">
    <w:name w:val="Medium Grid 2 Accent 1"/>
    <w:basedOn w:val="TableNormal"/>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MediumGrid2-Accent2">
    <w:name w:val="Medium Grid 2 Accent 2"/>
    <w:basedOn w:val="TableNormal"/>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MediumGrid2-Accent3">
    <w:name w:val="Medium Grid 2 Accent 3"/>
    <w:basedOn w:val="TableNormal"/>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MediumGrid2-Accent4">
    <w:name w:val="Medium Grid 2 Accent 4"/>
    <w:basedOn w:val="TableNormal"/>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MediumGrid2-Accent5">
    <w:name w:val="Medium Grid 2 Accent 5"/>
    <w:basedOn w:val="TableNormal"/>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MediumGrid2-Accent6">
    <w:name w:val="Medium Grid 2 Accent 6"/>
    <w:basedOn w:val="TableNormal"/>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MediumGrid3-Accent1">
    <w:name w:val="Medium Grid 3 Accent 1"/>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MediumGrid3-Accent2">
    <w:name w:val="Medium Grid 3 Accent 2"/>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MediumGrid3-Accent3">
    <w:name w:val="Medium Grid 3 Accent 3"/>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MediumGrid3-Accent4">
    <w:name w:val="Medium Grid 3 Accent 4"/>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MediumGrid3-Accent5">
    <w:name w:val="Medium Grid 3 Accent 5"/>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MediumGrid3-Accent6">
    <w:name w:val="Medium Grid 3 Accent 6"/>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DarkList-Accent1">
    <w:name w:val="Dark List Accent 1"/>
    <w:basedOn w:val="TableNormal"/>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DarkList-Accent2">
    <w:name w:val="Dark List Accent 2"/>
    <w:basedOn w:val="TableNormal"/>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DarkList-Accent3">
    <w:name w:val="Dark List Accent 3"/>
    <w:basedOn w:val="TableNormal"/>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DarkList-Accent4">
    <w:name w:val="Dark List Accent 4"/>
    <w:basedOn w:val="TableNormal"/>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DarkList-Accent5">
    <w:name w:val="Dark List Accent 5"/>
    <w:basedOn w:val="TableNormal"/>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DarkList-Accent6">
    <w:name w:val="Dark List Accent 6"/>
    <w:basedOn w:val="TableNormal"/>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ColorfulShading-Accent1">
    <w:name w:val="Colorful Shading Accent 1"/>
    <w:basedOn w:val="TableNormal"/>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Accent1">
    <w:name w:val="Colorful List Accent 1"/>
    <w:basedOn w:val="TableNormal"/>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ColorfulList-Accent2">
    <w:name w:val="Colorful List Accent 2"/>
    <w:basedOn w:val="TableNormal"/>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ColorfulList-Accent3">
    <w:name w:val="Colorful List Accent 3"/>
    <w:basedOn w:val="TableNormal"/>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ColorfulList-Accent4">
    <w:name w:val="Colorful List Accent 4"/>
    <w:basedOn w:val="TableNormal"/>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ColorfulList-Accent5">
    <w:name w:val="Colorful List Accent 5"/>
    <w:basedOn w:val="TableNormal"/>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ColorfulList-Accent6">
    <w:name w:val="Colorful List Accent 6"/>
    <w:basedOn w:val="TableNormal"/>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ColorfulGrid-Accent1">
    <w:name w:val="Colorful Grid Accent 1"/>
    <w:basedOn w:val="TableNormal"/>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Strong">
    <w:name w:val="Strong"/>
    <w:qFormat/>
    <w:rPr>
      <w:b/>
      <w:bCs/>
    </w:rPr>
  </w:style>
  <w:style w:type="character" w:styleId="EndnoteReference">
    <w:name w:val="endnote reference"/>
    <w:rPr>
      <w:rFonts w:ascii="Times New Roman" w:eastAsia="SimSun" w:hAnsi="Times New Roman" w:cs="Simplified Arabic"/>
      <w:sz w:val="18"/>
      <w:szCs w:val="18"/>
      <w:vertAlign w:val="superscript"/>
      <w:lang w:val="en-GB" w:bidi="ar-AE"/>
    </w:rPr>
  </w:style>
  <w:style w:type="character" w:styleId="PageNumber">
    <w:name w:val="page number"/>
    <w:rPr>
      <w:rFonts w:ascii="Times New Roman" w:eastAsia="SimSun" w:hAnsi="Times New Roman" w:cs="Simplified Arabic"/>
      <w:sz w:val="24"/>
      <w:szCs w:val="24"/>
      <w:lang w:val="en-GB" w:bidi="ar-AE"/>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uiPriority w:val="99"/>
    <w:rPr>
      <w:color w:val="0000FF"/>
      <w:u w:val="single"/>
    </w:rPr>
  </w:style>
  <w:style w:type="character" w:styleId="CommentReference">
    <w:name w:val="annotation reference"/>
    <w:rPr>
      <w:rFonts w:ascii="Times New Roman" w:eastAsia="SimSun" w:hAnsi="Times New Roman" w:cs="Simplified Arabic"/>
      <w:sz w:val="18"/>
      <w:szCs w:val="18"/>
      <w:lang w:val="en-GB" w:bidi="ar-AE"/>
    </w:rPr>
  </w:style>
  <w:style w:type="character" w:styleId="FootnoteReference">
    <w:name w:val="footnote reference"/>
    <w:rPr>
      <w:rFonts w:ascii="Times New Roman" w:eastAsia="SimSun" w:hAnsi="Times New Roman" w:cs="Simplified Arabic"/>
      <w:sz w:val="18"/>
      <w:szCs w:val="18"/>
      <w:vertAlign w:val="superscript"/>
      <w:lang w:bidi="ar-AE"/>
    </w:rPr>
  </w:style>
  <w:style w:type="paragraph" w:customStyle="1" w:styleId="BodyText1">
    <w:name w:val="Body Text 1"/>
    <w:basedOn w:val="Normal"/>
    <w:pPr>
      <w:ind w:left="720"/>
    </w:pPr>
    <w:rPr>
      <w:lang w:eastAsia="en-GB"/>
    </w:rPr>
  </w:style>
  <w:style w:type="paragraph" w:customStyle="1" w:styleId="BodyText4">
    <w:name w:val="Body Text 4"/>
    <w:basedOn w:val="Normal"/>
    <w:pPr>
      <w:ind w:left="2880"/>
    </w:pPr>
    <w:rPr>
      <w:lang w:eastAsia="en-GB"/>
    </w:rPr>
  </w:style>
  <w:style w:type="paragraph" w:customStyle="1" w:styleId="BodyText5">
    <w:name w:val="Body Text 5"/>
    <w:basedOn w:val="Normal"/>
    <w:pPr>
      <w:ind w:left="3600"/>
    </w:pPr>
    <w:rPr>
      <w:lang w:eastAsia="en-GB"/>
    </w:rPr>
  </w:style>
  <w:style w:type="paragraph" w:customStyle="1" w:styleId="BodyText6">
    <w:name w:val="Body Text 6"/>
    <w:basedOn w:val="Normal"/>
    <w:pPr>
      <w:ind w:left="4320"/>
    </w:pPr>
    <w:rPr>
      <w:lang w:eastAsia="en-GB"/>
    </w:rPr>
  </w:style>
  <w:style w:type="paragraph" w:customStyle="1" w:styleId="BodyText7">
    <w:name w:val="Body Text 7"/>
    <w:basedOn w:val="Normal"/>
    <w:pPr>
      <w:ind w:left="5041"/>
    </w:pPr>
    <w:rPr>
      <w:lang w:eastAsia="en-GB"/>
    </w:rPr>
  </w:style>
  <w:style w:type="paragraph" w:customStyle="1" w:styleId="FooterRight">
    <w:name w:val="Footer Right"/>
    <w:basedOn w:val="Footer"/>
    <w:pPr>
      <w:jc w:val="right"/>
    </w:pPr>
  </w:style>
  <w:style w:type="paragraph" w:customStyle="1" w:styleId="Footnote">
    <w:name w:val="Footnote"/>
    <w:basedOn w:val="FootnoteText"/>
    <w:pPr>
      <w:tabs>
        <w:tab w:val="left" w:pos="340"/>
      </w:tabs>
    </w:pPr>
  </w:style>
  <w:style w:type="paragraph" w:styleId="ListParagraph">
    <w:name w:val="List Paragraph"/>
    <w:basedOn w:val="Normal"/>
    <w:uiPriority w:val="34"/>
    <w:qFormat/>
    <w:pPr>
      <w:ind w:left="720"/>
      <w:contextualSpacing/>
    </w:pPr>
  </w:style>
  <w:style w:type="paragraph" w:styleId="NoSpacing">
    <w:name w:val="No Spacing"/>
    <w:basedOn w:val="Normal"/>
    <w:qFormat/>
    <w:pPr>
      <w:spacing w:after="0"/>
    </w:pPr>
  </w:style>
  <w:style w:type="paragraph" w:customStyle="1" w:styleId="NormalBold">
    <w:name w:val="NormalBold"/>
    <w:basedOn w:val="Normal"/>
    <w:next w:val="Normal"/>
    <w:rPr>
      <w:b/>
      <w:bCs/>
    </w:rPr>
  </w:style>
  <w:style w:type="paragraph" w:customStyle="1" w:styleId="NormalBoldNS">
    <w:name w:val="NormalBoldNS"/>
    <w:basedOn w:val="Normal"/>
    <w:next w:val="Normal"/>
    <w:pPr>
      <w:spacing w:after="0"/>
      <w:jc w:val="left"/>
    </w:pPr>
    <w:rPr>
      <w:b/>
      <w:bCs/>
    </w:rPr>
  </w:style>
  <w:style w:type="paragraph" w:customStyle="1" w:styleId="NormalNS">
    <w:name w:val="NormalNS"/>
    <w:basedOn w:val="Normal"/>
    <w:pPr>
      <w:spacing w:after="0"/>
    </w:pPr>
  </w:style>
  <w:style w:type="paragraph" w:customStyle="1" w:styleId="NormalRight">
    <w:name w:val="NormalRight"/>
    <w:basedOn w:val="NormalNS"/>
    <w:pPr>
      <w:jc w:val="right"/>
    </w:pPr>
  </w:style>
  <w:style w:type="paragraph" w:customStyle="1" w:styleId="NoteContinuation">
    <w:name w:val="Note Continuation"/>
    <w:basedOn w:val="Normal"/>
    <w:pPr>
      <w:spacing w:after="120"/>
      <w:ind w:left="340"/>
    </w:pPr>
    <w:rPr>
      <w:sz w:val="20"/>
      <w:szCs w:val="20"/>
    </w:rPr>
  </w:style>
  <w:style w:type="paragraph" w:styleId="TOCHeading">
    <w:name w:val="TOC Heading"/>
    <w:basedOn w:val="Normal"/>
    <w:next w:val="Normal"/>
    <w:qFormat/>
    <w:pPr>
      <w:jc w:val="center"/>
    </w:pPr>
    <w:rPr>
      <w:b/>
      <w:bCs/>
      <w:caps/>
    </w:rPr>
  </w:style>
  <w:style w:type="paragraph" w:customStyle="1" w:styleId="BGHStandard">
    <w:name w:val="BGH Standard"/>
    <w:basedOn w:val="Normal"/>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Subtitle"/>
    <w:pPr>
      <w:spacing w:after="0"/>
    </w:pPr>
  </w:style>
  <w:style w:type="paragraph" w:customStyle="1" w:styleId="OptionLabel">
    <w:name w:val="OptionLabel"/>
    <w:rPr>
      <w:b/>
      <w:bCs/>
      <w:sz w:val="24"/>
      <w:szCs w:val="24"/>
      <w:lang w:val="en-GB" w:bidi="ar-AE"/>
    </w:rPr>
  </w:style>
  <w:style w:type="paragraph" w:customStyle="1" w:styleId="NormalLeft">
    <w:name w:val="NormalLeft"/>
    <w:basedOn w:val="Normal"/>
    <w:next w:val="Normal"/>
    <w:pPr>
      <w:jc w:val="left"/>
    </w:pPr>
  </w:style>
  <w:style w:type="paragraph" w:styleId="Bibliography">
    <w:name w:val="Bibliography"/>
    <w:basedOn w:val="Normal"/>
    <w:next w:val="Normal"/>
  </w:style>
  <w:style w:type="table" w:customStyle="1" w:styleId="ColorfulGrid1">
    <w:name w:val="Colorful Grid1"/>
    <w:basedOn w:val="TableNormal"/>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TableNormal"/>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TableNormal"/>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TableNormal"/>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IntenseQuote">
    <w:name w:val="Intense Quote"/>
    <w:basedOn w:val="Normal"/>
    <w:next w:val="Normal"/>
    <w:link w:val="IntenseQuoteChar"/>
    <w:qFormat/>
    <w:pPr>
      <w:pBdr>
        <w:bottom w:val="single" w:sz="4" w:space="4" w:color="4F81BD"/>
      </w:pBdr>
      <w:spacing w:before="200" w:after="280"/>
      <w:ind w:left="936" w:right="936"/>
    </w:pPr>
    <w:rPr>
      <w:rFonts w:cs="Simplified Arabic"/>
      <w:b/>
      <w:bCs/>
      <w:i/>
      <w:iCs/>
      <w:color w:val="4F81BD"/>
    </w:rPr>
  </w:style>
  <w:style w:type="character" w:customStyle="1" w:styleId="IntenseQuoteChar">
    <w:name w:val="Intense Quote Char"/>
    <w:link w:val="IntenseQuote"/>
    <w:rPr>
      <w:b/>
      <w:bCs/>
      <w:i/>
      <w:iCs/>
      <w:color w:val="4F81BD"/>
      <w:sz w:val="24"/>
      <w:szCs w:val="24"/>
      <w:lang w:bidi="ar-AE"/>
    </w:rPr>
  </w:style>
  <w:style w:type="table" w:customStyle="1" w:styleId="LightGrid1">
    <w:name w:val="Light Grid1"/>
    <w:basedOn w:val="TableNormal"/>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TableNormal"/>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TableNormal"/>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TableNormal"/>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TableNormal"/>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TableNormal"/>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TableNormal"/>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TableNormal"/>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TableNormal"/>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TableNormal"/>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TableNormal"/>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TableNormal"/>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TableNormal"/>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TableNormal"/>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Quote">
    <w:name w:val="Quote"/>
    <w:basedOn w:val="Normal"/>
    <w:next w:val="Normal"/>
    <w:link w:val="QuoteChar"/>
    <w:qFormat/>
    <w:rPr>
      <w:rFonts w:cs="Simplified Arabic"/>
      <w:i/>
      <w:iCs/>
      <w:color w:val="000000"/>
    </w:rPr>
  </w:style>
  <w:style w:type="character" w:customStyle="1" w:styleId="QuoteChar">
    <w:name w:val="Quote Char"/>
    <w:link w:val="Quote"/>
    <w:rPr>
      <w:i/>
      <w:iCs/>
      <w:color w:val="000000"/>
      <w:sz w:val="24"/>
      <w:szCs w:val="24"/>
      <w:lang w:bidi="ar-AE"/>
    </w:rPr>
  </w:style>
  <w:style w:type="paragraph" w:customStyle="1" w:styleId="StandardL9">
    <w:name w:val="Standard L9"/>
    <w:basedOn w:val="Normal"/>
    <w:next w:val="BodyText3"/>
    <w:link w:val="StandardL9Char"/>
    <w:pPr>
      <w:tabs>
        <w:tab w:val="left" w:pos="2160"/>
      </w:tabs>
      <w:ind w:left="2160" w:hanging="720"/>
      <w:outlineLvl w:val="8"/>
    </w:pPr>
    <w:rPr>
      <w:rFonts w:cs="Simplified Arabic"/>
    </w:rPr>
  </w:style>
  <w:style w:type="character" w:customStyle="1" w:styleId="StandardL9Char">
    <w:name w:val="Standard L9 Char"/>
    <w:link w:val="StandardL9"/>
    <w:rPr>
      <w:rFonts w:cs="Simplified Arabic"/>
      <w:sz w:val="24"/>
      <w:szCs w:val="24"/>
      <w:lang w:val="en-GB" w:bidi="ar-AE"/>
    </w:rPr>
  </w:style>
  <w:style w:type="paragraph" w:customStyle="1" w:styleId="StandardL8">
    <w:name w:val="Standard L8"/>
    <w:basedOn w:val="Normal"/>
    <w:next w:val="BodyText2"/>
    <w:link w:val="StandardL8Char"/>
    <w:pPr>
      <w:tabs>
        <w:tab w:val="left" w:pos="1440"/>
      </w:tabs>
      <w:ind w:left="1440" w:hanging="720"/>
      <w:outlineLvl w:val="7"/>
    </w:pPr>
    <w:rPr>
      <w:rFonts w:cs="Simplified Arabic"/>
    </w:rPr>
  </w:style>
  <w:style w:type="character" w:customStyle="1" w:styleId="StandardL8Char">
    <w:name w:val="Standard L8 Char"/>
    <w:link w:val="StandardL8"/>
    <w:rPr>
      <w:rFonts w:cs="Simplified Arabic"/>
      <w:sz w:val="24"/>
      <w:szCs w:val="24"/>
      <w:lang w:val="en-GB" w:bidi="ar-AE"/>
    </w:rPr>
  </w:style>
  <w:style w:type="paragraph" w:customStyle="1" w:styleId="StandardL7">
    <w:name w:val="Standard L7"/>
    <w:basedOn w:val="Normal"/>
    <w:next w:val="BodyText6"/>
    <w:link w:val="StandardL7Char"/>
    <w:pPr>
      <w:tabs>
        <w:tab w:val="left" w:pos="4320"/>
      </w:tabs>
      <w:ind w:left="4321" w:hanging="721"/>
      <w:outlineLvl w:val="6"/>
    </w:pPr>
    <w:rPr>
      <w:rFonts w:cs="Simplified Arabic"/>
    </w:rPr>
  </w:style>
  <w:style w:type="character" w:customStyle="1" w:styleId="StandardL7Char">
    <w:name w:val="Standard L7 Char"/>
    <w:link w:val="StandardL7"/>
    <w:rPr>
      <w:rFonts w:cs="Simplified Arabic"/>
      <w:sz w:val="24"/>
      <w:szCs w:val="24"/>
      <w:lang w:val="en-GB" w:bidi="ar-AE"/>
    </w:rPr>
  </w:style>
  <w:style w:type="paragraph" w:customStyle="1" w:styleId="StandardL6">
    <w:name w:val="Standard L6"/>
    <w:basedOn w:val="Normal"/>
    <w:next w:val="BodyText5"/>
    <w:link w:val="StandardL6Char"/>
    <w:pPr>
      <w:tabs>
        <w:tab w:val="left" w:pos="3600"/>
      </w:tabs>
      <w:ind w:left="3600" w:hanging="720"/>
      <w:outlineLvl w:val="5"/>
    </w:pPr>
    <w:rPr>
      <w:rFonts w:cs="Simplified Arabic"/>
    </w:rPr>
  </w:style>
  <w:style w:type="character" w:customStyle="1" w:styleId="StandardL6Char">
    <w:name w:val="Standard L6 Char"/>
    <w:link w:val="StandardL6"/>
    <w:rPr>
      <w:rFonts w:cs="Simplified Arabic"/>
      <w:sz w:val="24"/>
      <w:szCs w:val="24"/>
      <w:lang w:val="en-GB" w:bidi="ar-AE"/>
    </w:rPr>
  </w:style>
  <w:style w:type="paragraph" w:customStyle="1" w:styleId="StandardL5">
    <w:name w:val="Standard L5"/>
    <w:basedOn w:val="Normal"/>
    <w:next w:val="BodyText4"/>
    <w:link w:val="StandardL5Char"/>
    <w:pPr>
      <w:tabs>
        <w:tab w:val="left" w:pos="2880"/>
      </w:tabs>
      <w:ind w:left="2880" w:hanging="720"/>
      <w:outlineLvl w:val="4"/>
    </w:pPr>
    <w:rPr>
      <w:rFonts w:cs="Simplified Arabic"/>
    </w:rPr>
  </w:style>
  <w:style w:type="character" w:customStyle="1" w:styleId="StandardL5Char">
    <w:name w:val="Standard L5 Char"/>
    <w:link w:val="StandardL5"/>
    <w:rPr>
      <w:rFonts w:cs="Simplified Arabic"/>
      <w:sz w:val="24"/>
      <w:szCs w:val="24"/>
      <w:lang w:val="en-GB" w:bidi="ar-AE"/>
    </w:rPr>
  </w:style>
  <w:style w:type="paragraph" w:customStyle="1" w:styleId="BulletL9">
    <w:name w:val="Bullet L9"/>
    <w:basedOn w:val="Normal"/>
    <w:link w:val="BulletL9Char"/>
    <w:pPr>
      <w:tabs>
        <w:tab w:val="left" w:pos="0"/>
      </w:tabs>
      <w:ind w:left="1"/>
      <w:outlineLvl w:val="8"/>
    </w:pPr>
    <w:rPr>
      <w:rFonts w:cs="Simplified Arabic"/>
    </w:rPr>
  </w:style>
  <w:style w:type="character" w:customStyle="1" w:styleId="BulletL9Char">
    <w:name w:val="Bullet L9 Char"/>
    <w:link w:val="BulletL9"/>
    <w:rPr>
      <w:rFonts w:cs="Simplified Arabic"/>
      <w:sz w:val="24"/>
      <w:szCs w:val="24"/>
      <w:lang w:val="en-GB" w:bidi="ar-AE"/>
    </w:rPr>
  </w:style>
  <w:style w:type="paragraph" w:customStyle="1" w:styleId="BulletL8">
    <w:name w:val="Bullet L8"/>
    <w:basedOn w:val="Normal"/>
    <w:link w:val="BulletL8Char"/>
    <w:pPr>
      <w:tabs>
        <w:tab w:val="left" w:pos="0"/>
      </w:tabs>
      <w:ind w:left="1"/>
      <w:outlineLvl w:val="7"/>
    </w:pPr>
    <w:rPr>
      <w:rFonts w:cs="Simplified Arabic"/>
    </w:rPr>
  </w:style>
  <w:style w:type="character" w:customStyle="1" w:styleId="BulletL8Char">
    <w:name w:val="Bullet L8 Char"/>
    <w:link w:val="BulletL8"/>
    <w:rPr>
      <w:rFonts w:cs="Simplified Arabic"/>
      <w:sz w:val="24"/>
      <w:szCs w:val="24"/>
      <w:lang w:val="en-GB" w:bidi="ar-AE"/>
    </w:rPr>
  </w:style>
  <w:style w:type="paragraph" w:customStyle="1" w:styleId="BulletL7">
    <w:name w:val="Bullet L7"/>
    <w:basedOn w:val="Normal"/>
    <w:link w:val="BulletL7Char"/>
    <w:pPr>
      <w:tabs>
        <w:tab w:val="left" w:pos="5040"/>
      </w:tabs>
      <w:ind w:left="5041" w:hanging="720"/>
      <w:outlineLvl w:val="6"/>
    </w:pPr>
    <w:rPr>
      <w:rFonts w:cs="Simplified Arabic"/>
    </w:rPr>
  </w:style>
  <w:style w:type="character" w:customStyle="1" w:styleId="BulletL7Char">
    <w:name w:val="Bullet L7 Char"/>
    <w:link w:val="BulletL7"/>
    <w:rPr>
      <w:rFonts w:cs="Simplified Arabic"/>
      <w:sz w:val="24"/>
      <w:szCs w:val="24"/>
      <w:lang w:val="en-GB" w:bidi="ar-AE"/>
    </w:rPr>
  </w:style>
  <w:style w:type="paragraph" w:customStyle="1" w:styleId="BulletL6">
    <w:name w:val="Bullet L6"/>
    <w:basedOn w:val="Normal"/>
    <w:link w:val="BulletL6Char"/>
    <w:pPr>
      <w:tabs>
        <w:tab w:val="left" w:pos="4320"/>
      </w:tabs>
      <w:ind w:left="4321" w:hanging="720"/>
      <w:outlineLvl w:val="5"/>
    </w:pPr>
    <w:rPr>
      <w:rFonts w:cs="Simplified Arabic"/>
    </w:rPr>
  </w:style>
  <w:style w:type="character" w:customStyle="1" w:styleId="BulletL6Char">
    <w:name w:val="Bullet L6 Char"/>
    <w:link w:val="BulletL6"/>
    <w:rPr>
      <w:rFonts w:cs="Simplified Arabic"/>
      <w:sz w:val="24"/>
      <w:szCs w:val="24"/>
      <w:lang w:val="en-GB" w:bidi="ar-AE"/>
    </w:rPr>
  </w:style>
  <w:style w:type="paragraph" w:customStyle="1" w:styleId="BulletL5">
    <w:name w:val="Bullet L5"/>
    <w:basedOn w:val="Normal"/>
    <w:link w:val="BulletL5Char"/>
    <w:pPr>
      <w:tabs>
        <w:tab w:val="left" w:pos="3600"/>
      </w:tabs>
      <w:ind w:left="3601" w:hanging="720"/>
      <w:outlineLvl w:val="4"/>
    </w:pPr>
    <w:rPr>
      <w:rFonts w:cs="Simplified Arabic"/>
    </w:rPr>
  </w:style>
  <w:style w:type="character" w:customStyle="1" w:styleId="BulletL5Char">
    <w:name w:val="Bullet L5 Char"/>
    <w:link w:val="BulletL5"/>
    <w:rPr>
      <w:rFonts w:cs="Simplified Arabic"/>
      <w:sz w:val="24"/>
      <w:szCs w:val="24"/>
      <w:lang w:val="en-GB" w:bidi="ar-AE"/>
    </w:rPr>
  </w:style>
  <w:style w:type="paragraph" w:customStyle="1" w:styleId="BulletL4">
    <w:name w:val="Bullet L4"/>
    <w:basedOn w:val="Normal"/>
    <w:link w:val="BulletL4Char"/>
    <w:pPr>
      <w:tabs>
        <w:tab w:val="left" w:pos="2880"/>
      </w:tabs>
      <w:ind w:left="2881" w:hanging="720"/>
      <w:outlineLvl w:val="3"/>
    </w:pPr>
    <w:rPr>
      <w:rFonts w:cs="Simplified Arabic"/>
    </w:rPr>
  </w:style>
  <w:style w:type="character" w:customStyle="1" w:styleId="BulletL4Char">
    <w:name w:val="Bullet L4 Char"/>
    <w:link w:val="BulletL4"/>
    <w:rPr>
      <w:rFonts w:cs="Simplified Arabic"/>
      <w:sz w:val="24"/>
      <w:szCs w:val="24"/>
      <w:lang w:val="en-GB" w:bidi="ar-AE"/>
    </w:rPr>
  </w:style>
  <w:style w:type="paragraph" w:customStyle="1" w:styleId="BulletL3">
    <w:name w:val="Bullet L3"/>
    <w:basedOn w:val="Normal"/>
    <w:link w:val="BulletL3Char"/>
    <w:pPr>
      <w:tabs>
        <w:tab w:val="left" w:pos="2160"/>
      </w:tabs>
      <w:ind w:left="2161" w:hanging="720"/>
      <w:outlineLvl w:val="2"/>
    </w:pPr>
    <w:rPr>
      <w:rFonts w:cs="Simplified Arabic"/>
    </w:rPr>
  </w:style>
  <w:style w:type="character" w:customStyle="1" w:styleId="BulletL3Char">
    <w:name w:val="Bullet L3 Char"/>
    <w:link w:val="BulletL3"/>
    <w:rPr>
      <w:rFonts w:cs="Simplified Arabic"/>
      <w:sz w:val="24"/>
      <w:szCs w:val="24"/>
      <w:lang w:val="en-GB" w:bidi="ar-AE"/>
    </w:rPr>
  </w:style>
  <w:style w:type="paragraph" w:customStyle="1" w:styleId="BulletL2">
    <w:name w:val="Bullet L2"/>
    <w:basedOn w:val="Normal"/>
    <w:link w:val="BulletL2Char"/>
    <w:pPr>
      <w:tabs>
        <w:tab w:val="left" w:pos="1440"/>
      </w:tabs>
      <w:ind w:left="1441" w:hanging="720"/>
      <w:outlineLvl w:val="1"/>
    </w:pPr>
    <w:rPr>
      <w:rFonts w:cs="Simplified Arabic"/>
    </w:rPr>
  </w:style>
  <w:style w:type="character" w:customStyle="1" w:styleId="BulletL2Char">
    <w:name w:val="Bullet L2 Char"/>
    <w:link w:val="BulletL2"/>
    <w:rPr>
      <w:rFonts w:cs="Simplified Arabic"/>
      <w:sz w:val="24"/>
      <w:szCs w:val="24"/>
      <w:lang w:val="en-GB" w:bidi="ar-AE"/>
    </w:rPr>
  </w:style>
  <w:style w:type="paragraph" w:customStyle="1" w:styleId="BulletL1">
    <w:name w:val="Bullet L1"/>
    <w:basedOn w:val="Normal"/>
    <w:link w:val="BulletL1Char"/>
    <w:pPr>
      <w:tabs>
        <w:tab w:val="left" w:pos="720"/>
      </w:tabs>
      <w:ind w:left="721" w:hanging="720"/>
      <w:outlineLvl w:val="0"/>
    </w:pPr>
    <w:rPr>
      <w:rFonts w:cs="Simplified Arabic"/>
    </w:rPr>
  </w:style>
  <w:style w:type="character" w:customStyle="1" w:styleId="BulletL1Char">
    <w:name w:val="Bullet L1 Char"/>
    <w:link w:val="BulletL1"/>
    <w:rPr>
      <w:rFonts w:cs="Simplified Arabic"/>
      <w:sz w:val="24"/>
      <w:szCs w:val="24"/>
      <w:lang w:val="en-GB" w:bidi="ar-AE"/>
    </w:rPr>
  </w:style>
  <w:style w:type="paragraph" w:customStyle="1" w:styleId="StandardL4">
    <w:name w:val="Standard L4"/>
    <w:basedOn w:val="Normal"/>
    <w:next w:val="BodyText3"/>
    <w:link w:val="StandardL4Char"/>
    <w:pPr>
      <w:tabs>
        <w:tab w:val="left" w:pos="2160"/>
      </w:tabs>
      <w:ind w:left="2160" w:hanging="720"/>
      <w:outlineLvl w:val="3"/>
    </w:pPr>
    <w:rPr>
      <w:rFonts w:cs="Simplified Arabic"/>
    </w:rPr>
  </w:style>
  <w:style w:type="character" w:customStyle="1" w:styleId="StandardL4Char">
    <w:name w:val="Standard L4 Char"/>
    <w:link w:val="StandardL4"/>
    <w:rPr>
      <w:rFonts w:cs="Simplified Arabic"/>
      <w:sz w:val="24"/>
      <w:szCs w:val="24"/>
      <w:lang w:val="en-GB" w:bidi="ar-AE"/>
    </w:rPr>
  </w:style>
  <w:style w:type="paragraph" w:customStyle="1" w:styleId="StandardL3">
    <w:name w:val="Standard L3"/>
    <w:basedOn w:val="Normal"/>
    <w:next w:val="BodyText2"/>
    <w:link w:val="StandardL3Char"/>
    <w:pPr>
      <w:tabs>
        <w:tab w:val="left" w:pos="1440"/>
      </w:tabs>
      <w:ind w:left="1440" w:hanging="720"/>
      <w:outlineLvl w:val="2"/>
    </w:pPr>
    <w:rPr>
      <w:rFonts w:cs="Simplified Arabic"/>
    </w:rPr>
  </w:style>
  <w:style w:type="character" w:customStyle="1" w:styleId="StandardL3Char">
    <w:name w:val="Standard L3 Char"/>
    <w:link w:val="StandardL3"/>
    <w:rPr>
      <w:rFonts w:cs="Simplified Arabic"/>
      <w:sz w:val="24"/>
      <w:szCs w:val="24"/>
      <w:lang w:val="en-GB" w:bidi="ar-AE"/>
    </w:rPr>
  </w:style>
  <w:style w:type="paragraph" w:customStyle="1" w:styleId="StandardL2">
    <w:name w:val="Standard L2"/>
    <w:basedOn w:val="Normal"/>
    <w:next w:val="BodyText1"/>
    <w:link w:val="StandardL2Char"/>
    <w:pPr>
      <w:tabs>
        <w:tab w:val="left" w:pos="720"/>
      </w:tabs>
      <w:ind w:left="720" w:hanging="720"/>
      <w:outlineLvl w:val="1"/>
    </w:pPr>
    <w:rPr>
      <w:rFonts w:cs="Simplified Arabic"/>
    </w:rPr>
  </w:style>
  <w:style w:type="character" w:customStyle="1" w:styleId="StandardL2Char">
    <w:name w:val="Standard L2 Char"/>
    <w:link w:val="StandardL2"/>
    <w:rPr>
      <w:rFonts w:cs="Simplified Arabic"/>
      <w:sz w:val="24"/>
      <w:szCs w:val="24"/>
      <w:lang w:val="en-GB" w:bidi="ar-AE"/>
    </w:rPr>
  </w:style>
  <w:style w:type="paragraph" w:customStyle="1" w:styleId="StandardL1">
    <w:name w:val="Standard L1"/>
    <w:basedOn w:val="Normal"/>
    <w:next w:val="BodyText1"/>
    <w:link w:val="StandardL1Char"/>
    <w:pPr>
      <w:keepNext/>
      <w:tabs>
        <w:tab w:val="left" w:pos="720"/>
      </w:tabs>
      <w:suppressAutoHyphens/>
      <w:ind w:left="720" w:hanging="720"/>
      <w:jc w:val="left"/>
      <w:outlineLvl w:val="0"/>
    </w:pPr>
    <w:rPr>
      <w:rFonts w:cs="Simplified Arabic"/>
      <w:b/>
      <w:caps/>
    </w:rPr>
  </w:style>
  <w:style w:type="character" w:customStyle="1" w:styleId="StandardL1Char">
    <w:name w:val="Standard L1 Char"/>
    <w:link w:val="StandardL1"/>
    <w:rPr>
      <w:rFonts w:cs="Simplified Arabic"/>
      <w:b/>
      <w:caps/>
      <w:sz w:val="24"/>
      <w:szCs w:val="24"/>
      <w:lang w:val="en-GB"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0">
    <w:name w:val="Normal + Left"/>
    <w:basedOn w:val="Bullet1"/>
    <w:pPr>
      <w:spacing w:before="0"/>
      <w:ind w:left="644" w:hanging="360"/>
    </w:pPr>
    <w:rPr>
      <w:rFonts w:eastAsia="FangSong_GB2312"/>
      <w:bCs/>
      <w:sz w:val="21"/>
      <w:szCs w:val="21"/>
    </w:rPr>
  </w:style>
  <w:style w:type="paragraph" w:styleId="Revision">
    <w:name w:val="Revision"/>
    <w:hidden/>
    <w:uiPriority w:val="99"/>
    <w:unhideWhenUsed/>
    <w:rsid w:val="00DF4673"/>
    <w:rPr>
      <w:sz w:val="24"/>
      <w:szCs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545</Characters>
  <Application>Microsoft Office Word</Application>
  <DocSecurity>0</DocSecurity>
  <Lines>16</Lines>
  <Paragraphs>10</Paragraphs>
  <ScaleCrop>false</ScaleCrop>
  <Company/>
  <LinksUpToDate>false</LinksUpToDate>
  <CharactersWithSpaces>1059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2025-12-23T01:51:00Z</dcterms:created>
  <dcterms:modified xsi:type="dcterms:W3CDTF">2025-12-23T01:51:00Z</dcterms:modified>
</cp:coreProperties>
</file>