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94" w:lineRule="exact"/>
        <w:jc w:val="center"/>
        <w:rPr>
          <w:rFonts w:ascii="SimHei" w:hAnsi="SimHei" w:eastAsia="SimHei" w:cs="SimHei"/>
          <w:bCs/>
          <w:kern w:val="0"/>
          <w:sz w:val="36"/>
          <w:szCs w:val="36"/>
          <w:lang w:val="en-GB" w:bidi="ar-AE"/>
        </w:rPr>
      </w:pPr>
      <w:r>
        <w:rPr>
          <w:rFonts w:hint="eastAsia" w:ascii="SimHei" w:hAnsi="SimHei" w:eastAsia="SimHei" w:cs="SimHei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bookmarkStart w:id="0" w:name="OLE_LINK74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中国物流股份有限公司</w:t>
            </w:r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收购北方万邦物流有限公司股权案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中国物流股份有限公司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（“物流股份”）与万邦航运有限公司（“万邦航运”）签署协议，物流股份拟受让万邦航运持有的北方万邦物流有限公司（“北方物流”）49%股权。北方物流主要从事货运代理等业务。本次交易前，北方国际合作股份有限公司（“北方国际”）与万邦航运分别持有北方物流51%和49%的股权，共同控制北方物流。本次交易后，北方国际与物流股份分别持有北方物流51%和49%的股权，共同控制北方物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参与集中的经营者简介（每个限</w:t>
            </w:r>
            <w:r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字以内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1.物流股份</w:t>
            </w:r>
          </w:p>
        </w:tc>
        <w:tc>
          <w:tcPr>
            <w:tcW w:w="6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物流股份于1988年1月25日成立于北京市，主要业务为国际货代及仓储配送等服务。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物流股份的最终控制人为中国物流集团有限公司，主要业务为轨道交通产业综合服务和现代物流综合服务。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2.北方国际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北方国际于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1986年4月5日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成立于北京市，为深圳证券交易所上市公司。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主要从事工程建设与服务及资源与设备供应链等业务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北方国际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的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最终控制人为</w:t>
            </w:r>
            <w:bookmarkStart w:id="1" w:name="OLE_LINK12"/>
            <w:bookmarkStart w:id="2" w:name="OLE_LINK13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中国兵器工业集团有限公司</w:t>
            </w:r>
            <w:bookmarkEnd w:id="1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、中国兵器装备集团有限公司。中国兵器工业集团有限公司主要从事汽车零部件、工程机械设备等先进制造业板块和工程技术管理、金融服务等业务。中国兵器装备集团有限公司主要从事</w:t>
            </w:r>
            <w:bookmarkStart w:id="3" w:name="OLE_LINK14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兵器装备、汽车制造、光电信息、医药健康、金融服务等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业务。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3.北方物流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北方物流于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1991年3月1日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成立于北京市，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主要从事货运代理等业务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北方物流的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最终控制人为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中国兵器工业集团有限公司、中国兵器装备集团有限公司和自然人曹慰德。中国兵器工业集团有限公司、中国兵器装备集团有限公司主要业务如上所述，自然人曹慰德主要从事航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  <w:t>运、工业、投资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 xml:space="preserve"> 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 xml:space="preserve">  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 xml:space="preserve"> 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 xml:space="preserve"> 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 xml:space="preserve"> 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 xml:space="preserve"> 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eastAsia="zh-CN"/>
              </w:rPr>
              <w:t>横向重叠：</w:t>
            </w:r>
          </w:p>
          <w:tbl>
            <w:tblPr>
              <w:tblStyle w:val="8"/>
              <w:tblW w:w="74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8"/>
              <w:gridCol w:w="2221"/>
              <w:gridCol w:w="24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22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  <w:t>国际货运代理服务市场</w:t>
                  </w:r>
                </w:p>
              </w:tc>
              <w:tc>
                <w:tcPr>
                  <w:tcW w:w="22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  <w:t>物流股份：0-5%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  <w:t>北方物流：0-5%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  <w:t>合计：0-5%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通用仓库开发和租赁市场</w:t>
                  </w:r>
                </w:p>
              </w:tc>
              <w:tc>
                <w:tcPr>
                  <w:tcW w:w="22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val="en-US" w:eastAsia="zh-CN"/>
                    </w:rPr>
                    <w:t>深圳市</w:t>
                  </w:r>
                </w:p>
              </w:tc>
              <w:tc>
                <w:tcPr>
                  <w:tcW w:w="2495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物流股份：0-5%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北方物流：5-10%</w:t>
                  </w:r>
                </w:p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合计：5-10%</w:t>
                  </w:r>
                </w:p>
              </w:tc>
            </w:tr>
          </w:tbl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kern w:val="0"/>
                <w:lang w:eastAsia="zh-CN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eastAsia="zh-CN"/>
              </w:rPr>
              <w:t>纵向关联：</w:t>
            </w:r>
          </w:p>
          <w:tbl>
            <w:tblPr>
              <w:tblStyle w:val="8"/>
              <w:tblW w:w="74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4"/>
              <w:gridCol w:w="2269"/>
              <w:gridCol w:w="27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</w:tcPr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bidi="ar-AE"/>
                    </w:rPr>
                    <w:t>相关商品市场</w:t>
                  </w:r>
                </w:p>
              </w:tc>
              <w:tc>
                <w:tcPr>
                  <w:tcW w:w="2269" w:type="dxa"/>
                </w:tcPr>
                <w:p>
                  <w:pPr>
                    <w:widowControl/>
                    <w:adjustRightInd w:val="0"/>
                    <w:snapToGrid w:val="0"/>
                    <w:spacing w:after="240" w:line="34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bidi="ar-AE"/>
                    </w:rPr>
                    <w:t>相关地域市场</w:t>
                  </w:r>
                </w:p>
              </w:tc>
              <w:tc>
                <w:tcPr>
                  <w:tcW w:w="2721" w:type="dxa"/>
                </w:tcPr>
                <w:p>
                  <w:pPr>
                    <w:pStyle w:val="4"/>
                    <w:widowControl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上游：第三方物流服务市场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下游：国际货运代理服务市场</w:t>
                  </w:r>
                </w:p>
              </w:tc>
              <w:tc>
                <w:tcPr>
                  <w:tcW w:w="2269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上游：中国境内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下游：中国境内</w:t>
                  </w:r>
                </w:p>
              </w:tc>
              <w:tc>
                <w:tcPr>
                  <w:tcW w:w="2721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上游：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物流股份：0-5%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下游：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物流股份：如上所述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北方物流：如上所述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上游：通用仓库开发和租赁市场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lang w:val="en-GB"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下游：国际货运代理服务市场</w:t>
                  </w:r>
                </w:p>
              </w:tc>
              <w:tc>
                <w:tcPr>
                  <w:tcW w:w="2269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  <w:lang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bidi="ar-AE"/>
                    </w:rPr>
                    <w:t>上游：深圳市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lang w:bidi="ar-AE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GB" w:bidi="ar-AE"/>
                    </w:rPr>
                    <w:t>下游：中国境内</w:t>
                  </w:r>
                </w:p>
              </w:tc>
              <w:tc>
                <w:tcPr>
                  <w:tcW w:w="2721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上游：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物流股份：如上所述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北方物流：如上所述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下游：</w:t>
                  </w:r>
                  <w:bookmarkStart w:id="4" w:name="_GoBack"/>
                  <w:bookmarkEnd w:id="4"/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宋体" w:hAnsi="宋体" w:cs="宋体"/>
                      <w:bCs/>
                      <w:color w:val="000000"/>
                      <w:kern w:val="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物流股份：如上所述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lang w:eastAsia="zh-CN"/>
                    </w:rPr>
                    <w:t>北方物流：如上所述</w:t>
                  </w:r>
                </w:p>
              </w:tc>
            </w:tr>
          </w:tbl>
          <w:p>
            <w:pPr>
              <w:pStyle w:val="4"/>
              <w:widowControl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kern w:val="0"/>
                <w:lang w:val="en-US" w:eastAsia="zh-CN"/>
              </w:rPr>
            </w:pPr>
          </w:p>
        </w:tc>
      </w:tr>
    </w:tbl>
    <w:p/>
    <w:sectPr>
      <w:endnotePr>
        <w:numFmt w:val="decimal"/>
      </w:endnotePr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plified Arabic">
    <w:altName w:val="Times New Roman"/>
    <w:panose1 w:val="02020603050405020304"/>
    <w:charset w:val="B2"/>
    <w:family w:val="roman"/>
    <w:pitch w:val="default"/>
    <w:sig w:usb0="00000000" w:usb1="00000000" w:usb2="00000008" w:usb3="00000000" w:csb0="00000041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720"/>
  <w:drawingGridVerticalSpacing w:val="156"/>
  <w:noPunctuationKerning w:val="true"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D3381"/>
    <w:rsid w:val="000130C6"/>
    <w:rsid w:val="000C4B36"/>
    <w:rsid w:val="000D602E"/>
    <w:rsid w:val="000D6604"/>
    <w:rsid w:val="00116A62"/>
    <w:rsid w:val="001304C9"/>
    <w:rsid w:val="00172581"/>
    <w:rsid w:val="001D5A67"/>
    <w:rsid w:val="00202621"/>
    <w:rsid w:val="00261FD2"/>
    <w:rsid w:val="00270A5C"/>
    <w:rsid w:val="002C78E6"/>
    <w:rsid w:val="00363ABD"/>
    <w:rsid w:val="003B5FA6"/>
    <w:rsid w:val="003D0E3A"/>
    <w:rsid w:val="00480749"/>
    <w:rsid w:val="0049117F"/>
    <w:rsid w:val="00491DD5"/>
    <w:rsid w:val="004B2DE4"/>
    <w:rsid w:val="0059781A"/>
    <w:rsid w:val="0060478B"/>
    <w:rsid w:val="006146D1"/>
    <w:rsid w:val="0064090C"/>
    <w:rsid w:val="0065471E"/>
    <w:rsid w:val="00700DC1"/>
    <w:rsid w:val="007064F0"/>
    <w:rsid w:val="00706D1F"/>
    <w:rsid w:val="0071301A"/>
    <w:rsid w:val="007B00AE"/>
    <w:rsid w:val="007E4280"/>
    <w:rsid w:val="00804DC0"/>
    <w:rsid w:val="00804FB9"/>
    <w:rsid w:val="008E08C6"/>
    <w:rsid w:val="008F7ADA"/>
    <w:rsid w:val="0090010C"/>
    <w:rsid w:val="00932D87"/>
    <w:rsid w:val="00964346"/>
    <w:rsid w:val="0098176E"/>
    <w:rsid w:val="009A417A"/>
    <w:rsid w:val="009A4371"/>
    <w:rsid w:val="009F0AFB"/>
    <w:rsid w:val="00A021B9"/>
    <w:rsid w:val="00A178A6"/>
    <w:rsid w:val="00B974F4"/>
    <w:rsid w:val="00C32EC9"/>
    <w:rsid w:val="00C56FA0"/>
    <w:rsid w:val="00CA5085"/>
    <w:rsid w:val="00CB09C9"/>
    <w:rsid w:val="00CC1835"/>
    <w:rsid w:val="00CE31DE"/>
    <w:rsid w:val="00DB45AC"/>
    <w:rsid w:val="00DE5A4D"/>
    <w:rsid w:val="00E70869"/>
    <w:rsid w:val="00E71FDA"/>
    <w:rsid w:val="00EA48EF"/>
    <w:rsid w:val="00F14E8D"/>
    <w:rsid w:val="00F57989"/>
    <w:rsid w:val="3FCFE298"/>
    <w:rsid w:val="57FAF72B"/>
    <w:rsid w:val="739928D6"/>
    <w:rsid w:val="7BFB9F21"/>
    <w:rsid w:val="BBDB7BEB"/>
    <w:rsid w:val="BDFF9B44"/>
    <w:rsid w:val="BEDAC5AC"/>
    <w:rsid w:val="BF37F9B8"/>
    <w:rsid w:val="CFFD3381"/>
    <w:rsid w:val="DFFC55FB"/>
    <w:rsid w:val="EFF7D440"/>
    <w:rsid w:val="F37F4773"/>
    <w:rsid w:val="FDEB7D3F"/>
    <w:rsid w:val="FEED69F6"/>
    <w:rsid w:val="FEFA80E7"/>
    <w:rsid w:val="FFE52CEE"/>
    <w:rsid w:val="FFFD8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240"/>
    </w:pPr>
    <w:rPr>
      <w:rFonts w:cs="Simplified Arabic"/>
      <w:sz w:val="24"/>
      <w:lang w:val="en-GB" w:eastAsia="en-GB" w:bidi="ar-AE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1174</Characters>
  <Lines>9</Lines>
  <Paragraphs>2</Paragraphs>
  <TotalTime>66</TotalTime>
  <ScaleCrop>false</ScaleCrop>
  <LinksUpToDate>false</LinksUpToDate>
  <CharactersWithSpaces>1377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2024-11-01T16:04:00Z</dcterms:created>
  <dc:creator>通商张艺之</dc:creator>
  <cp:lastModifiedBy>scjgj</cp:lastModifiedBy>
  <dcterms:modified xsi:type="dcterms:W3CDTF">2025-07-04T11:03:50Z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0440CAC55CA27B7C9607216702F69EC9_41</vt:lpwstr>
  </property>
</Properties>
</file>