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Cs/>
          <w:sz w:val="36"/>
          <w:szCs w:val="36"/>
        </w:rPr>
      </w:pPr>
      <w:r>
        <w:rPr>
          <w:rFonts w:hint="eastAsia" w:ascii="黑体" w:hAnsi="黑体" w:eastAsia="黑体" w:cs="黑体"/>
          <w:bCs/>
          <w:sz w:val="36"/>
          <w:szCs w:val="36"/>
        </w:rPr>
        <w:t>经营者集中简易案件公示表</w:t>
      </w:r>
    </w:p>
    <w:tbl>
      <w:tblPr>
        <w:tblStyle w:val="78"/>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1607"/>
        <w:gridCol w:w="6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940" w:type="dxa"/>
            <w:shd w:val="clear" w:color="auto" w:fill="D9D9D9"/>
            <w:vAlign w:val="center"/>
          </w:tcPr>
          <w:p>
            <w:pPr>
              <w:pStyle w:val="2"/>
              <w:adjustRightInd w:val="0"/>
              <w:snapToGrid w:val="0"/>
              <w:spacing w:after="0"/>
              <w:rPr>
                <w:rFonts w:hint="eastAsia" w:ascii="宋体" w:hAnsi="宋体" w:cs="宋体"/>
                <w:bCs/>
                <w:color w:val="000000"/>
                <w:lang w:val="en-US"/>
              </w:rPr>
            </w:pPr>
            <w:r>
              <w:rPr>
                <w:rFonts w:hint="eastAsia" w:ascii="宋体" w:hAnsi="宋体" w:cs="宋体"/>
                <w:bCs/>
                <w:color w:val="000000"/>
              </w:rPr>
              <w:t>案件名称</w:t>
            </w:r>
          </w:p>
        </w:tc>
        <w:tc>
          <w:tcPr>
            <w:tcW w:w="7700" w:type="dxa"/>
            <w:gridSpan w:val="2"/>
            <w:vAlign w:val="center"/>
          </w:tcPr>
          <w:p>
            <w:pPr>
              <w:adjustRightInd w:val="0"/>
              <w:snapToGrid w:val="0"/>
              <w:spacing w:after="0"/>
              <w:rPr>
                <w:rFonts w:hint="eastAsia" w:ascii="宋体" w:hAnsi="宋体" w:cs="宋体"/>
                <w:bCs/>
                <w:color w:val="000000"/>
                <w:lang w:val="en-US"/>
              </w:rPr>
            </w:pPr>
            <w:r>
              <w:rPr>
                <w:rFonts w:hint="eastAsia" w:ascii="宋体" w:hAnsi="宋体" w:cs="宋体"/>
                <w:bCs/>
                <w:color w:val="000000"/>
                <w:lang w:val="en-US"/>
              </w:rPr>
              <w:t>吉林省亚东国有资本投资有限公司收购吉林华微电子股份有限公司股权案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1940" w:type="dxa"/>
            <w:shd w:val="clear" w:color="auto" w:fill="D9D9D9"/>
            <w:vAlign w:val="center"/>
          </w:tcPr>
          <w:p>
            <w:pPr>
              <w:pStyle w:val="2"/>
              <w:adjustRightInd w:val="0"/>
              <w:snapToGrid w:val="0"/>
              <w:spacing w:after="0"/>
              <w:rPr>
                <w:rFonts w:hint="eastAsia" w:ascii="宋体" w:hAnsi="宋体" w:cs="宋体"/>
                <w:bCs/>
                <w:color w:val="000000"/>
                <w:lang w:val="en-US" w:eastAsia="zh-CN"/>
              </w:rPr>
            </w:pPr>
            <w:r>
              <w:rPr>
                <w:rFonts w:hint="eastAsia" w:ascii="宋体" w:hAnsi="宋体" w:cs="宋体"/>
                <w:bCs/>
                <w:color w:val="000000"/>
                <w:lang w:eastAsia="zh-CN"/>
              </w:rPr>
              <w:t>交易概况（限200字内）</w:t>
            </w:r>
          </w:p>
        </w:tc>
        <w:tc>
          <w:tcPr>
            <w:tcW w:w="7700" w:type="dxa"/>
            <w:gridSpan w:val="2"/>
            <w:vAlign w:val="center"/>
          </w:tcPr>
          <w:p>
            <w:pPr>
              <w:widowControl w:val="0"/>
              <w:adjustRightInd w:val="0"/>
              <w:snapToGrid w:val="0"/>
              <w:spacing w:after="0"/>
              <w:rPr>
                <w:rFonts w:hint="eastAsia" w:ascii="宋体" w:hAnsi="宋体" w:cs="宋体"/>
                <w:color w:val="333333"/>
              </w:rPr>
            </w:pPr>
            <w:r>
              <w:rPr>
                <w:rFonts w:hint="eastAsia" w:ascii="宋体" w:hAnsi="宋体" w:cs="宋体"/>
                <w:color w:val="333333"/>
              </w:rPr>
              <w:t>吉林省亚东国有资本投资有限公司（“亚东资本”）与上海鹏盛科技实业有限公司（“上海鹏盛”）签署</w:t>
            </w:r>
            <w:r>
              <w:rPr>
                <w:rFonts w:hint="eastAsia" w:ascii="宋体" w:hAnsi="宋体" w:cs="宋体"/>
                <w:color w:val="333333"/>
                <w:lang w:val="en-US"/>
              </w:rPr>
              <w:t>协议</w:t>
            </w:r>
            <w:r>
              <w:rPr>
                <w:rFonts w:hint="eastAsia" w:ascii="宋体" w:hAnsi="宋体" w:cs="宋体"/>
                <w:color w:val="333333"/>
              </w:rPr>
              <w:t>，亚东资本收购吉林华微电子股份有限公司（“华微电子”）共计22.32%的股份。华微电子主要从事功率半导体器件生产销售业务。交易前，上海鹏盛</w:t>
            </w:r>
            <w:r>
              <w:rPr>
                <w:rFonts w:hint="eastAsia" w:ascii="宋体" w:hAnsi="宋体" w:cs="宋体"/>
                <w:color w:val="333333"/>
                <w:lang w:val="en-US"/>
              </w:rPr>
              <w:t>持有华微电子22.32%的股份，</w:t>
            </w:r>
            <w:r>
              <w:rPr>
                <w:rFonts w:hint="eastAsia" w:ascii="宋体" w:hAnsi="宋体" w:cs="宋体"/>
                <w:color w:val="333333"/>
              </w:rPr>
              <w:t>单独控制华微电子。交易后，亚东资本将</w:t>
            </w:r>
            <w:r>
              <w:rPr>
                <w:rFonts w:hint="eastAsia" w:ascii="宋体" w:hAnsi="宋体" w:cs="宋体"/>
                <w:color w:val="333333"/>
                <w:lang w:val="en-US"/>
              </w:rPr>
              <w:t>持有华微电子22.32%的股份，</w:t>
            </w:r>
            <w:r>
              <w:rPr>
                <w:rFonts w:hint="eastAsia" w:ascii="宋体" w:hAnsi="宋体" w:cs="宋体"/>
                <w:color w:val="333333"/>
              </w:rPr>
              <w:t>单独控制华微电子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940" w:type="dxa"/>
            <w:vMerge w:val="restart"/>
            <w:shd w:val="clear" w:color="auto" w:fill="D9D9D9"/>
            <w:vAlign w:val="center"/>
          </w:tcPr>
          <w:p>
            <w:pPr>
              <w:pStyle w:val="2"/>
              <w:adjustRightInd w:val="0"/>
              <w:snapToGrid w:val="0"/>
              <w:spacing w:after="0"/>
              <w:rPr>
                <w:rFonts w:hint="eastAsia" w:ascii="宋体" w:hAnsi="宋体" w:cs="宋体"/>
                <w:bCs/>
                <w:color w:val="000000"/>
                <w:lang w:val="en-US" w:eastAsia="zh-CN"/>
              </w:rPr>
            </w:pPr>
            <w:r>
              <w:rPr>
                <w:rFonts w:hint="eastAsia" w:ascii="宋体" w:hAnsi="宋体" w:cs="宋体"/>
                <w:bCs/>
                <w:color w:val="000000"/>
                <w:lang w:eastAsia="zh-CN"/>
              </w:rPr>
              <w:t>参与集中的经营者简介（每个限</w:t>
            </w:r>
            <w:r>
              <w:rPr>
                <w:rFonts w:hint="eastAsia" w:ascii="宋体" w:hAnsi="宋体" w:cs="宋体"/>
                <w:bCs/>
                <w:color w:val="000000"/>
                <w:lang w:val="en-US" w:eastAsia="zh-CN"/>
              </w:rPr>
              <w:t>100字以内</w:t>
            </w:r>
            <w:r>
              <w:rPr>
                <w:rFonts w:hint="eastAsia" w:ascii="宋体" w:hAnsi="宋体" w:cs="宋体"/>
                <w:bCs/>
                <w:color w:val="000000"/>
                <w:lang w:eastAsia="zh-CN"/>
              </w:rPr>
              <w:t>）</w:t>
            </w:r>
          </w:p>
        </w:tc>
        <w:tc>
          <w:tcPr>
            <w:tcW w:w="1607" w:type="dxa"/>
            <w:vAlign w:val="center"/>
          </w:tcPr>
          <w:p>
            <w:pPr>
              <w:pStyle w:val="2"/>
              <w:adjustRightInd w:val="0"/>
              <w:snapToGrid w:val="0"/>
              <w:spacing w:after="0"/>
              <w:rPr>
                <w:rFonts w:hint="eastAsia" w:ascii="宋体" w:hAnsi="宋体" w:cs="宋体"/>
                <w:bCs/>
                <w:color w:val="000000"/>
                <w:lang w:val="en-US" w:eastAsia="zh-CN"/>
              </w:rPr>
            </w:pPr>
            <w:r>
              <w:rPr>
                <w:rFonts w:hint="eastAsia" w:ascii="宋体" w:hAnsi="宋体" w:cs="宋体"/>
                <w:bCs/>
                <w:color w:val="000000"/>
                <w:lang w:val="en-US" w:eastAsia="zh-CN"/>
              </w:rPr>
              <w:t>1.</w:t>
            </w:r>
            <w:r>
              <w:rPr>
                <w:rFonts w:hint="eastAsia" w:ascii="宋体" w:hAnsi="宋体" w:cs="宋体"/>
                <w:color w:val="333333"/>
                <w:lang w:val="en-US" w:eastAsia="zh-CN"/>
              </w:rPr>
              <w:t>亚东资本</w:t>
            </w:r>
          </w:p>
        </w:tc>
        <w:tc>
          <w:tcPr>
            <w:tcW w:w="6093" w:type="dxa"/>
            <w:vAlign w:val="center"/>
          </w:tcPr>
          <w:p>
            <w:pPr>
              <w:widowControl w:val="0"/>
              <w:adjustRightInd w:val="0"/>
              <w:snapToGrid w:val="0"/>
              <w:spacing w:after="0"/>
              <w:rPr>
                <w:rFonts w:hint="eastAsia" w:ascii="宋体" w:hAnsi="宋体" w:cs="宋体"/>
                <w:color w:val="333333"/>
              </w:rPr>
            </w:pPr>
            <w:r>
              <w:rPr>
                <w:rFonts w:hint="eastAsia" w:ascii="宋体" w:hAnsi="宋体" w:cs="宋体"/>
                <w:color w:val="333333"/>
                <w:lang w:val="en-US"/>
              </w:rPr>
              <w:t>亚东资本</w:t>
            </w:r>
            <w:r>
              <w:rPr>
                <w:rFonts w:hint="eastAsia" w:ascii="宋体" w:hAnsi="宋体" w:cs="宋体"/>
                <w:color w:val="333333"/>
              </w:rPr>
              <w:t>于20</w:t>
            </w:r>
            <w:r>
              <w:rPr>
                <w:rFonts w:hint="eastAsia" w:ascii="宋体" w:hAnsi="宋体" w:cs="宋体"/>
                <w:color w:val="333333"/>
                <w:lang w:val="en-US"/>
              </w:rPr>
              <w:t>17</w:t>
            </w:r>
            <w:r>
              <w:rPr>
                <w:rFonts w:hint="eastAsia" w:ascii="宋体" w:hAnsi="宋体" w:cs="宋体"/>
                <w:color w:val="333333"/>
              </w:rPr>
              <w:t>年</w:t>
            </w:r>
            <w:r>
              <w:rPr>
                <w:rFonts w:hint="eastAsia" w:ascii="宋体" w:hAnsi="宋体" w:cs="宋体"/>
                <w:color w:val="333333"/>
                <w:lang w:val="en-US"/>
              </w:rPr>
              <w:t>8</w:t>
            </w:r>
            <w:r>
              <w:rPr>
                <w:rFonts w:hint="eastAsia" w:ascii="宋体" w:hAnsi="宋体" w:cs="宋体"/>
                <w:color w:val="333333"/>
              </w:rPr>
              <w:t>月</w:t>
            </w:r>
            <w:r>
              <w:rPr>
                <w:rFonts w:hint="eastAsia" w:ascii="宋体" w:hAnsi="宋体" w:cs="宋体"/>
                <w:color w:val="333333"/>
                <w:lang w:val="en-US"/>
              </w:rPr>
              <w:t>24</w:t>
            </w:r>
            <w:r>
              <w:rPr>
                <w:rFonts w:hint="eastAsia" w:ascii="宋体" w:hAnsi="宋体" w:cs="宋体"/>
                <w:color w:val="333333"/>
              </w:rPr>
              <w:t>日成立于</w:t>
            </w:r>
            <w:r>
              <w:rPr>
                <w:rFonts w:hint="eastAsia" w:ascii="宋体" w:hAnsi="宋体" w:cs="宋体"/>
                <w:color w:val="333333"/>
                <w:lang w:val="en-US"/>
              </w:rPr>
              <w:t>吉林</w:t>
            </w:r>
            <w:r>
              <w:rPr>
                <w:rFonts w:hint="eastAsia" w:ascii="宋体" w:hAnsi="宋体" w:cs="宋体"/>
                <w:color w:val="333333"/>
              </w:rPr>
              <w:t>省长春市，主要业务为股权投资、投资管理、企业重组、并购、上市公司再融资等。</w:t>
            </w:r>
          </w:p>
          <w:p>
            <w:pPr>
              <w:widowControl w:val="0"/>
              <w:adjustRightInd w:val="0"/>
              <w:snapToGrid w:val="0"/>
              <w:spacing w:after="0"/>
              <w:rPr>
                <w:rFonts w:hint="eastAsia" w:ascii="宋体" w:hAnsi="宋体" w:cs="宋体"/>
                <w:color w:val="333333"/>
              </w:rPr>
            </w:pPr>
            <w:r>
              <w:rPr>
                <w:rFonts w:hint="eastAsia" w:ascii="宋体" w:hAnsi="宋体" w:cs="宋体"/>
                <w:color w:val="333333"/>
                <w:lang w:val="en-US"/>
              </w:rPr>
              <w:t>亚东资本</w:t>
            </w:r>
            <w:r>
              <w:rPr>
                <w:rFonts w:hint="eastAsia" w:ascii="宋体" w:hAnsi="宋体" w:cs="宋体"/>
                <w:color w:val="333333"/>
              </w:rPr>
              <w:t>最终控制人为吉林省国有资本运营集团有限责任公司，主要业务为股权投资、资本运作、基金管理等。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940" w:type="dxa"/>
            <w:vMerge w:val="continue"/>
            <w:shd w:val="clear" w:color="auto" w:fill="D9D9D9"/>
            <w:vAlign w:val="center"/>
          </w:tcPr>
          <w:p>
            <w:pPr>
              <w:pStyle w:val="2"/>
              <w:adjustRightInd w:val="0"/>
              <w:snapToGrid w:val="0"/>
              <w:spacing w:after="0"/>
              <w:rPr>
                <w:rFonts w:hint="eastAsia" w:ascii="宋体" w:hAnsi="宋体" w:cs="宋体"/>
                <w:bCs/>
                <w:color w:val="000000"/>
                <w:lang w:eastAsia="zh-CN"/>
              </w:rPr>
            </w:pPr>
          </w:p>
        </w:tc>
        <w:tc>
          <w:tcPr>
            <w:tcW w:w="1607" w:type="dxa"/>
            <w:vAlign w:val="center"/>
          </w:tcPr>
          <w:p>
            <w:pPr>
              <w:pStyle w:val="2"/>
              <w:adjustRightInd w:val="0"/>
              <w:snapToGrid w:val="0"/>
              <w:spacing w:after="0"/>
              <w:rPr>
                <w:rFonts w:hint="eastAsia" w:ascii="宋体" w:hAnsi="宋体" w:cs="宋体"/>
                <w:bCs/>
                <w:color w:val="000000"/>
                <w:lang w:val="en-US" w:eastAsia="zh-CN"/>
              </w:rPr>
            </w:pPr>
            <w:r>
              <w:rPr>
                <w:rFonts w:hint="eastAsia" w:ascii="宋体" w:hAnsi="宋体" w:cs="宋体"/>
                <w:bCs/>
                <w:color w:val="000000"/>
                <w:lang w:val="en-US" w:eastAsia="zh-CN"/>
              </w:rPr>
              <w:t>2.华微电子</w:t>
            </w:r>
          </w:p>
        </w:tc>
        <w:tc>
          <w:tcPr>
            <w:tcW w:w="6093" w:type="dxa"/>
            <w:vAlign w:val="center"/>
          </w:tcPr>
          <w:p>
            <w:pPr>
              <w:widowControl w:val="0"/>
              <w:adjustRightInd w:val="0"/>
              <w:snapToGrid w:val="0"/>
              <w:spacing w:after="0"/>
              <w:rPr>
                <w:rFonts w:hint="eastAsia" w:ascii="宋体" w:hAnsi="宋体" w:cs="宋体"/>
                <w:color w:val="333333"/>
              </w:rPr>
            </w:pPr>
            <w:r>
              <w:rPr>
                <w:rFonts w:hint="eastAsia" w:ascii="宋体" w:hAnsi="宋体" w:cs="宋体"/>
                <w:bCs/>
                <w:color w:val="000000"/>
                <w:lang w:val="en-US"/>
              </w:rPr>
              <w:t>华微电子</w:t>
            </w:r>
            <w:r>
              <w:rPr>
                <w:rFonts w:hint="eastAsia" w:ascii="宋体" w:hAnsi="宋体" w:cs="宋体"/>
                <w:color w:val="333333"/>
              </w:rPr>
              <w:t>于1999年1</w:t>
            </w:r>
            <w:r>
              <w:rPr>
                <w:rFonts w:hint="eastAsia" w:ascii="宋体" w:hAnsi="宋体" w:cs="宋体"/>
                <w:color w:val="333333"/>
                <w:lang w:val="en-US"/>
              </w:rPr>
              <w:t>0</w:t>
            </w:r>
            <w:r>
              <w:rPr>
                <w:rFonts w:hint="eastAsia" w:ascii="宋体" w:hAnsi="宋体" w:cs="宋体"/>
                <w:color w:val="333333"/>
              </w:rPr>
              <w:t>月</w:t>
            </w:r>
            <w:r>
              <w:rPr>
                <w:rFonts w:hint="eastAsia" w:ascii="宋体" w:hAnsi="宋体" w:cs="宋体"/>
                <w:color w:val="333333"/>
                <w:lang w:val="en-US"/>
              </w:rPr>
              <w:t>21</w:t>
            </w:r>
            <w:r>
              <w:rPr>
                <w:rFonts w:hint="eastAsia" w:ascii="宋体" w:hAnsi="宋体" w:cs="宋体"/>
                <w:color w:val="333333"/>
              </w:rPr>
              <w:t>日成立于</w:t>
            </w:r>
            <w:r>
              <w:rPr>
                <w:rFonts w:hint="eastAsia" w:ascii="宋体" w:hAnsi="宋体" w:cs="宋体"/>
                <w:color w:val="333333"/>
                <w:lang w:val="en-US"/>
              </w:rPr>
              <w:t>吉林</w:t>
            </w:r>
            <w:r>
              <w:rPr>
                <w:rFonts w:hint="eastAsia" w:ascii="宋体" w:hAnsi="宋体" w:cs="宋体"/>
                <w:color w:val="333333"/>
              </w:rPr>
              <w:t>省吉林市，主要</w:t>
            </w:r>
            <w:r>
              <w:rPr>
                <w:rFonts w:hint="eastAsia" w:ascii="宋体" w:hAnsi="宋体" w:cs="宋体"/>
                <w:color w:val="333333"/>
                <w:lang w:val="en-US"/>
              </w:rPr>
              <w:t>业务为功率半导体器件生产销售</w:t>
            </w:r>
            <w:r>
              <w:rPr>
                <w:rFonts w:hint="eastAsia" w:ascii="宋体" w:hAnsi="宋体" w:cs="宋体"/>
                <w:color w:val="333333"/>
              </w:rPr>
              <w:t>。</w:t>
            </w:r>
          </w:p>
          <w:p>
            <w:pPr>
              <w:widowControl w:val="0"/>
              <w:adjustRightInd w:val="0"/>
              <w:snapToGrid w:val="0"/>
              <w:spacing w:after="0"/>
              <w:rPr>
                <w:rFonts w:hint="eastAsia" w:ascii="宋体" w:hAnsi="宋体" w:cs="宋体"/>
                <w:color w:val="333333"/>
              </w:rPr>
            </w:pPr>
            <w:r>
              <w:rPr>
                <w:rFonts w:hint="eastAsia" w:ascii="宋体" w:hAnsi="宋体" w:cs="宋体"/>
                <w:bCs/>
                <w:color w:val="000000"/>
                <w:lang w:val="en-US"/>
              </w:rPr>
              <w:t>华微电子</w:t>
            </w:r>
            <w:r>
              <w:rPr>
                <w:rFonts w:hint="eastAsia" w:ascii="宋体" w:hAnsi="宋体" w:cs="宋体"/>
                <w:color w:val="333333"/>
              </w:rPr>
              <w:t>最终控制人为自然人，主要业务为</w:t>
            </w:r>
            <w:r>
              <w:rPr>
                <w:rFonts w:hint="eastAsia" w:ascii="宋体" w:hAnsi="宋体" w:cs="宋体"/>
                <w:color w:val="333333"/>
                <w:lang w:val="en-US"/>
              </w:rPr>
              <w:t>功率半导体器件行业投资</w:t>
            </w:r>
            <w:r>
              <w:rPr>
                <w:rFonts w:hint="eastAsia" w:ascii="宋体" w:hAnsi="宋体" w:cs="宋体"/>
                <w:color w:val="333333"/>
              </w:rPr>
              <w:t>。</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940" w:type="dxa"/>
            <w:vMerge w:val="restart"/>
            <w:shd w:val="clear" w:color="auto" w:fill="D9D9D9"/>
            <w:vAlign w:val="center"/>
          </w:tcPr>
          <w:p>
            <w:pPr>
              <w:pStyle w:val="2"/>
              <w:adjustRightInd w:val="0"/>
              <w:snapToGrid w:val="0"/>
              <w:spacing w:after="0"/>
              <w:rPr>
                <w:rFonts w:hint="eastAsia" w:ascii="宋体" w:hAnsi="宋体" w:cs="宋体"/>
                <w:bCs/>
                <w:color w:val="000000"/>
                <w:lang w:val="en-US" w:eastAsia="zh-CN"/>
              </w:rPr>
            </w:pPr>
            <w:r>
              <w:rPr>
                <w:rFonts w:hint="eastAsia" w:ascii="宋体" w:hAnsi="宋体" w:cs="宋体"/>
                <w:bCs/>
                <w:color w:val="000000"/>
                <w:lang w:eastAsia="zh-CN"/>
              </w:rPr>
              <w:t>简易案件理由（可以单选，也可以多选）</w:t>
            </w:r>
          </w:p>
        </w:tc>
        <w:tc>
          <w:tcPr>
            <w:tcW w:w="7700" w:type="dxa"/>
            <w:gridSpan w:val="2"/>
            <w:vAlign w:val="center"/>
          </w:tcPr>
          <w:p>
            <w:pPr>
              <w:pStyle w:val="2"/>
              <w:adjustRightInd w:val="0"/>
              <w:snapToGrid w:val="0"/>
              <w:spacing w:after="0"/>
              <w:rPr>
                <w:rFonts w:hint="eastAsia" w:ascii="宋体" w:hAnsi="宋体" w:cs="宋体"/>
                <w:bCs/>
                <w:color w:val="000000"/>
                <w:lang w:val="en-US" w:eastAsia="zh-CN"/>
              </w:rPr>
            </w:pPr>
            <w:r>
              <w:rPr>
                <w:rFonts w:ascii="宋体" w:hAnsi="宋体"/>
              </w:rPr>
              <w:sym w:font="Wingdings 2" w:char="00A3"/>
            </w:r>
            <w:r>
              <w:rPr>
                <w:rFonts w:hint="eastAsia" w:ascii="宋体" w:hAnsi="宋体" w:cs="宋体"/>
                <w:bCs/>
                <w:color w:val="000000"/>
                <w:lang w:eastAsia="zh-CN"/>
              </w:rPr>
              <w:t xml:space="preserve"> 1、在同一相关市场，所有参与集中的经营者所占市场份额之和小于15%。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940" w:type="dxa"/>
            <w:vMerge w:val="continue"/>
            <w:shd w:val="clear" w:color="auto" w:fill="D9D9D9"/>
            <w:vAlign w:val="center"/>
          </w:tcPr>
          <w:p>
            <w:pPr>
              <w:pStyle w:val="2"/>
              <w:adjustRightInd w:val="0"/>
              <w:snapToGrid w:val="0"/>
              <w:spacing w:after="0"/>
              <w:rPr>
                <w:rFonts w:hint="eastAsia" w:ascii="宋体" w:hAnsi="宋体" w:cs="宋体"/>
                <w:bCs/>
                <w:color w:val="000000"/>
                <w:lang w:val="en-US" w:eastAsia="zh-CN"/>
              </w:rPr>
            </w:pPr>
          </w:p>
        </w:tc>
        <w:tc>
          <w:tcPr>
            <w:tcW w:w="7700" w:type="dxa"/>
            <w:gridSpan w:val="2"/>
            <w:vAlign w:val="center"/>
          </w:tcPr>
          <w:p>
            <w:pPr>
              <w:pStyle w:val="2"/>
              <w:adjustRightInd w:val="0"/>
              <w:snapToGrid w:val="0"/>
              <w:spacing w:after="0"/>
              <w:rPr>
                <w:rFonts w:hint="eastAsia" w:ascii="宋体" w:hAnsi="宋体" w:cs="宋体"/>
                <w:bCs/>
                <w:color w:val="000000"/>
                <w:lang w:val="en-US" w:eastAsia="zh-CN"/>
              </w:rPr>
            </w:pPr>
            <w:r>
              <w:rPr>
                <w:rFonts w:hint="eastAsia" w:ascii="宋体" w:hAnsi="宋体" w:cs="宋体"/>
                <w:bCs/>
                <w:color w:val="000000"/>
                <w:lang w:eastAsia="zh-CN"/>
              </w:rPr>
              <w:sym w:font="Wingdings" w:char="00A8"/>
            </w:r>
            <w:r>
              <w:rPr>
                <w:rFonts w:hint="eastAsia" w:ascii="宋体" w:hAnsi="宋体" w:cs="宋体"/>
                <w:bCs/>
                <w:color w:val="000000"/>
                <w:lang w:eastAsia="zh-CN"/>
              </w:rPr>
              <w:t xml:space="preserve"> 2、存在上下游关系的参与集中的经营者，在上下游市场所占的市场份额均小于25%。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40" w:type="dxa"/>
            <w:vMerge w:val="continue"/>
            <w:shd w:val="clear" w:color="auto" w:fill="D9D9D9"/>
            <w:vAlign w:val="center"/>
          </w:tcPr>
          <w:p>
            <w:pPr>
              <w:pStyle w:val="2"/>
              <w:adjustRightInd w:val="0"/>
              <w:snapToGrid w:val="0"/>
              <w:spacing w:after="0"/>
              <w:rPr>
                <w:rFonts w:hint="eastAsia" w:ascii="宋体" w:hAnsi="宋体" w:cs="宋体"/>
                <w:bCs/>
                <w:color w:val="000000"/>
                <w:lang w:val="en-US" w:eastAsia="zh-CN"/>
              </w:rPr>
            </w:pPr>
          </w:p>
        </w:tc>
        <w:tc>
          <w:tcPr>
            <w:tcW w:w="7700" w:type="dxa"/>
            <w:gridSpan w:val="2"/>
            <w:vAlign w:val="center"/>
          </w:tcPr>
          <w:p>
            <w:pPr>
              <w:pStyle w:val="2"/>
              <w:adjustRightInd w:val="0"/>
              <w:snapToGrid w:val="0"/>
              <w:spacing w:after="0"/>
              <w:rPr>
                <w:rFonts w:hint="eastAsia" w:ascii="宋体" w:hAnsi="宋体" w:cs="宋体"/>
                <w:bCs/>
                <w:color w:val="000000"/>
                <w:lang w:val="en-US" w:eastAsia="zh-CN"/>
              </w:rPr>
            </w:pPr>
            <w:r>
              <w:rPr>
                <w:rFonts w:hint="eastAsia" w:ascii="宋体" w:hAnsi="宋体" w:cs="宋体"/>
                <w:bCs/>
                <w:color w:val="000000"/>
                <w:lang w:eastAsia="zh-CN"/>
              </w:rPr>
              <w:sym w:font="Wingdings" w:char="00FE"/>
            </w:r>
            <w:r>
              <w:rPr>
                <w:rFonts w:hint="eastAsia" w:ascii="宋体" w:hAnsi="宋体" w:cs="宋体"/>
                <w:bCs/>
                <w:color w:val="000000"/>
                <w:lang w:eastAsia="zh-CN"/>
              </w:rPr>
              <w:t xml:space="preserve"> 3、不在同一相关市场、也不存在上下游关系的参与集中的经营者，在与交易有关的每个市场所占的份额均小于25%。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940" w:type="dxa"/>
            <w:vMerge w:val="continue"/>
            <w:shd w:val="clear" w:color="auto" w:fill="D9D9D9"/>
            <w:vAlign w:val="center"/>
          </w:tcPr>
          <w:p>
            <w:pPr>
              <w:pStyle w:val="2"/>
              <w:adjustRightInd w:val="0"/>
              <w:snapToGrid w:val="0"/>
              <w:spacing w:after="0"/>
              <w:rPr>
                <w:rFonts w:hint="eastAsia" w:ascii="宋体" w:hAnsi="宋体" w:cs="宋体"/>
                <w:bCs/>
                <w:color w:val="000000"/>
                <w:lang w:val="en-US" w:eastAsia="zh-CN"/>
              </w:rPr>
            </w:pPr>
          </w:p>
        </w:tc>
        <w:tc>
          <w:tcPr>
            <w:tcW w:w="7700" w:type="dxa"/>
            <w:gridSpan w:val="2"/>
            <w:vAlign w:val="center"/>
          </w:tcPr>
          <w:p>
            <w:pPr>
              <w:pStyle w:val="2"/>
              <w:adjustRightInd w:val="0"/>
              <w:snapToGrid w:val="0"/>
              <w:spacing w:after="0"/>
              <w:rPr>
                <w:rFonts w:hint="eastAsia" w:ascii="宋体" w:hAnsi="宋体" w:cs="宋体"/>
                <w:bCs/>
                <w:color w:val="000000"/>
                <w:lang w:val="en-US" w:eastAsia="zh-CN"/>
              </w:rPr>
            </w:pPr>
            <w:r>
              <w:rPr>
                <w:rFonts w:hint="eastAsia" w:ascii="宋体" w:hAnsi="宋体" w:cs="宋体"/>
                <w:bCs/>
                <w:color w:val="000000"/>
                <w:lang w:eastAsia="zh-CN"/>
              </w:rPr>
              <w:sym w:font="Wingdings" w:char="00A8"/>
            </w:r>
            <w:r>
              <w:rPr>
                <w:rFonts w:hint="eastAsia" w:ascii="宋体" w:hAnsi="宋体" w:cs="宋体"/>
                <w:bCs/>
                <w:color w:val="000000"/>
                <w:lang w:eastAsia="zh-CN"/>
              </w:rPr>
              <w:t xml:space="preserve"> 4、参与集中的经营者在中国境外设立合营企业，合营企业不在中国境内从事经济活动。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940" w:type="dxa"/>
            <w:vMerge w:val="continue"/>
            <w:shd w:val="clear" w:color="auto" w:fill="D9D9D9"/>
            <w:vAlign w:val="center"/>
          </w:tcPr>
          <w:p>
            <w:pPr>
              <w:pStyle w:val="2"/>
              <w:adjustRightInd w:val="0"/>
              <w:snapToGrid w:val="0"/>
              <w:spacing w:after="0"/>
              <w:rPr>
                <w:rFonts w:hint="eastAsia" w:ascii="宋体" w:hAnsi="宋体" w:cs="宋体"/>
                <w:bCs/>
                <w:color w:val="000000"/>
                <w:lang w:val="en-US" w:eastAsia="zh-CN"/>
              </w:rPr>
            </w:pPr>
          </w:p>
        </w:tc>
        <w:tc>
          <w:tcPr>
            <w:tcW w:w="7700" w:type="dxa"/>
            <w:gridSpan w:val="2"/>
            <w:vAlign w:val="center"/>
          </w:tcPr>
          <w:p>
            <w:pPr>
              <w:pStyle w:val="2"/>
              <w:adjustRightInd w:val="0"/>
              <w:snapToGrid w:val="0"/>
              <w:spacing w:after="0"/>
              <w:rPr>
                <w:rFonts w:hint="eastAsia" w:ascii="宋体" w:hAnsi="宋体" w:cs="宋体"/>
                <w:bCs/>
                <w:color w:val="000000"/>
                <w:lang w:val="en-US" w:eastAsia="zh-CN"/>
              </w:rPr>
            </w:pPr>
            <w:r>
              <w:rPr>
                <w:rFonts w:hint="eastAsia" w:ascii="宋体" w:hAnsi="宋体" w:cs="宋体"/>
                <w:bCs/>
                <w:color w:val="000000"/>
                <w:lang w:eastAsia="zh-CN"/>
              </w:rPr>
              <w:sym w:font="Wingdings" w:char="00A8"/>
            </w:r>
            <w:r>
              <w:rPr>
                <w:rFonts w:hint="eastAsia" w:ascii="宋体" w:hAnsi="宋体" w:cs="宋体"/>
                <w:bCs/>
                <w:color w:val="000000"/>
                <w:lang w:eastAsia="zh-CN"/>
              </w:rPr>
              <w:t xml:space="preserve"> 5、参与集中的经营者收购境外企业股权或资产的，该境外企业不在中国境内从事经济活动。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940" w:type="dxa"/>
            <w:vMerge w:val="continue"/>
            <w:shd w:val="clear" w:color="auto" w:fill="D9D9D9"/>
            <w:vAlign w:val="center"/>
          </w:tcPr>
          <w:p>
            <w:pPr>
              <w:pStyle w:val="2"/>
              <w:adjustRightInd w:val="0"/>
              <w:snapToGrid w:val="0"/>
              <w:spacing w:after="0"/>
              <w:rPr>
                <w:rFonts w:hint="eastAsia" w:ascii="宋体" w:hAnsi="宋体" w:cs="宋体"/>
                <w:bCs/>
                <w:color w:val="000000"/>
                <w:lang w:val="en-US" w:eastAsia="zh-CN"/>
              </w:rPr>
            </w:pPr>
          </w:p>
        </w:tc>
        <w:tc>
          <w:tcPr>
            <w:tcW w:w="7700" w:type="dxa"/>
            <w:gridSpan w:val="2"/>
            <w:vAlign w:val="center"/>
          </w:tcPr>
          <w:p>
            <w:pPr>
              <w:pStyle w:val="2"/>
              <w:adjustRightInd w:val="0"/>
              <w:snapToGrid w:val="0"/>
              <w:spacing w:after="0"/>
              <w:rPr>
                <w:rFonts w:hint="eastAsia" w:ascii="宋体" w:hAnsi="宋体" w:cs="宋体"/>
                <w:bCs/>
                <w:color w:val="000000"/>
                <w:lang w:val="en-US" w:eastAsia="zh-CN"/>
              </w:rPr>
            </w:pPr>
            <w:r>
              <w:rPr>
                <w:rFonts w:hint="eastAsia" w:ascii="宋体" w:hAnsi="宋体" w:cs="宋体"/>
                <w:bCs/>
                <w:color w:val="000000"/>
                <w:lang w:eastAsia="zh-CN"/>
              </w:rPr>
              <w:sym w:font="Wingdings" w:char="00A8"/>
            </w:r>
            <w:r>
              <w:rPr>
                <w:rFonts w:hint="eastAsia" w:ascii="宋体" w:hAnsi="宋体" w:cs="宋体"/>
                <w:bCs/>
                <w:color w:val="000000"/>
                <w:lang w:eastAsia="zh-CN"/>
              </w:rPr>
              <w:t xml:space="preserve"> 6、由两个以上的经营者共同控制的合营企业，通过集中被其中一个或一个以上经营者控制。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1940" w:type="dxa"/>
            <w:shd w:val="clear" w:color="auto" w:fill="D9D9D9"/>
            <w:vAlign w:val="center"/>
          </w:tcPr>
          <w:p>
            <w:pPr>
              <w:pStyle w:val="2"/>
              <w:adjustRightInd w:val="0"/>
              <w:snapToGrid w:val="0"/>
              <w:spacing w:after="0"/>
              <w:rPr>
                <w:rFonts w:hint="eastAsia" w:ascii="宋体" w:hAnsi="宋体" w:cs="宋体"/>
                <w:bCs/>
                <w:color w:val="000000"/>
                <w:lang w:val="en-US" w:eastAsia="zh-CN"/>
              </w:rPr>
            </w:pPr>
            <w:r>
              <w:rPr>
                <w:rFonts w:hint="eastAsia" w:ascii="宋体" w:hAnsi="宋体" w:cs="宋体"/>
                <w:bCs/>
                <w:color w:val="000000"/>
                <w:lang w:val="en-US" w:eastAsia="zh-CN"/>
              </w:rPr>
              <w:t>备注</w:t>
            </w:r>
          </w:p>
        </w:tc>
        <w:tc>
          <w:tcPr>
            <w:tcW w:w="7700" w:type="dxa"/>
            <w:gridSpan w:val="2"/>
            <w:vAlign w:val="center"/>
          </w:tcPr>
          <w:p>
            <w:pPr>
              <w:pStyle w:val="2"/>
              <w:adjustRightInd w:val="0"/>
              <w:snapToGrid w:val="0"/>
              <w:spacing w:after="0"/>
              <w:rPr>
                <w:rFonts w:hint="eastAsia" w:ascii="宋体" w:hAnsi="宋体" w:cs="宋体"/>
                <w:b/>
                <w:color w:val="000000"/>
                <w:lang w:eastAsia="zh-CN"/>
              </w:rPr>
            </w:pPr>
            <w:r>
              <w:rPr>
                <w:rFonts w:hint="eastAsia" w:ascii="宋体" w:hAnsi="宋体" w:cs="宋体"/>
                <w:b/>
                <w:color w:val="000000"/>
                <w:lang w:val="en-US" w:eastAsia="zh-CN"/>
              </w:rPr>
              <w:t>混合集中</w:t>
            </w:r>
            <w:r>
              <w:rPr>
                <w:rFonts w:hint="eastAsia" w:ascii="宋体" w:hAnsi="宋体" w:cs="宋体"/>
                <w:b/>
                <w:color w:val="000000"/>
                <w:lang w:eastAsia="zh-CN"/>
              </w:rPr>
              <w:t>：</w:t>
            </w:r>
          </w:p>
          <w:p>
            <w:pPr>
              <w:pStyle w:val="2"/>
              <w:adjustRightInd w:val="0"/>
              <w:snapToGrid w:val="0"/>
              <w:spacing w:after="0"/>
              <w:rPr>
                <w:rFonts w:hint="eastAsia" w:ascii="宋体" w:hAnsi="宋体" w:cs="宋体"/>
                <w:bCs/>
                <w:color w:val="000000"/>
                <w:lang w:eastAsia="zh-CN"/>
              </w:rPr>
            </w:pPr>
            <w:r>
              <w:rPr>
                <w:rFonts w:hint="eastAsia" w:ascii="宋体" w:hAnsi="宋体" w:cs="宋体"/>
                <w:bCs/>
                <w:color w:val="000000"/>
                <w:lang w:eastAsia="zh-CN"/>
              </w:rPr>
              <w:t>2024年全球</w:t>
            </w:r>
            <w:r>
              <w:rPr>
                <w:rFonts w:hint="eastAsia" w:ascii="宋体" w:hAnsi="宋体" w:cs="宋体"/>
                <w:bCs/>
                <w:color w:val="000000"/>
                <w:lang w:val="en-US" w:eastAsia="zh-CN"/>
              </w:rPr>
              <w:t>功率半导体器件</w:t>
            </w:r>
            <w:r>
              <w:rPr>
                <w:rFonts w:hint="eastAsia" w:ascii="宋体" w:hAnsi="宋体" w:cs="宋体"/>
                <w:bCs/>
                <w:color w:val="000000"/>
                <w:lang w:eastAsia="zh-CN"/>
              </w:rPr>
              <w:t>市场：</w:t>
            </w:r>
          </w:p>
          <w:p>
            <w:pPr>
              <w:pStyle w:val="2"/>
              <w:adjustRightInd w:val="0"/>
              <w:snapToGrid w:val="0"/>
              <w:spacing w:after="0"/>
              <w:rPr>
                <w:rFonts w:ascii="宋体" w:hAnsi="宋体" w:cs="宋体"/>
                <w:bCs/>
                <w:color w:val="000000"/>
                <w:lang w:eastAsia="zh-CN"/>
              </w:rPr>
            </w:pPr>
            <w:r>
              <w:rPr>
                <w:rFonts w:hint="eastAsia" w:ascii="宋体" w:hAnsi="宋体" w:cs="宋体"/>
                <w:bCs/>
                <w:color w:val="000000"/>
                <w:lang w:val="en-US" w:eastAsia="zh-CN"/>
              </w:rPr>
              <w:t>华微电子</w:t>
            </w:r>
            <w:r>
              <w:rPr>
                <w:rFonts w:hint="eastAsia" w:ascii="宋体" w:hAnsi="宋体" w:cs="宋体"/>
                <w:bCs/>
                <w:color w:val="000000"/>
                <w:lang w:eastAsia="zh-CN"/>
              </w:rPr>
              <w:t>：0-5</w:t>
            </w:r>
            <w:r>
              <w:rPr>
                <w:rFonts w:ascii="宋体" w:hAnsi="宋体" w:cs="宋体"/>
                <w:bCs/>
                <w:color w:val="000000"/>
                <w:lang w:eastAsia="zh-CN"/>
              </w:rPr>
              <w:t>%</w:t>
            </w:r>
          </w:p>
          <w:p>
            <w:pPr>
              <w:pStyle w:val="2"/>
              <w:adjustRightInd w:val="0"/>
              <w:snapToGrid w:val="0"/>
              <w:spacing w:after="0"/>
              <w:rPr>
                <w:rFonts w:hint="eastAsia" w:ascii="宋体" w:hAnsi="宋体" w:cs="宋体"/>
                <w:bCs/>
                <w:color w:val="000000"/>
                <w:lang w:eastAsia="zh-CN"/>
              </w:rPr>
            </w:pPr>
            <w:r>
              <w:rPr>
                <w:rFonts w:hint="eastAsia" w:ascii="宋体" w:hAnsi="宋体" w:cs="宋体"/>
                <w:bCs/>
                <w:color w:val="000000"/>
                <w:lang w:eastAsia="zh-CN"/>
              </w:rPr>
              <w:t>2024年中国境内</w:t>
            </w:r>
            <w:r>
              <w:rPr>
                <w:rFonts w:hint="eastAsia" w:ascii="宋体" w:hAnsi="宋体" w:cs="宋体"/>
                <w:bCs/>
                <w:color w:val="000000"/>
                <w:lang w:val="en-US" w:eastAsia="zh-CN"/>
              </w:rPr>
              <w:t>功率半导体器件</w:t>
            </w:r>
            <w:r>
              <w:rPr>
                <w:rFonts w:hint="eastAsia" w:ascii="宋体" w:hAnsi="宋体" w:cs="宋体"/>
                <w:bCs/>
                <w:color w:val="000000"/>
                <w:lang w:eastAsia="zh-CN"/>
              </w:rPr>
              <w:t>市场：</w:t>
            </w:r>
          </w:p>
          <w:p>
            <w:pPr>
              <w:pStyle w:val="2"/>
              <w:adjustRightInd w:val="0"/>
              <w:snapToGrid w:val="0"/>
              <w:spacing w:after="0"/>
              <w:rPr>
                <w:rFonts w:hint="eastAsia" w:ascii="宋体" w:hAnsi="宋体" w:cs="宋体"/>
                <w:bCs/>
                <w:color w:val="000000"/>
                <w:lang w:eastAsia="zh-CN"/>
              </w:rPr>
            </w:pPr>
            <w:r>
              <w:rPr>
                <w:rFonts w:hint="eastAsia" w:ascii="宋体" w:hAnsi="宋体" w:cs="宋体"/>
                <w:bCs/>
                <w:color w:val="000000"/>
                <w:lang w:val="en-US" w:eastAsia="zh-CN"/>
              </w:rPr>
              <w:t>华微电子</w:t>
            </w:r>
            <w:r>
              <w:rPr>
                <w:rFonts w:hint="eastAsia" w:ascii="宋体" w:hAnsi="宋体" w:cs="宋体"/>
                <w:bCs/>
                <w:color w:val="000000"/>
                <w:lang w:eastAsia="zh-CN"/>
              </w:rPr>
              <w:t>：0-5</w:t>
            </w:r>
            <w:r>
              <w:rPr>
                <w:rFonts w:ascii="宋体" w:hAnsi="宋体" w:cs="宋体"/>
                <w:bCs/>
                <w:color w:val="000000"/>
                <w:lang w:eastAsia="zh-CN"/>
              </w:rPr>
              <w:t>%</w:t>
            </w:r>
          </w:p>
        </w:tc>
      </w:tr>
    </w:tbl>
    <w:p>
      <w:pPr>
        <w:pStyle w:val="2"/>
        <w:adjustRightInd w:val="0"/>
        <w:snapToGrid w:val="0"/>
        <w:spacing w:after="0"/>
        <w:rPr>
          <w:rFonts w:hint="eastAsia" w:ascii="宋体" w:hAnsi="宋体" w:cs="宋体"/>
          <w:bCs/>
          <w:color w:val="000000"/>
          <w:sz w:val="28"/>
          <w:szCs w:val="28"/>
          <w:lang w:eastAsia="zh-CN"/>
        </w:rPr>
      </w:pPr>
    </w:p>
    <w:sectPr>
      <w:pgSz w:w="11906" w:h="16838"/>
      <w:pgMar w:top="1440" w:right="1440" w:bottom="1276" w:left="1440" w:header="720" w:footer="34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Simplified Arabic">
    <w:altName w:val="Times New Roman"/>
    <w:panose1 w:val="00000000000000000000"/>
    <w:charset w:val="B2"/>
    <w:family w:val="roman"/>
    <w:pitch w:val="default"/>
    <w:sig w:usb0="00000000" w:usb1="00000000" w:usb2="00000008" w:usb3="00000000" w:csb0="00000041" w:csb1="00000000"/>
  </w:font>
  <w:font w:name="Courier New">
    <w:altName w:val="DejaVu Sans"/>
    <w:panose1 w:val="02070309020205020404"/>
    <w:charset w:val="00"/>
    <w:family w:val="modern"/>
    <w:pitch w:val="default"/>
    <w:sig w:usb0="00000000" w:usb1="00000000" w:usb2="00000009" w:usb3="00000000" w:csb0="000001FF" w:csb1="00000000"/>
  </w:font>
  <w:font w:name="Tahoma">
    <w:altName w:val="DejaVu Sans"/>
    <w:panose1 w:val="020B0604030504040204"/>
    <w:charset w:val="00"/>
    <w:family w:val="swiss"/>
    <w:pitch w:val="default"/>
    <w:sig w:usb0="00000000" w:usb1="00000000" w:usb2="00000029" w:usb3="00000000" w:csb0="000101FF" w:csb1="00000000"/>
  </w:font>
  <w:font w:name="Wingdings 2">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195CAD"/>
    <w:multiLevelType w:val="multilevel"/>
    <w:tmpl w:val="25195CAD"/>
    <w:lvl w:ilvl="0" w:tentative="0">
      <w:start w:val="1"/>
      <w:numFmt w:val="bullet"/>
      <w:pStyle w:val="319"/>
      <w:lvlText w:val="·"/>
      <w:lvlJc w:val="left"/>
      <w:pPr>
        <w:tabs>
          <w:tab w:val="left" w:pos="720"/>
        </w:tabs>
        <w:ind w:left="721" w:hanging="720"/>
      </w:pPr>
      <w:rPr>
        <w:rFonts w:hint="default" w:ascii="Symbol" w:hAnsi="Symbol"/>
        <w:b w:val="0"/>
        <w:i w:val="0"/>
        <w:caps w:val="0"/>
        <w:strike w:val="0"/>
        <w:dstrike w:val="0"/>
        <w:vanish w:val="0"/>
        <w:color w:val="auto"/>
        <w:sz w:val="24"/>
        <w:u w:val="none"/>
        <w:vertAlign w:val="baseline"/>
      </w:rPr>
    </w:lvl>
    <w:lvl w:ilvl="1" w:tentative="0">
      <w:start w:val="1"/>
      <w:numFmt w:val="bullet"/>
      <w:lvlRestart w:val="0"/>
      <w:pStyle w:val="317"/>
      <w:lvlText w:val="·"/>
      <w:lvlJc w:val="left"/>
      <w:pPr>
        <w:tabs>
          <w:tab w:val="left" w:pos="1440"/>
        </w:tabs>
        <w:ind w:left="1441" w:hanging="720"/>
      </w:pPr>
      <w:rPr>
        <w:rFonts w:hint="default" w:ascii="Symbol" w:hAnsi="Symbol"/>
        <w:b w:val="0"/>
        <w:i w:val="0"/>
        <w:caps w:val="0"/>
        <w:strike w:val="0"/>
        <w:dstrike w:val="0"/>
        <w:vanish w:val="0"/>
        <w:color w:val="auto"/>
        <w:sz w:val="24"/>
        <w:u w:val="none"/>
        <w:vertAlign w:val="baseline"/>
      </w:rPr>
    </w:lvl>
    <w:lvl w:ilvl="2" w:tentative="0">
      <w:start w:val="1"/>
      <w:numFmt w:val="bullet"/>
      <w:lvlRestart w:val="0"/>
      <w:pStyle w:val="315"/>
      <w:lvlText w:val="·"/>
      <w:lvlJc w:val="left"/>
      <w:pPr>
        <w:tabs>
          <w:tab w:val="left" w:pos="2160"/>
        </w:tabs>
        <w:ind w:left="2161" w:hanging="720"/>
      </w:pPr>
      <w:rPr>
        <w:rFonts w:hint="default" w:ascii="Symbol" w:hAnsi="Symbol"/>
        <w:b w:val="0"/>
        <w:i w:val="0"/>
        <w:caps w:val="0"/>
        <w:strike w:val="0"/>
        <w:dstrike w:val="0"/>
        <w:vanish w:val="0"/>
        <w:color w:val="auto"/>
        <w:sz w:val="24"/>
        <w:u w:val="none"/>
        <w:vertAlign w:val="baseline"/>
      </w:rPr>
    </w:lvl>
    <w:lvl w:ilvl="3" w:tentative="0">
      <w:start w:val="1"/>
      <w:numFmt w:val="bullet"/>
      <w:lvlRestart w:val="0"/>
      <w:pStyle w:val="313"/>
      <w:lvlText w:val="·"/>
      <w:lvlJc w:val="left"/>
      <w:pPr>
        <w:tabs>
          <w:tab w:val="left" w:pos="2880"/>
        </w:tabs>
        <w:ind w:left="2881" w:hanging="720"/>
      </w:pPr>
      <w:rPr>
        <w:rFonts w:hint="default" w:ascii="Symbol" w:hAnsi="Symbol"/>
        <w:b w:val="0"/>
        <w:i w:val="0"/>
        <w:caps w:val="0"/>
        <w:strike w:val="0"/>
        <w:dstrike w:val="0"/>
        <w:vanish w:val="0"/>
        <w:color w:val="auto"/>
        <w:sz w:val="24"/>
        <w:u w:val="none"/>
        <w:vertAlign w:val="baseline"/>
      </w:rPr>
    </w:lvl>
    <w:lvl w:ilvl="4" w:tentative="0">
      <w:start w:val="1"/>
      <w:numFmt w:val="bullet"/>
      <w:lvlRestart w:val="0"/>
      <w:pStyle w:val="311"/>
      <w:lvlText w:val="·"/>
      <w:lvlJc w:val="left"/>
      <w:pPr>
        <w:tabs>
          <w:tab w:val="left" w:pos="3600"/>
        </w:tabs>
        <w:ind w:left="3601" w:hanging="720"/>
      </w:pPr>
      <w:rPr>
        <w:rFonts w:hint="default" w:ascii="Symbol" w:hAnsi="Symbol"/>
        <w:b w:val="0"/>
        <w:i w:val="0"/>
        <w:caps w:val="0"/>
        <w:strike w:val="0"/>
        <w:dstrike w:val="0"/>
        <w:vanish w:val="0"/>
        <w:color w:val="auto"/>
        <w:sz w:val="24"/>
        <w:u w:val="none"/>
        <w:vertAlign w:val="baseline"/>
      </w:rPr>
    </w:lvl>
    <w:lvl w:ilvl="5" w:tentative="0">
      <w:start w:val="1"/>
      <w:numFmt w:val="bullet"/>
      <w:lvlRestart w:val="0"/>
      <w:pStyle w:val="309"/>
      <w:lvlText w:val="·"/>
      <w:lvlJc w:val="left"/>
      <w:pPr>
        <w:tabs>
          <w:tab w:val="left" w:pos="4320"/>
        </w:tabs>
        <w:ind w:left="4321" w:hanging="720"/>
      </w:pPr>
      <w:rPr>
        <w:rFonts w:hint="default" w:ascii="Symbol" w:hAnsi="Symbol"/>
        <w:b w:val="0"/>
        <w:i w:val="0"/>
        <w:caps w:val="0"/>
        <w:strike w:val="0"/>
        <w:dstrike w:val="0"/>
        <w:vanish w:val="0"/>
        <w:color w:val="auto"/>
        <w:sz w:val="24"/>
        <w:u w:val="none"/>
        <w:vertAlign w:val="baseline"/>
      </w:rPr>
    </w:lvl>
    <w:lvl w:ilvl="6" w:tentative="0">
      <w:start w:val="1"/>
      <w:numFmt w:val="bullet"/>
      <w:lvlRestart w:val="0"/>
      <w:pStyle w:val="307"/>
      <w:lvlText w:val="·"/>
      <w:lvlJc w:val="left"/>
      <w:pPr>
        <w:tabs>
          <w:tab w:val="left" w:pos="5040"/>
        </w:tabs>
        <w:ind w:left="5041" w:hanging="720"/>
      </w:pPr>
      <w:rPr>
        <w:rFonts w:hint="default" w:ascii="Symbol" w:hAnsi="Symbol"/>
        <w:b w:val="0"/>
        <w:i w:val="0"/>
        <w:caps w:val="0"/>
        <w:strike w:val="0"/>
        <w:dstrike w:val="0"/>
        <w:vanish w:val="0"/>
        <w:color w:val="auto"/>
        <w:sz w:val="24"/>
        <w:u w:val="none"/>
        <w:vertAlign w:val="baseline"/>
      </w:rPr>
    </w:lvl>
    <w:lvl w:ilvl="7" w:tentative="0">
      <w:start w:val="1"/>
      <w:numFmt w:val="none"/>
      <w:lvlRestart w:val="0"/>
      <w:pStyle w:val="305"/>
      <w:suff w:val="nothing"/>
      <w:lvlText w:val=""/>
      <w:lvlJc w:val="left"/>
      <w:pPr>
        <w:tabs>
          <w:tab w:val="left" w:pos="0"/>
        </w:tabs>
        <w:ind w:left="1" w:firstLine="0"/>
      </w:pPr>
      <w:rPr>
        <w:rFonts w:hint="default" w:ascii="Symbol" w:hAnsi="Symbol"/>
        <w:b w:val="0"/>
        <w:i w:val="0"/>
        <w:caps w:val="0"/>
        <w:strike w:val="0"/>
        <w:dstrike w:val="0"/>
        <w:vanish w:val="0"/>
        <w:color w:val="auto"/>
        <w:sz w:val="22"/>
        <w:u w:val="none"/>
        <w:vertAlign w:val="baseline"/>
      </w:rPr>
    </w:lvl>
    <w:lvl w:ilvl="8" w:tentative="0">
      <w:start w:val="1"/>
      <w:numFmt w:val="none"/>
      <w:lvlRestart w:val="0"/>
      <w:pStyle w:val="303"/>
      <w:suff w:val="nothing"/>
      <w:lvlText w:val=""/>
      <w:lvlJc w:val="left"/>
      <w:pPr>
        <w:tabs>
          <w:tab w:val="left" w:pos="0"/>
        </w:tabs>
        <w:ind w:left="1" w:firstLine="0"/>
      </w:pPr>
      <w:rPr>
        <w:rFonts w:hint="default" w:ascii="Symbol" w:hAnsi="Symbol"/>
        <w:b w:val="0"/>
        <w:i w:val="0"/>
        <w:caps w:val="0"/>
        <w:strike w:val="0"/>
        <w:dstrike w:val="0"/>
        <w:vanish w:val="0"/>
        <w:color w:val="auto"/>
        <w:sz w:val="22"/>
        <w:u w:val="none"/>
        <w:vertAlign w:val="baseline"/>
      </w:rPr>
    </w:lvl>
  </w:abstractNum>
  <w:abstractNum w:abstractNumId="1">
    <w:nsid w:val="4F0244F7"/>
    <w:multiLevelType w:val="multilevel"/>
    <w:tmpl w:val="4F0244F7"/>
    <w:lvl w:ilvl="0" w:tentative="0">
      <w:start w:val="1"/>
      <w:numFmt w:val="decimal"/>
      <w:pStyle w:val="330"/>
      <w:lvlText w:val="%1)"/>
      <w:lvlJc w:val="left"/>
      <w:pPr>
        <w:ind w:left="644" w:hanging="360"/>
      </w:pPr>
      <w:rPr>
        <w:color w:val="auto"/>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2">
    <w:nsid w:val="6B4F0377"/>
    <w:multiLevelType w:val="multilevel"/>
    <w:tmpl w:val="6B4F0377"/>
    <w:lvl w:ilvl="0" w:tentative="0">
      <w:start w:val="1"/>
      <w:numFmt w:val="decimal"/>
      <w:pStyle w:val="327"/>
      <w:isLgl/>
      <w:lvlText w:val="%1."/>
      <w:lvlJc w:val="left"/>
      <w:pPr>
        <w:tabs>
          <w:tab w:val="left"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tentative="0">
      <w:start w:val="1"/>
      <w:numFmt w:val="decimal"/>
      <w:pStyle w:val="325"/>
      <w:isLgl/>
      <w:lvlText w:val="%1.%2"/>
      <w:lvlJc w:val="left"/>
      <w:pPr>
        <w:tabs>
          <w:tab w:val="left"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tentative="0">
      <w:start w:val="1"/>
      <w:numFmt w:val="decimal"/>
      <w:pStyle w:val="323"/>
      <w:isLgl/>
      <w:lvlText w:val="%1.%2.%3"/>
      <w:lvlJc w:val="left"/>
      <w:pPr>
        <w:tabs>
          <w:tab w:val="left"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tentative="0">
      <w:start w:val="1"/>
      <w:numFmt w:val="lowerLetter"/>
      <w:pStyle w:val="321"/>
      <w:lvlText w:val="(%4)"/>
      <w:lvlJc w:val="left"/>
      <w:pPr>
        <w:tabs>
          <w:tab w:val="left"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tentative="0">
      <w:start w:val="1"/>
      <w:numFmt w:val="lowerRoman"/>
      <w:pStyle w:val="301"/>
      <w:lvlText w:val="(%5)"/>
      <w:lvlJc w:val="left"/>
      <w:pPr>
        <w:tabs>
          <w:tab w:val="left"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tentative="0">
      <w:start w:val="1"/>
      <w:numFmt w:val="upperLetter"/>
      <w:pStyle w:val="299"/>
      <w:lvlText w:val="(%6)"/>
      <w:lvlJc w:val="left"/>
      <w:pPr>
        <w:tabs>
          <w:tab w:val="left"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tentative="0">
      <w:start w:val="1"/>
      <w:numFmt w:val="decimal"/>
      <w:pStyle w:val="297"/>
      <w:lvlText w:val="(%7)"/>
      <w:lvlJc w:val="left"/>
      <w:pPr>
        <w:tabs>
          <w:tab w:val="left"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tentative="0">
      <w:start w:val="1"/>
      <w:numFmt w:val="lowerLetter"/>
      <w:lvlRestart w:val="2"/>
      <w:pStyle w:val="295"/>
      <w:lvlText w:val="(%8)"/>
      <w:lvlJc w:val="left"/>
      <w:pPr>
        <w:tabs>
          <w:tab w:val="left"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tentative="0">
      <w:start w:val="1"/>
      <w:numFmt w:val="lowerRoman"/>
      <w:pStyle w:val="293"/>
      <w:lvlText w:val="(%9)"/>
      <w:lvlJc w:val="left"/>
      <w:pPr>
        <w:tabs>
          <w:tab w:val="left"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styleLockQFSet/>
  <w:defaultTabStop w:val="720"/>
  <w:drawingGridHorizontalSpacing w:val="120"/>
  <w:noPunctuationKerning w:val="true"/>
  <w:characterSpacingControl w:val="doNotCompress"/>
  <w:doNotValidateAgainstSchema/>
  <w:doNotDemarcateInvalidXml/>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ECC"/>
    <w:rsid w:val="000024FF"/>
    <w:rsid w:val="000027BD"/>
    <w:rsid w:val="000139D1"/>
    <w:rsid w:val="000150B7"/>
    <w:rsid w:val="00021AB2"/>
    <w:rsid w:val="000326C8"/>
    <w:rsid w:val="00032FB3"/>
    <w:rsid w:val="00041C40"/>
    <w:rsid w:val="0004292A"/>
    <w:rsid w:val="000467AA"/>
    <w:rsid w:val="00062616"/>
    <w:rsid w:val="00073E6B"/>
    <w:rsid w:val="0007723F"/>
    <w:rsid w:val="00077D60"/>
    <w:rsid w:val="00083590"/>
    <w:rsid w:val="00092F4E"/>
    <w:rsid w:val="000B58E5"/>
    <w:rsid w:val="000B653C"/>
    <w:rsid w:val="000C6953"/>
    <w:rsid w:val="000E29A9"/>
    <w:rsid w:val="000E3A81"/>
    <w:rsid w:val="00107E19"/>
    <w:rsid w:val="001118B2"/>
    <w:rsid w:val="00115F62"/>
    <w:rsid w:val="001179E7"/>
    <w:rsid w:val="00123E26"/>
    <w:rsid w:val="001311CA"/>
    <w:rsid w:val="00145B05"/>
    <w:rsid w:val="001639D8"/>
    <w:rsid w:val="00165925"/>
    <w:rsid w:val="00186A05"/>
    <w:rsid w:val="001965E2"/>
    <w:rsid w:val="001A3558"/>
    <w:rsid w:val="001B4EA1"/>
    <w:rsid w:val="001C5840"/>
    <w:rsid w:val="001D1555"/>
    <w:rsid w:val="001D6168"/>
    <w:rsid w:val="001E0F1F"/>
    <w:rsid w:val="001F346E"/>
    <w:rsid w:val="001F35AA"/>
    <w:rsid w:val="001F367B"/>
    <w:rsid w:val="002207C5"/>
    <w:rsid w:val="00224A7C"/>
    <w:rsid w:val="002278D1"/>
    <w:rsid w:val="00231665"/>
    <w:rsid w:val="00233737"/>
    <w:rsid w:val="002403B5"/>
    <w:rsid w:val="00245281"/>
    <w:rsid w:val="00250E61"/>
    <w:rsid w:val="002613D4"/>
    <w:rsid w:val="00261F94"/>
    <w:rsid w:val="00267941"/>
    <w:rsid w:val="00287E91"/>
    <w:rsid w:val="00291652"/>
    <w:rsid w:val="00291C72"/>
    <w:rsid w:val="002964A1"/>
    <w:rsid w:val="002A25F2"/>
    <w:rsid w:val="002A6C70"/>
    <w:rsid w:val="002A7C26"/>
    <w:rsid w:val="002B6256"/>
    <w:rsid w:val="002C4130"/>
    <w:rsid w:val="002F09A7"/>
    <w:rsid w:val="002F5271"/>
    <w:rsid w:val="00306B88"/>
    <w:rsid w:val="00310488"/>
    <w:rsid w:val="00311263"/>
    <w:rsid w:val="0034107F"/>
    <w:rsid w:val="00344D27"/>
    <w:rsid w:val="00350D65"/>
    <w:rsid w:val="0035604C"/>
    <w:rsid w:val="00371332"/>
    <w:rsid w:val="003850D4"/>
    <w:rsid w:val="00385F00"/>
    <w:rsid w:val="003866EF"/>
    <w:rsid w:val="003A4565"/>
    <w:rsid w:val="003B27EC"/>
    <w:rsid w:val="003B2F86"/>
    <w:rsid w:val="003B4439"/>
    <w:rsid w:val="003B4C9E"/>
    <w:rsid w:val="003B7CBC"/>
    <w:rsid w:val="003C3456"/>
    <w:rsid w:val="003E3B57"/>
    <w:rsid w:val="003E73DB"/>
    <w:rsid w:val="003F14E8"/>
    <w:rsid w:val="0040593E"/>
    <w:rsid w:val="00410914"/>
    <w:rsid w:val="004119F5"/>
    <w:rsid w:val="00413632"/>
    <w:rsid w:val="004166B2"/>
    <w:rsid w:val="004203EF"/>
    <w:rsid w:val="00427E52"/>
    <w:rsid w:val="00436C42"/>
    <w:rsid w:val="00446353"/>
    <w:rsid w:val="0044739B"/>
    <w:rsid w:val="00452690"/>
    <w:rsid w:val="00467A6B"/>
    <w:rsid w:val="00484184"/>
    <w:rsid w:val="0049243C"/>
    <w:rsid w:val="0049707A"/>
    <w:rsid w:val="004973DB"/>
    <w:rsid w:val="0049771A"/>
    <w:rsid w:val="004A4BF1"/>
    <w:rsid w:val="004C3420"/>
    <w:rsid w:val="004D018B"/>
    <w:rsid w:val="004D124C"/>
    <w:rsid w:val="004D4435"/>
    <w:rsid w:val="00511FEC"/>
    <w:rsid w:val="00512A53"/>
    <w:rsid w:val="00523905"/>
    <w:rsid w:val="005251B9"/>
    <w:rsid w:val="00530BB4"/>
    <w:rsid w:val="00545A47"/>
    <w:rsid w:val="00553EBB"/>
    <w:rsid w:val="005573D3"/>
    <w:rsid w:val="0057200D"/>
    <w:rsid w:val="00591CEC"/>
    <w:rsid w:val="005B0CEB"/>
    <w:rsid w:val="005B18A3"/>
    <w:rsid w:val="005D277C"/>
    <w:rsid w:val="005D6D17"/>
    <w:rsid w:val="005E7B2F"/>
    <w:rsid w:val="005F02F9"/>
    <w:rsid w:val="005F18B8"/>
    <w:rsid w:val="005F5280"/>
    <w:rsid w:val="005F7223"/>
    <w:rsid w:val="0060413B"/>
    <w:rsid w:val="00605EE6"/>
    <w:rsid w:val="0060669E"/>
    <w:rsid w:val="00614EBB"/>
    <w:rsid w:val="0061583E"/>
    <w:rsid w:val="006174F7"/>
    <w:rsid w:val="00617BCA"/>
    <w:rsid w:val="00623713"/>
    <w:rsid w:val="0062665B"/>
    <w:rsid w:val="00632159"/>
    <w:rsid w:val="00645B6A"/>
    <w:rsid w:val="00655225"/>
    <w:rsid w:val="00663164"/>
    <w:rsid w:val="00664174"/>
    <w:rsid w:val="006643EA"/>
    <w:rsid w:val="00672736"/>
    <w:rsid w:val="0067348D"/>
    <w:rsid w:val="006745A9"/>
    <w:rsid w:val="00682729"/>
    <w:rsid w:val="006B4541"/>
    <w:rsid w:val="006D1E2B"/>
    <w:rsid w:val="006E0D98"/>
    <w:rsid w:val="006E3180"/>
    <w:rsid w:val="006E6E26"/>
    <w:rsid w:val="006E70AA"/>
    <w:rsid w:val="006F7A98"/>
    <w:rsid w:val="007029CB"/>
    <w:rsid w:val="00705778"/>
    <w:rsid w:val="00710A91"/>
    <w:rsid w:val="0071373B"/>
    <w:rsid w:val="00720F7B"/>
    <w:rsid w:val="00726B19"/>
    <w:rsid w:val="00727BD0"/>
    <w:rsid w:val="007373F0"/>
    <w:rsid w:val="00742AFE"/>
    <w:rsid w:val="00742EDF"/>
    <w:rsid w:val="00751420"/>
    <w:rsid w:val="007674D7"/>
    <w:rsid w:val="00772298"/>
    <w:rsid w:val="00794062"/>
    <w:rsid w:val="00797584"/>
    <w:rsid w:val="007A2D94"/>
    <w:rsid w:val="007B651A"/>
    <w:rsid w:val="007B6ED8"/>
    <w:rsid w:val="007B75E4"/>
    <w:rsid w:val="007E2608"/>
    <w:rsid w:val="007F1726"/>
    <w:rsid w:val="0080200E"/>
    <w:rsid w:val="00803A33"/>
    <w:rsid w:val="008051ED"/>
    <w:rsid w:val="00811775"/>
    <w:rsid w:val="008248B2"/>
    <w:rsid w:val="00834D88"/>
    <w:rsid w:val="0083648B"/>
    <w:rsid w:val="00864085"/>
    <w:rsid w:val="008803D0"/>
    <w:rsid w:val="00880F24"/>
    <w:rsid w:val="008836AF"/>
    <w:rsid w:val="00885C9B"/>
    <w:rsid w:val="00893879"/>
    <w:rsid w:val="008B2172"/>
    <w:rsid w:val="008D4ED8"/>
    <w:rsid w:val="008D644E"/>
    <w:rsid w:val="008E5BCA"/>
    <w:rsid w:val="009022B0"/>
    <w:rsid w:val="00905F4A"/>
    <w:rsid w:val="009145E4"/>
    <w:rsid w:val="009301D9"/>
    <w:rsid w:val="0094346F"/>
    <w:rsid w:val="0094397F"/>
    <w:rsid w:val="00953187"/>
    <w:rsid w:val="009551E9"/>
    <w:rsid w:val="0096333E"/>
    <w:rsid w:val="00965F65"/>
    <w:rsid w:val="009668EC"/>
    <w:rsid w:val="00977C3B"/>
    <w:rsid w:val="009901B5"/>
    <w:rsid w:val="0099373C"/>
    <w:rsid w:val="009A0BCC"/>
    <w:rsid w:val="009A2EFA"/>
    <w:rsid w:val="009A57C5"/>
    <w:rsid w:val="009A6CD4"/>
    <w:rsid w:val="009A6E66"/>
    <w:rsid w:val="009B0211"/>
    <w:rsid w:val="009C16F8"/>
    <w:rsid w:val="009C1DE7"/>
    <w:rsid w:val="009C5625"/>
    <w:rsid w:val="009C5962"/>
    <w:rsid w:val="009D0999"/>
    <w:rsid w:val="009E06BE"/>
    <w:rsid w:val="009F0698"/>
    <w:rsid w:val="00A05705"/>
    <w:rsid w:val="00A16F03"/>
    <w:rsid w:val="00A21136"/>
    <w:rsid w:val="00A3323A"/>
    <w:rsid w:val="00A46C66"/>
    <w:rsid w:val="00A46FAF"/>
    <w:rsid w:val="00A53DE5"/>
    <w:rsid w:val="00A5674A"/>
    <w:rsid w:val="00A623EF"/>
    <w:rsid w:val="00A64F91"/>
    <w:rsid w:val="00A7438D"/>
    <w:rsid w:val="00A74797"/>
    <w:rsid w:val="00A75DC8"/>
    <w:rsid w:val="00A7601D"/>
    <w:rsid w:val="00A81984"/>
    <w:rsid w:val="00A94E8D"/>
    <w:rsid w:val="00A9769C"/>
    <w:rsid w:val="00AA0F23"/>
    <w:rsid w:val="00AA3E2F"/>
    <w:rsid w:val="00AA40DD"/>
    <w:rsid w:val="00AA46CA"/>
    <w:rsid w:val="00AA535B"/>
    <w:rsid w:val="00AC3273"/>
    <w:rsid w:val="00AC68C4"/>
    <w:rsid w:val="00AD310D"/>
    <w:rsid w:val="00AD3D4D"/>
    <w:rsid w:val="00AE4069"/>
    <w:rsid w:val="00AE7916"/>
    <w:rsid w:val="00AF09EA"/>
    <w:rsid w:val="00AF1D6D"/>
    <w:rsid w:val="00AF5632"/>
    <w:rsid w:val="00B04913"/>
    <w:rsid w:val="00B2169A"/>
    <w:rsid w:val="00B31D4D"/>
    <w:rsid w:val="00B3616B"/>
    <w:rsid w:val="00B37633"/>
    <w:rsid w:val="00B518C9"/>
    <w:rsid w:val="00B52EAC"/>
    <w:rsid w:val="00B54969"/>
    <w:rsid w:val="00B55F5B"/>
    <w:rsid w:val="00B80B9E"/>
    <w:rsid w:val="00B82D19"/>
    <w:rsid w:val="00B838DA"/>
    <w:rsid w:val="00B86E3A"/>
    <w:rsid w:val="00BA017F"/>
    <w:rsid w:val="00BB3FFF"/>
    <w:rsid w:val="00BD535F"/>
    <w:rsid w:val="00BE6E64"/>
    <w:rsid w:val="00BF31B7"/>
    <w:rsid w:val="00BF4F99"/>
    <w:rsid w:val="00C10048"/>
    <w:rsid w:val="00C30B93"/>
    <w:rsid w:val="00C30E9B"/>
    <w:rsid w:val="00C424FC"/>
    <w:rsid w:val="00C51ECC"/>
    <w:rsid w:val="00C600D9"/>
    <w:rsid w:val="00C67ADA"/>
    <w:rsid w:val="00C810E8"/>
    <w:rsid w:val="00C847C2"/>
    <w:rsid w:val="00C91177"/>
    <w:rsid w:val="00C92CAD"/>
    <w:rsid w:val="00CA6613"/>
    <w:rsid w:val="00CA6671"/>
    <w:rsid w:val="00CC69AD"/>
    <w:rsid w:val="00CD03DE"/>
    <w:rsid w:val="00CE4F1A"/>
    <w:rsid w:val="00CF1664"/>
    <w:rsid w:val="00CF5A8A"/>
    <w:rsid w:val="00D01278"/>
    <w:rsid w:val="00D02E00"/>
    <w:rsid w:val="00D12AB1"/>
    <w:rsid w:val="00D23B36"/>
    <w:rsid w:val="00D27AEB"/>
    <w:rsid w:val="00D53BAE"/>
    <w:rsid w:val="00D57DBA"/>
    <w:rsid w:val="00D57EBC"/>
    <w:rsid w:val="00D71F76"/>
    <w:rsid w:val="00D77095"/>
    <w:rsid w:val="00D80573"/>
    <w:rsid w:val="00D94BB1"/>
    <w:rsid w:val="00D961C9"/>
    <w:rsid w:val="00D97B80"/>
    <w:rsid w:val="00DA1D73"/>
    <w:rsid w:val="00DB2761"/>
    <w:rsid w:val="00DB2FF6"/>
    <w:rsid w:val="00DC1A27"/>
    <w:rsid w:val="00DD0E0C"/>
    <w:rsid w:val="00DD7765"/>
    <w:rsid w:val="00DE522D"/>
    <w:rsid w:val="00E20A36"/>
    <w:rsid w:val="00E23955"/>
    <w:rsid w:val="00E417DF"/>
    <w:rsid w:val="00E47327"/>
    <w:rsid w:val="00E47DAE"/>
    <w:rsid w:val="00E7385D"/>
    <w:rsid w:val="00E86579"/>
    <w:rsid w:val="00E90A19"/>
    <w:rsid w:val="00E974F8"/>
    <w:rsid w:val="00EA79DA"/>
    <w:rsid w:val="00EB2AF3"/>
    <w:rsid w:val="00EC636E"/>
    <w:rsid w:val="00EC7E55"/>
    <w:rsid w:val="00ED6F93"/>
    <w:rsid w:val="00EE03F0"/>
    <w:rsid w:val="00EE7CB8"/>
    <w:rsid w:val="00EF16FB"/>
    <w:rsid w:val="00EF3011"/>
    <w:rsid w:val="00F02216"/>
    <w:rsid w:val="00F0291C"/>
    <w:rsid w:val="00F101DD"/>
    <w:rsid w:val="00F14193"/>
    <w:rsid w:val="00F14D59"/>
    <w:rsid w:val="00F20CCE"/>
    <w:rsid w:val="00F3614E"/>
    <w:rsid w:val="00F56870"/>
    <w:rsid w:val="00F576E0"/>
    <w:rsid w:val="00F6440C"/>
    <w:rsid w:val="00F901CF"/>
    <w:rsid w:val="00F906EF"/>
    <w:rsid w:val="00FB33FD"/>
    <w:rsid w:val="00FB645E"/>
    <w:rsid w:val="00FC35ED"/>
    <w:rsid w:val="00FD6CD9"/>
    <w:rsid w:val="00FE20D9"/>
    <w:rsid w:val="00FF7804"/>
    <w:rsid w:val="03FDA2BC"/>
    <w:rsid w:val="04904FA4"/>
    <w:rsid w:val="049B3B35"/>
    <w:rsid w:val="05BF65B9"/>
    <w:rsid w:val="097FB9B0"/>
    <w:rsid w:val="0BBD7568"/>
    <w:rsid w:val="0C7A1979"/>
    <w:rsid w:val="0D8DC5E1"/>
    <w:rsid w:val="0D9F6625"/>
    <w:rsid w:val="0EF8859F"/>
    <w:rsid w:val="0F643142"/>
    <w:rsid w:val="0FBD0BFA"/>
    <w:rsid w:val="0FF750C3"/>
    <w:rsid w:val="0FFACC31"/>
    <w:rsid w:val="10FA6C45"/>
    <w:rsid w:val="15D2125B"/>
    <w:rsid w:val="17395E35"/>
    <w:rsid w:val="17AFEFC6"/>
    <w:rsid w:val="17EE000C"/>
    <w:rsid w:val="19DFB821"/>
    <w:rsid w:val="1BDF5A24"/>
    <w:rsid w:val="1BE7A6FD"/>
    <w:rsid w:val="1D7FD58E"/>
    <w:rsid w:val="1DBFC80F"/>
    <w:rsid w:val="1DE946ED"/>
    <w:rsid w:val="1DEDD446"/>
    <w:rsid w:val="1EF7132E"/>
    <w:rsid w:val="1F7BCE5F"/>
    <w:rsid w:val="1F861F45"/>
    <w:rsid w:val="1FEF570A"/>
    <w:rsid w:val="1FFDBA82"/>
    <w:rsid w:val="21741FBC"/>
    <w:rsid w:val="23FF8C75"/>
    <w:rsid w:val="23FFF0BF"/>
    <w:rsid w:val="25A61B70"/>
    <w:rsid w:val="25FFE568"/>
    <w:rsid w:val="261D4CA0"/>
    <w:rsid w:val="26CFAE11"/>
    <w:rsid w:val="277F9E7E"/>
    <w:rsid w:val="279DE221"/>
    <w:rsid w:val="27FDB7F1"/>
    <w:rsid w:val="29038002"/>
    <w:rsid w:val="29EFBA72"/>
    <w:rsid w:val="2A3DBE84"/>
    <w:rsid w:val="2ABFCFF1"/>
    <w:rsid w:val="2B7D29A5"/>
    <w:rsid w:val="2BB50C75"/>
    <w:rsid w:val="2BDF3E0D"/>
    <w:rsid w:val="2C881EC2"/>
    <w:rsid w:val="2D1E6B10"/>
    <w:rsid w:val="2DB5E5F0"/>
    <w:rsid w:val="2E2B8FB1"/>
    <w:rsid w:val="2E3B7022"/>
    <w:rsid w:val="2EA86696"/>
    <w:rsid w:val="2EDBD162"/>
    <w:rsid w:val="2EDF0E9D"/>
    <w:rsid w:val="2EF96D8A"/>
    <w:rsid w:val="2F3F3404"/>
    <w:rsid w:val="2F5FA7F0"/>
    <w:rsid w:val="2F627547"/>
    <w:rsid w:val="2FF44249"/>
    <w:rsid w:val="2FF924A9"/>
    <w:rsid w:val="2FFA45F9"/>
    <w:rsid w:val="2FFDA087"/>
    <w:rsid w:val="31470931"/>
    <w:rsid w:val="31D05087"/>
    <w:rsid w:val="3202308C"/>
    <w:rsid w:val="32DF4678"/>
    <w:rsid w:val="32F861A6"/>
    <w:rsid w:val="339F7BDE"/>
    <w:rsid w:val="33AE1EF6"/>
    <w:rsid w:val="33FF4F2E"/>
    <w:rsid w:val="35EDDFD3"/>
    <w:rsid w:val="35F65C11"/>
    <w:rsid w:val="365AE5AD"/>
    <w:rsid w:val="366F8DD3"/>
    <w:rsid w:val="3794BA7A"/>
    <w:rsid w:val="37BF4C8A"/>
    <w:rsid w:val="37EB5AE6"/>
    <w:rsid w:val="37F70101"/>
    <w:rsid w:val="37FDA3AA"/>
    <w:rsid w:val="37FDAB85"/>
    <w:rsid w:val="37FE1B68"/>
    <w:rsid w:val="37FEFEAE"/>
    <w:rsid w:val="37FFC9A6"/>
    <w:rsid w:val="37FFCC29"/>
    <w:rsid w:val="3ABDA3FE"/>
    <w:rsid w:val="3AEFDBD4"/>
    <w:rsid w:val="3B7B7066"/>
    <w:rsid w:val="3BBDA242"/>
    <w:rsid w:val="3BDF9F69"/>
    <w:rsid w:val="3BEDED19"/>
    <w:rsid w:val="3BFFFE0C"/>
    <w:rsid w:val="3D6F0AEC"/>
    <w:rsid w:val="3D77C6DA"/>
    <w:rsid w:val="3D797B18"/>
    <w:rsid w:val="3DA615F6"/>
    <w:rsid w:val="3DBB4CBE"/>
    <w:rsid w:val="3DDF2299"/>
    <w:rsid w:val="3DF36AC0"/>
    <w:rsid w:val="3DFDF9AD"/>
    <w:rsid w:val="3DFE292E"/>
    <w:rsid w:val="3DFF849D"/>
    <w:rsid w:val="3E7FE082"/>
    <w:rsid w:val="3EB798F5"/>
    <w:rsid w:val="3EBEEE8A"/>
    <w:rsid w:val="3EFE7DD2"/>
    <w:rsid w:val="3F3E7438"/>
    <w:rsid w:val="3F6A2B3D"/>
    <w:rsid w:val="3F7B5DED"/>
    <w:rsid w:val="3F7F52FA"/>
    <w:rsid w:val="3F9F4EDF"/>
    <w:rsid w:val="3FA65724"/>
    <w:rsid w:val="3FAEC8AC"/>
    <w:rsid w:val="3FAF13E3"/>
    <w:rsid w:val="3FBCBDBF"/>
    <w:rsid w:val="3FBD8BCC"/>
    <w:rsid w:val="3FCB0780"/>
    <w:rsid w:val="3FCD1929"/>
    <w:rsid w:val="3FCE9098"/>
    <w:rsid w:val="3FD70472"/>
    <w:rsid w:val="3FDBA0A4"/>
    <w:rsid w:val="3FDD8515"/>
    <w:rsid w:val="3FDDAA45"/>
    <w:rsid w:val="3FDF4C95"/>
    <w:rsid w:val="3FEBF32A"/>
    <w:rsid w:val="3FF3B81B"/>
    <w:rsid w:val="3FF883BA"/>
    <w:rsid w:val="3FFB7B87"/>
    <w:rsid w:val="3FFB9009"/>
    <w:rsid w:val="3FFD00FA"/>
    <w:rsid w:val="3FFDD212"/>
    <w:rsid w:val="3FFE2640"/>
    <w:rsid w:val="3FFFC85E"/>
    <w:rsid w:val="42C7515C"/>
    <w:rsid w:val="42F753FC"/>
    <w:rsid w:val="449B372C"/>
    <w:rsid w:val="46CE6229"/>
    <w:rsid w:val="4773B61B"/>
    <w:rsid w:val="47F50431"/>
    <w:rsid w:val="4B1B3133"/>
    <w:rsid w:val="4B7BFAEC"/>
    <w:rsid w:val="4BBFA8A3"/>
    <w:rsid w:val="4BC7DFAF"/>
    <w:rsid w:val="4BFCF763"/>
    <w:rsid w:val="4C5FB004"/>
    <w:rsid w:val="4CEF7E6C"/>
    <w:rsid w:val="4E5F2D28"/>
    <w:rsid w:val="4E7F2481"/>
    <w:rsid w:val="4E933C15"/>
    <w:rsid w:val="4F31D5A6"/>
    <w:rsid w:val="4F5FD38E"/>
    <w:rsid w:val="4F898F5D"/>
    <w:rsid w:val="4FB0517E"/>
    <w:rsid w:val="4FBE9350"/>
    <w:rsid w:val="4FC745E8"/>
    <w:rsid w:val="51D33B29"/>
    <w:rsid w:val="533B0B15"/>
    <w:rsid w:val="537F3E63"/>
    <w:rsid w:val="53EB1897"/>
    <w:rsid w:val="53F6645B"/>
    <w:rsid w:val="54F7D74E"/>
    <w:rsid w:val="55CB7262"/>
    <w:rsid w:val="55D63CD0"/>
    <w:rsid w:val="55EF5DFD"/>
    <w:rsid w:val="55F7A917"/>
    <w:rsid w:val="55FB6AD8"/>
    <w:rsid w:val="563E5CD6"/>
    <w:rsid w:val="56872AE0"/>
    <w:rsid w:val="56F35C6F"/>
    <w:rsid w:val="577DBDFE"/>
    <w:rsid w:val="57BB52F0"/>
    <w:rsid w:val="57BF346C"/>
    <w:rsid w:val="57C61670"/>
    <w:rsid w:val="57D7FC0A"/>
    <w:rsid w:val="57EDBFC2"/>
    <w:rsid w:val="57FBEB1A"/>
    <w:rsid w:val="57FF144E"/>
    <w:rsid w:val="593BA966"/>
    <w:rsid w:val="596702BC"/>
    <w:rsid w:val="596E70EE"/>
    <w:rsid w:val="597BD232"/>
    <w:rsid w:val="59BBA5FA"/>
    <w:rsid w:val="59E7B117"/>
    <w:rsid w:val="59F68A71"/>
    <w:rsid w:val="59FF5B14"/>
    <w:rsid w:val="5ABE31AA"/>
    <w:rsid w:val="5AF36F9D"/>
    <w:rsid w:val="5B27C3E5"/>
    <w:rsid w:val="5B6DF53D"/>
    <w:rsid w:val="5B7E4C2A"/>
    <w:rsid w:val="5BC05F2A"/>
    <w:rsid w:val="5BCE8E6C"/>
    <w:rsid w:val="5BF20CFE"/>
    <w:rsid w:val="5BF71B84"/>
    <w:rsid w:val="5BFF9EFA"/>
    <w:rsid w:val="5C5D82A5"/>
    <w:rsid w:val="5C634121"/>
    <w:rsid w:val="5CFA3319"/>
    <w:rsid w:val="5CFB5B29"/>
    <w:rsid w:val="5DAD3D62"/>
    <w:rsid w:val="5DDB5B2C"/>
    <w:rsid w:val="5DDD5EAB"/>
    <w:rsid w:val="5DDD7D50"/>
    <w:rsid w:val="5DEEAABD"/>
    <w:rsid w:val="5DFEBFA4"/>
    <w:rsid w:val="5E1350D1"/>
    <w:rsid w:val="5E3EF07D"/>
    <w:rsid w:val="5E7FC42A"/>
    <w:rsid w:val="5E7FFC22"/>
    <w:rsid w:val="5EBFBDFE"/>
    <w:rsid w:val="5EEC52F0"/>
    <w:rsid w:val="5F262FF8"/>
    <w:rsid w:val="5F3B652D"/>
    <w:rsid w:val="5F3F1076"/>
    <w:rsid w:val="5F5FC764"/>
    <w:rsid w:val="5F6AF969"/>
    <w:rsid w:val="5F6D39CB"/>
    <w:rsid w:val="5F7F9F24"/>
    <w:rsid w:val="5F7FB766"/>
    <w:rsid w:val="5FAF0FA4"/>
    <w:rsid w:val="5FB9A655"/>
    <w:rsid w:val="5FBB7874"/>
    <w:rsid w:val="5FBE46F4"/>
    <w:rsid w:val="5FDE0D0C"/>
    <w:rsid w:val="5FE72070"/>
    <w:rsid w:val="5FE9A66C"/>
    <w:rsid w:val="5FEDE911"/>
    <w:rsid w:val="5FEF5482"/>
    <w:rsid w:val="5FEFA8EB"/>
    <w:rsid w:val="5FF06251"/>
    <w:rsid w:val="5FFC6772"/>
    <w:rsid w:val="5FFC96C1"/>
    <w:rsid w:val="5FFE2E1E"/>
    <w:rsid w:val="627AAA82"/>
    <w:rsid w:val="62FF31B9"/>
    <w:rsid w:val="63951BF9"/>
    <w:rsid w:val="63F73954"/>
    <w:rsid w:val="63FF8F2C"/>
    <w:rsid w:val="64374E25"/>
    <w:rsid w:val="651FCC50"/>
    <w:rsid w:val="657B0D3E"/>
    <w:rsid w:val="65F73EC6"/>
    <w:rsid w:val="663FA755"/>
    <w:rsid w:val="665751AA"/>
    <w:rsid w:val="673D7209"/>
    <w:rsid w:val="677F17DD"/>
    <w:rsid w:val="67A7EB91"/>
    <w:rsid w:val="67AFC4C1"/>
    <w:rsid w:val="67BF0596"/>
    <w:rsid w:val="67D7DF31"/>
    <w:rsid w:val="67E99500"/>
    <w:rsid w:val="67EA3A08"/>
    <w:rsid w:val="67F73BBD"/>
    <w:rsid w:val="67F7E75E"/>
    <w:rsid w:val="68FF5894"/>
    <w:rsid w:val="694F6E4F"/>
    <w:rsid w:val="69FE46C2"/>
    <w:rsid w:val="69FEEE64"/>
    <w:rsid w:val="69FF8DE6"/>
    <w:rsid w:val="6A3F06E0"/>
    <w:rsid w:val="6A7E6758"/>
    <w:rsid w:val="6ADB120A"/>
    <w:rsid w:val="6AED0694"/>
    <w:rsid w:val="6AFFEE4F"/>
    <w:rsid w:val="6B5F29E8"/>
    <w:rsid w:val="6B7C039F"/>
    <w:rsid w:val="6B7D8B7B"/>
    <w:rsid w:val="6BB78D55"/>
    <w:rsid w:val="6BBD5DBB"/>
    <w:rsid w:val="6BDF8FAD"/>
    <w:rsid w:val="6BFB7686"/>
    <w:rsid w:val="6BFC72AA"/>
    <w:rsid w:val="6BFFECAC"/>
    <w:rsid w:val="6CB6AAC4"/>
    <w:rsid w:val="6CCFF28A"/>
    <w:rsid w:val="6DB79430"/>
    <w:rsid w:val="6DDFCDD2"/>
    <w:rsid w:val="6DEE4FF5"/>
    <w:rsid w:val="6DEF4880"/>
    <w:rsid w:val="6DF70056"/>
    <w:rsid w:val="6DF9F477"/>
    <w:rsid w:val="6E577EF1"/>
    <w:rsid w:val="6E6FBD9A"/>
    <w:rsid w:val="6E7FD7A9"/>
    <w:rsid w:val="6E9D0B4E"/>
    <w:rsid w:val="6EC32F39"/>
    <w:rsid w:val="6EE7A953"/>
    <w:rsid w:val="6EFEBF42"/>
    <w:rsid w:val="6F1709DD"/>
    <w:rsid w:val="6F273A88"/>
    <w:rsid w:val="6F3F3750"/>
    <w:rsid w:val="6F6B27C9"/>
    <w:rsid w:val="6F737271"/>
    <w:rsid w:val="6F773F08"/>
    <w:rsid w:val="6FB2140B"/>
    <w:rsid w:val="6FC5B335"/>
    <w:rsid w:val="6FDF90D8"/>
    <w:rsid w:val="6FDF9C0D"/>
    <w:rsid w:val="6FDFB550"/>
    <w:rsid w:val="6FE45F99"/>
    <w:rsid w:val="6FEBC232"/>
    <w:rsid w:val="6FECE4C2"/>
    <w:rsid w:val="6FED1560"/>
    <w:rsid w:val="6FEF0C82"/>
    <w:rsid w:val="6FEF15C5"/>
    <w:rsid w:val="6FFB3026"/>
    <w:rsid w:val="6FFC9A20"/>
    <w:rsid w:val="6FFD8868"/>
    <w:rsid w:val="707E6DFD"/>
    <w:rsid w:val="712725C0"/>
    <w:rsid w:val="71BFAF06"/>
    <w:rsid w:val="7297BF16"/>
    <w:rsid w:val="72DEB067"/>
    <w:rsid w:val="72EF9581"/>
    <w:rsid w:val="737F54C8"/>
    <w:rsid w:val="739BF4DB"/>
    <w:rsid w:val="73BBA7E4"/>
    <w:rsid w:val="73CE945C"/>
    <w:rsid w:val="73FDD8F7"/>
    <w:rsid w:val="73FFBF30"/>
    <w:rsid w:val="73FFDF67"/>
    <w:rsid w:val="74958C1B"/>
    <w:rsid w:val="74FF8B76"/>
    <w:rsid w:val="7597D4BE"/>
    <w:rsid w:val="75F4DEBD"/>
    <w:rsid w:val="75FC7A61"/>
    <w:rsid w:val="767D799C"/>
    <w:rsid w:val="76BD1890"/>
    <w:rsid w:val="76C3E7E9"/>
    <w:rsid w:val="76DCEE49"/>
    <w:rsid w:val="76DDC6C1"/>
    <w:rsid w:val="76EE18A2"/>
    <w:rsid w:val="76EF7A1B"/>
    <w:rsid w:val="76FD1C54"/>
    <w:rsid w:val="76FDBC36"/>
    <w:rsid w:val="76FFB553"/>
    <w:rsid w:val="771EEF23"/>
    <w:rsid w:val="771FF9B8"/>
    <w:rsid w:val="773730E7"/>
    <w:rsid w:val="773EF1D3"/>
    <w:rsid w:val="776FE1C5"/>
    <w:rsid w:val="7777E39B"/>
    <w:rsid w:val="777FFDB1"/>
    <w:rsid w:val="779B359D"/>
    <w:rsid w:val="779D0A1D"/>
    <w:rsid w:val="77ABBE9C"/>
    <w:rsid w:val="77BF6EE0"/>
    <w:rsid w:val="77BFDB51"/>
    <w:rsid w:val="77D5AB91"/>
    <w:rsid w:val="77D7C4C2"/>
    <w:rsid w:val="77E9D4A3"/>
    <w:rsid w:val="77EB24CF"/>
    <w:rsid w:val="77ED576C"/>
    <w:rsid w:val="77EEC52B"/>
    <w:rsid w:val="77F771AE"/>
    <w:rsid w:val="77F78648"/>
    <w:rsid w:val="77FC592E"/>
    <w:rsid w:val="77FF5231"/>
    <w:rsid w:val="77FF829C"/>
    <w:rsid w:val="77FFAE5D"/>
    <w:rsid w:val="77FFC965"/>
    <w:rsid w:val="78BF8108"/>
    <w:rsid w:val="793F1BA5"/>
    <w:rsid w:val="795FDB59"/>
    <w:rsid w:val="7977BD4F"/>
    <w:rsid w:val="79A33EE2"/>
    <w:rsid w:val="79A95DD3"/>
    <w:rsid w:val="79AB5A2B"/>
    <w:rsid w:val="79AFF3CC"/>
    <w:rsid w:val="79B7FAEE"/>
    <w:rsid w:val="79BF71DF"/>
    <w:rsid w:val="79DF9E37"/>
    <w:rsid w:val="79F7BC2C"/>
    <w:rsid w:val="79F8E75E"/>
    <w:rsid w:val="79FD4703"/>
    <w:rsid w:val="79FEDBE3"/>
    <w:rsid w:val="7A3E10FE"/>
    <w:rsid w:val="7ABF94D5"/>
    <w:rsid w:val="7AF959C5"/>
    <w:rsid w:val="7AFFD4BA"/>
    <w:rsid w:val="7B079D43"/>
    <w:rsid w:val="7B170F43"/>
    <w:rsid w:val="7B1F2734"/>
    <w:rsid w:val="7B254011"/>
    <w:rsid w:val="7B2F7E68"/>
    <w:rsid w:val="7B6D5E84"/>
    <w:rsid w:val="7B7D519C"/>
    <w:rsid w:val="7B7FC139"/>
    <w:rsid w:val="7B8F93C0"/>
    <w:rsid w:val="7BB2D9BE"/>
    <w:rsid w:val="7BB93077"/>
    <w:rsid w:val="7BBE558D"/>
    <w:rsid w:val="7BBF20B2"/>
    <w:rsid w:val="7BBF5A10"/>
    <w:rsid w:val="7BC726C0"/>
    <w:rsid w:val="7BD7009F"/>
    <w:rsid w:val="7BDB326A"/>
    <w:rsid w:val="7BDF6669"/>
    <w:rsid w:val="7BDFA817"/>
    <w:rsid w:val="7BE981A4"/>
    <w:rsid w:val="7BEB70CC"/>
    <w:rsid w:val="7BFBC0B1"/>
    <w:rsid w:val="7BFD3106"/>
    <w:rsid w:val="7BFD39BA"/>
    <w:rsid w:val="7BFDE872"/>
    <w:rsid w:val="7BFDFB69"/>
    <w:rsid w:val="7BFF6D0F"/>
    <w:rsid w:val="7BFF8077"/>
    <w:rsid w:val="7C237942"/>
    <w:rsid w:val="7C5EB97F"/>
    <w:rsid w:val="7C6F538E"/>
    <w:rsid w:val="7C775A2C"/>
    <w:rsid w:val="7C9B926A"/>
    <w:rsid w:val="7CCF1984"/>
    <w:rsid w:val="7CDAF710"/>
    <w:rsid w:val="7CFB07A8"/>
    <w:rsid w:val="7CFF9F6B"/>
    <w:rsid w:val="7D3C4828"/>
    <w:rsid w:val="7D3FC390"/>
    <w:rsid w:val="7D6F9E3D"/>
    <w:rsid w:val="7D7F8700"/>
    <w:rsid w:val="7D89064A"/>
    <w:rsid w:val="7D9F1E61"/>
    <w:rsid w:val="7DAEFC1D"/>
    <w:rsid w:val="7DBB541F"/>
    <w:rsid w:val="7DBD0F67"/>
    <w:rsid w:val="7DBD2C75"/>
    <w:rsid w:val="7DBD69B1"/>
    <w:rsid w:val="7DBEEBCD"/>
    <w:rsid w:val="7DBFE114"/>
    <w:rsid w:val="7DC85873"/>
    <w:rsid w:val="7DD61106"/>
    <w:rsid w:val="7DDFB277"/>
    <w:rsid w:val="7DEE754C"/>
    <w:rsid w:val="7DF507EA"/>
    <w:rsid w:val="7DF92963"/>
    <w:rsid w:val="7DFB1D88"/>
    <w:rsid w:val="7DFC3A4F"/>
    <w:rsid w:val="7DFEF0B0"/>
    <w:rsid w:val="7DFF2537"/>
    <w:rsid w:val="7DFF31D3"/>
    <w:rsid w:val="7DFF5835"/>
    <w:rsid w:val="7DFF7BD0"/>
    <w:rsid w:val="7DFFA90E"/>
    <w:rsid w:val="7DFFB1B7"/>
    <w:rsid w:val="7DFFCEB8"/>
    <w:rsid w:val="7E4B4D99"/>
    <w:rsid w:val="7E4F2C3F"/>
    <w:rsid w:val="7E6DD634"/>
    <w:rsid w:val="7E736136"/>
    <w:rsid w:val="7E7E6F15"/>
    <w:rsid w:val="7E9B4ED4"/>
    <w:rsid w:val="7EB73341"/>
    <w:rsid w:val="7ECBF851"/>
    <w:rsid w:val="7EDE6321"/>
    <w:rsid w:val="7EDF346A"/>
    <w:rsid w:val="7EED292E"/>
    <w:rsid w:val="7EEF33D3"/>
    <w:rsid w:val="7EF17A8E"/>
    <w:rsid w:val="7EF566DD"/>
    <w:rsid w:val="7EF696BF"/>
    <w:rsid w:val="7EF7DB84"/>
    <w:rsid w:val="7EF94AC5"/>
    <w:rsid w:val="7EF970BA"/>
    <w:rsid w:val="7EFDB335"/>
    <w:rsid w:val="7EFE5F3E"/>
    <w:rsid w:val="7EFEAD98"/>
    <w:rsid w:val="7EFF2DC7"/>
    <w:rsid w:val="7F337B9A"/>
    <w:rsid w:val="7F3CC867"/>
    <w:rsid w:val="7F3FFC68"/>
    <w:rsid w:val="7F4F7C46"/>
    <w:rsid w:val="7F5AEE4C"/>
    <w:rsid w:val="7F5B6D97"/>
    <w:rsid w:val="7F645BBB"/>
    <w:rsid w:val="7F6B5163"/>
    <w:rsid w:val="7F707294"/>
    <w:rsid w:val="7F713B81"/>
    <w:rsid w:val="7F770FD8"/>
    <w:rsid w:val="7F7B748D"/>
    <w:rsid w:val="7F7D7910"/>
    <w:rsid w:val="7F9D057B"/>
    <w:rsid w:val="7F9D5A5E"/>
    <w:rsid w:val="7FA720B9"/>
    <w:rsid w:val="7FAC371A"/>
    <w:rsid w:val="7FAD04C1"/>
    <w:rsid w:val="7FB9A072"/>
    <w:rsid w:val="7FBA76E5"/>
    <w:rsid w:val="7FBB29B6"/>
    <w:rsid w:val="7FBB5862"/>
    <w:rsid w:val="7FBD8A02"/>
    <w:rsid w:val="7FBFA1BD"/>
    <w:rsid w:val="7FC6189E"/>
    <w:rsid w:val="7FCF6A47"/>
    <w:rsid w:val="7FCFA4A3"/>
    <w:rsid w:val="7FD53EEB"/>
    <w:rsid w:val="7FD78E5A"/>
    <w:rsid w:val="7FD7ADA7"/>
    <w:rsid w:val="7FD91F6F"/>
    <w:rsid w:val="7FDB7F61"/>
    <w:rsid w:val="7FDE1864"/>
    <w:rsid w:val="7FDFB376"/>
    <w:rsid w:val="7FDFCBF4"/>
    <w:rsid w:val="7FDFEEE4"/>
    <w:rsid w:val="7FE73EA6"/>
    <w:rsid w:val="7FEB3C54"/>
    <w:rsid w:val="7FEBF41B"/>
    <w:rsid w:val="7FEDB1EC"/>
    <w:rsid w:val="7FEE32F4"/>
    <w:rsid w:val="7FEE7433"/>
    <w:rsid w:val="7FEFB978"/>
    <w:rsid w:val="7FF18DC3"/>
    <w:rsid w:val="7FF1C0C7"/>
    <w:rsid w:val="7FF43B76"/>
    <w:rsid w:val="7FF66C82"/>
    <w:rsid w:val="7FF71CCF"/>
    <w:rsid w:val="7FF748AE"/>
    <w:rsid w:val="7FF772E6"/>
    <w:rsid w:val="7FF78BF2"/>
    <w:rsid w:val="7FF7C0CA"/>
    <w:rsid w:val="7FF7DF78"/>
    <w:rsid w:val="7FF8D0AC"/>
    <w:rsid w:val="7FFB2B1F"/>
    <w:rsid w:val="7FFC6BB1"/>
    <w:rsid w:val="7FFCB9A5"/>
    <w:rsid w:val="7FFD5CAB"/>
    <w:rsid w:val="7FFDB716"/>
    <w:rsid w:val="7FFE3502"/>
    <w:rsid w:val="7FFE5CD8"/>
    <w:rsid w:val="7FFEE69C"/>
    <w:rsid w:val="7FFEE6A8"/>
    <w:rsid w:val="7FFF0128"/>
    <w:rsid w:val="7FFF9158"/>
    <w:rsid w:val="7FFFACBA"/>
    <w:rsid w:val="7FFFAFAC"/>
    <w:rsid w:val="84E59F3C"/>
    <w:rsid w:val="8534106F"/>
    <w:rsid w:val="87743ADA"/>
    <w:rsid w:val="87AFA60D"/>
    <w:rsid w:val="8D771EA3"/>
    <w:rsid w:val="8EF545B6"/>
    <w:rsid w:val="8F7FAE7C"/>
    <w:rsid w:val="8FBB26B2"/>
    <w:rsid w:val="8FF72E86"/>
    <w:rsid w:val="8FF748B9"/>
    <w:rsid w:val="91FC2290"/>
    <w:rsid w:val="926FA108"/>
    <w:rsid w:val="9376D5C8"/>
    <w:rsid w:val="939E3DB3"/>
    <w:rsid w:val="971EEBF9"/>
    <w:rsid w:val="979602E8"/>
    <w:rsid w:val="97DF2F14"/>
    <w:rsid w:val="97FBB6EB"/>
    <w:rsid w:val="97FF9B57"/>
    <w:rsid w:val="99BFD0A7"/>
    <w:rsid w:val="99FB4705"/>
    <w:rsid w:val="9B0956C8"/>
    <w:rsid w:val="9BBCD445"/>
    <w:rsid w:val="9CFB8099"/>
    <w:rsid w:val="9DBBADFE"/>
    <w:rsid w:val="9DFE4303"/>
    <w:rsid w:val="9E7FC310"/>
    <w:rsid w:val="9EBBCDE8"/>
    <w:rsid w:val="9EDB29B9"/>
    <w:rsid w:val="9EDF847B"/>
    <w:rsid w:val="9F57860F"/>
    <w:rsid w:val="9F7E83BC"/>
    <w:rsid w:val="9FAA1E79"/>
    <w:rsid w:val="9FDAFD84"/>
    <w:rsid w:val="9FE7929F"/>
    <w:rsid w:val="9FEEE9B9"/>
    <w:rsid w:val="9FF2DC44"/>
    <w:rsid w:val="9FF4F744"/>
    <w:rsid w:val="9FFA4BD1"/>
    <w:rsid w:val="9FFF1DA7"/>
    <w:rsid w:val="A5E73DD2"/>
    <w:rsid w:val="A77F0128"/>
    <w:rsid w:val="A9CFD01B"/>
    <w:rsid w:val="A9F6E7BA"/>
    <w:rsid w:val="AA73DDB7"/>
    <w:rsid w:val="ABEF9D54"/>
    <w:rsid w:val="ABF5260D"/>
    <w:rsid w:val="ABFA31A4"/>
    <w:rsid w:val="AC6F92C3"/>
    <w:rsid w:val="AD6DAE1A"/>
    <w:rsid w:val="ADE3DF10"/>
    <w:rsid w:val="ADFBCAD1"/>
    <w:rsid w:val="ADFF38DB"/>
    <w:rsid w:val="AE17E6FB"/>
    <w:rsid w:val="AE96EA6E"/>
    <w:rsid w:val="AEBB3E95"/>
    <w:rsid w:val="AEE79CC0"/>
    <w:rsid w:val="AF5B1B8B"/>
    <w:rsid w:val="AF5C8793"/>
    <w:rsid w:val="AF979623"/>
    <w:rsid w:val="AFE62D7B"/>
    <w:rsid w:val="AFE77282"/>
    <w:rsid w:val="AFEDA589"/>
    <w:rsid w:val="AFFE4237"/>
    <w:rsid w:val="AFFEB8F2"/>
    <w:rsid w:val="B2FFC9E7"/>
    <w:rsid w:val="B337DDCF"/>
    <w:rsid w:val="B37FF00B"/>
    <w:rsid w:val="B39EA0D9"/>
    <w:rsid w:val="B3DF946F"/>
    <w:rsid w:val="B3F7F657"/>
    <w:rsid w:val="B3FD20F2"/>
    <w:rsid w:val="B3FFDD73"/>
    <w:rsid w:val="B453D96F"/>
    <w:rsid w:val="B53DDEDC"/>
    <w:rsid w:val="B57FCA7F"/>
    <w:rsid w:val="B5DDCBA8"/>
    <w:rsid w:val="B5DFD61B"/>
    <w:rsid w:val="B5F73E27"/>
    <w:rsid w:val="B5FE3839"/>
    <w:rsid w:val="B5FE4DC0"/>
    <w:rsid w:val="B6DBE1F8"/>
    <w:rsid w:val="B6FEEB89"/>
    <w:rsid w:val="B6FF5108"/>
    <w:rsid w:val="B6FF9F6B"/>
    <w:rsid w:val="B737B11B"/>
    <w:rsid w:val="B77F5DE1"/>
    <w:rsid w:val="B7876DAB"/>
    <w:rsid w:val="B7DEB543"/>
    <w:rsid w:val="B7F753D8"/>
    <w:rsid w:val="B7F9AF5F"/>
    <w:rsid w:val="B91E5A96"/>
    <w:rsid w:val="B979EAE5"/>
    <w:rsid w:val="B9ACA7B9"/>
    <w:rsid w:val="B9D7D21C"/>
    <w:rsid w:val="B9F7BCFA"/>
    <w:rsid w:val="BA37F569"/>
    <w:rsid w:val="BA9DA00A"/>
    <w:rsid w:val="BB2B0C03"/>
    <w:rsid w:val="BB9FA3A4"/>
    <w:rsid w:val="BBB716C6"/>
    <w:rsid w:val="BBCF6D6B"/>
    <w:rsid w:val="BBDB1017"/>
    <w:rsid w:val="BBEDC4E2"/>
    <w:rsid w:val="BBFDD955"/>
    <w:rsid w:val="BBFE1663"/>
    <w:rsid w:val="BBFF149D"/>
    <w:rsid w:val="BBFF871A"/>
    <w:rsid w:val="BC578433"/>
    <w:rsid w:val="BC7F1D07"/>
    <w:rsid w:val="BC9E8286"/>
    <w:rsid w:val="BC9F765B"/>
    <w:rsid w:val="BCB349F8"/>
    <w:rsid w:val="BCDF2383"/>
    <w:rsid w:val="BCEFE232"/>
    <w:rsid w:val="BCFED484"/>
    <w:rsid w:val="BCFFB816"/>
    <w:rsid w:val="BD6E5A8A"/>
    <w:rsid w:val="BD75A479"/>
    <w:rsid w:val="BD7B4372"/>
    <w:rsid w:val="BDBB3948"/>
    <w:rsid w:val="BDBEF976"/>
    <w:rsid w:val="BDDC60A3"/>
    <w:rsid w:val="BDDDB18C"/>
    <w:rsid w:val="BDF3C4BC"/>
    <w:rsid w:val="BDF73C92"/>
    <w:rsid w:val="BDF765F6"/>
    <w:rsid w:val="BDF7F28A"/>
    <w:rsid w:val="BDFCD2A1"/>
    <w:rsid w:val="BDFDB891"/>
    <w:rsid w:val="BE8F61FF"/>
    <w:rsid w:val="BEA76C33"/>
    <w:rsid w:val="BEBCC0C0"/>
    <w:rsid w:val="BEBE6B4E"/>
    <w:rsid w:val="BEF59FF0"/>
    <w:rsid w:val="BEF89B81"/>
    <w:rsid w:val="BEFD6D96"/>
    <w:rsid w:val="BEFED243"/>
    <w:rsid w:val="BEFF1ECB"/>
    <w:rsid w:val="BF3B7045"/>
    <w:rsid w:val="BF7374EB"/>
    <w:rsid w:val="BFBEEF59"/>
    <w:rsid w:val="BFBF33C1"/>
    <w:rsid w:val="BFCE656F"/>
    <w:rsid w:val="BFD98C23"/>
    <w:rsid w:val="BFDD9601"/>
    <w:rsid w:val="BFDF031C"/>
    <w:rsid w:val="BFECC6D9"/>
    <w:rsid w:val="BFEFBAA7"/>
    <w:rsid w:val="BFFE0B01"/>
    <w:rsid w:val="BFFF0BA1"/>
    <w:rsid w:val="C335F688"/>
    <w:rsid w:val="C37EDC1F"/>
    <w:rsid w:val="C3D4FB9A"/>
    <w:rsid w:val="C59FCD24"/>
    <w:rsid w:val="C5FE4867"/>
    <w:rsid w:val="C5FFD6F0"/>
    <w:rsid w:val="C6DE0E63"/>
    <w:rsid w:val="C6F1C045"/>
    <w:rsid w:val="C76E776A"/>
    <w:rsid w:val="C77F76C9"/>
    <w:rsid w:val="CADE927D"/>
    <w:rsid w:val="CAFB2439"/>
    <w:rsid w:val="CB37AB53"/>
    <w:rsid w:val="CB3FDFB9"/>
    <w:rsid w:val="CB7D4528"/>
    <w:rsid w:val="CBA74DAD"/>
    <w:rsid w:val="CD70D15A"/>
    <w:rsid w:val="CD7FDC06"/>
    <w:rsid w:val="CECB3BD6"/>
    <w:rsid w:val="CF1F01F8"/>
    <w:rsid w:val="CF6702E8"/>
    <w:rsid w:val="CF7F0ADA"/>
    <w:rsid w:val="CFAFA8B3"/>
    <w:rsid w:val="CFBE596F"/>
    <w:rsid w:val="CFEB3B24"/>
    <w:rsid w:val="CFFE65AE"/>
    <w:rsid w:val="CFFFA018"/>
    <w:rsid w:val="D25FA9CA"/>
    <w:rsid w:val="D2AE25E6"/>
    <w:rsid w:val="D34FEDF1"/>
    <w:rsid w:val="D3F2FA30"/>
    <w:rsid w:val="D47F46C4"/>
    <w:rsid w:val="D4FFA1FF"/>
    <w:rsid w:val="D5AD09F7"/>
    <w:rsid w:val="D5DC246E"/>
    <w:rsid w:val="D67EB649"/>
    <w:rsid w:val="D6BB4FA3"/>
    <w:rsid w:val="D6FF0AD2"/>
    <w:rsid w:val="D76D9A37"/>
    <w:rsid w:val="D77CE423"/>
    <w:rsid w:val="D7BF26B5"/>
    <w:rsid w:val="D7CE51BA"/>
    <w:rsid w:val="D7EFE8F7"/>
    <w:rsid w:val="D7F9272C"/>
    <w:rsid w:val="D8AD4578"/>
    <w:rsid w:val="D99F5AC5"/>
    <w:rsid w:val="D9DEF241"/>
    <w:rsid w:val="D9DFA9B2"/>
    <w:rsid w:val="DB551BA2"/>
    <w:rsid w:val="DB6F7390"/>
    <w:rsid w:val="DB7A8AE6"/>
    <w:rsid w:val="DBAD5F9B"/>
    <w:rsid w:val="DCFF2B66"/>
    <w:rsid w:val="DCFF3C30"/>
    <w:rsid w:val="DD77F5C7"/>
    <w:rsid w:val="DDA5AB18"/>
    <w:rsid w:val="DDD44021"/>
    <w:rsid w:val="DDF7BB5D"/>
    <w:rsid w:val="DDFACD3C"/>
    <w:rsid w:val="DDFF75D3"/>
    <w:rsid w:val="DDFF99FD"/>
    <w:rsid w:val="DE0E315C"/>
    <w:rsid w:val="DE374209"/>
    <w:rsid w:val="DEA69F54"/>
    <w:rsid w:val="DEB4B4DC"/>
    <w:rsid w:val="DEB6E6F2"/>
    <w:rsid w:val="DEDBDB5A"/>
    <w:rsid w:val="DEE4EDED"/>
    <w:rsid w:val="DEEF1FFD"/>
    <w:rsid w:val="DEEF7289"/>
    <w:rsid w:val="DEFE1564"/>
    <w:rsid w:val="DF1BC291"/>
    <w:rsid w:val="DF5F5393"/>
    <w:rsid w:val="DF5FDA3F"/>
    <w:rsid w:val="DF7113B8"/>
    <w:rsid w:val="DF755E08"/>
    <w:rsid w:val="DF7E6041"/>
    <w:rsid w:val="DF9237FE"/>
    <w:rsid w:val="DFB36254"/>
    <w:rsid w:val="DFB3BACE"/>
    <w:rsid w:val="DFB7E1F9"/>
    <w:rsid w:val="DFBD1245"/>
    <w:rsid w:val="DFBEE897"/>
    <w:rsid w:val="DFCF8FB9"/>
    <w:rsid w:val="DFE7D979"/>
    <w:rsid w:val="DFEB714C"/>
    <w:rsid w:val="DFEDEC74"/>
    <w:rsid w:val="DFF7AA89"/>
    <w:rsid w:val="DFFD3C7B"/>
    <w:rsid w:val="DFFF50B4"/>
    <w:rsid w:val="E19AD666"/>
    <w:rsid w:val="E1FF2836"/>
    <w:rsid w:val="E2F3D63A"/>
    <w:rsid w:val="E36DD547"/>
    <w:rsid w:val="E3DD847B"/>
    <w:rsid w:val="E3E74D65"/>
    <w:rsid w:val="E3FE57C8"/>
    <w:rsid w:val="E4B71478"/>
    <w:rsid w:val="E5AFBE85"/>
    <w:rsid w:val="E5BF98E0"/>
    <w:rsid w:val="E6BFED86"/>
    <w:rsid w:val="E6D60022"/>
    <w:rsid w:val="E764CC0B"/>
    <w:rsid w:val="E76F7A78"/>
    <w:rsid w:val="E7D5C629"/>
    <w:rsid w:val="E7FFA950"/>
    <w:rsid w:val="E8DC18CA"/>
    <w:rsid w:val="E8F7B6B8"/>
    <w:rsid w:val="E919BAFA"/>
    <w:rsid w:val="E96B4C62"/>
    <w:rsid w:val="E9DBD7F3"/>
    <w:rsid w:val="EADB9567"/>
    <w:rsid w:val="EAF2CB22"/>
    <w:rsid w:val="EAFF36D2"/>
    <w:rsid w:val="EAFFC35A"/>
    <w:rsid w:val="EB532CEF"/>
    <w:rsid w:val="EB9FA6CD"/>
    <w:rsid w:val="EBA7885C"/>
    <w:rsid w:val="EBB7D72D"/>
    <w:rsid w:val="EBEF3381"/>
    <w:rsid w:val="EBEFA88D"/>
    <w:rsid w:val="EBFE79B4"/>
    <w:rsid w:val="EBFF3C97"/>
    <w:rsid w:val="EC5F3DF8"/>
    <w:rsid w:val="ECBFE48C"/>
    <w:rsid w:val="ECFFE31D"/>
    <w:rsid w:val="ED2FD6C9"/>
    <w:rsid w:val="ED3D6A88"/>
    <w:rsid w:val="ED78A3FD"/>
    <w:rsid w:val="ED7FD3F2"/>
    <w:rsid w:val="ED8A5B22"/>
    <w:rsid w:val="ED8F8CA8"/>
    <w:rsid w:val="EDCDF313"/>
    <w:rsid w:val="EDDF9529"/>
    <w:rsid w:val="EDE7B6AD"/>
    <w:rsid w:val="EDF2B816"/>
    <w:rsid w:val="EDF78CBE"/>
    <w:rsid w:val="EDFBE145"/>
    <w:rsid w:val="EE5D0B1E"/>
    <w:rsid w:val="EE9F7B44"/>
    <w:rsid w:val="EEB3DDC8"/>
    <w:rsid w:val="EEBE564A"/>
    <w:rsid w:val="EEBF44FA"/>
    <w:rsid w:val="EEDFDD0C"/>
    <w:rsid w:val="EEF02CD2"/>
    <w:rsid w:val="EEF13C01"/>
    <w:rsid w:val="EEF9AAE0"/>
    <w:rsid w:val="EEFE93BE"/>
    <w:rsid w:val="EEFEC7A5"/>
    <w:rsid w:val="EF1F9018"/>
    <w:rsid w:val="EF3D10BE"/>
    <w:rsid w:val="EF5B8D96"/>
    <w:rsid w:val="EF5F6A56"/>
    <w:rsid w:val="EF5F6AD8"/>
    <w:rsid w:val="EF6CB25D"/>
    <w:rsid w:val="EF6F1FB8"/>
    <w:rsid w:val="EF777D40"/>
    <w:rsid w:val="EF7A704C"/>
    <w:rsid w:val="EFAD19DB"/>
    <w:rsid w:val="EFBDFFFF"/>
    <w:rsid w:val="EFBF9029"/>
    <w:rsid w:val="EFBFDDE8"/>
    <w:rsid w:val="EFD0F43F"/>
    <w:rsid w:val="EFD47AFB"/>
    <w:rsid w:val="EFE7A407"/>
    <w:rsid w:val="EFE95745"/>
    <w:rsid w:val="EFF17321"/>
    <w:rsid w:val="EFFB4BBF"/>
    <w:rsid w:val="EFFF88D0"/>
    <w:rsid w:val="EFFF8E9F"/>
    <w:rsid w:val="EFFFB4D8"/>
    <w:rsid w:val="EFFFE09F"/>
    <w:rsid w:val="F06F0348"/>
    <w:rsid w:val="F1978354"/>
    <w:rsid w:val="F1FF1ADC"/>
    <w:rsid w:val="F1FF2E20"/>
    <w:rsid w:val="F25996C0"/>
    <w:rsid w:val="F27F6C45"/>
    <w:rsid w:val="F2F5DC79"/>
    <w:rsid w:val="F2FBAAA4"/>
    <w:rsid w:val="F33FFF2F"/>
    <w:rsid w:val="F3BF87D0"/>
    <w:rsid w:val="F3D8F379"/>
    <w:rsid w:val="F3DDAB5A"/>
    <w:rsid w:val="F3F31866"/>
    <w:rsid w:val="F57356A8"/>
    <w:rsid w:val="F57F4DEC"/>
    <w:rsid w:val="F59EB3FB"/>
    <w:rsid w:val="F5A78F63"/>
    <w:rsid w:val="F5DD2FB3"/>
    <w:rsid w:val="F5EF3783"/>
    <w:rsid w:val="F63F2C1B"/>
    <w:rsid w:val="F67BA745"/>
    <w:rsid w:val="F6B6DA7F"/>
    <w:rsid w:val="F6BFF652"/>
    <w:rsid w:val="F6DA961A"/>
    <w:rsid w:val="F6DB9538"/>
    <w:rsid w:val="F71EBFDD"/>
    <w:rsid w:val="F73E2DCD"/>
    <w:rsid w:val="F73F01E2"/>
    <w:rsid w:val="F73F2D9D"/>
    <w:rsid w:val="F74E3598"/>
    <w:rsid w:val="F75FAFE6"/>
    <w:rsid w:val="F76F3BB6"/>
    <w:rsid w:val="F77FA674"/>
    <w:rsid w:val="F77FBC5F"/>
    <w:rsid w:val="F7879A83"/>
    <w:rsid w:val="F7AF51EF"/>
    <w:rsid w:val="F7C772D5"/>
    <w:rsid w:val="F7CEBBA6"/>
    <w:rsid w:val="F7D5B0A9"/>
    <w:rsid w:val="F7D93817"/>
    <w:rsid w:val="F7DDF3E8"/>
    <w:rsid w:val="F7DFA68B"/>
    <w:rsid w:val="F7F6D992"/>
    <w:rsid w:val="F7FBC781"/>
    <w:rsid w:val="F7FDAF87"/>
    <w:rsid w:val="F7FE6F2A"/>
    <w:rsid w:val="F7FF591D"/>
    <w:rsid w:val="F7FF83D7"/>
    <w:rsid w:val="F96DEE9F"/>
    <w:rsid w:val="F987A287"/>
    <w:rsid w:val="F99E5991"/>
    <w:rsid w:val="F99FCD12"/>
    <w:rsid w:val="F9BBFD8A"/>
    <w:rsid w:val="F9BF61F2"/>
    <w:rsid w:val="F9BFE398"/>
    <w:rsid w:val="F9E5F5D2"/>
    <w:rsid w:val="F9EEE004"/>
    <w:rsid w:val="F9F767D5"/>
    <w:rsid w:val="F9F7AA55"/>
    <w:rsid w:val="F9FBB37A"/>
    <w:rsid w:val="F9FFD579"/>
    <w:rsid w:val="FA7E80AE"/>
    <w:rsid w:val="FA87EB6C"/>
    <w:rsid w:val="FA997347"/>
    <w:rsid w:val="FAB23F28"/>
    <w:rsid w:val="FABD8739"/>
    <w:rsid w:val="FAF92F7E"/>
    <w:rsid w:val="FAFB0DB0"/>
    <w:rsid w:val="FAFB2312"/>
    <w:rsid w:val="FAFBD6DC"/>
    <w:rsid w:val="FAFD133D"/>
    <w:rsid w:val="FAFE1652"/>
    <w:rsid w:val="FAFF785F"/>
    <w:rsid w:val="FB23D3CD"/>
    <w:rsid w:val="FB3EAFB0"/>
    <w:rsid w:val="FB3FC325"/>
    <w:rsid w:val="FB47C34A"/>
    <w:rsid w:val="FB4E1EE9"/>
    <w:rsid w:val="FB4F2943"/>
    <w:rsid w:val="FB7419FB"/>
    <w:rsid w:val="FB7D58D3"/>
    <w:rsid w:val="FB7D6D7D"/>
    <w:rsid w:val="FBAF0C18"/>
    <w:rsid w:val="FBBB02F4"/>
    <w:rsid w:val="FBBF8290"/>
    <w:rsid w:val="FBCF5980"/>
    <w:rsid w:val="FBD2FD27"/>
    <w:rsid w:val="FBEEA9DB"/>
    <w:rsid w:val="FBEF23CF"/>
    <w:rsid w:val="FBF95ACC"/>
    <w:rsid w:val="FBFAF8A8"/>
    <w:rsid w:val="FBFB155F"/>
    <w:rsid w:val="FBFE4F91"/>
    <w:rsid w:val="FBFFBC84"/>
    <w:rsid w:val="FBFFF83C"/>
    <w:rsid w:val="FC376E87"/>
    <w:rsid w:val="FC580C1F"/>
    <w:rsid w:val="FC60EF5B"/>
    <w:rsid w:val="FC679DCE"/>
    <w:rsid w:val="FC7C7F48"/>
    <w:rsid w:val="FCB710D6"/>
    <w:rsid w:val="FCBB2161"/>
    <w:rsid w:val="FCBE31FF"/>
    <w:rsid w:val="FCBED8B6"/>
    <w:rsid w:val="FCBF7EDD"/>
    <w:rsid w:val="FCBFCFBA"/>
    <w:rsid w:val="FCEB5DE9"/>
    <w:rsid w:val="FCED55F9"/>
    <w:rsid w:val="FCF98840"/>
    <w:rsid w:val="FCFC0CDA"/>
    <w:rsid w:val="FCFFEB3F"/>
    <w:rsid w:val="FD3C669E"/>
    <w:rsid w:val="FD4E09D2"/>
    <w:rsid w:val="FD57BF19"/>
    <w:rsid w:val="FD5F3B51"/>
    <w:rsid w:val="FD7FF81B"/>
    <w:rsid w:val="FD7FFEF2"/>
    <w:rsid w:val="FDB99AD5"/>
    <w:rsid w:val="FDBF40AA"/>
    <w:rsid w:val="FDBF5EF8"/>
    <w:rsid w:val="FDD53DF2"/>
    <w:rsid w:val="FDD56892"/>
    <w:rsid w:val="FDD7CA56"/>
    <w:rsid w:val="FDDF904E"/>
    <w:rsid w:val="FDF3D45D"/>
    <w:rsid w:val="FDF58A61"/>
    <w:rsid w:val="FDF7C36A"/>
    <w:rsid w:val="FDF7CC70"/>
    <w:rsid w:val="FDFBAAAD"/>
    <w:rsid w:val="FDFBBFD1"/>
    <w:rsid w:val="FDFDF662"/>
    <w:rsid w:val="FDFE0854"/>
    <w:rsid w:val="FDFEC962"/>
    <w:rsid w:val="FDFEEBF8"/>
    <w:rsid w:val="FDFEF6BD"/>
    <w:rsid w:val="FDFFD83A"/>
    <w:rsid w:val="FE1DB343"/>
    <w:rsid w:val="FE6938BD"/>
    <w:rsid w:val="FE79C651"/>
    <w:rsid w:val="FE867391"/>
    <w:rsid w:val="FE9D5241"/>
    <w:rsid w:val="FEAA8CA8"/>
    <w:rsid w:val="FEAAF366"/>
    <w:rsid w:val="FEBB170E"/>
    <w:rsid w:val="FEBD957F"/>
    <w:rsid w:val="FEBF9FEB"/>
    <w:rsid w:val="FECB057F"/>
    <w:rsid w:val="FECF6888"/>
    <w:rsid w:val="FED2BCEC"/>
    <w:rsid w:val="FED7994F"/>
    <w:rsid w:val="FEDEF732"/>
    <w:rsid w:val="FEE6BAAC"/>
    <w:rsid w:val="FEEB5A37"/>
    <w:rsid w:val="FEF32360"/>
    <w:rsid w:val="FEFB7700"/>
    <w:rsid w:val="FEFCE624"/>
    <w:rsid w:val="FEFD9FDE"/>
    <w:rsid w:val="FEFF8844"/>
    <w:rsid w:val="FEFFAC29"/>
    <w:rsid w:val="FF07A50A"/>
    <w:rsid w:val="FF1F16D4"/>
    <w:rsid w:val="FF2BC3B0"/>
    <w:rsid w:val="FF374416"/>
    <w:rsid w:val="FF3A5BEB"/>
    <w:rsid w:val="FF3B2BEA"/>
    <w:rsid w:val="FF57E5F2"/>
    <w:rsid w:val="FF5EA250"/>
    <w:rsid w:val="FF5F9293"/>
    <w:rsid w:val="FF6F40E1"/>
    <w:rsid w:val="FF6F43E4"/>
    <w:rsid w:val="FF75B7FE"/>
    <w:rsid w:val="FF7D9AFF"/>
    <w:rsid w:val="FF7ED9C0"/>
    <w:rsid w:val="FF7FCF47"/>
    <w:rsid w:val="FF932FB5"/>
    <w:rsid w:val="FF9C0707"/>
    <w:rsid w:val="FF9DDC90"/>
    <w:rsid w:val="FF9F9845"/>
    <w:rsid w:val="FFA381E9"/>
    <w:rsid w:val="FFA5209C"/>
    <w:rsid w:val="FFBA9A5A"/>
    <w:rsid w:val="FFBAC180"/>
    <w:rsid w:val="FFBC9A19"/>
    <w:rsid w:val="FFBD73A7"/>
    <w:rsid w:val="FFBF09D8"/>
    <w:rsid w:val="FFBF5F2B"/>
    <w:rsid w:val="FFBF9F10"/>
    <w:rsid w:val="FFCD94C4"/>
    <w:rsid w:val="FFCE6D93"/>
    <w:rsid w:val="FFCF2B19"/>
    <w:rsid w:val="FFD586E7"/>
    <w:rsid w:val="FFD70C83"/>
    <w:rsid w:val="FFD79FBF"/>
    <w:rsid w:val="FFD7F5D4"/>
    <w:rsid w:val="FFDB9E23"/>
    <w:rsid w:val="FFE48A63"/>
    <w:rsid w:val="FFE6BDAB"/>
    <w:rsid w:val="FFE7ED8E"/>
    <w:rsid w:val="FFE895C8"/>
    <w:rsid w:val="FFEA028B"/>
    <w:rsid w:val="FFEB13F2"/>
    <w:rsid w:val="FFEB288F"/>
    <w:rsid w:val="FFEBA3FB"/>
    <w:rsid w:val="FFED8D6A"/>
    <w:rsid w:val="FFED9DBF"/>
    <w:rsid w:val="FFEDE9F4"/>
    <w:rsid w:val="FFEEBBED"/>
    <w:rsid w:val="FFEF0944"/>
    <w:rsid w:val="FFEF0FE1"/>
    <w:rsid w:val="FFEF1198"/>
    <w:rsid w:val="FFEF4465"/>
    <w:rsid w:val="FFEF52A8"/>
    <w:rsid w:val="FFEF7937"/>
    <w:rsid w:val="FFEFB2F3"/>
    <w:rsid w:val="FFEFBE88"/>
    <w:rsid w:val="FFF5CE24"/>
    <w:rsid w:val="FFF70FC9"/>
    <w:rsid w:val="FFF77EF4"/>
    <w:rsid w:val="FFF79BAF"/>
    <w:rsid w:val="FFF832F8"/>
    <w:rsid w:val="FFFA0145"/>
    <w:rsid w:val="FFFACDAE"/>
    <w:rsid w:val="FFFAED4A"/>
    <w:rsid w:val="FFFBB4CE"/>
    <w:rsid w:val="FFFBC7F6"/>
    <w:rsid w:val="FFFD1CEF"/>
    <w:rsid w:val="FFFDE69C"/>
    <w:rsid w:val="FFFDF773"/>
    <w:rsid w:val="FFFEC0A3"/>
    <w:rsid w:val="FFFF3CF0"/>
    <w:rsid w:val="FFFF4664"/>
    <w:rsid w:val="FFFF4760"/>
    <w:rsid w:val="FFFF4D38"/>
    <w:rsid w:val="FFFF639E"/>
    <w:rsid w:val="FFFFD9C4"/>
    <w:rsid w:val="FFFFE72C"/>
    <w:rsid w:val="FFFFE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qFormat="1" w:unhideWhenUsed="0" w:uiPriority="0" w:semiHidden="0" w:name="Medium List 2 Accent 1"/>
    <w:lsdException w:qFormat="1" w:unhideWhenUsed="0" w:uiPriority="0" w:semiHidden="0" w:name="Medium Grid 1 Accent 1"/>
    <w:lsdException w:qFormat="1" w:unhideWhenUsed="0" w:uiPriority="0" w:semiHidden="0" w:name="Medium Grid 2 Accent 1"/>
    <w:lsdException w:qFormat="1" w:unhideWhenUsed="0" w:uiPriority="0" w:semiHidden="0" w:name="Medium Grid 3 Accent 1"/>
    <w:lsdException w:qFormat="1" w:unhideWhenUsed="0" w:uiPriority="0" w:semiHidden="0" w:name="Dark List Accent 1"/>
    <w:lsdException w:qFormat="1" w:unhideWhenUsed="0" w:uiPriority="0" w:semiHidden="0" w:name="Colorful Shading Accent 1"/>
    <w:lsdException w:qFormat="1" w:unhideWhenUsed="0" w:uiPriority="0" w:semiHidden="0" w:name="Colorful List Accent 1"/>
    <w:lsdException w:qFormat="1" w:unhideWhenUsed="0" w:uiPriority="0" w:semiHidden="0" w:name="Colorful Grid Accent 1"/>
    <w:lsdException w:qFormat="1" w:unhideWhenUsed="0" w:uiPriority="0" w:semiHidden="0" w:name="Light Shading Accent 2"/>
    <w:lsdException w:qFormat="1" w:unhideWhenUsed="0" w:uiPriority="0" w:semiHidden="0" w:name="Light List Accent 2"/>
    <w:lsdException w:qFormat="1" w:unhideWhenUsed="0" w:uiPriority="0" w:semiHidden="0" w:name="Light Grid Accent 2"/>
    <w:lsdException w:qFormat="1" w:unhideWhenUsed="0" w:uiPriority="0" w:semiHidden="0" w:name="Medium Shading 1 Accent 2"/>
    <w:lsdException w:qFormat="1" w:unhideWhenUsed="0" w:uiPriority="0" w:semiHidden="0" w:name="Medium Shading 2 Accent 2"/>
    <w:lsdException w:qFormat="1" w:unhideWhenUsed="0" w:uiPriority="0" w:semiHidden="0" w:name="Medium List 1 Accent 2"/>
    <w:lsdException w:qFormat="1" w:unhideWhenUsed="0" w:uiPriority="0" w:semiHidden="0" w:name="Medium List 2 Accent 2"/>
    <w:lsdException w:qFormat="1" w:unhideWhenUsed="0" w:uiPriority="0" w:semiHidden="0" w:name="Medium Grid 1 Accent 2"/>
    <w:lsdException w:qFormat="1" w:unhideWhenUsed="0" w:uiPriority="0" w:semiHidden="0" w:name="Medium Grid 2 Accent 2"/>
    <w:lsdException w:qFormat="1" w:unhideWhenUsed="0" w:uiPriority="0" w:semiHidden="0" w:name="Medium Grid 3 Accent 2"/>
    <w:lsdException w:qFormat="1" w:unhideWhenUsed="0" w:uiPriority="0" w:semiHidden="0" w:name="Dark List Accent 2"/>
    <w:lsdException w:qFormat="1" w:unhideWhenUsed="0" w:uiPriority="0" w:semiHidden="0" w:name="Colorful Shading Accent 2"/>
    <w:lsdException w:qFormat="1" w:unhideWhenUsed="0" w:uiPriority="0" w:semiHidden="0" w:name="Colorful List Accent 2"/>
    <w:lsdException w:qFormat="1" w:unhideWhenUsed="0" w:uiPriority="0" w:semiHidden="0" w:name="Colorful Grid Accent 2"/>
    <w:lsdException w:qFormat="1" w:unhideWhenUsed="0" w:uiPriority="0" w:semiHidden="0" w:name="Light Shading Accent 3"/>
    <w:lsdException w:qFormat="1" w:unhideWhenUsed="0" w:uiPriority="0" w:semiHidden="0" w:name="Light List Accent 3"/>
    <w:lsdException w:qFormat="1" w:unhideWhenUsed="0" w:uiPriority="0" w:semiHidden="0" w:name="Light Grid Accent 3"/>
    <w:lsdException w:qFormat="1" w:unhideWhenUsed="0" w:uiPriority="0" w:semiHidden="0" w:name="Medium Shading 1 Accent 3"/>
    <w:lsdException w:qFormat="1" w:unhideWhenUsed="0" w:uiPriority="0" w:semiHidden="0" w:name="Medium Shading 2 Accent 3"/>
    <w:lsdException w:qFormat="1" w:unhideWhenUsed="0" w:uiPriority="0" w:semiHidden="0" w:name="Medium List 1 Accent 3"/>
    <w:lsdException w:qFormat="1" w:unhideWhenUsed="0" w:uiPriority="0" w:semiHidden="0" w:name="Medium List 2 Accent 3"/>
    <w:lsdException w:qFormat="1" w:unhideWhenUsed="0" w:uiPriority="0" w:semiHidden="0" w:name="Medium Grid 1 Accent 3"/>
    <w:lsdException w:qFormat="1" w:unhideWhenUsed="0" w:uiPriority="0" w:semiHidden="0" w:name="Medium Grid 2 Accent 3"/>
    <w:lsdException w:qFormat="1" w:unhideWhenUsed="0" w:uiPriority="0" w:semiHidden="0" w:name="Medium Grid 3 Accent 3"/>
    <w:lsdException w:qFormat="1" w:unhideWhenUsed="0" w:uiPriority="0" w:semiHidden="0" w:name="Dark List Accent 3"/>
    <w:lsdException w:qFormat="1" w:unhideWhenUsed="0" w:uiPriority="0" w:semiHidden="0" w:name="Colorful Shading Accent 3"/>
    <w:lsdException w:qFormat="1" w:unhideWhenUsed="0" w:uiPriority="0" w:semiHidden="0" w:name="Colorful List Accent 3"/>
    <w:lsdException w:qFormat="1" w:unhideWhenUsed="0" w:uiPriority="0" w:semiHidden="0" w:name="Colorful Grid Accent 3"/>
    <w:lsdException w:qFormat="1" w:unhideWhenUsed="0" w:uiPriority="0" w:semiHidden="0" w:name="Light Shading Accent 4"/>
    <w:lsdException w:qFormat="1" w:unhideWhenUsed="0" w:uiPriority="0" w:semiHidden="0" w:name="Light List Accent 4"/>
    <w:lsdException w:qFormat="1" w:unhideWhenUsed="0" w:uiPriority="0" w:semiHidden="0" w:name="Light Grid Accent 4"/>
    <w:lsdException w:qFormat="1" w:unhideWhenUsed="0" w:uiPriority="0" w:semiHidden="0" w:name="Medium Shading 1 Accent 4"/>
    <w:lsdException w:qFormat="1" w:unhideWhenUsed="0" w:uiPriority="0" w:semiHidden="0" w:name="Medium Shading 2 Accent 4"/>
    <w:lsdException w:qFormat="1" w:unhideWhenUsed="0" w:uiPriority="0" w:semiHidden="0" w:name="Medium List 1 Accent 4"/>
    <w:lsdException w:qFormat="1" w:unhideWhenUsed="0" w:uiPriority="0" w:semiHidden="0" w:name="Medium List 2 Accent 4"/>
    <w:lsdException w:qFormat="1" w:unhideWhenUsed="0" w:uiPriority="0" w:semiHidden="0" w:name="Medium Grid 1 Accent 4"/>
    <w:lsdException w:qFormat="1" w:unhideWhenUsed="0" w:uiPriority="0" w:semiHidden="0" w:name="Medium Grid 2 Accent 4"/>
    <w:lsdException w:qFormat="1" w:unhideWhenUsed="0" w:uiPriority="0" w:semiHidden="0" w:name="Medium Grid 3 Accent 4"/>
    <w:lsdException w:qFormat="1" w:unhideWhenUsed="0" w:uiPriority="0" w:semiHidden="0" w:name="Dark List Accent 4"/>
    <w:lsdException w:qFormat="1" w:unhideWhenUsed="0" w:uiPriority="0" w:semiHidden="0" w:name="Colorful Shading Accent 4"/>
    <w:lsdException w:qFormat="1" w:unhideWhenUsed="0" w:uiPriority="0" w:semiHidden="0" w:name="Colorful List Accent 4"/>
    <w:lsdException w:qFormat="1" w:unhideWhenUsed="0" w:uiPriority="0" w:semiHidden="0" w:name="Colorful Grid Accent 4"/>
    <w:lsdException w:qFormat="1" w:unhideWhenUsed="0" w:uiPriority="0" w:semiHidden="0" w:name="Light Shading Accent 5"/>
    <w:lsdException w:qFormat="1" w:unhideWhenUsed="0" w:uiPriority="0" w:semiHidden="0" w:name="Light List Accent 5"/>
    <w:lsdException w:qFormat="1" w:unhideWhenUsed="0" w:uiPriority="0" w:semiHidden="0" w:name="Light Grid Accent 5"/>
    <w:lsdException w:qFormat="1" w:unhideWhenUsed="0" w:uiPriority="0" w:semiHidden="0" w:name="Medium Shading 1 Accent 5"/>
    <w:lsdException w:qFormat="1" w:unhideWhenUsed="0" w:uiPriority="0" w:semiHidden="0" w:name="Medium Shading 2 Accent 5"/>
    <w:lsdException w:qFormat="1" w:unhideWhenUsed="0" w:uiPriority="0" w:semiHidden="0" w:name="Medium List 1 Accent 5"/>
    <w:lsdException w:qFormat="1" w:unhideWhenUsed="0" w:uiPriority="0" w:semiHidden="0" w:name="Medium List 2 Accent 5"/>
    <w:lsdException w:qFormat="1" w:unhideWhenUsed="0" w:uiPriority="0" w:semiHidden="0" w:name="Medium Grid 1 Accent 5"/>
    <w:lsdException w:qFormat="1" w:unhideWhenUsed="0" w:uiPriority="0" w:semiHidden="0" w:name="Medium Grid 2 Accent 5"/>
    <w:lsdException w:qFormat="1" w:unhideWhenUsed="0" w:uiPriority="0" w:semiHidden="0" w:name="Medium Grid 3 Accent 5"/>
    <w:lsdException w:qFormat="1" w:unhideWhenUsed="0" w:uiPriority="0" w:semiHidden="0" w:name="Dark List Accent 5"/>
    <w:lsdException w:qFormat="1" w:unhideWhenUsed="0" w:uiPriority="0" w:semiHidden="0" w:name="Colorful Shading Accent 5"/>
    <w:lsdException w:qFormat="1" w:unhideWhenUsed="0" w:uiPriority="0" w:semiHidden="0" w:name="Colorful List Accent 5"/>
    <w:lsdException w:qFormat="1" w:unhideWhenUsed="0" w:uiPriority="0" w:semiHidden="0" w:name="Colorful Grid Accent 5"/>
    <w:lsdException w:qFormat="1" w:unhideWhenUsed="0" w:uiPriority="0" w:semiHidden="0" w:name="Light Shading Accent 6"/>
    <w:lsdException w:qFormat="1" w:unhideWhenUsed="0" w:uiPriority="0" w:semiHidden="0" w:name="Light List Accent 6"/>
    <w:lsdException w:qFormat="1" w:unhideWhenUsed="0" w:uiPriority="0" w:semiHidden="0" w:name="Light Grid Accent 6"/>
    <w:lsdException w:qFormat="1" w:unhideWhenUsed="0" w:uiPriority="0" w:semiHidden="0" w:name="Medium Shading 1 Accent 6"/>
    <w:lsdException w:qFormat="1" w:unhideWhenUsed="0" w:uiPriority="0" w:semiHidden="0" w:name="Medium Shading 2 Accent 6"/>
    <w:lsdException w:qFormat="1" w:unhideWhenUsed="0" w:uiPriority="0" w:semiHidden="0" w:name="Medium List 1 Accent 6"/>
    <w:lsdException w:qFormat="1" w:unhideWhenUsed="0" w:uiPriority="0" w:semiHidden="0" w:name="Medium List 2 Accent 6"/>
    <w:lsdException w:qFormat="1" w:unhideWhenUsed="0" w:uiPriority="0" w:semiHidden="0" w:name="Medium Grid 1 Accent 6"/>
    <w:lsdException w:qFormat="1" w:unhideWhenUsed="0" w:uiPriority="0" w:semiHidden="0" w:name="Medium Grid 2 Accent 6"/>
    <w:lsdException w:qFormat="1" w:unhideWhenUsed="0" w:uiPriority="0" w:semiHidden="0" w:name="Medium Grid 3 Accent 6"/>
    <w:lsdException w:qFormat="1" w:unhideWhenUsed="0" w:uiPriority="0" w:semiHidden="0" w:name="Dark List Accent 6"/>
    <w:lsdException w:qFormat="1" w:unhideWhenUsed="0" w:uiPriority="0" w:semiHidden="0" w:name="Colorful Shading Accent 6"/>
    <w:lsdException w:qFormat="1" w:unhideWhenUsed="0" w:uiPriority="0" w:semiHidden="0" w:name="Colorful List Accent 6"/>
    <w:lsdException w:qFormat="1" w:unhideWhenUsed="0" w:uiPriority="0" w:semiHidden="0" w:name="Colorful Grid Accent 6"/>
  </w:latentStyles>
  <w:style w:type="paragraph" w:default="1" w:styleId="1">
    <w:name w:val="Normal"/>
    <w:next w:val="2"/>
    <w:qFormat/>
    <w:uiPriority w:val="0"/>
    <w:pPr>
      <w:spacing w:after="240"/>
      <w:jc w:val="both"/>
    </w:pPr>
    <w:rPr>
      <w:rFonts w:ascii="Times New Roman" w:hAnsi="Times New Roman" w:eastAsia="宋体" w:cs="Times New Roman"/>
      <w:sz w:val="24"/>
      <w:szCs w:val="24"/>
      <w:lang w:val="en-GB" w:eastAsia="zh-CN" w:bidi="ar-AE"/>
    </w:rPr>
  </w:style>
  <w:style w:type="paragraph" w:styleId="4">
    <w:name w:val="heading 1"/>
    <w:basedOn w:val="1"/>
    <w:next w:val="1"/>
    <w:link w:val="211"/>
    <w:qFormat/>
    <w:uiPriority w:val="0"/>
    <w:pPr>
      <w:outlineLvl w:val="0"/>
    </w:pPr>
    <w:rPr>
      <w:rFonts w:cs="Simplified Arabic"/>
    </w:rPr>
  </w:style>
  <w:style w:type="paragraph" w:styleId="5">
    <w:name w:val="heading 2"/>
    <w:basedOn w:val="1"/>
    <w:next w:val="2"/>
    <w:link w:val="212"/>
    <w:qFormat/>
    <w:uiPriority w:val="0"/>
    <w:pPr>
      <w:outlineLvl w:val="1"/>
    </w:pPr>
    <w:rPr>
      <w:rFonts w:cs="Simplified Arabic"/>
    </w:rPr>
  </w:style>
  <w:style w:type="paragraph" w:styleId="6">
    <w:name w:val="heading 3"/>
    <w:basedOn w:val="5"/>
    <w:next w:val="2"/>
    <w:link w:val="214"/>
    <w:qFormat/>
    <w:uiPriority w:val="0"/>
    <w:pPr>
      <w:outlineLvl w:val="2"/>
    </w:pPr>
  </w:style>
  <w:style w:type="paragraph" w:styleId="7">
    <w:name w:val="heading 4"/>
    <w:basedOn w:val="1"/>
    <w:next w:val="2"/>
    <w:link w:val="215"/>
    <w:qFormat/>
    <w:uiPriority w:val="0"/>
    <w:pPr>
      <w:outlineLvl w:val="3"/>
    </w:pPr>
    <w:rPr>
      <w:rFonts w:cs="Simplified Arabic"/>
    </w:rPr>
  </w:style>
  <w:style w:type="paragraph" w:styleId="8">
    <w:name w:val="heading 5"/>
    <w:basedOn w:val="1"/>
    <w:next w:val="2"/>
    <w:link w:val="216"/>
    <w:qFormat/>
    <w:uiPriority w:val="0"/>
    <w:pPr>
      <w:outlineLvl w:val="4"/>
    </w:pPr>
    <w:rPr>
      <w:rFonts w:cs="Simplified Arabic"/>
    </w:rPr>
  </w:style>
  <w:style w:type="paragraph" w:styleId="9">
    <w:name w:val="heading 6"/>
    <w:basedOn w:val="1"/>
    <w:next w:val="2"/>
    <w:link w:val="217"/>
    <w:qFormat/>
    <w:uiPriority w:val="0"/>
    <w:pPr>
      <w:outlineLvl w:val="5"/>
    </w:pPr>
    <w:rPr>
      <w:rFonts w:cs="Simplified Arabic"/>
    </w:rPr>
  </w:style>
  <w:style w:type="paragraph" w:styleId="10">
    <w:name w:val="heading 7"/>
    <w:basedOn w:val="1"/>
    <w:next w:val="2"/>
    <w:link w:val="218"/>
    <w:qFormat/>
    <w:uiPriority w:val="0"/>
    <w:pPr>
      <w:outlineLvl w:val="6"/>
    </w:pPr>
    <w:rPr>
      <w:rFonts w:cs="Simplified Arabic"/>
    </w:rPr>
  </w:style>
  <w:style w:type="paragraph" w:styleId="11">
    <w:name w:val="heading 8"/>
    <w:basedOn w:val="1"/>
    <w:next w:val="2"/>
    <w:link w:val="219"/>
    <w:qFormat/>
    <w:uiPriority w:val="0"/>
    <w:pPr>
      <w:outlineLvl w:val="7"/>
    </w:pPr>
    <w:rPr>
      <w:rFonts w:cs="Simplified Arabic"/>
    </w:rPr>
  </w:style>
  <w:style w:type="paragraph" w:styleId="12">
    <w:name w:val="heading 9"/>
    <w:basedOn w:val="1"/>
    <w:next w:val="2"/>
    <w:link w:val="220"/>
    <w:qFormat/>
    <w:uiPriority w:val="0"/>
    <w:pPr>
      <w:outlineLvl w:val="8"/>
    </w:pPr>
    <w:rPr>
      <w:rFonts w:cs="Simplified Arabic"/>
    </w:rPr>
  </w:style>
  <w:style w:type="character" w:default="1" w:styleId="201">
    <w:name w:val="Default Paragraph Font"/>
    <w:semiHidden/>
    <w:unhideWhenUsed/>
    <w:qFormat/>
    <w:uiPriority w:val="1"/>
  </w:style>
  <w:style w:type="table" w:default="1" w:styleId="7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3"/>
    <w:qFormat/>
    <w:uiPriority w:val="0"/>
    <w:rPr>
      <w:rFonts w:cs="Simplified Arabic"/>
      <w:lang w:eastAsia="en-GB"/>
    </w:rPr>
  </w:style>
  <w:style w:type="paragraph" w:styleId="3">
    <w:name w:val="macro"/>
    <w:link w:val="210"/>
    <w:qFormat/>
    <w:uiPriority w:val="0"/>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eastAsia="宋体" w:cs="Courier New"/>
      <w:lang w:val="en-GB" w:eastAsia="zh-CN" w:bidi="ar-AE"/>
    </w:rPr>
  </w:style>
  <w:style w:type="paragraph" w:styleId="13">
    <w:name w:val="List 3"/>
    <w:basedOn w:val="1"/>
    <w:qFormat/>
    <w:uiPriority w:val="0"/>
    <w:pPr>
      <w:ind w:left="1080" w:hanging="360"/>
      <w:contextualSpacing/>
    </w:pPr>
  </w:style>
  <w:style w:type="paragraph" w:styleId="14">
    <w:name w:val="toc 7"/>
    <w:basedOn w:val="1"/>
    <w:next w:val="1"/>
    <w:qFormat/>
    <w:uiPriority w:val="0"/>
    <w:pPr>
      <w:ind w:left="1440"/>
    </w:pPr>
  </w:style>
  <w:style w:type="paragraph" w:styleId="15">
    <w:name w:val="table of authorities"/>
    <w:basedOn w:val="1"/>
    <w:next w:val="1"/>
    <w:qFormat/>
    <w:uiPriority w:val="0"/>
    <w:pPr>
      <w:ind w:left="240" w:hanging="240"/>
    </w:pPr>
  </w:style>
  <w:style w:type="paragraph" w:styleId="16">
    <w:name w:val="Note Heading"/>
    <w:basedOn w:val="1"/>
    <w:next w:val="1"/>
    <w:link w:val="221"/>
    <w:qFormat/>
    <w:uiPriority w:val="0"/>
    <w:rPr>
      <w:rFonts w:cs="Simplified Arabic"/>
    </w:rPr>
  </w:style>
  <w:style w:type="paragraph" w:styleId="17">
    <w:name w:val="index 8"/>
    <w:basedOn w:val="1"/>
    <w:next w:val="1"/>
    <w:qFormat/>
    <w:uiPriority w:val="0"/>
    <w:pPr>
      <w:ind w:left="1920" w:hanging="240"/>
    </w:pPr>
  </w:style>
  <w:style w:type="paragraph" w:styleId="18">
    <w:name w:val="E-mail Signature"/>
    <w:basedOn w:val="1"/>
    <w:link w:val="222"/>
    <w:qFormat/>
    <w:uiPriority w:val="0"/>
    <w:rPr>
      <w:rFonts w:cs="Simplified Arabic"/>
    </w:rPr>
  </w:style>
  <w:style w:type="paragraph" w:styleId="19">
    <w:name w:val="Normal Indent"/>
    <w:basedOn w:val="1"/>
    <w:qFormat/>
    <w:uiPriority w:val="0"/>
    <w:pPr>
      <w:ind w:left="720"/>
    </w:pPr>
  </w:style>
  <w:style w:type="paragraph" w:styleId="20">
    <w:name w:val="caption"/>
    <w:basedOn w:val="1"/>
    <w:next w:val="1"/>
    <w:qFormat/>
    <w:uiPriority w:val="0"/>
    <w:rPr>
      <w:b/>
      <w:bCs/>
      <w:sz w:val="20"/>
      <w:szCs w:val="20"/>
    </w:rPr>
  </w:style>
  <w:style w:type="paragraph" w:styleId="21">
    <w:name w:val="index 5"/>
    <w:basedOn w:val="1"/>
    <w:next w:val="1"/>
    <w:qFormat/>
    <w:uiPriority w:val="0"/>
    <w:pPr>
      <w:ind w:left="1200" w:hanging="240"/>
    </w:pPr>
  </w:style>
  <w:style w:type="paragraph" w:styleId="22">
    <w:name w:val="envelope address"/>
    <w:basedOn w:val="1"/>
    <w:qFormat/>
    <w:uiPriority w:val="0"/>
    <w:pPr>
      <w:framePr w:w="7920" w:h="1980" w:hRule="exact" w:hSpace="180" w:wrap="auto" w:vAnchor="margin" w:hAnchor="page" w:xAlign="center" w:yAlign="bottom"/>
      <w:ind w:left="2880"/>
    </w:pPr>
    <w:rPr>
      <w:rFonts w:cs="Simplified Arabic"/>
    </w:rPr>
  </w:style>
  <w:style w:type="paragraph" w:styleId="23">
    <w:name w:val="Document Map"/>
    <w:basedOn w:val="1"/>
    <w:link w:val="223"/>
    <w:qFormat/>
    <w:uiPriority w:val="0"/>
    <w:rPr>
      <w:rFonts w:ascii="Tahoma" w:hAnsi="Tahoma" w:cs="Tahoma"/>
      <w:sz w:val="16"/>
      <w:szCs w:val="16"/>
    </w:rPr>
  </w:style>
  <w:style w:type="paragraph" w:styleId="24">
    <w:name w:val="toa heading"/>
    <w:basedOn w:val="1"/>
    <w:next w:val="1"/>
    <w:qFormat/>
    <w:uiPriority w:val="0"/>
    <w:pPr>
      <w:spacing w:before="120"/>
    </w:pPr>
    <w:rPr>
      <w:rFonts w:cs="Simplified Arabic"/>
      <w:b/>
      <w:bCs/>
    </w:rPr>
  </w:style>
  <w:style w:type="paragraph" w:styleId="25">
    <w:name w:val="annotation text"/>
    <w:basedOn w:val="1"/>
    <w:link w:val="224"/>
    <w:qFormat/>
    <w:uiPriority w:val="0"/>
    <w:pPr>
      <w:spacing w:after="120"/>
    </w:pPr>
    <w:rPr>
      <w:rFonts w:cs="Simplified Arabic"/>
      <w:sz w:val="20"/>
      <w:szCs w:val="20"/>
    </w:rPr>
  </w:style>
  <w:style w:type="paragraph" w:styleId="26">
    <w:name w:val="index 6"/>
    <w:basedOn w:val="1"/>
    <w:next w:val="1"/>
    <w:qFormat/>
    <w:uiPriority w:val="0"/>
    <w:pPr>
      <w:ind w:left="1440" w:hanging="240"/>
    </w:pPr>
  </w:style>
  <w:style w:type="paragraph" w:styleId="27">
    <w:name w:val="Salutation"/>
    <w:basedOn w:val="1"/>
    <w:next w:val="1"/>
    <w:link w:val="225"/>
    <w:qFormat/>
    <w:uiPriority w:val="0"/>
    <w:rPr>
      <w:rFonts w:cs="Simplified Arabic"/>
    </w:rPr>
  </w:style>
  <w:style w:type="paragraph" w:styleId="28">
    <w:name w:val="Body Text 3"/>
    <w:basedOn w:val="1"/>
    <w:link w:val="226"/>
    <w:qFormat/>
    <w:uiPriority w:val="0"/>
    <w:pPr>
      <w:ind w:left="2160"/>
    </w:pPr>
    <w:rPr>
      <w:rFonts w:cs="Simplified Arabic"/>
      <w:lang w:eastAsia="en-GB"/>
    </w:rPr>
  </w:style>
  <w:style w:type="paragraph" w:styleId="29">
    <w:name w:val="Closing"/>
    <w:basedOn w:val="1"/>
    <w:link w:val="227"/>
    <w:qFormat/>
    <w:uiPriority w:val="0"/>
    <w:pPr>
      <w:ind w:left="4320"/>
    </w:pPr>
    <w:rPr>
      <w:rFonts w:cs="Simplified Arabic"/>
    </w:rPr>
  </w:style>
  <w:style w:type="paragraph" w:styleId="30">
    <w:name w:val="Body Text Indent"/>
    <w:basedOn w:val="1"/>
    <w:link w:val="228"/>
    <w:qFormat/>
    <w:uiPriority w:val="0"/>
    <w:pPr>
      <w:spacing w:after="120"/>
      <w:ind w:left="283"/>
    </w:pPr>
    <w:rPr>
      <w:rFonts w:cs="Simplified Arabic"/>
    </w:rPr>
  </w:style>
  <w:style w:type="paragraph" w:styleId="31">
    <w:name w:val="List 2"/>
    <w:basedOn w:val="1"/>
    <w:qFormat/>
    <w:uiPriority w:val="0"/>
    <w:pPr>
      <w:ind w:left="720" w:hanging="360"/>
      <w:contextualSpacing/>
    </w:pPr>
  </w:style>
  <w:style w:type="paragraph" w:styleId="32">
    <w:name w:val="List Continue"/>
    <w:basedOn w:val="1"/>
    <w:qFormat/>
    <w:uiPriority w:val="0"/>
    <w:pPr>
      <w:spacing w:after="120"/>
      <w:ind w:left="360"/>
      <w:contextualSpacing/>
    </w:pPr>
  </w:style>
  <w:style w:type="paragraph" w:styleId="33">
    <w:name w:val="Block Text"/>
    <w:basedOn w:val="1"/>
    <w:qFormat/>
    <w:uiPriority w:val="0"/>
    <w:pPr>
      <w:spacing w:after="120"/>
      <w:ind w:left="1440" w:right="1440"/>
    </w:pPr>
  </w:style>
  <w:style w:type="paragraph" w:styleId="34">
    <w:name w:val="HTML Address"/>
    <w:basedOn w:val="1"/>
    <w:link w:val="229"/>
    <w:qFormat/>
    <w:uiPriority w:val="0"/>
    <w:rPr>
      <w:rFonts w:cs="Simplified Arabic"/>
      <w:i/>
      <w:iCs/>
    </w:rPr>
  </w:style>
  <w:style w:type="paragraph" w:styleId="35">
    <w:name w:val="index 4"/>
    <w:basedOn w:val="1"/>
    <w:next w:val="1"/>
    <w:qFormat/>
    <w:uiPriority w:val="0"/>
    <w:pPr>
      <w:ind w:left="960" w:hanging="240"/>
    </w:pPr>
  </w:style>
  <w:style w:type="paragraph" w:styleId="36">
    <w:name w:val="toc 5"/>
    <w:basedOn w:val="1"/>
    <w:next w:val="1"/>
    <w:qFormat/>
    <w:uiPriority w:val="0"/>
    <w:pPr>
      <w:ind w:left="960"/>
    </w:pPr>
  </w:style>
  <w:style w:type="paragraph" w:styleId="37">
    <w:name w:val="toc 3"/>
    <w:basedOn w:val="1"/>
    <w:next w:val="1"/>
    <w:qFormat/>
    <w:uiPriority w:val="0"/>
    <w:pPr>
      <w:ind w:left="480"/>
    </w:pPr>
  </w:style>
  <w:style w:type="paragraph" w:styleId="38">
    <w:name w:val="Plain Text"/>
    <w:basedOn w:val="1"/>
    <w:link w:val="230"/>
    <w:qFormat/>
    <w:uiPriority w:val="0"/>
    <w:rPr>
      <w:rFonts w:ascii="Courier New" w:hAnsi="Courier New" w:cs="Courier New"/>
      <w:sz w:val="20"/>
      <w:szCs w:val="20"/>
    </w:rPr>
  </w:style>
  <w:style w:type="paragraph" w:styleId="39">
    <w:name w:val="toc 8"/>
    <w:basedOn w:val="1"/>
    <w:next w:val="1"/>
    <w:qFormat/>
    <w:uiPriority w:val="0"/>
    <w:pPr>
      <w:ind w:left="1680"/>
    </w:pPr>
  </w:style>
  <w:style w:type="paragraph" w:styleId="40">
    <w:name w:val="index 3"/>
    <w:basedOn w:val="1"/>
    <w:next w:val="1"/>
    <w:qFormat/>
    <w:uiPriority w:val="0"/>
    <w:pPr>
      <w:ind w:left="720" w:hanging="240"/>
    </w:pPr>
  </w:style>
  <w:style w:type="paragraph" w:styleId="41">
    <w:name w:val="Date"/>
    <w:basedOn w:val="1"/>
    <w:next w:val="1"/>
    <w:link w:val="231"/>
    <w:qFormat/>
    <w:uiPriority w:val="0"/>
    <w:rPr>
      <w:rFonts w:cs="Simplified Arabic"/>
    </w:rPr>
  </w:style>
  <w:style w:type="paragraph" w:styleId="42">
    <w:name w:val="Body Text Indent 2"/>
    <w:basedOn w:val="1"/>
    <w:link w:val="232"/>
    <w:qFormat/>
    <w:uiPriority w:val="0"/>
    <w:pPr>
      <w:spacing w:after="120"/>
      <w:ind w:left="360"/>
    </w:pPr>
    <w:rPr>
      <w:rFonts w:cs="Simplified Arabic"/>
    </w:rPr>
  </w:style>
  <w:style w:type="paragraph" w:styleId="43">
    <w:name w:val="endnote text"/>
    <w:basedOn w:val="1"/>
    <w:next w:val="1"/>
    <w:link w:val="233"/>
    <w:qFormat/>
    <w:uiPriority w:val="0"/>
    <w:pPr>
      <w:spacing w:after="120"/>
      <w:ind w:left="340" w:hanging="340"/>
    </w:pPr>
    <w:rPr>
      <w:rFonts w:cs="Simplified Arabic"/>
      <w:sz w:val="20"/>
      <w:szCs w:val="20"/>
    </w:rPr>
  </w:style>
  <w:style w:type="paragraph" w:styleId="44">
    <w:name w:val="List Continue 5"/>
    <w:basedOn w:val="1"/>
    <w:qFormat/>
    <w:uiPriority w:val="0"/>
    <w:pPr>
      <w:spacing w:after="120"/>
      <w:ind w:left="1800"/>
      <w:contextualSpacing/>
    </w:pPr>
  </w:style>
  <w:style w:type="paragraph" w:styleId="45">
    <w:name w:val="Balloon Text"/>
    <w:basedOn w:val="1"/>
    <w:link w:val="234"/>
    <w:qFormat/>
    <w:uiPriority w:val="0"/>
    <w:pPr>
      <w:spacing w:after="0"/>
    </w:pPr>
    <w:rPr>
      <w:rFonts w:ascii="Tahoma" w:hAnsi="Tahoma" w:cs="Tahoma"/>
      <w:sz w:val="16"/>
      <w:szCs w:val="16"/>
    </w:rPr>
  </w:style>
  <w:style w:type="paragraph" w:styleId="46">
    <w:name w:val="footer"/>
    <w:link w:val="235"/>
    <w:qFormat/>
    <w:uiPriority w:val="0"/>
    <w:rPr>
      <w:rFonts w:ascii="Times New Roman" w:hAnsi="Times New Roman" w:eastAsia="宋体" w:cs="Times New Roman"/>
      <w:sz w:val="16"/>
      <w:szCs w:val="16"/>
      <w:lang w:val="en-GB" w:eastAsia="zh-CN" w:bidi="he-IL"/>
    </w:rPr>
  </w:style>
  <w:style w:type="paragraph" w:styleId="47">
    <w:name w:val="envelope return"/>
    <w:basedOn w:val="1"/>
    <w:qFormat/>
    <w:uiPriority w:val="0"/>
    <w:rPr>
      <w:rFonts w:cs="Simplified Arabic"/>
      <w:sz w:val="20"/>
      <w:szCs w:val="20"/>
    </w:rPr>
  </w:style>
  <w:style w:type="paragraph" w:styleId="48">
    <w:name w:val="header"/>
    <w:link w:val="236"/>
    <w:qFormat/>
    <w:uiPriority w:val="99"/>
    <w:pPr>
      <w:jc w:val="both"/>
    </w:pPr>
    <w:rPr>
      <w:rFonts w:ascii="Times New Roman" w:hAnsi="Times New Roman" w:eastAsia="宋体" w:cs="Times New Roman"/>
      <w:sz w:val="24"/>
      <w:szCs w:val="24"/>
      <w:lang w:val="en-GB" w:eastAsia="zh-CN" w:bidi="he-IL"/>
    </w:rPr>
  </w:style>
  <w:style w:type="paragraph" w:styleId="49">
    <w:name w:val="Signature"/>
    <w:basedOn w:val="1"/>
    <w:link w:val="237"/>
    <w:qFormat/>
    <w:uiPriority w:val="0"/>
    <w:pPr>
      <w:ind w:left="4320"/>
    </w:pPr>
    <w:rPr>
      <w:rFonts w:cs="Simplified Arabic"/>
    </w:rPr>
  </w:style>
  <w:style w:type="paragraph" w:styleId="50">
    <w:name w:val="toc 1"/>
    <w:basedOn w:val="1"/>
    <w:next w:val="2"/>
    <w:qFormat/>
    <w:uiPriority w:val="0"/>
    <w:pPr>
      <w:tabs>
        <w:tab w:val="right" w:leader="dot" w:pos="9016"/>
      </w:tabs>
      <w:adjustRightInd w:val="0"/>
      <w:snapToGrid w:val="0"/>
      <w:spacing w:before="100" w:after="100"/>
      <w:ind w:left="510" w:hanging="510"/>
    </w:pPr>
    <w:rPr>
      <w:snapToGrid w:val="0"/>
      <w:lang w:bidi="he-IL"/>
    </w:rPr>
  </w:style>
  <w:style w:type="paragraph" w:styleId="51">
    <w:name w:val="List Continue 4"/>
    <w:basedOn w:val="1"/>
    <w:qFormat/>
    <w:uiPriority w:val="0"/>
    <w:pPr>
      <w:spacing w:after="120"/>
      <w:ind w:left="1440"/>
      <w:contextualSpacing/>
    </w:pPr>
  </w:style>
  <w:style w:type="paragraph" w:styleId="52">
    <w:name w:val="toc 4"/>
    <w:basedOn w:val="1"/>
    <w:next w:val="1"/>
    <w:qFormat/>
    <w:uiPriority w:val="0"/>
    <w:pPr>
      <w:ind w:left="720"/>
    </w:pPr>
  </w:style>
  <w:style w:type="paragraph" w:styleId="53">
    <w:name w:val="index heading"/>
    <w:basedOn w:val="1"/>
    <w:next w:val="1"/>
    <w:qFormat/>
    <w:uiPriority w:val="0"/>
    <w:rPr>
      <w:b/>
      <w:bCs/>
    </w:rPr>
  </w:style>
  <w:style w:type="paragraph" w:styleId="54">
    <w:name w:val="Subtitle"/>
    <w:basedOn w:val="1"/>
    <w:next w:val="2"/>
    <w:link w:val="238"/>
    <w:qFormat/>
    <w:uiPriority w:val="0"/>
    <w:pPr>
      <w:jc w:val="center"/>
    </w:pPr>
    <w:rPr>
      <w:rFonts w:cs="Simplified Arabic"/>
    </w:rPr>
  </w:style>
  <w:style w:type="paragraph" w:styleId="55">
    <w:name w:val="List"/>
    <w:basedOn w:val="1"/>
    <w:qFormat/>
    <w:uiPriority w:val="0"/>
    <w:pPr>
      <w:ind w:left="360" w:hanging="360"/>
      <w:contextualSpacing/>
    </w:pPr>
  </w:style>
  <w:style w:type="paragraph" w:styleId="56">
    <w:name w:val="footnote text"/>
    <w:basedOn w:val="1"/>
    <w:next w:val="1"/>
    <w:link w:val="239"/>
    <w:qFormat/>
    <w:uiPriority w:val="0"/>
    <w:pPr>
      <w:spacing w:after="120"/>
      <w:ind w:left="340" w:hanging="340"/>
    </w:pPr>
    <w:rPr>
      <w:rFonts w:cs="Simplified Arabic"/>
      <w:sz w:val="20"/>
      <w:szCs w:val="20"/>
    </w:rPr>
  </w:style>
  <w:style w:type="paragraph" w:styleId="57">
    <w:name w:val="toc 6"/>
    <w:basedOn w:val="1"/>
    <w:next w:val="1"/>
    <w:qFormat/>
    <w:uiPriority w:val="0"/>
    <w:pPr>
      <w:ind w:left="1200"/>
    </w:pPr>
  </w:style>
  <w:style w:type="paragraph" w:styleId="58">
    <w:name w:val="List 5"/>
    <w:basedOn w:val="1"/>
    <w:qFormat/>
    <w:uiPriority w:val="0"/>
    <w:pPr>
      <w:ind w:left="1800" w:hanging="360"/>
      <w:contextualSpacing/>
    </w:pPr>
  </w:style>
  <w:style w:type="paragraph" w:styleId="59">
    <w:name w:val="Body Text Indent 3"/>
    <w:basedOn w:val="1"/>
    <w:link w:val="240"/>
    <w:qFormat/>
    <w:uiPriority w:val="0"/>
    <w:pPr>
      <w:spacing w:after="120"/>
      <w:ind w:left="360"/>
    </w:pPr>
    <w:rPr>
      <w:rFonts w:cs="Simplified Arabic"/>
      <w:sz w:val="16"/>
      <w:szCs w:val="16"/>
    </w:rPr>
  </w:style>
  <w:style w:type="paragraph" w:styleId="60">
    <w:name w:val="index 7"/>
    <w:basedOn w:val="1"/>
    <w:next w:val="1"/>
    <w:qFormat/>
    <w:uiPriority w:val="0"/>
    <w:pPr>
      <w:ind w:left="1680" w:hanging="240"/>
    </w:pPr>
  </w:style>
  <w:style w:type="paragraph" w:styleId="61">
    <w:name w:val="index 9"/>
    <w:basedOn w:val="1"/>
    <w:next w:val="1"/>
    <w:qFormat/>
    <w:uiPriority w:val="0"/>
    <w:pPr>
      <w:ind w:left="2160" w:hanging="240"/>
    </w:pPr>
  </w:style>
  <w:style w:type="paragraph" w:styleId="62">
    <w:name w:val="table of figures"/>
    <w:basedOn w:val="1"/>
    <w:next w:val="1"/>
    <w:qFormat/>
    <w:uiPriority w:val="0"/>
  </w:style>
  <w:style w:type="paragraph" w:styleId="63">
    <w:name w:val="toc 2"/>
    <w:basedOn w:val="1"/>
    <w:next w:val="2"/>
    <w:qFormat/>
    <w:uiPriority w:val="0"/>
    <w:pPr>
      <w:tabs>
        <w:tab w:val="right" w:leader="dot" w:pos="9015"/>
      </w:tabs>
      <w:adjustRightInd w:val="0"/>
      <w:snapToGrid w:val="0"/>
      <w:spacing w:before="100" w:after="100"/>
      <w:ind w:left="1230" w:hanging="720"/>
    </w:pPr>
    <w:rPr>
      <w:snapToGrid w:val="0"/>
      <w:lang w:bidi="he-IL"/>
    </w:rPr>
  </w:style>
  <w:style w:type="paragraph" w:styleId="64">
    <w:name w:val="toc 9"/>
    <w:basedOn w:val="1"/>
    <w:next w:val="1"/>
    <w:qFormat/>
    <w:uiPriority w:val="0"/>
    <w:pPr>
      <w:ind w:left="1920"/>
    </w:pPr>
  </w:style>
  <w:style w:type="paragraph" w:styleId="65">
    <w:name w:val="Body Text 2"/>
    <w:basedOn w:val="1"/>
    <w:link w:val="241"/>
    <w:qFormat/>
    <w:uiPriority w:val="0"/>
    <w:pPr>
      <w:ind w:left="1440"/>
    </w:pPr>
    <w:rPr>
      <w:rFonts w:cs="Simplified Arabic"/>
      <w:lang w:eastAsia="en-GB"/>
    </w:rPr>
  </w:style>
  <w:style w:type="paragraph" w:styleId="66">
    <w:name w:val="List 4"/>
    <w:basedOn w:val="1"/>
    <w:qFormat/>
    <w:uiPriority w:val="0"/>
    <w:pPr>
      <w:ind w:left="1440" w:hanging="360"/>
      <w:contextualSpacing/>
    </w:pPr>
  </w:style>
  <w:style w:type="paragraph" w:styleId="67">
    <w:name w:val="List Continue 2"/>
    <w:basedOn w:val="1"/>
    <w:qFormat/>
    <w:uiPriority w:val="0"/>
    <w:pPr>
      <w:spacing w:after="120"/>
      <w:ind w:left="720"/>
      <w:contextualSpacing/>
    </w:pPr>
  </w:style>
  <w:style w:type="paragraph" w:styleId="68">
    <w:name w:val="Message Header"/>
    <w:basedOn w:val="1"/>
    <w:link w:val="242"/>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cs="Simplified Arabic"/>
    </w:rPr>
  </w:style>
  <w:style w:type="paragraph" w:styleId="69">
    <w:name w:val="HTML Preformatted"/>
    <w:basedOn w:val="1"/>
    <w:link w:val="243"/>
    <w:qFormat/>
    <w:uiPriority w:val="0"/>
    <w:rPr>
      <w:rFonts w:ascii="Courier New" w:hAnsi="Courier New" w:cs="Courier New"/>
      <w:sz w:val="20"/>
      <w:szCs w:val="20"/>
    </w:rPr>
  </w:style>
  <w:style w:type="paragraph" w:styleId="70">
    <w:name w:val="Normal (Web)"/>
    <w:basedOn w:val="1"/>
    <w:qFormat/>
    <w:uiPriority w:val="0"/>
  </w:style>
  <w:style w:type="paragraph" w:styleId="71">
    <w:name w:val="List Continue 3"/>
    <w:basedOn w:val="1"/>
    <w:qFormat/>
    <w:uiPriority w:val="0"/>
    <w:pPr>
      <w:spacing w:after="120"/>
      <w:ind w:left="1080"/>
      <w:contextualSpacing/>
    </w:pPr>
  </w:style>
  <w:style w:type="paragraph" w:styleId="72">
    <w:name w:val="index 1"/>
    <w:basedOn w:val="1"/>
    <w:next w:val="1"/>
    <w:qFormat/>
    <w:uiPriority w:val="0"/>
    <w:pPr>
      <w:ind w:left="240" w:hanging="240"/>
    </w:pPr>
  </w:style>
  <w:style w:type="paragraph" w:styleId="73">
    <w:name w:val="index 2"/>
    <w:basedOn w:val="1"/>
    <w:next w:val="1"/>
    <w:qFormat/>
    <w:uiPriority w:val="0"/>
    <w:pPr>
      <w:ind w:left="480" w:hanging="240"/>
    </w:pPr>
  </w:style>
  <w:style w:type="paragraph" w:styleId="74">
    <w:name w:val="Title"/>
    <w:basedOn w:val="1"/>
    <w:next w:val="2"/>
    <w:link w:val="244"/>
    <w:qFormat/>
    <w:uiPriority w:val="0"/>
    <w:pPr>
      <w:jc w:val="center"/>
    </w:pPr>
    <w:rPr>
      <w:rFonts w:cs="Simplified Arabic"/>
      <w:b/>
      <w:bCs/>
    </w:rPr>
  </w:style>
  <w:style w:type="paragraph" w:styleId="75">
    <w:name w:val="annotation subject"/>
    <w:basedOn w:val="25"/>
    <w:next w:val="25"/>
    <w:link w:val="245"/>
    <w:qFormat/>
    <w:uiPriority w:val="0"/>
    <w:pPr>
      <w:spacing w:after="240"/>
    </w:pPr>
    <w:rPr>
      <w:b/>
      <w:bCs/>
    </w:rPr>
  </w:style>
  <w:style w:type="paragraph" w:styleId="76">
    <w:name w:val="Body Text First Indent"/>
    <w:basedOn w:val="2"/>
    <w:link w:val="246"/>
    <w:qFormat/>
    <w:uiPriority w:val="0"/>
    <w:pPr>
      <w:ind w:firstLine="720"/>
    </w:pPr>
  </w:style>
  <w:style w:type="paragraph" w:styleId="77">
    <w:name w:val="Body Text First Indent 2"/>
    <w:basedOn w:val="76"/>
    <w:link w:val="247"/>
    <w:qFormat/>
    <w:uiPriority w:val="0"/>
    <w:pPr>
      <w:ind w:firstLine="1440"/>
    </w:pPr>
  </w:style>
  <w:style w:type="table" w:styleId="79">
    <w:name w:val="Table Grid"/>
    <w:basedOn w:val="7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80">
    <w:name w:val="Table Theme"/>
    <w:basedOn w:val="78"/>
    <w:qFormat/>
    <w:uiPriority w:val="0"/>
    <w:pPr>
      <w:spacing w:after="24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Colorful 1"/>
    <w:basedOn w:val="78"/>
    <w:qFormat/>
    <w:uiPriority w:val="0"/>
    <w:pPr>
      <w:spacing w:after="24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2">
    <w:name w:val="Table Colorful 2"/>
    <w:basedOn w:val="78"/>
    <w:qFormat/>
    <w:uiPriority w:val="0"/>
    <w:pPr>
      <w:spacing w:after="240"/>
      <w:jc w:val="both"/>
    </w:pPr>
    <w:tblPr>
      <w:tblBorders>
        <w:bottom w:val="single" w:color="000000" w:sz="12" w:space="0"/>
      </w:tblBorders>
    </w:tblPr>
    <w:tcPr>
      <w:shd w:val="pct20" w:color="FFFF00" w:fill="FFFFFF"/>
    </w:tcPr>
    <w:tblStylePr w:type="firstRow">
      <w:rPr>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3">
    <w:name w:val="Table Colorful 3"/>
    <w:basedOn w:val="78"/>
    <w:qFormat/>
    <w:uiPriority w:val="0"/>
    <w:pPr>
      <w:spacing w:after="24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4">
    <w:name w:val="Table Elegant"/>
    <w:basedOn w:val="78"/>
    <w:qFormat/>
    <w:uiPriority w:val="0"/>
    <w:pPr>
      <w:spacing w:after="24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85">
    <w:name w:val="Table Classic 1"/>
    <w:basedOn w:val="78"/>
    <w:qFormat/>
    <w:uiPriority w:val="0"/>
    <w:pPr>
      <w:spacing w:after="24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6">
    <w:name w:val="Table Classic 2"/>
    <w:basedOn w:val="78"/>
    <w:qFormat/>
    <w:uiPriority w:val="0"/>
    <w:pPr>
      <w:spacing w:after="24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87">
    <w:name w:val="Table Classic 3"/>
    <w:basedOn w:val="78"/>
    <w:qFormat/>
    <w:uiPriority w:val="0"/>
    <w:pPr>
      <w:spacing w:after="24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88">
    <w:name w:val="Table Classic 4"/>
    <w:basedOn w:val="78"/>
    <w:qFormat/>
    <w:uiPriority w:val="0"/>
    <w:pPr>
      <w:spacing w:after="24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89">
    <w:name w:val="Table Simple 1"/>
    <w:basedOn w:val="78"/>
    <w:qFormat/>
    <w:uiPriority w:val="0"/>
    <w:pPr>
      <w:spacing w:after="240"/>
      <w:jc w:val="both"/>
    </w:p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90">
    <w:name w:val="Table Simple 2"/>
    <w:basedOn w:val="78"/>
    <w:qFormat/>
    <w:uiPriority w:val="0"/>
    <w:pPr>
      <w:spacing w:after="240"/>
      <w:jc w:val="both"/>
    </w:pPr>
    <w:tblPr/>
    <w:tblStylePr w:type="firstRow">
      <w:rPr>
        <w:b/>
        <w:bCs/>
      </w:rPr>
      <w:tblPr/>
      <w:tcPr>
        <w:tcBorders>
          <w:top w:val="nil"/>
          <w:left w:val="single" w:color="000000" w:sz="12" w:space="0"/>
          <w:bottom w:val="nil"/>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nil"/>
          <w:bottom w:val="single" w:color="000000"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1">
    <w:name w:val="Table Simple 3"/>
    <w:basedOn w:val="78"/>
    <w:qFormat/>
    <w:uiPriority w:val="0"/>
    <w:pPr>
      <w:spacing w:after="24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2">
    <w:name w:val="Table Subtle 1"/>
    <w:basedOn w:val="78"/>
    <w:qFormat/>
    <w:uiPriority w:val="0"/>
    <w:pPr>
      <w:spacing w:after="240"/>
      <w:jc w:val="both"/>
    </w:pPr>
    <w:tblPr>
      <w:tblStyleRowBandSize w:val="1"/>
    </w:tblPr>
    <w:tblStylePr w:type="firstRow">
      <w:tblPr/>
      <w:tcPr>
        <w:tcBorders>
          <w:top w:val="single" w:color="000000" w:sz="6" w:space="0"/>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nil"/>
          <w:bottom w:val="single" w:color="000000" w:sz="12" w:space="0"/>
          <w:right w:val="nil"/>
          <w:insideH w:val="nil"/>
          <w:insideV w:val="nil"/>
          <w:tl2br w:val="nil"/>
          <w:tr2bl w:val="nil"/>
        </w:tcBorders>
      </w:tcPr>
    </w:tblStylePr>
    <w:tblStylePr w:type="band1Horz">
      <w:tblPr/>
      <w:tcPr>
        <w:tcBorders>
          <w:top w:val="nil"/>
          <w:left w:val="single" w:color="000000"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3">
    <w:name w:val="Table Subtle 2"/>
    <w:basedOn w:val="78"/>
    <w:qFormat/>
    <w:uiPriority w:val="0"/>
    <w:pPr>
      <w:spacing w:after="240"/>
      <w:jc w:val="both"/>
    </w:pPr>
    <w:tblPr>
      <w:tblBorders>
        <w:left w:val="single" w:color="000000" w:sz="6" w:space="0"/>
        <w:right w:val="single" w:color="000000" w:sz="6" w:space="0"/>
      </w:tblBorders>
    </w:tblPr>
    <w:tblStylePr w:type="firstRow">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nil"/>
          <w:bottom w:val="single" w:color="000000"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4">
    <w:name w:val="Table 3D effects 1"/>
    <w:basedOn w:val="78"/>
    <w:qFormat/>
    <w:uiPriority w:val="0"/>
    <w:pPr>
      <w:spacing w:after="240"/>
      <w:jc w:val="both"/>
    </w:pPr>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5">
    <w:name w:val="Table 3D effects 2"/>
    <w:basedOn w:val="78"/>
    <w:qFormat/>
    <w:uiPriority w:val="0"/>
    <w:pPr>
      <w:spacing w:after="24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6">
    <w:name w:val="Table 3D effects 3"/>
    <w:basedOn w:val="78"/>
    <w:qFormat/>
    <w:uiPriority w:val="0"/>
    <w:pPr>
      <w:spacing w:after="24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7">
    <w:name w:val="Table List 1"/>
    <w:basedOn w:val="78"/>
    <w:qFormat/>
    <w:uiPriority w:val="0"/>
    <w:pPr>
      <w:spacing w:after="24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8">
    <w:name w:val="Table List 2"/>
    <w:basedOn w:val="78"/>
    <w:qFormat/>
    <w:uiPriority w:val="0"/>
    <w:pPr>
      <w:spacing w:after="240"/>
      <w:jc w:val="both"/>
    </w:pPr>
    <w:tblPr>
      <w:tblBorders>
        <w:bottom w:val="single" w:color="808080" w:sz="12" w:space="0"/>
      </w:tblBorders>
    </w:tblPr>
    <w:tblStylePr w:type="firstRow">
      <w:rPr>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9">
    <w:name w:val="Table List 3"/>
    <w:basedOn w:val="78"/>
    <w:qFormat/>
    <w:uiPriority w:val="0"/>
    <w:pPr>
      <w:spacing w:after="24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0">
    <w:name w:val="Table List 4"/>
    <w:basedOn w:val="78"/>
    <w:qFormat/>
    <w:uiPriority w:val="0"/>
    <w:pPr>
      <w:spacing w:after="24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101">
    <w:name w:val="Table List 5"/>
    <w:basedOn w:val="78"/>
    <w:qFormat/>
    <w:uiPriority w:val="0"/>
    <w:pPr>
      <w:spacing w:after="24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2">
    <w:name w:val="Table List 6"/>
    <w:basedOn w:val="78"/>
    <w:qFormat/>
    <w:uiPriority w:val="0"/>
    <w:pPr>
      <w:spacing w:after="24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03">
    <w:name w:val="Table List 7"/>
    <w:basedOn w:val="78"/>
    <w:qFormat/>
    <w:uiPriority w:val="0"/>
    <w:pPr>
      <w:spacing w:after="24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04">
    <w:name w:val="Table List 8"/>
    <w:basedOn w:val="78"/>
    <w:qFormat/>
    <w:uiPriority w:val="0"/>
    <w:pPr>
      <w:spacing w:after="24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05">
    <w:name w:val="Table Contemporary"/>
    <w:basedOn w:val="78"/>
    <w:qFormat/>
    <w:uiPriority w:val="0"/>
    <w:pPr>
      <w:spacing w:after="24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06">
    <w:name w:val="Table Columns 1"/>
    <w:basedOn w:val="78"/>
    <w:qFormat/>
    <w:uiPriority w:val="0"/>
    <w:pPr>
      <w:spacing w:after="24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double" w:color="000000"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7">
    <w:name w:val="Table Columns 2"/>
    <w:basedOn w:val="78"/>
    <w:qFormat/>
    <w:uiPriority w:val="0"/>
    <w:pPr>
      <w:spacing w:after="24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8">
    <w:name w:val="Table Columns 3"/>
    <w:basedOn w:val="78"/>
    <w:qFormat/>
    <w:uiPriority w:val="0"/>
    <w:pPr>
      <w:spacing w:after="24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09">
    <w:name w:val="Table Columns 4"/>
    <w:basedOn w:val="78"/>
    <w:qFormat/>
    <w:uiPriority w:val="0"/>
    <w:pPr>
      <w:spacing w:after="24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0">
    <w:name w:val="Table Columns 5"/>
    <w:basedOn w:val="78"/>
    <w:qFormat/>
    <w:uiPriority w:val="0"/>
    <w:pPr>
      <w:spacing w:after="24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1">
    <w:name w:val="Table Grid 1"/>
    <w:basedOn w:val="78"/>
    <w:qFormat/>
    <w:uiPriority w:val="0"/>
    <w:pPr>
      <w:spacing w:after="24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2">
    <w:name w:val="Table Grid 2"/>
    <w:basedOn w:val="78"/>
    <w:qFormat/>
    <w:uiPriority w:val="0"/>
    <w:pPr>
      <w:spacing w:after="24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13">
    <w:name w:val="Table Grid 3"/>
    <w:basedOn w:val="78"/>
    <w:qFormat/>
    <w:uiPriority w:val="0"/>
    <w:pPr>
      <w:spacing w:after="24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4">
    <w:name w:val="Table Grid 4"/>
    <w:basedOn w:val="78"/>
    <w:qFormat/>
    <w:uiPriority w:val="0"/>
    <w:pPr>
      <w:spacing w:after="24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15">
    <w:name w:val="Table Grid 5"/>
    <w:basedOn w:val="78"/>
    <w:qFormat/>
    <w:uiPriority w:val="0"/>
    <w:pPr>
      <w:spacing w:after="24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6">
    <w:name w:val="Table Grid 6"/>
    <w:basedOn w:val="78"/>
    <w:qFormat/>
    <w:uiPriority w:val="0"/>
    <w:pPr>
      <w:spacing w:after="24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7">
    <w:name w:val="Table Grid 7"/>
    <w:basedOn w:val="78"/>
    <w:qFormat/>
    <w:uiPriority w:val="0"/>
    <w:pPr>
      <w:spacing w:after="24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single" w:color="000000" w:sz="12" w:space="0"/>
          <w:bottom w:val="nil"/>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8">
    <w:name w:val="Table Grid 8"/>
    <w:basedOn w:val="78"/>
    <w:qFormat/>
    <w:uiPriority w:val="0"/>
    <w:pPr>
      <w:spacing w:after="24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19">
    <w:name w:val="Table Web 1"/>
    <w:basedOn w:val="78"/>
    <w:qFormat/>
    <w:uiPriority w:val="0"/>
    <w:pPr>
      <w:spacing w:after="240"/>
      <w:jc w:val="both"/>
    </w:pPr>
    <w:tblP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0">
    <w:name w:val="Table Web 2"/>
    <w:basedOn w:val="78"/>
    <w:qFormat/>
    <w:uiPriority w:val="0"/>
    <w:pPr>
      <w:spacing w:after="240"/>
      <w:jc w:val="both"/>
    </w:pPr>
    <w:tblPr>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1">
    <w:name w:val="Table Web 3"/>
    <w:basedOn w:val="78"/>
    <w:qFormat/>
    <w:uiPriority w:val="0"/>
    <w:pPr>
      <w:spacing w:after="240"/>
      <w:jc w:val="both"/>
    </w:pPr>
    <w:tblPr>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2">
    <w:name w:val="Table Professional"/>
    <w:basedOn w:val="78"/>
    <w:qFormat/>
    <w:uiPriority w:val="0"/>
    <w:pPr>
      <w:spacing w:after="24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23">
    <w:name w:val="Light Shading Accent 2"/>
    <w:basedOn w:val="78"/>
    <w:qFormat/>
    <w:uiPriority w:val="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EFD3D2"/>
      </w:tcPr>
    </w:tblStylePr>
  </w:style>
  <w:style w:type="table" w:styleId="124">
    <w:name w:val="Light Shading Accent 3"/>
    <w:basedOn w:val="78"/>
    <w:qFormat/>
    <w:uiPriority w:val="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6EED5"/>
      </w:tcPr>
    </w:tblStylePr>
  </w:style>
  <w:style w:type="table" w:styleId="125">
    <w:name w:val="Light Shading Accent 4"/>
    <w:basedOn w:val="78"/>
    <w:qFormat/>
    <w:uiPriority w:val="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DFD8E8"/>
      </w:tcPr>
    </w:tblStylePr>
  </w:style>
  <w:style w:type="table" w:styleId="126">
    <w:name w:val="Light Shading Accent 5"/>
    <w:basedOn w:val="78"/>
    <w:qFormat/>
    <w:uiPriority w:val="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2EAF1"/>
      </w:tcPr>
    </w:tblStylePr>
  </w:style>
  <w:style w:type="table" w:styleId="127">
    <w:name w:val="Light Shading Accent 6"/>
    <w:basedOn w:val="78"/>
    <w:qFormat/>
    <w:uiPriority w:val="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4D0"/>
      </w:tcPr>
    </w:tblStylePr>
  </w:style>
  <w:style w:type="table" w:styleId="128">
    <w:name w:val="Light List Accent 2"/>
    <w:basedOn w:val="78"/>
    <w:qFormat/>
    <w:uiPriority w:val="0"/>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tblStylePr w:type="band1Horz">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style>
  <w:style w:type="table" w:styleId="129">
    <w:name w:val="Light List Accent 3"/>
    <w:basedOn w:val="78"/>
    <w:qFormat/>
    <w:uiPriority w:val="0"/>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Horz">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style>
  <w:style w:type="table" w:styleId="130">
    <w:name w:val="Light List Accent 4"/>
    <w:basedOn w:val="78"/>
    <w:qFormat/>
    <w:uiPriority w:val="0"/>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insideH w:val="nil"/>
          <w:insideV w:val="nil"/>
          <w:tl2br w:val="nil"/>
          <w:tr2bl w:val="nil"/>
        </w:tcBorders>
      </w:tcPr>
    </w:tblStylePr>
    <w:tblStylePr w:type="band1Horz">
      <w:tblPr/>
      <w:tcPr>
        <w:tcBorders>
          <w:top w:val="single" w:color="8064A2" w:sz="8" w:space="0"/>
          <w:left w:val="single" w:color="8064A2" w:sz="8" w:space="0"/>
          <w:bottom w:val="single" w:color="8064A2" w:sz="8" w:space="0"/>
          <w:right w:val="single" w:color="8064A2" w:sz="8" w:space="0"/>
          <w:insideH w:val="nil"/>
          <w:insideV w:val="nil"/>
          <w:tl2br w:val="nil"/>
          <w:tr2bl w:val="nil"/>
        </w:tcBorders>
      </w:tcPr>
    </w:tblStylePr>
  </w:style>
  <w:style w:type="table" w:styleId="131">
    <w:name w:val="Light List Accent 5"/>
    <w:basedOn w:val="78"/>
    <w:qFormat/>
    <w:uiPriority w:val="0"/>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Horz">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style>
  <w:style w:type="table" w:styleId="132">
    <w:name w:val="Light List Accent 6"/>
    <w:basedOn w:val="78"/>
    <w:qFormat/>
    <w:uiPriority w:val="0"/>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insideH w:val="nil"/>
          <w:insideV w:val="nil"/>
          <w:tl2br w:val="nil"/>
          <w:tr2bl w:val="nil"/>
        </w:tcBorders>
      </w:tcPr>
    </w:tblStylePr>
    <w:tblStylePr w:type="band1Horz">
      <w:tblPr/>
      <w:tcPr>
        <w:tcBorders>
          <w:top w:val="single" w:color="F79646" w:sz="8" w:space="0"/>
          <w:left w:val="single" w:color="F79646" w:sz="8" w:space="0"/>
          <w:bottom w:val="single" w:color="F79646" w:sz="8" w:space="0"/>
          <w:right w:val="single" w:color="F79646" w:sz="8" w:space="0"/>
          <w:insideH w:val="nil"/>
          <w:insideV w:val="nil"/>
          <w:tl2br w:val="nil"/>
          <w:tr2bl w:val="nil"/>
        </w:tcBorders>
      </w:tcPr>
    </w:tblStylePr>
  </w:style>
  <w:style w:type="table" w:styleId="133">
    <w:name w:val="Light Grid Accent 2"/>
    <w:basedOn w:val="78"/>
    <w:qFormat/>
    <w:uiPriority w:val="0"/>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ascii="Times New Roman" w:hAnsi="Times New Roman" w:eastAsia="Times New Roman"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tblStylePr w:type="band1Vert">
      <w:tblPr/>
      <w:tcPr>
        <w:tcBorders>
          <w:top w:val="single" w:color="C0504D" w:sz="8" w:space="0"/>
          <w:left w:val="single" w:color="C0504D" w:sz="8" w:space="0"/>
          <w:bottom w:val="single" w:color="C0504D" w:sz="8" w:space="0"/>
          <w:right w:val="single" w:color="C0504D" w:sz="8" w:space="0"/>
          <w:insideH w:val="nil"/>
          <w:insideV w:val="nil"/>
          <w:tl2br w:val="nil"/>
          <w:tr2bl w:val="nil"/>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H w:val="nil"/>
          <w:insideV w:val="single" w:sz="8" w:space="0"/>
          <w:tl2br w:val="nil"/>
          <w:tr2bl w:val="nil"/>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H w:val="nil"/>
          <w:insideV w:val="single" w:sz="8" w:space="0"/>
          <w:tl2br w:val="nil"/>
          <w:tr2bl w:val="nil"/>
        </w:tcBorders>
      </w:tcPr>
    </w:tblStylePr>
  </w:style>
  <w:style w:type="table" w:styleId="134">
    <w:name w:val="Light Grid Accent 3"/>
    <w:basedOn w:val="78"/>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Times New Roman" w:hAnsi="Times New Roman" w:eastAsia="Times New Roman"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table" w:styleId="135">
    <w:name w:val="Light Grid Accent 4"/>
    <w:basedOn w:val="78"/>
    <w:qFormat/>
    <w:uiPriority w:val="0"/>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ascii="Times New Roman" w:hAnsi="Times New Roman" w:eastAsia="Times New Roman"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blPr/>
      <w:tcPr>
        <w:tcBorders>
          <w:top w:val="single" w:color="8064A2" w:sz="8" w:space="0"/>
          <w:left w:val="single" w:color="8064A2" w:sz="8" w:space="0"/>
          <w:bottom w:val="single" w:color="8064A2" w:sz="8" w:space="0"/>
          <w:right w:val="single" w:color="8064A2" w:sz="8" w:space="0"/>
          <w:insideH w:val="nil"/>
          <w:insideV w:val="nil"/>
          <w:tl2br w:val="nil"/>
          <w:tr2bl w:val="nil"/>
        </w:tcBorders>
      </w:tcPr>
    </w:tblStylePr>
    <w:tblStylePr w:type="band1Vert">
      <w:tblPr/>
      <w:tcPr>
        <w:tcBorders>
          <w:top w:val="single" w:color="8064A2" w:sz="8" w:space="0"/>
          <w:left w:val="single" w:color="8064A2" w:sz="8" w:space="0"/>
          <w:bottom w:val="single" w:color="8064A2" w:sz="8" w:space="0"/>
          <w:right w:val="single" w:color="8064A2" w:sz="8" w:space="0"/>
          <w:insideH w:val="nil"/>
          <w:insideV w:val="nil"/>
          <w:tl2br w:val="nil"/>
          <w:tr2bl w:val="nil"/>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H w:val="nil"/>
          <w:insideV w:val="single" w:sz="8" w:space="0"/>
          <w:tl2br w:val="nil"/>
          <w:tr2bl w:val="nil"/>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H w:val="nil"/>
          <w:insideV w:val="single" w:sz="8" w:space="0"/>
          <w:tl2br w:val="nil"/>
          <w:tr2bl w:val="nil"/>
        </w:tcBorders>
      </w:tcPr>
    </w:tblStylePr>
  </w:style>
  <w:style w:type="table" w:styleId="136">
    <w:name w:val="Light Grid Accent 5"/>
    <w:basedOn w:val="78"/>
    <w:qFormat/>
    <w:uiPriority w:val="0"/>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Times New Roman" w:hAnsi="Times New Roman" w:eastAsia="Times New Roman"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Vert">
      <w:tblPr/>
      <w:tcPr>
        <w:tcBorders>
          <w:top w:val="single" w:color="4BACC6" w:sz="8" w:space="0"/>
          <w:left w:val="single" w:color="4BACC6" w:sz="8" w:space="0"/>
          <w:bottom w:val="single" w:color="4BACC6" w:sz="8" w:space="0"/>
          <w:right w:val="single" w:color="4BACC6" w:sz="8" w:space="0"/>
          <w:insideH w:val="nil"/>
          <w:insideV w:val="nil"/>
          <w:tl2br w:val="nil"/>
          <w:tr2bl w:val="nil"/>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tcPr>
    </w:tblStylePr>
  </w:style>
  <w:style w:type="table" w:styleId="137">
    <w:name w:val="Light Grid Accent 6"/>
    <w:basedOn w:val="78"/>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Times New Roman" w:hAnsi="Times New Roman" w:eastAsia="Times New Roman"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blPr/>
      <w:tcPr>
        <w:tcBorders>
          <w:top w:val="single" w:color="F79646" w:sz="8" w:space="0"/>
          <w:left w:val="single" w:color="F79646" w:sz="8" w:space="0"/>
          <w:bottom w:val="single" w:color="F79646" w:sz="8" w:space="0"/>
          <w:right w:val="single" w:color="F79646" w:sz="8" w:space="0"/>
          <w:insideH w:val="nil"/>
          <w:insideV w:val="nil"/>
          <w:tl2br w:val="nil"/>
          <w:tr2bl w:val="nil"/>
        </w:tcBorders>
      </w:tcPr>
    </w:tblStylePr>
    <w:tblStylePr w:type="band1Vert">
      <w:tblPr/>
      <w:tcPr>
        <w:tcBorders>
          <w:top w:val="single" w:color="F79646" w:sz="8" w:space="0"/>
          <w:left w:val="single" w:color="F79646" w:sz="8" w:space="0"/>
          <w:bottom w:val="single" w:color="F79646" w:sz="8" w:space="0"/>
          <w:right w:val="single" w:color="F79646" w:sz="8" w:space="0"/>
          <w:insideH w:val="nil"/>
          <w:insideV w:val="nil"/>
          <w:tl2br w:val="nil"/>
          <w:tr2bl w:val="nil"/>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H w:val="nil"/>
          <w:insideV w:val="single" w:sz="8" w:space="0"/>
          <w:tl2br w:val="nil"/>
          <w:tr2bl w:val="nil"/>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H w:val="nil"/>
          <w:insideV w:val="single" w:sz="8" w:space="0"/>
          <w:tl2br w:val="nil"/>
          <w:tr2bl w:val="nil"/>
        </w:tcBorders>
      </w:tcPr>
    </w:tblStylePr>
  </w:style>
  <w:style w:type="table" w:styleId="138">
    <w:name w:val="Medium Shading 1 Accent 2"/>
    <w:basedOn w:val="78"/>
    <w:qFormat/>
    <w:uiPriority w:val="0"/>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l2br w:val="nil"/>
          <w:tr2bl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EFD3D2"/>
      </w:tcPr>
    </w:tblStylePr>
    <w:tblStylePr w:type="band2Horz">
      <w:tblPr/>
      <w:tcPr>
        <w:tcBorders>
          <w:insideH w:val="nil"/>
          <w:insideV w:val="nil"/>
        </w:tcBorders>
      </w:tcPr>
    </w:tblStylePr>
  </w:style>
  <w:style w:type="table" w:styleId="139">
    <w:name w:val="Medium Shading 1 Accent 3"/>
    <w:basedOn w:val="78"/>
    <w:qFormat/>
    <w:uiPriority w:val="0"/>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l2br w:val="nil"/>
          <w:tr2bl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6EED5"/>
      </w:tcPr>
    </w:tblStylePr>
    <w:tblStylePr w:type="band2Horz">
      <w:tblPr/>
      <w:tcPr>
        <w:tcBorders>
          <w:insideH w:val="nil"/>
          <w:insideV w:val="nil"/>
        </w:tcBorders>
      </w:tcPr>
    </w:tblStylePr>
  </w:style>
  <w:style w:type="table" w:styleId="140">
    <w:name w:val="Medium Shading 1 Accent 4"/>
    <w:basedOn w:val="78"/>
    <w:qFormat/>
    <w:uiPriority w:val="0"/>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l2br w:val="nil"/>
          <w:tr2bl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DFD8E8"/>
      </w:tcPr>
    </w:tblStylePr>
    <w:tblStylePr w:type="band2Horz">
      <w:tblPr/>
      <w:tcPr>
        <w:tcBorders>
          <w:insideH w:val="nil"/>
          <w:insideV w:val="nil"/>
        </w:tcBorders>
      </w:tcPr>
    </w:tblStylePr>
  </w:style>
  <w:style w:type="table" w:styleId="141">
    <w:name w:val="Medium Shading 1 Accent 5"/>
    <w:basedOn w:val="78"/>
    <w:qFormat/>
    <w:uiPriority w:val="0"/>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l2br w:val="nil"/>
          <w:tr2bl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2EAF1"/>
      </w:tcPr>
    </w:tblStylePr>
    <w:tblStylePr w:type="band2Horz">
      <w:tblPr/>
      <w:tcPr>
        <w:tcBorders>
          <w:insideH w:val="nil"/>
          <w:insideV w:val="nil"/>
        </w:tcBorders>
      </w:tcPr>
    </w:tblStylePr>
  </w:style>
  <w:style w:type="table" w:styleId="142">
    <w:name w:val="Medium Shading 1 Accent 6"/>
    <w:basedOn w:val="78"/>
    <w:qFormat/>
    <w:uiPriority w:val="0"/>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l2br w:val="nil"/>
          <w:tr2bl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4D0"/>
      </w:tcPr>
    </w:tblStylePr>
    <w:tblStylePr w:type="band2Horz">
      <w:tblPr/>
      <w:tcPr>
        <w:tcBorders>
          <w:insideH w:val="nil"/>
          <w:insideV w:val="nil"/>
        </w:tcBorders>
      </w:tcPr>
    </w:tblStylePr>
  </w:style>
  <w:style w:type="table" w:styleId="143">
    <w:name w:val="Medium Shading 2 Accent 2"/>
    <w:basedOn w:val="78"/>
    <w:qFormat/>
    <w:uiPriority w:val="0"/>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C0504D"/>
      </w:tcPr>
    </w:tblStylePr>
    <w:tblStylePr w:type="lastCol">
      <w:rPr>
        <w:b/>
        <w:bCs/>
        <w:color w:val="FFFFFF"/>
      </w:rPr>
      <w:tblPr/>
      <w:tcPr>
        <w:shd w:val="clear" w:color="auto" w:fill="C0504D"/>
      </w:tcPr>
    </w:tblStylePr>
    <w:tblStylePr w:type="band1Vert">
      <w:tblPr/>
      <w:tcPr>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144">
    <w:name w:val="Medium Shading 2 Accent 3"/>
    <w:basedOn w:val="78"/>
    <w:qFormat/>
    <w:uiPriority w:val="0"/>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9BBB59"/>
      </w:tcPr>
    </w:tblStylePr>
    <w:tblStylePr w:type="lastCol">
      <w:rPr>
        <w:b/>
        <w:bCs/>
        <w:color w:val="FFFFFF"/>
      </w:rPr>
      <w:tblPr/>
      <w:tcPr>
        <w:shd w:val="clear" w:color="auto" w:fill="9BBB59"/>
      </w:tcPr>
    </w:tblStylePr>
    <w:tblStylePr w:type="band1Vert">
      <w:tblPr/>
      <w:tcPr>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145">
    <w:name w:val="Medium Shading 2 Accent 4"/>
    <w:basedOn w:val="78"/>
    <w:qFormat/>
    <w:uiPriority w:val="0"/>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8064A2"/>
      </w:tcPr>
    </w:tblStylePr>
    <w:tblStylePr w:type="lastCol">
      <w:rPr>
        <w:b/>
        <w:bCs/>
        <w:color w:val="FFFFFF"/>
      </w:rPr>
      <w:tblPr/>
      <w:tcPr>
        <w:shd w:val="clear" w:color="auto" w:fill="8064A2"/>
      </w:tcPr>
    </w:tblStylePr>
    <w:tblStylePr w:type="band1Vert">
      <w:tblPr/>
      <w:tcPr>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146">
    <w:name w:val="Medium Shading 2 Accent 5"/>
    <w:basedOn w:val="78"/>
    <w:qFormat/>
    <w:uiPriority w:val="0"/>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4BACC6"/>
      </w:tcPr>
    </w:tblStylePr>
    <w:tblStylePr w:type="lastCol">
      <w:rPr>
        <w:b/>
        <w:bCs/>
        <w:color w:val="FFFFFF"/>
      </w:rPr>
      <w:tblPr/>
      <w:tcPr>
        <w:shd w:val="clear" w:color="auto" w:fill="4BACC6"/>
      </w:tcPr>
    </w:tblStylePr>
    <w:tblStylePr w:type="band1Vert">
      <w:tblPr/>
      <w:tcPr>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147">
    <w:name w:val="Medium Shading 2 Accent 6"/>
    <w:basedOn w:val="78"/>
    <w:qFormat/>
    <w:uiPriority w:val="0"/>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F79646"/>
      </w:tcPr>
    </w:tblStylePr>
    <w:tblStylePr w:type="lastCol">
      <w:rPr>
        <w:b/>
        <w:bCs/>
        <w:color w:val="FFFFFF"/>
      </w:rPr>
      <w:tblPr/>
      <w:tcPr>
        <w:shd w:val="clear" w:color="auto" w:fill="F79646"/>
      </w:tcPr>
    </w:tblStylePr>
    <w:tblStylePr w:type="band1Vert">
      <w:tblPr/>
      <w:tcPr>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148">
    <w:name w:val="Medium List 1 Accent 2"/>
    <w:basedOn w:val="78"/>
    <w:qFormat/>
    <w:uiPriority w:val="0"/>
    <w:rPr>
      <w:color w:val="000000"/>
    </w:rPr>
    <w:tblPr>
      <w:tblBorders>
        <w:top w:val="single" w:color="C0504D" w:sz="8" w:space="0"/>
        <w:bottom w:val="single" w:color="C0504D" w:sz="8" w:space="0"/>
      </w:tblBorders>
    </w:tblPr>
    <w:tblStylePr w:type="firstRow">
      <w:rPr>
        <w:rFonts w:ascii="Times New Roman" w:hAnsi="Times New Roman" w:eastAsia="Times New Roman" w:cs="Times New Roman"/>
      </w:rPr>
      <w:tblPr/>
      <w:tcPr>
        <w:tcBorders>
          <w:top w:val="nil"/>
          <w:left w:val="single" w:color="C0504D" w:sz="8" w:space="0"/>
          <w:bottom w:val="nil"/>
          <w:right w:val="nil"/>
          <w:insideH w:val="nil"/>
          <w:insideV w:val="nil"/>
          <w:tl2br w:val="nil"/>
          <w:tr2bl w:val="nil"/>
        </w:tcBorders>
      </w:tcPr>
    </w:tblStylePr>
    <w:tblStylePr w:type="lastRow">
      <w:rPr>
        <w:b/>
        <w:bCs/>
        <w:color w:val="1F497D"/>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C0504D" w:sz="8" w:space="0"/>
          <w:left w:val="single" w:color="C0504D" w:sz="8" w:space="0"/>
          <w:bottom w:val="nil"/>
          <w:right w:val="nil"/>
          <w:insideH w:val="nil"/>
          <w:insideV w:val="nil"/>
          <w:tl2br w:val="nil"/>
          <w:tr2bl w:val="nil"/>
        </w:tcBorders>
      </w:tcPr>
    </w:tblStylePr>
    <w:tblStylePr w:type="band1Vert">
      <w:tblPr/>
      <w:tcPr>
        <w:shd w:val="clear" w:color="auto" w:fill="EFD3D2"/>
      </w:tcPr>
    </w:tblStylePr>
    <w:tblStylePr w:type="band1Horz">
      <w:tblPr/>
      <w:tcPr>
        <w:shd w:val="clear" w:color="auto" w:fill="EFD3D2"/>
      </w:tcPr>
    </w:tblStylePr>
  </w:style>
  <w:style w:type="table" w:styleId="149">
    <w:name w:val="Medium List 1 Accent 3"/>
    <w:basedOn w:val="78"/>
    <w:qFormat/>
    <w:uiPriority w:val="0"/>
    <w:rPr>
      <w:color w:val="000000"/>
    </w:rPr>
    <w:tblPr>
      <w:tblBorders>
        <w:top w:val="single" w:color="9BBB59" w:sz="8" w:space="0"/>
        <w:bottom w:val="single" w:color="9BBB59" w:sz="8" w:space="0"/>
      </w:tblBorders>
    </w:tblPr>
    <w:tblStylePr w:type="firstRow">
      <w:rPr>
        <w:rFonts w:ascii="Times New Roman" w:hAnsi="Times New Roman" w:eastAsia="Times New Roman" w:cs="Times New Roman"/>
      </w:rPr>
      <w:tblPr/>
      <w:tcPr>
        <w:tcBorders>
          <w:top w:val="nil"/>
          <w:left w:val="single" w:color="9BBB59" w:sz="8" w:space="0"/>
          <w:bottom w:val="nil"/>
          <w:right w:val="nil"/>
          <w:insideH w:val="nil"/>
          <w:insideV w:val="nil"/>
          <w:tl2br w:val="nil"/>
          <w:tr2bl w:val="nil"/>
        </w:tcBorders>
      </w:tcPr>
    </w:tblStylePr>
    <w:tblStylePr w:type="lastRow">
      <w:rPr>
        <w:b/>
        <w:bCs/>
        <w:color w:val="1F497D"/>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9BBB59" w:sz="8" w:space="0"/>
          <w:left w:val="single" w:color="9BBB59" w:sz="8" w:space="0"/>
          <w:bottom w:val="nil"/>
          <w:right w:val="nil"/>
          <w:insideH w:val="nil"/>
          <w:insideV w:val="nil"/>
          <w:tl2br w:val="nil"/>
          <w:tr2bl w:val="nil"/>
        </w:tcBorders>
      </w:tcPr>
    </w:tblStylePr>
    <w:tblStylePr w:type="band1Vert">
      <w:tblPr/>
      <w:tcPr>
        <w:shd w:val="clear" w:color="auto" w:fill="E6EED5"/>
      </w:tcPr>
    </w:tblStylePr>
    <w:tblStylePr w:type="band1Horz">
      <w:tblPr/>
      <w:tcPr>
        <w:shd w:val="clear" w:color="auto" w:fill="E6EED5"/>
      </w:tcPr>
    </w:tblStylePr>
  </w:style>
  <w:style w:type="table" w:styleId="150">
    <w:name w:val="Medium List 1 Accent 4"/>
    <w:basedOn w:val="78"/>
    <w:qFormat/>
    <w:uiPriority w:val="0"/>
    <w:rPr>
      <w:color w:val="000000"/>
    </w:rPr>
    <w:tblPr>
      <w:tblBorders>
        <w:top w:val="single" w:color="8064A2" w:sz="8" w:space="0"/>
        <w:bottom w:val="single" w:color="8064A2" w:sz="8" w:space="0"/>
      </w:tblBorders>
    </w:tblPr>
    <w:tblStylePr w:type="firstRow">
      <w:rPr>
        <w:rFonts w:ascii="Times New Roman" w:hAnsi="Times New Roman" w:eastAsia="Times New Roman" w:cs="Times New Roman"/>
      </w:rPr>
      <w:tblPr/>
      <w:tcPr>
        <w:tcBorders>
          <w:top w:val="nil"/>
          <w:left w:val="single" w:color="8064A2" w:sz="8" w:space="0"/>
          <w:bottom w:val="nil"/>
          <w:right w:val="nil"/>
          <w:insideH w:val="nil"/>
          <w:insideV w:val="nil"/>
          <w:tl2br w:val="nil"/>
          <w:tr2bl w:val="nil"/>
        </w:tcBorders>
      </w:tcPr>
    </w:tblStylePr>
    <w:tblStylePr w:type="lastRow">
      <w:rPr>
        <w:b/>
        <w:bCs/>
        <w:color w:val="1F497D"/>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8064A2" w:sz="8" w:space="0"/>
          <w:left w:val="single" w:color="8064A2" w:sz="8" w:space="0"/>
          <w:bottom w:val="nil"/>
          <w:right w:val="nil"/>
          <w:insideH w:val="nil"/>
          <w:insideV w:val="nil"/>
          <w:tl2br w:val="nil"/>
          <w:tr2bl w:val="nil"/>
        </w:tcBorders>
      </w:tcPr>
    </w:tblStylePr>
    <w:tblStylePr w:type="band1Vert">
      <w:tblPr/>
      <w:tcPr>
        <w:shd w:val="clear" w:color="auto" w:fill="DFD8E8"/>
      </w:tcPr>
    </w:tblStylePr>
    <w:tblStylePr w:type="band1Horz">
      <w:tblPr/>
      <w:tcPr>
        <w:shd w:val="clear" w:color="auto" w:fill="DFD8E8"/>
      </w:tcPr>
    </w:tblStylePr>
  </w:style>
  <w:style w:type="table" w:styleId="151">
    <w:name w:val="Medium List 1 Accent 5"/>
    <w:basedOn w:val="78"/>
    <w:qFormat/>
    <w:uiPriority w:val="0"/>
    <w:rPr>
      <w:color w:val="000000"/>
    </w:rPr>
    <w:tblPr>
      <w:tblBorders>
        <w:top w:val="single" w:color="4BACC6" w:sz="8" w:space="0"/>
        <w:bottom w:val="single" w:color="4BACC6" w:sz="8" w:space="0"/>
      </w:tblBorders>
    </w:tblPr>
    <w:tblStylePr w:type="firstRow">
      <w:rPr>
        <w:rFonts w:ascii="Times New Roman" w:hAnsi="Times New Roman" w:eastAsia="Times New Roman" w:cs="Times New Roman"/>
      </w:rPr>
      <w:tblPr/>
      <w:tcPr>
        <w:tcBorders>
          <w:top w:val="nil"/>
          <w:left w:val="single" w:color="4BACC6" w:sz="8" w:space="0"/>
          <w:bottom w:val="nil"/>
          <w:right w:val="nil"/>
          <w:insideH w:val="nil"/>
          <w:insideV w:val="nil"/>
          <w:tl2br w:val="nil"/>
          <w:tr2bl w:val="nil"/>
        </w:tcBorders>
      </w:tcPr>
    </w:tblStylePr>
    <w:tblStylePr w:type="lastRow">
      <w:rPr>
        <w:b/>
        <w:bCs/>
        <w:color w:val="1F497D"/>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4BACC6" w:sz="8" w:space="0"/>
          <w:left w:val="single" w:color="4BACC6" w:sz="8" w:space="0"/>
          <w:bottom w:val="nil"/>
          <w:right w:val="nil"/>
          <w:insideH w:val="nil"/>
          <w:insideV w:val="nil"/>
          <w:tl2br w:val="nil"/>
          <w:tr2bl w:val="nil"/>
        </w:tcBorders>
      </w:tcPr>
    </w:tblStylePr>
    <w:tblStylePr w:type="band1Vert">
      <w:tblPr/>
      <w:tcPr>
        <w:shd w:val="clear" w:color="auto" w:fill="D2EAF1"/>
      </w:tcPr>
    </w:tblStylePr>
    <w:tblStylePr w:type="band1Horz">
      <w:tblPr/>
      <w:tcPr>
        <w:shd w:val="clear" w:color="auto" w:fill="D2EAF1"/>
      </w:tcPr>
    </w:tblStylePr>
  </w:style>
  <w:style w:type="table" w:styleId="152">
    <w:name w:val="Medium List 1 Accent 6"/>
    <w:basedOn w:val="78"/>
    <w:qFormat/>
    <w:uiPriority w:val="0"/>
    <w:rPr>
      <w:color w:val="000000"/>
    </w:rPr>
    <w:tblPr>
      <w:tblBorders>
        <w:top w:val="single" w:color="F79646" w:sz="8" w:space="0"/>
        <w:bottom w:val="single" w:color="F79646" w:sz="8" w:space="0"/>
      </w:tblBorders>
    </w:tblPr>
    <w:tblStylePr w:type="firstRow">
      <w:rPr>
        <w:rFonts w:ascii="Times New Roman" w:hAnsi="Times New Roman" w:eastAsia="Times New Roman" w:cs="Times New Roman"/>
      </w:rPr>
      <w:tblPr/>
      <w:tcPr>
        <w:tcBorders>
          <w:top w:val="nil"/>
          <w:left w:val="single" w:color="F79646" w:sz="8" w:space="0"/>
          <w:bottom w:val="nil"/>
          <w:right w:val="nil"/>
          <w:insideH w:val="nil"/>
          <w:insideV w:val="nil"/>
          <w:tl2br w:val="nil"/>
          <w:tr2bl w:val="nil"/>
        </w:tcBorders>
      </w:tcPr>
    </w:tblStylePr>
    <w:tblStylePr w:type="lastRow">
      <w:rPr>
        <w:b/>
        <w:bCs/>
        <w:color w:val="1F497D"/>
      </w:rPr>
      <w:tblPr/>
      <w:tcPr>
        <w:tcBorders>
          <w:top w:val="single" w:color="F79646" w:sz="8" w:space="0"/>
          <w:left w:val="single" w:color="F79646"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F79646" w:sz="8" w:space="0"/>
          <w:left w:val="single" w:color="F79646" w:sz="8" w:space="0"/>
          <w:bottom w:val="nil"/>
          <w:right w:val="nil"/>
          <w:insideH w:val="nil"/>
          <w:insideV w:val="nil"/>
          <w:tl2br w:val="nil"/>
          <w:tr2bl w:val="nil"/>
        </w:tcBorders>
      </w:tcPr>
    </w:tblStylePr>
    <w:tblStylePr w:type="band1Vert">
      <w:tblPr/>
      <w:tcPr>
        <w:shd w:val="clear" w:color="auto" w:fill="FDE4D0"/>
      </w:tcPr>
    </w:tblStylePr>
    <w:tblStylePr w:type="band1Horz">
      <w:tblPr/>
      <w:tcPr>
        <w:shd w:val="clear" w:color="auto" w:fill="FDE4D0"/>
      </w:tcPr>
    </w:tblStylePr>
  </w:style>
  <w:style w:type="table" w:styleId="153">
    <w:name w:val="Medium List 2 Accent 1"/>
    <w:basedOn w:val="78"/>
    <w:qFormat/>
    <w:uiPriority w:val="0"/>
    <w:rPr>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l2br w:val="nil"/>
          <w:tr2bl w:val="nil"/>
        </w:tcBorders>
        <w:shd w:val="clear" w:color="auto" w:fill="FFFFFF"/>
      </w:tcPr>
    </w:tblStylePr>
    <w:tblStylePr w:type="lastRow">
      <w:tblPr/>
      <w:tcPr>
        <w:tcBorders>
          <w:top w:val="single" w:color="4F81BD"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4F81BD" w:sz="8" w:space="0"/>
          <w:insideH w:val="nil"/>
          <w:insideV w:val="nil"/>
          <w:tl2br w:val="nil"/>
          <w:tr2bl w:val="nil"/>
        </w:tcBorders>
        <w:shd w:val="clear" w:color="auto" w:fill="FFFFFF"/>
      </w:tcPr>
    </w:tblStylePr>
    <w:tblStylePr w:type="lastCol">
      <w:tblPr/>
      <w:tcPr>
        <w:tcBorders>
          <w:top w:val="nil"/>
          <w:left w:val="nil"/>
          <w:bottom w:val="single" w:color="4F81BD" w:sz="8" w:space="0"/>
          <w:right w:val="nil"/>
          <w:insideH w:val="nil"/>
          <w:insideV w:val="nil"/>
          <w:tl2br w:val="nil"/>
          <w:tr2bl w:val="nil"/>
        </w:tcBorders>
        <w:shd w:val="clear" w:color="auto" w:fill="FFFFFF"/>
      </w:tcPr>
    </w:tblStylePr>
    <w:tblStylePr w:type="band1Vert">
      <w:tblPr/>
      <w:tcPr>
        <w:shd w:val="clear" w:color="auto" w:fill="D3DFEE"/>
      </w:tcPr>
    </w:tblStylePr>
    <w:tblStylePr w:type="band1Horz">
      <w:tblPr/>
      <w:tcPr>
        <w:shd w:val="clear" w:color="auto" w:fill="D3DFEE"/>
      </w:tcPr>
    </w:tblStylePr>
    <w:tblStylePr w:type="nwCell">
      <w:tblPr/>
      <w:tcPr>
        <w:shd w:val="clear" w:color="auto" w:fill="FFFFFF"/>
      </w:tcPr>
    </w:tblStylePr>
    <w:tblStylePr w:type="swCell">
      <w:tblPr/>
      <w:tcPr>
        <w:tcBorders>
          <w:top w:val="nil"/>
        </w:tcBorders>
      </w:tcPr>
    </w:tblStylePr>
  </w:style>
  <w:style w:type="table" w:styleId="154">
    <w:name w:val="Medium List 2 Accent 2"/>
    <w:basedOn w:val="78"/>
    <w:qFormat/>
    <w:uiPriority w:val="0"/>
    <w:rPr>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l2br w:val="nil"/>
          <w:tr2bl w:val="nil"/>
        </w:tcBorders>
        <w:shd w:val="clear" w:color="auto" w:fill="FFFFFF"/>
      </w:tcPr>
    </w:tblStylePr>
    <w:tblStylePr w:type="lastRow">
      <w:tblPr/>
      <w:tcPr>
        <w:tcBorders>
          <w:top w:val="single" w:color="C0504D"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C0504D" w:sz="8" w:space="0"/>
          <w:insideH w:val="nil"/>
          <w:insideV w:val="nil"/>
          <w:tl2br w:val="nil"/>
          <w:tr2bl w:val="nil"/>
        </w:tcBorders>
        <w:shd w:val="clear" w:color="auto" w:fill="FFFFFF"/>
      </w:tcPr>
    </w:tblStylePr>
    <w:tblStylePr w:type="lastCol">
      <w:tblPr/>
      <w:tcPr>
        <w:tcBorders>
          <w:top w:val="nil"/>
          <w:left w:val="nil"/>
          <w:bottom w:val="single" w:color="C0504D" w:sz="8" w:space="0"/>
          <w:right w:val="nil"/>
          <w:insideH w:val="nil"/>
          <w:insideV w:val="nil"/>
          <w:tl2br w:val="nil"/>
          <w:tr2bl w:val="nil"/>
        </w:tcBorders>
        <w:shd w:val="clear" w:color="auto" w:fill="FFFFFF"/>
      </w:tcPr>
    </w:tblStylePr>
    <w:tblStylePr w:type="band1Vert">
      <w:tblPr/>
      <w:tcPr>
        <w:shd w:val="clear" w:color="auto" w:fill="EFD3D2"/>
      </w:tcPr>
    </w:tblStylePr>
    <w:tblStylePr w:type="band1Horz">
      <w:tblPr/>
      <w:tcPr>
        <w:shd w:val="clear" w:color="auto" w:fill="EFD3D2"/>
      </w:tcPr>
    </w:tblStylePr>
    <w:tblStylePr w:type="nwCell">
      <w:tblPr/>
      <w:tcPr>
        <w:shd w:val="clear" w:color="auto" w:fill="FFFFFF"/>
      </w:tcPr>
    </w:tblStylePr>
    <w:tblStylePr w:type="swCell">
      <w:tblPr/>
      <w:tcPr>
        <w:tcBorders>
          <w:top w:val="nil"/>
        </w:tcBorders>
      </w:tcPr>
    </w:tblStylePr>
  </w:style>
  <w:style w:type="table" w:styleId="155">
    <w:name w:val="Medium List 2 Accent 3"/>
    <w:basedOn w:val="78"/>
    <w:qFormat/>
    <w:uiPriority w:val="0"/>
    <w:rPr>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l2br w:val="nil"/>
          <w:tr2bl w:val="nil"/>
        </w:tcBorders>
        <w:shd w:val="clear" w:color="auto" w:fill="FFFFFF"/>
      </w:tcPr>
    </w:tblStylePr>
    <w:tblStylePr w:type="lastRow">
      <w:tblPr/>
      <w:tcPr>
        <w:tcBorders>
          <w:top w:val="single" w:color="9BBB59"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9BBB59" w:sz="8" w:space="0"/>
          <w:insideH w:val="nil"/>
          <w:insideV w:val="nil"/>
          <w:tl2br w:val="nil"/>
          <w:tr2bl w:val="nil"/>
        </w:tcBorders>
        <w:shd w:val="clear" w:color="auto" w:fill="FFFFFF"/>
      </w:tcPr>
    </w:tblStylePr>
    <w:tblStylePr w:type="lastCol">
      <w:tblPr/>
      <w:tcPr>
        <w:tcBorders>
          <w:top w:val="nil"/>
          <w:left w:val="nil"/>
          <w:bottom w:val="single" w:color="9BBB59" w:sz="8" w:space="0"/>
          <w:right w:val="nil"/>
          <w:insideH w:val="nil"/>
          <w:insideV w:val="nil"/>
          <w:tl2br w:val="nil"/>
          <w:tr2bl w:val="nil"/>
        </w:tcBorders>
        <w:shd w:val="clear" w:color="auto" w:fill="FFFFFF"/>
      </w:tcPr>
    </w:tblStylePr>
    <w:tblStylePr w:type="band1Vert">
      <w:tblPr/>
      <w:tcPr>
        <w:shd w:val="clear" w:color="auto" w:fill="E6EED5"/>
      </w:tcPr>
    </w:tblStylePr>
    <w:tblStylePr w:type="band1Horz">
      <w:tblPr/>
      <w:tcPr>
        <w:shd w:val="clear" w:color="auto" w:fill="E6EED5"/>
      </w:tcPr>
    </w:tblStylePr>
    <w:tblStylePr w:type="nwCell">
      <w:tblPr/>
      <w:tcPr>
        <w:shd w:val="clear" w:color="auto" w:fill="FFFFFF"/>
      </w:tcPr>
    </w:tblStylePr>
    <w:tblStylePr w:type="swCell">
      <w:tblPr/>
      <w:tcPr>
        <w:tcBorders>
          <w:top w:val="nil"/>
        </w:tcBorders>
      </w:tcPr>
    </w:tblStylePr>
  </w:style>
  <w:style w:type="table" w:styleId="156">
    <w:name w:val="Medium List 2 Accent 4"/>
    <w:basedOn w:val="78"/>
    <w:qFormat/>
    <w:uiPriority w:val="0"/>
    <w:rPr>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l2br w:val="nil"/>
          <w:tr2bl w:val="nil"/>
        </w:tcBorders>
        <w:shd w:val="clear" w:color="auto" w:fill="FFFFFF"/>
      </w:tcPr>
    </w:tblStylePr>
    <w:tblStylePr w:type="lastRow">
      <w:tblPr/>
      <w:tcPr>
        <w:tcBorders>
          <w:top w:val="single" w:color="8064A2"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8064A2" w:sz="8" w:space="0"/>
          <w:insideH w:val="nil"/>
          <w:insideV w:val="nil"/>
          <w:tl2br w:val="nil"/>
          <w:tr2bl w:val="nil"/>
        </w:tcBorders>
        <w:shd w:val="clear" w:color="auto" w:fill="FFFFFF"/>
      </w:tcPr>
    </w:tblStylePr>
    <w:tblStylePr w:type="lastCol">
      <w:tblPr/>
      <w:tcPr>
        <w:tcBorders>
          <w:top w:val="nil"/>
          <w:left w:val="nil"/>
          <w:bottom w:val="single" w:color="8064A2" w:sz="8" w:space="0"/>
          <w:right w:val="nil"/>
          <w:insideH w:val="nil"/>
          <w:insideV w:val="nil"/>
          <w:tl2br w:val="nil"/>
          <w:tr2bl w:val="nil"/>
        </w:tcBorders>
        <w:shd w:val="clear" w:color="auto" w:fill="FFFFFF"/>
      </w:tcPr>
    </w:tblStylePr>
    <w:tblStylePr w:type="band1Vert">
      <w:tblPr/>
      <w:tcPr>
        <w:shd w:val="clear" w:color="auto" w:fill="DFD8E8"/>
      </w:tcPr>
    </w:tblStylePr>
    <w:tblStylePr w:type="band1Horz">
      <w:tblPr/>
      <w:tcPr>
        <w:shd w:val="clear" w:color="auto" w:fill="DFD8E8"/>
      </w:tcPr>
    </w:tblStylePr>
    <w:tblStylePr w:type="nwCell">
      <w:tblPr/>
      <w:tcPr>
        <w:shd w:val="clear" w:color="auto" w:fill="FFFFFF"/>
      </w:tcPr>
    </w:tblStylePr>
    <w:tblStylePr w:type="swCell">
      <w:tblPr/>
      <w:tcPr>
        <w:tcBorders>
          <w:top w:val="nil"/>
        </w:tcBorders>
      </w:tcPr>
    </w:tblStylePr>
  </w:style>
  <w:style w:type="table" w:styleId="157">
    <w:name w:val="Medium List 2 Accent 5"/>
    <w:basedOn w:val="78"/>
    <w:qFormat/>
    <w:uiPriority w:val="0"/>
    <w:rPr>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l2br w:val="nil"/>
          <w:tr2bl w:val="nil"/>
        </w:tcBorders>
        <w:shd w:val="clear" w:color="auto" w:fill="FFFFFF"/>
      </w:tcPr>
    </w:tblStylePr>
    <w:tblStylePr w:type="lastRow">
      <w:tblPr/>
      <w:tcPr>
        <w:tcBorders>
          <w:top w:val="single" w:color="4BACC6"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4BACC6" w:sz="8" w:space="0"/>
          <w:insideH w:val="nil"/>
          <w:insideV w:val="nil"/>
          <w:tl2br w:val="nil"/>
          <w:tr2bl w:val="nil"/>
        </w:tcBorders>
        <w:shd w:val="clear" w:color="auto" w:fill="FFFFFF"/>
      </w:tcPr>
    </w:tblStylePr>
    <w:tblStylePr w:type="lastCol">
      <w:tblPr/>
      <w:tcPr>
        <w:tcBorders>
          <w:top w:val="nil"/>
          <w:left w:val="nil"/>
          <w:bottom w:val="single" w:color="4BACC6" w:sz="8" w:space="0"/>
          <w:right w:val="nil"/>
          <w:insideH w:val="nil"/>
          <w:insideV w:val="nil"/>
          <w:tl2br w:val="nil"/>
          <w:tr2bl w:val="nil"/>
        </w:tcBorders>
        <w:shd w:val="clear" w:color="auto" w:fill="FFFFFF"/>
      </w:tcPr>
    </w:tblStylePr>
    <w:tblStylePr w:type="band1Vert">
      <w:tblPr/>
      <w:tcPr>
        <w:shd w:val="clear" w:color="auto" w:fill="D2EAF1"/>
      </w:tcPr>
    </w:tblStylePr>
    <w:tblStylePr w:type="band1Horz">
      <w:tblPr/>
      <w:tcPr>
        <w:shd w:val="clear" w:color="auto" w:fill="D2EAF1"/>
      </w:tcPr>
    </w:tblStylePr>
    <w:tblStylePr w:type="nwCell">
      <w:tblPr/>
      <w:tcPr>
        <w:shd w:val="clear" w:color="auto" w:fill="FFFFFF"/>
      </w:tcPr>
    </w:tblStylePr>
    <w:tblStylePr w:type="swCell">
      <w:tblPr/>
      <w:tcPr>
        <w:tcBorders>
          <w:top w:val="nil"/>
        </w:tcBorders>
      </w:tcPr>
    </w:tblStylePr>
  </w:style>
  <w:style w:type="table" w:styleId="158">
    <w:name w:val="Medium List 2 Accent 6"/>
    <w:basedOn w:val="78"/>
    <w:qFormat/>
    <w:uiPriority w:val="0"/>
    <w:rPr>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l2br w:val="nil"/>
          <w:tr2bl w:val="nil"/>
        </w:tcBorders>
        <w:shd w:val="clear" w:color="auto" w:fill="FFFFFF"/>
      </w:tcPr>
    </w:tblStylePr>
    <w:tblStylePr w:type="lastRow">
      <w:tblPr/>
      <w:tcPr>
        <w:tcBorders>
          <w:top w:val="single" w:color="F79646"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F79646" w:sz="8" w:space="0"/>
          <w:insideH w:val="nil"/>
          <w:insideV w:val="nil"/>
          <w:tl2br w:val="nil"/>
          <w:tr2bl w:val="nil"/>
        </w:tcBorders>
        <w:shd w:val="clear" w:color="auto" w:fill="FFFFFF"/>
      </w:tcPr>
    </w:tblStylePr>
    <w:tblStylePr w:type="lastCol">
      <w:tblPr/>
      <w:tcPr>
        <w:tcBorders>
          <w:top w:val="nil"/>
          <w:left w:val="nil"/>
          <w:bottom w:val="single" w:color="F79646" w:sz="8" w:space="0"/>
          <w:right w:val="nil"/>
          <w:insideH w:val="nil"/>
          <w:insideV w:val="nil"/>
          <w:tl2br w:val="nil"/>
          <w:tr2bl w:val="nil"/>
        </w:tcBorders>
        <w:shd w:val="clear" w:color="auto" w:fill="FFFFFF"/>
      </w:tcPr>
    </w:tblStylePr>
    <w:tblStylePr w:type="band1Vert">
      <w:tblPr/>
      <w:tcPr>
        <w:shd w:val="clear" w:color="auto" w:fill="FDE4D0"/>
      </w:tcPr>
    </w:tblStylePr>
    <w:tblStylePr w:type="band1Horz">
      <w:tblPr/>
      <w:tcPr>
        <w:shd w:val="clear" w:color="auto" w:fill="FDE4D0"/>
      </w:tcPr>
    </w:tblStylePr>
    <w:tblStylePr w:type="nwCell">
      <w:tblPr/>
      <w:tcPr>
        <w:shd w:val="clear" w:color="auto" w:fill="FFFFFF"/>
      </w:tcPr>
    </w:tblStylePr>
    <w:tblStylePr w:type="swCell">
      <w:tblPr/>
      <w:tcPr>
        <w:tcBorders>
          <w:top w:val="nil"/>
        </w:tcBorders>
      </w:tcPr>
    </w:tblStylePr>
  </w:style>
  <w:style w:type="table" w:styleId="159">
    <w:name w:val="Medium Grid 1 Accent 1"/>
    <w:basedOn w:val="78"/>
    <w:qFormat/>
    <w:uiPriority w:val="0"/>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60">
    <w:name w:val="Medium Grid 1 Accent 2"/>
    <w:basedOn w:val="78"/>
    <w:qFormat/>
    <w:uiPriority w:val="0"/>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61">
    <w:name w:val="Medium Grid 1 Accent 3"/>
    <w:basedOn w:val="78"/>
    <w:qFormat/>
    <w:uiPriority w:val="0"/>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62">
    <w:name w:val="Medium Grid 1 Accent 4"/>
    <w:basedOn w:val="78"/>
    <w:qFormat/>
    <w:uiPriority w:val="0"/>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63">
    <w:name w:val="Medium Grid 1 Accent 5"/>
    <w:basedOn w:val="78"/>
    <w:qFormat/>
    <w:uiPriority w:val="0"/>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4">
    <w:name w:val="Medium Grid 1 Accent 6"/>
    <w:basedOn w:val="78"/>
    <w:qFormat/>
    <w:uiPriority w:val="0"/>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165">
    <w:name w:val="Medium Grid 2 Accent 1"/>
    <w:basedOn w:val="78"/>
    <w:qFormat/>
    <w:uiPriority w:val="0"/>
    <w:rPr>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DBE5F1"/>
      </w:tcPr>
    </w:tblStylePr>
    <w:tblStylePr w:type="band1Vert">
      <w:tblPr/>
      <w:tcPr>
        <w:shd w:val="clear" w:color="auto" w:fill="A7BFDE"/>
      </w:tcPr>
    </w:tblStylePr>
    <w:tblStylePr w:type="band1Horz">
      <w:tblPr/>
      <w:tcPr>
        <w:tcBorders>
          <w:top w:val="nil"/>
          <w:left w:val="nil"/>
          <w:bottom w:val="nil"/>
          <w:right w:val="nil"/>
          <w:insideH w:val="single" w:sz="6" w:space="0"/>
          <w:insideV w:val="single" w:sz="6" w:space="0"/>
          <w:tl2br w:val="nil"/>
          <w:tr2bl w:val="nil"/>
        </w:tcBorders>
        <w:shd w:val="clear" w:color="auto" w:fill="A7BFDE"/>
      </w:tcPr>
    </w:tblStylePr>
    <w:tblStylePr w:type="nwCell">
      <w:tblPr/>
      <w:tcPr>
        <w:shd w:val="clear" w:color="auto" w:fill="FFFFFF"/>
      </w:tcPr>
    </w:tblStylePr>
  </w:style>
  <w:style w:type="table" w:styleId="166">
    <w:name w:val="Medium Grid 2 Accent 2"/>
    <w:basedOn w:val="78"/>
    <w:qFormat/>
    <w:uiPriority w:val="0"/>
    <w:rPr>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F2DBDB"/>
      </w:tcPr>
    </w:tblStylePr>
    <w:tblStylePr w:type="band1Vert">
      <w:tblPr/>
      <w:tcPr>
        <w:shd w:val="clear" w:color="auto" w:fill="DFA7A6"/>
      </w:tcPr>
    </w:tblStylePr>
    <w:tblStylePr w:type="band1Horz">
      <w:tblPr/>
      <w:tcPr>
        <w:tcBorders>
          <w:top w:val="nil"/>
          <w:left w:val="nil"/>
          <w:bottom w:val="nil"/>
          <w:right w:val="nil"/>
          <w:insideH w:val="single" w:sz="6" w:space="0"/>
          <w:insideV w:val="single" w:sz="6" w:space="0"/>
          <w:tl2br w:val="nil"/>
          <w:tr2bl w:val="nil"/>
        </w:tcBorders>
        <w:shd w:val="clear" w:color="auto" w:fill="DFA7A6"/>
      </w:tcPr>
    </w:tblStylePr>
    <w:tblStylePr w:type="nwCell">
      <w:tblPr/>
      <w:tcPr>
        <w:shd w:val="clear" w:color="auto" w:fill="FFFFFF"/>
      </w:tcPr>
    </w:tblStylePr>
  </w:style>
  <w:style w:type="table" w:styleId="167">
    <w:name w:val="Medium Grid 2 Accent 3"/>
    <w:basedOn w:val="78"/>
    <w:qFormat/>
    <w:uiPriority w:val="0"/>
    <w:rPr>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EAF1DD"/>
      </w:tcPr>
    </w:tblStylePr>
    <w:tblStylePr w:type="band1Vert">
      <w:tblPr/>
      <w:tcPr>
        <w:shd w:val="clear" w:color="auto" w:fill="CDDDAC"/>
      </w:tcPr>
    </w:tblStylePr>
    <w:tblStylePr w:type="band1Horz">
      <w:tblPr/>
      <w:tcPr>
        <w:tcBorders>
          <w:top w:val="nil"/>
          <w:left w:val="nil"/>
          <w:bottom w:val="nil"/>
          <w:right w:val="nil"/>
          <w:insideH w:val="single" w:sz="6" w:space="0"/>
          <w:insideV w:val="single" w:sz="6" w:space="0"/>
          <w:tl2br w:val="nil"/>
          <w:tr2bl w:val="nil"/>
        </w:tcBorders>
        <w:shd w:val="clear" w:color="auto" w:fill="CDDDAC"/>
      </w:tcPr>
    </w:tblStylePr>
    <w:tblStylePr w:type="nwCell">
      <w:tblPr/>
      <w:tcPr>
        <w:shd w:val="clear" w:color="auto" w:fill="FFFFFF"/>
      </w:tcPr>
    </w:tblStylePr>
  </w:style>
  <w:style w:type="table" w:styleId="168">
    <w:name w:val="Medium Grid 2 Accent 4"/>
    <w:basedOn w:val="78"/>
    <w:qFormat/>
    <w:uiPriority w:val="0"/>
    <w:rPr>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E5DFEC"/>
      </w:tcPr>
    </w:tblStylePr>
    <w:tblStylePr w:type="band1Vert">
      <w:tblPr/>
      <w:tcPr>
        <w:shd w:val="clear" w:color="auto" w:fill="BFB1D0"/>
      </w:tcPr>
    </w:tblStylePr>
    <w:tblStylePr w:type="band1Horz">
      <w:tblPr/>
      <w:tcPr>
        <w:tcBorders>
          <w:top w:val="nil"/>
          <w:left w:val="nil"/>
          <w:bottom w:val="nil"/>
          <w:right w:val="nil"/>
          <w:insideH w:val="single" w:sz="6" w:space="0"/>
          <w:insideV w:val="single" w:sz="6" w:space="0"/>
          <w:tl2br w:val="nil"/>
          <w:tr2bl w:val="nil"/>
        </w:tcBorders>
        <w:shd w:val="clear" w:color="auto" w:fill="BFB1D0"/>
      </w:tcPr>
    </w:tblStylePr>
    <w:tblStylePr w:type="nwCell">
      <w:tblPr/>
      <w:tcPr>
        <w:shd w:val="clear" w:color="auto" w:fill="FFFFFF"/>
      </w:tcPr>
    </w:tblStylePr>
  </w:style>
  <w:style w:type="table" w:styleId="169">
    <w:name w:val="Medium Grid 2 Accent 5"/>
    <w:basedOn w:val="78"/>
    <w:qFormat/>
    <w:uiPriority w:val="0"/>
    <w:rPr>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DAEEF3"/>
      </w:tcPr>
    </w:tblStylePr>
    <w:tblStylePr w:type="band1Vert">
      <w:tblPr/>
      <w:tcPr>
        <w:shd w:val="clear" w:color="auto" w:fill="A5D5E2"/>
      </w:tcPr>
    </w:tblStylePr>
    <w:tblStylePr w:type="band1Horz">
      <w:tblPr/>
      <w:tcPr>
        <w:tcBorders>
          <w:top w:val="nil"/>
          <w:left w:val="nil"/>
          <w:bottom w:val="nil"/>
          <w:right w:val="nil"/>
          <w:insideH w:val="single" w:sz="6" w:space="0"/>
          <w:insideV w:val="single" w:sz="6" w:space="0"/>
          <w:tl2br w:val="nil"/>
          <w:tr2bl w:val="nil"/>
        </w:tcBorders>
        <w:shd w:val="clear" w:color="auto" w:fill="A5D5E2"/>
      </w:tcPr>
    </w:tblStylePr>
    <w:tblStylePr w:type="nwCell">
      <w:tblPr/>
      <w:tcPr>
        <w:shd w:val="clear" w:color="auto" w:fill="FFFFFF"/>
      </w:tcPr>
    </w:tblStylePr>
  </w:style>
  <w:style w:type="table" w:styleId="170">
    <w:name w:val="Medium Grid 2 Accent 6"/>
    <w:basedOn w:val="78"/>
    <w:qFormat/>
    <w:uiPriority w:val="0"/>
    <w:rPr>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FDE9D9"/>
      </w:tcPr>
    </w:tblStylePr>
    <w:tblStylePr w:type="band1Vert">
      <w:tblPr/>
      <w:tcPr>
        <w:shd w:val="clear" w:color="auto" w:fill="FBCAA2"/>
      </w:tcPr>
    </w:tblStylePr>
    <w:tblStylePr w:type="band1Horz">
      <w:tblPr/>
      <w:tcPr>
        <w:tcBorders>
          <w:top w:val="nil"/>
          <w:left w:val="nil"/>
          <w:bottom w:val="nil"/>
          <w:right w:val="nil"/>
          <w:insideH w:val="single" w:sz="6" w:space="0"/>
          <w:insideV w:val="single" w:sz="6" w:space="0"/>
          <w:tl2br w:val="nil"/>
          <w:tr2bl w:val="nil"/>
        </w:tcBorders>
        <w:shd w:val="clear" w:color="auto" w:fill="FBCAA2"/>
      </w:tcPr>
    </w:tblStylePr>
    <w:tblStylePr w:type="nwCell">
      <w:tblPr/>
      <w:tcPr>
        <w:shd w:val="clear" w:color="auto" w:fill="FFFFFF"/>
      </w:tcPr>
    </w:tblStylePr>
  </w:style>
  <w:style w:type="table" w:styleId="171">
    <w:name w:val="Medium Grid 3 Accent 1"/>
    <w:basedOn w:val="78"/>
    <w:qFormat/>
    <w:uiPriority w:val="0"/>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4F81BD"/>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A7BFDE"/>
      </w:tcPr>
    </w:tblStylePr>
  </w:style>
  <w:style w:type="table" w:styleId="172">
    <w:name w:val="Medium Grid 3 Accent 2"/>
    <w:basedOn w:val="78"/>
    <w:qFormat/>
    <w:uiPriority w:val="0"/>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C0504D"/>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DFA7A6"/>
      </w:tcPr>
    </w:tblStylePr>
  </w:style>
  <w:style w:type="table" w:styleId="173">
    <w:name w:val="Medium Grid 3 Accent 3"/>
    <w:basedOn w:val="78"/>
    <w:qFormat/>
    <w:uiPriority w:val="0"/>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9BBB59"/>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CDDDAC"/>
      </w:tcPr>
    </w:tblStylePr>
  </w:style>
  <w:style w:type="table" w:styleId="174">
    <w:name w:val="Medium Grid 3 Accent 4"/>
    <w:basedOn w:val="78"/>
    <w:qFormat/>
    <w:uiPriority w:val="0"/>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8064A2"/>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BFB1D0"/>
      </w:tcPr>
    </w:tblStylePr>
  </w:style>
  <w:style w:type="table" w:styleId="175">
    <w:name w:val="Medium Grid 3 Accent 5"/>
    <w:basedOn w:val="78"/>
    <w:qFormat/>
    <w:uiPriority w:val="0"/>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4BACC6"/>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A5D5E2"/>
      </w:tcPr>
    </w:tblStylePr>
  </w:style>
  <w:style w:type="table" w:styleId="176">
    <w:name w:val="Medium Grid 3 Accent 6"/>
    <w:basedOn w:val="78"/>
    <w:qFormat/>
    <w:uiPriority w:val="0"/>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F79646"/>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FBCAA2"/>
      </w:tcPr>
    </w:tblStylePr>
  </w:style>
  <w:style w:type="table" w:styleId="177">
    <w:name w:val="Dark List Accent 1"/>
    <w:basedOn w:val="78"/>
    <w:qFormat/>
    <w:uiPriority w:val="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243F60"/>
      </w:tcPr>
    </w:tblStylePr>
    <w:tblStylePr w:type="firstCol">
      <w:tblPr/>
      <w:tcPr>
        <w:tcBorders>
          <w:top w:val="nil"/>
          <w:left w:val="nil"/>
          <w:bottom w:val="nil"/>
          <w:right w:val="single" w:color="FFFFFF" w:sz="18" w:space="0"/>
          <w:insideH w:val="nil"/>
          <w:insideV w:val="nil"/>
          <w:tl2br w:val="nil"/>
          <w:tr2bl w:val="nil"/>
        </w:tcBorders>
        <w:shd w:val="clear" w:color="auto" w:fill="365F91"/>
      </w:tcPr>
    </w:tblStylePr>
    <w:tblStylePr w:type="lastCol">
      <w:tblPr/>
      <w:tcPr>
        <w:tcBorders>
          <w:top w:val="nil"/>
          <w:left w:val="nil"/>
          <w:bottom w:val="single" w:color="FFFFFF" w:sz="18" w:space="0"/>
          <w:right w:val="nil"/>
          <w:insideH w:val="nil"/>
          <w:insideV w:val="nil"/>
          <w:tl2br w:val="nil"/>
          <w:tr2bl w:val="nil"/>
        </w:tcBorders>
        <w:shd w:val="clear" w:color="auto" w:fill="365F91"/>
      </w:tcPr>
    </w:tblStylePr>
    <w:tblStylePr w:type="band1Vert">
      <w:tblPr/>
      <w:tcPr>
        <w:shd w:val="clear" w:color="auto" w:fill="365F91"/>
      </w:tcPr>
    </w:tblStylePr>
    <w:tblStylePr w:type="band1Horz">
      <w:tblPr/>
      <w:tcPr>
        <w:shd w:val="clear" w:color="auto" w:fill="365F91"/>
      </w:tcPr>
    </w:tblStylePr>
  </w:style>
  <w:style w:type="table" w:styleId="178">
    <w:name w:val="Dark List Accent 2"/>
    <w:basedOn w:val="78"/>
    <w:qFormat/>
    <w:uiPriority w:val="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622423"/>
      </w:tcPr>
    </w:tblStylePr>
    <w:tblStylePr w:type="firstCol">
      <w:tblPr/>
      <w:tcPr>
        <w:tcBorders>
          <w:top w:val="nil"/>
          <w:left w:val="nil"/>
          <w:bottom w:val="nil"/>
          <w:right w:val="single" w:color="FFFFFF" w:sz="18" w:space="0"/>
          <w:insideH w:val="nil"/>
          <w:insideV w:val="nil"/>
          <w:tl2br w:val="nil"/>
          <w:tr2bl w:val="nil"/>
        </w:tcBorders>
        <w:shd w:val="clear" w:color="auto" w:fill="943634"/>
      </w:tcPr>
    </w:tblStylePr>
    <w:tblStylePr w:type="lastCol">
      <w:tblPr/>
      <w:tcPr>
        <w:tcBorders>
          <w:top w:val="nil"/>
          <w:left w:val="nil"/>
          <w:bottom w:val="single" w:color="FFFFFF" w:sz="18" w:space="0"/>
          <w:right w:val="nil"/>
          <w:insideH w:val="nil"/>
          <w:insideV w:val="nil"/>
          <w:tl2br w:val="nil"/>
          <w:tr2bl w:val="nil"/>
        </w:tcBorders>
        <w:shd w:val="clear" w:color="auto" w:fill="943634"/>
      </w:tcPr>
    </w:tblStylePr>
    <w:tblStylePr w:type="band1Vert">
      <w:tblPr/>
      <w:tcPr>
        <w:shd w:val="clear" w:color="auto" w:fill="943634"/>
      </w:tcPr>
    </w:tblStylePr>
    <w:tblStylePr w:type="band1Horz">
      <w:tblPr/>
      <w:tcPr>
        <w:shd w:val="clear" w:color="auto" w:fill="943634"/>
      </w:tcPr>
    </w:tblStylePr>
  </w:style>
  <w:style w:type="table" w:styleId="179">
    <w:name w:val="Dark List Accent 3"/>
    <w:basedOn w:val="78"/>
    <w:qFormat/>
    <w:uiPriority w:val="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4E6128"/>
      </w:tcPr>
    </w:tblStylePr>
    <w:tblStylePr w:type="firstCol">
      <w:tblPr/>
      <w:tcPr>
        <w:tcBorders>
          <w:top w:val="nil"/>
          <w:left w:val="nil"/>
          <w:bottom w:val="nil"/>
          <w:right w:val="single" w:color="FFFFFF" w:sz="18" w:space="0"/>
          <w:insideH w:val="nil"/>
          <w:insideV w:val="nil"/>
          <w:tl2br w:val="nil"/>
          <w:tr2bl w:val="nil"/>
        </w:tcBorders>
        <w:shd w:val="clear" w:color="auto" w:fill="76923C"/>
      </w:tcPr>
    </w:tblStylePr>
    <w:tblStylePr w:type="lastCol">
      <w:tblPr/>
      <w:tcPr>
        <w:tcBorders>
          <w:top w:val="nil"/>
          <w:left w:val="nil"/>
          <w:bottom w:val="single" w:color="FFFFFF" w:sz="18" w:space="0"/>
          <w:right w:val="nil"/>
          <w:insideH w:val="nil"/>
          <w:insideV w:val="nil"/>
          <w:tl2br w:val="nil"/>
          <w:tr2bl w:val="nil"/>
        </w:tcBorders>
        <w:shd w:val="clear" w:color="auto" w:fill="76923C"/>
      </w:tcPr>
    </w:tblStylePr>
    <w:tblStylePr w:type="band1Vert">
      <w:tblPr/>
      <w:tcPr>
        <w:shd w:val="clear" w:color="auto" w:fill="76923C"/>
      </w:tcPr>
    </w:tblStylePr>
    <w:tblStylePr w:type="band1Horz">
      <w:tblPr/>
      <w:tcPr>
        <w:shd w:val="clear" w:color="auto" w:fill="76923C"/>
      </w:tcPr>
    </w:tblStylePr>
  </w:style>
  <w:style w:type="table" w:styleId="180">
    <w:name w:val="Dark List Accent 4"/>
    <w:basedOn w:val="78"/>
    <w:qFormat/>
    <w:uiPriority w:val="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3F3151"/>
      </w:tcPr>
    </w:tblStylePr>
    <w:tblStylePr w:type="firstCol">
      <w:tblPr/>
      <w:tcPr>
        <w:tcBorders>
          <w:top w:val="nil"/>
          <w:left w:val="nil"/>
          <w:bottom w:val="nil"/>
          <w:right w:val="single" w:color="FFFFFF" w:sz="18" w:space="0"/>
          <w:insideH w:val="nil"/>
          <w:insideV w:val="nil"/>
          <w:tl2br w:val="nil"/>
          <w:tr2bl w:val="nil"/>
        </w:tcBorders>
        <w:shd w:val="clear" w:color="auto" w:fill="5F497A"/>
      </w:tcPr>
    </w:tblStylePr>
    <w:tblStylePr w:type="lastCol">
      <w:tblPr/>
      <w:tcPr>
        <w:tcBorders>
          <w:top w:val="nil"/>
          <w:left w:val="nil"/>
          <w:bottom w:val="single" w:color="FFFFFF" w:sz="18" w:space="0"/>
          <w:right w:val="nil"/>
          <w:insideH w:val="nil"/>
          <w:insideV w:val="nil"/>
          <w:tl2br w:val="nil"/>
          <w:tr2bl w:val="nil"/>
        </w:tcBorders>
        <w:shd w:val="clear" w:color="auto" w:fill="5F497A"/>
      </w:tcPr>
    </w:tblStylePr>
    <w:tblStylePr w:type="band1Vert">
      <w:tblPr/>
      <w:tcPr>
        <w:shd w:val="clear" w:color="auto" w:fill="5F497A"/>
      </w:tcPr>
    </w:tblStylePr>
    <w:tblStylePr w:type="band1Horz">
      <w:tblPr/>
      <w:tcPr>
        <w:shd w:val="clear" w:color="auto" w:fill="5F497A"/>
      </w:tcPr>
    </w:tblStylePr>
  </w:style>
  <w:style w:type="table" w:styleId="181">
    <w:name w:val="Dark List Accent 5"/>
    <w:basedOn w:val="78"/>
    <w:qFormat/>
    <w:uiPriority w:val="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205867"/>
      </w:tcPr>
    </w:tblStylePr>
    <w:tblStylePr w:type="firstCol">
      <w:tblPr/>
      <w:tcPr>
        <w:tcBorders>
          <w:top w:val="nil"/>
          <w:left w:val="nil"/>
          <w:bottom w:val="nil"/>
          <w:right w:val="single" w:color="FFFFFF" w:sz="18" w:space="0"/>
          <w:insideH w:val="nil"/>
          <w:insideV w:val="nil"/>
          <w:tl2br w:val="nil"/>
          <w:tr2bl w:val="nil"/>
        </w:tcBorders>
        <w:shd w:val="clear" w:color="auto" w:fill="31849B"/>
      </w:tcPr>
    </w:tblStylePr>
    <w:tblStylePr w:type="lastCol">
      <w:tblPr/>
      <w:tcPr>
        <w:tcBorders>
          <w:top w:val="nil"/>
          <w:left w:val="nil"/>
          <w:bottom w:val="single" w:color="FFFFFF" w:sz="18" w:space="0"/>
          <w:right w:val="nil"/>
          <w:insideH w:val="nil"/>
          <w:insideV w:val="nil"/>
          <w:tl2br w:val="nil"/>
          <w:tr2bl w:val="nil"/>
        </w:tcBorders>
        <w:shd w:val="clear" w:color="auto" w:fill="31849B"/>
      </w:tcPr>
    </w:tblStylePr>
    <w:tblStylePr w:type="band1Vert">
      <w:tblPr/>
      <w:tcPr>
        <w:shd w:val="clear" w:color="auto" w:fill="31849B"/>
      </w:tcPr>
    </w:tblStylePr>
    <w:tblStylePr w:type="band1Horz">
      <w:tblPr/>
      <w:tcPr>
        <w:shd w:val="clear" w:color="auto" w:fill="31849B"/>
      </w:tcPr>
    </w:tblStylePr>
  </w:style>
  <w:style w:type="table" w:styleId="182">
    <w:name w:val="Dark List Accent 6"/>
    <w:basedOn w:val="78"/>
    <w:qFormat/>
    <w:uiPriority w:val="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974706"/>
      </w:tcPr>
    </w:tblStylePr>
    <w:tblStylePr w:type="firstCol">
      <w:tblPr/>
      <w:tcPr>
        <w:tcBorders>
          <w:top w:val="nil"/>
          <w:left w:val="nil"/>
          <w:bottom w:val="nil"/>
          <w:right w:val="single" w:color="FFFFFF" w:sz="18" w:space="0"/>
          <w:insideH w:val="nil"/>
          <w:insideV w:val="nil"/>
          <w:tl2br w:val="nil"/>
          <w:tr2bl w:val="nil"/>
        </w:tcBorders>
        <w:shd w:val="clear" w:color="auto" w:fill="E36C0A"/>
      </w:tcPr>
    </w:tblStylePr>
    <w:tblStylePr w:type="lastCol">
      <w:tblPr/>
      <w:tcPr>
        <w:tcBorders>
          <w:top w:val="nil"/>
          <w:left w:val="nil"/>
          <w:bottom w:val="single" w:color="FFFFFF" w:sz="18" w:space="0"/>
          <w:right w:val="nil"/>
          <w:insideH w:val="nil"/>
          <w:insideV w:val="nil"/>
          <w:tl2br w:val="nil"/>
          <w:tr2bl w:val="nil"/>
        </w:tcBorders>
        <w:shd w:val="clear" w:color="auto" w:fill="E36C0A"/>
      </w:tcPr>
    </w:tblStylePr>
    <w:tblStylePr w:type="band1Vert">
      <w:tblPr/>
      <w:tcPr>
        <w:shd w:val="clear" w:color="auto" w:fill="E36C0A"/>
      </w:tcPr>
    </w:tblStylePr>
    <w:tblStylePr w:type="band1Horz">
      <w:tblPr/>
      <w:tcPr>
        <w:shd w:val="clear" w:color="auto" w:fill="E36C0A"/>
      </w:tcPr>
    </w:tblStylePr>
  </w:style>
  <w:style w:type="table" w:styleId="183">
    <w:name w:val="Colorful Shading Accent 1"/>
    <w:basedOn w:val="78"/>
    <w:qFormat/>
    <w:uiPriority w:val="0"/>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2C4C74"/>
      </w:tcPr>
    </w:tblStylePr>
    <w:tblStylePr w:type="firstCol">
      <w:rPr>
        <w:color w:val="FFFFFF"/>
      </w:rPr>
      <w:tblPr/>
      <w:tcPr>
        <w:tcBorders>
          <w:top w:val="nil"/>
          <w:left w:val="nil"/>
          <w:bottom w:val="nil"/>
          <w:right w:val="nil"/>
          <w:insideH w:val="single" w:sz="4" w:space="0"/>
          <w:insideV w:val="nil"/>
          <w:tl2br w:val="nil"/>
          <w:tr2bl w:val="nil"/>
        </w:tcBorders>
        <w:shd w:val="clear" w:color="auto" w:fill="2C4C74"/>
      </w:tcPr>
    </w:tblStylePr>
    <w:tblStylePr w:type="lastCol">
      <w:rPr>
        <w:color w:val="FFFFFF"/>
      </w:rPr>
      <w:tblPr/>
      <w:tcPr>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184">
    <w:name w:val="Colorful Shading Accent 2"/>
    <w:basedOn w:val="78"/>
    <w:qFormat/>
    <w:uiPriority w:val="0"/>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772C2A"/>
      </w:tcPr>
    </w:tblStylePr>
    <w:tblStylePr w:type="firstCol">
      <w:rPr>
        <w:color w:val="FFFFFF"/>
      </w:rPr>
      <w:tblPr/>
      <w:tcPr>
        <w:tcBorders>
          <w:top w:val="nil"/>
          <w:left w:val="nil"/>
          <w:bottom w:val="nil"/>
          <w:right w:val="nil"/>
          <w:insideH w:val="single" w:sz="4" w:space="0"/>
          <w:insideV w:val="nil"/>
          <w:tl2br w:val="nil"/>
          <w:tr2bl w:val="nil"/>
        </w:tcBorders>
        <w:shd w:val="clear" w:color="auto" w:fill="772C2A"/>
      </w:tcPr>
    </w:tblStylePr>
    <w:tblStylePr w:type="lastCol">
      <w:rPr>
        <w:color w:val="FFFFFF"/>
      </w:rPr>
      <w:tblPr/>
      <w:tcPr>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185">
    <w:name w:val="Colorful Shading Accent 3"/>
    <w:basedOn w:val="78"/>
    <w:qFormat/>
    <w:uiPriority w:val="0"/>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5E7530"/>
      </w:tcPr>
    </w:tblStylePr>
    <w:tblStylePr w:type="firstCol">
      <w:rPr>
        <w:color w:val="FFFFFF"/>
      </w:rPr>
      <w:tblPr/>
      <w:tcPr>
        <w:tcBorders>
          <w:top w:val="nil"/>
          <w:left w:val="nil"/>
          <w:bottom w:val="nil"/>
          <w:right w:val="nil"/>
          <w:insideH w:val="single" w:sz="4" w:space="0"/>
          <w:insideV w:val="nil"/>
          <w:tl2br w:val="nil"/>
          <w:tr2bl w:val="nil"/>
        </w:tcBorders>
        <w:shd w:val="clear" w:color="auto" w:fill="5E7530"/>
      </w:tcPr>
    </w:tblStylePr>
    <w:tblStylePr w:type="lastCol">
      <w:rPr>
        <w:color w:val="FFFFFF"/>
      </w:rPr>
      <w:tblPr/>
      <w:tcPr>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186">
    <w:name w:val="Colorful Shading Accent 4"/>
    <w:basedOn w:val="78"/>
    <w:qFormat/>
    <w:uiPriority w:val="0"/>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4C3B62"/>
      </w:tcPr>
    </w:tblStylePr>
    <w:tblStylePr w:type="firstCol">
      <w:rPr>
        <w:color w:val="FFFFFF"/>
      </w:rPr>
      <w:tblPr/>
      <w:tcPr>
        <w:tcBorders>
          <w:top w:val="nil"/>
          <w:left w:val="nil"/>
          <w:bottom w:val="nil"/>
          <w:right w:val="nil"/>
          <w:insideH w:val="single" w:sz="4" w:space="0"/>
          <w:insideV w:val="nil"/>
          <w:tl2br w:val="nil"/>
          <w:tr2bl w:val="nil"/>
        </w:tcBorders>
        <w:shd w:val="clear" w:color="auto" w:fill="4C3B62"/>
      </w:tcPr>
    </w:tblStylePr>
    <w:tblStylePr w:type="lastCol">
      <w:rPr>
        <w:color w:val="FFFFFF"/>
      </w:rPr>
      <w:tblPr/>
      <w:tcPr>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187">
    <w:name w:val="Colorful Shading Accent 5"/>
    <w:basedOn w:val="78"/>
    <w:qFormat/>
    <w:uiPriority w:val="0"/>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276A7C"/>
      </w:tcPr>
    </w:tblStylePr>
    <w:tblStylePr w:type="firstCol">
      <w:rPr>
        <w:color w:val="FFFFFF"/>
      </w:rPr>
      <w:tblPr/>
      <w:tcPr>
        <w:tcBorders>
          <w:top w:val="nil"/>
          <w:left w:val="nil"/>
          <w:bottom w:val="nil"/>
          <w:right w:val="nil"/>
          <w:insideH w:val="single" w:sz="4" w:space="0"/>
          <w:insideV w:val="nil"/>
          <w:tl2br w:val="nil"/>
          <w:tr2bl w:val="nil"/>
        </w:tcBorders>
        <w:shd w:val="clear" w:color="auto" w:fill="276A7C"/>
      </w:tcPr>
    </w:tblStylePr>
    <w:tblStylePr w:type="lastCol">
      <w:rPr>
        <w:color w:val="FFFFFF"/>
      </w:rPr>
      <w:tblPr/>
      <w:tcPr>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188">
    <w:name w:val="Colorful Shading Accent 6"/>
    <w:basedOn w:val="78"/>
    <w:qFormat/>
    <w:uiPriority w:val="0"/>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B65608"/>
      </w:tcPr>
    </w:tblStylePr>
    <w:tblStylePr w:type="firstCol">
      <w:rPr>
        <w:color w:val="FFFFFF"/>
      </w:rPr>
      <w:tblPr/>
      <w:tcPr>
        <w:tcBorders>
          <w:top w:val="nil"/>
          <w:left w:val="nil"/>
          <w:bottom w:val="nil"/>
          <w:right w:val="nil"/>
          <w:insideH w:val="single" w:sz="4" w:space="0"/>
          <w:insideV w:val="nil"/>
          <w:tl2br w:val="nil"/>
          <w:tr2bl w:val="nil"/>
        </w:tcBorders>
        <w:shd w:val="clear" w:color="auto" w:fill="B65608"/>
      </w:tcPr>
    </w:tblStylePr>
    <w:tblStylePr w:type="lastCol">
      <w:rPr>
        <w:color w:val="FFFFFF"/>
      </w:rPr>
      <w:tblPr/>
      <w:tcPr>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189">
    <w:name w:val="Colorful List Accent 1"/>
    <w:basedOn w:val="78"/>
    <w:qFormat/>
    <w:uiPriority w:val="0"/>
    <w:rPr>
      <w:color w:val="000000"/>
    </w:rPr>
    <w:tblPr>
      <w:tblStyleRowBandSize w:val="1"/>
      <w:tblStyleColBandSize w:val="1"/>
    </w:tblPr>
    <w:tcPr>
      <w:shd w:val="clear" w:color="auto" w:fill="EDF2F8"/>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BE5F1"/>
      </w:tcPr>
    </w:tblStylePr>
  </w:style>
  <w:style w:type="table" w:styleId="190">
    <w:name w:val="Colorful List Accent 2"/>
    <w:basedOn w:val="78"/>
    <w:qFormat/>
    <w:uiPriority w:val="0"/>
    <w:rPr>
      <w:color w:val="000000"/>
    </w:rPr>
    <w:tblPr>
      <w:tblStyleRowBandSize w:val="1"/>
      <w:tblStyleColBandSize w:val="1"/>
    </w:tblPr>
    <w:tcPr>
      <w:shd w:val="clear" w:color="auto" w:fill="F8EDED"/>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F2DBDB"/>
      </w:tcPr>
    </w:tblStylePr>
  </w:style>
  <w:style w:type="table" w:styleId="191">
    <w:name w:val="Colorful List Accent 3"/>
    <w:basedOn w:val="78"/>
    <w:qFormat/>
    <w:uiPriority w:val="0"/>
    <w:rPr>
      <w:color w:val="000000"/>
    </w:rPr>
    <w:tblPr>
      <w:tblStyleRowBandSize w:val="1"/>
      <w:tblStyleColBandSize w:val="1"/>
    </w:tblPr>
    <w:tcPr>
      <w:shd w:val="clear" w:color="auto" w:fill="F5F8EE"/>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664E82"/>
      </w:tcPr>
    </w:tblStylePr>
    <w:tblStylePr w:type="lastRow">
      <w:rPr>
        <w:b/>
        <w:bCs/>
        <w:color w:val="664E82"/>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AF1DD"/>
      </w:tcPr>
    </w:tblStylePr>
  </w:style>
  <w:style w:type="table" w:styleId="192">
    <w:name w:val="Colorful List Accent 4"/>
    <w:basedOn w:val="78"/>
    <w:qFormat/>
    <w:uiPriority w:val="0"/>
    <w:rPr>
      <w:color w:val="000000"/>
    </w:rPr>
    <w:tblPr>
      <w:tblStyleRowBandSize w:val="1"/>
      <w:tblStyleColBandSize w:val="1"/>
    </w:tblPr>
    <w:tcPr>
      <w:shd w:val="clear" w:color="auto" w:fill="F2EFF6"/>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7E9C40"/>
      </w:tcPr>
    </w:tblStylePr>
    <w:tblStylePr w:type="lastRow">
      <w:rPr>
        <w:b/>
        <w:bCs/>
        <w:color w:val="7E9C4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E5DFEC"/>
      </w:tcPr>
    </w:tblStylePr>
  </w:style>
  <w:style w:type="table" w:styleId="193">
    <w:name w:val="Colorful List Accent 5"/>
    <w:basedOn w:val="78"/>
    <w:qFormat/>
    <w:uiPriority w:val="0"/>
    <w:rPr>
      <w:color w:val="000000"/>
    </w:rPr>
    <w:tblPr>
      <w:tblStyleRowBandSize w:val="1"/>
      <w:tblStyleColBandSize w:val="1"/>
    </w:tblPr>
    <w:tcPr>
      <w:shd w:val="clear" w:color="auto" w:fill="EDF6F9"/>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F2730A"/>
      </w:tcPr>
    </w:tblStylePr>
    <w:tblStylePr w:type="lastRow">
      <w:rPr>
        <w:b/>
        <w:bCs/>
        <w:color w:val="F2730A"/>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AEEF3"/>
      </w:tcPr>
    </w:tblStylePr>
  </w:style>
  <w:style w:type="table" w:styleId="194">
    <w:name w:val="Colorful List Accent 6"/>
    <w:basedOn w:val="78"/>
    <w:qFormat/>
    <w:uiPriority w:val="0"/>
    <w:rPr>
      <w:color w:val="000000"/>
    </w:rPr>
    <w:tblPr>
      <w:tblStyleRowBandSize w:val="1"/>
      <w:tblStyleColBandSize w:val="1"/>
    </w:tblPr>
    <w:tcPr>
      <w:shd w:val="clear" w:color="auto" w:fill="FEF4EC"/>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348DA5"/>
      </w:tcPr>
    </w:tblStylePr>
    <w:tblStylePr w:type="lastRow">
      <w:rPr>
        <w:b/>
        <w:bCs/>
        <w:color w:val="348DA5"/>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9D9"/>
      </w:tcPr>
    </w:tblStylePr>
  </w:style>
  <w:style w:type="table" w:styleId="195">
    <w:name w:val="Colorful Grid Accent 1"/>
    <w:basedOn w:val="78"/>
    <w:qFormat/>
    <w:uiPriority w:val="0"/>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196">
    <w:name w:val="Colorful Grid Accent 2"/>
    <w:basedOn w:val="78"/>
    <w:qFormat/>
    <w:uiPriority w:val="0"/>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197">
    <w:name w:val="Colorful Grid Accent 3"/>
    <w:basedOn w:val="78"/>
    <w:qFormat/>
    <w:uiPriority w:val="0"/>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198">
    <w:name w:val="Colorful Grid Accent 4"/>
    <w:basedOn w:val="78"/>
    <w:qFormat/>
    <w:uiPriority w:val="0"/>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199">
    <w:name w:val="Colorful Grid Accent 5"/>
    <w:basedOn w:val="78"/>
    <w:qFormat/>
    <w:uiPriority w:val="0"/>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00">
    <w:name w:val="Colorful Grid Accent 6"/>
    <w:basedOn w:val="78"/>
    <w:qFormat/>
    <w:uiPriority w:val="0"/>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202">
    <w:name w:val="Strong"/>
    <w:qFormat/>
    <w:uiPriority w:val="0"/>
    <w:rPr>
      <w:b/>
      <w:bCs/>
    </w:rPr>
  </w:style>
  <w:style w:type="character" w:styleId="203">
    <w:name w:val="endnote reference"/>
    <w:qFormat/>
    <w:uiPriority w:val="0"/>
    <w:rPr>
      <w:rFonts w:ascii="Times New Roman" w:hAnsi="Times New Roman" w:eastAsia="宋体" w:cs="Simplified Arabic"/>
      <w:sz w:val="18"/>
      <w:szCs w:val="18"/>
      <w:vertAlign w:val="superscript"/>
      <w:lang w:val="en-GB" w:bidi="ar-AE"/>
    </w:rPr>
  </w:style>
  <w:style w:type="character" w:styleId="204">
    <w:name w:val="page number"/>
    <w:qFormat/>
    <w:uiPriority w:val="0"/>
    <w:rPr>
      <w:rFonts w:ascii="Times New Roman" w:hAnsi="Times New Roman" w:eastAsia="宋体" w:cs="Simplified Arabic"/>
      <w:sz w:val="24"/>
      <w:szCs w:val="24"/>
      <w:lang w:val="en-GB" w:bidi="ar-AE"/>
    </w:rPr>
  </w:style>
  <w:style w:type="character" w:styleId="205">
    <w:name w:val="FollowedHyperlink"/>
    <w:qFormat/>
    <w:uiPriority w:val="0"/>
    <w:rPr>
      <w:color w:val="800080"/>
      <w:u w:val="single"/>
    </w:rPr>
  </w:style>
  <w:style w:type="character" w:styleId="206">
    <w:name w:val="Emphasis"/>
    <w:qFormat/>
    <w:uiPriority w:val="0"/>
    <w:rPr>
      <w:i/>
      <w:iCs/>
    </w:rPr>
  </w:style>
  <w:style w:type="character" w:styleId="207">
    <w:name w:val="Hyperlink"/>
    <w:qFormat/>
    <w:uiPriority w:val="99"/>
    <w:rPr>
      <w:color w:val="0000FF"/>
      <w:u w:val="single"/>
    </w:rPr>
  </w:style>
  <w:style w:type="character" w:styleId="208">
    <w:name w:val="annotation reference"/>
    <w:qFormat/>
    <w:uiPriority w:val="0"/>
    <w:rPr>
      <w:rFonts w:ascii="Times New Roman" w:hAnsi="Times New Roman" w:eastAsia="宋体" w:cs="Simplified Arabic"/>
      <w:sz w:val="18"/>
      <w:szCs w:val="18"/>
      <w:lang w:val="en-GB" w:bidi="ar-AE"/>
    </w:rPr>
  </w:style>
  <w:style w:type="character" w:styleId="209">
    <w:name w:val="footnote reference"/>
    <w:qFormat/>
    <w:uiPriority w:val="0"/>
    <w:rPr>
      <w:rFonts w:ascii="Times New Roman" w:hAnsi="Times New Roman" w:eastAsia="宋体" w:cs="Simplified Arabic"/>
      <w:sz w:val="18"/>
      <w:szCs w:val="18"/>
      <w:vertAlign w:val="superscript"/>
      <w:lang w:bidi="ar-AE"/>
    </w:rPr>
  </w:style>
  <w:style w:type="character" w:customStyle="1" w:styleId="210">
    <w:name w:val="宏文本 字符"/>
    <w:link w:val="3"/>
    <w:qFormat/>
    <w:uiPriority w:val="0"/>
    <w:rPr>
      <w:rFonts w:ascii="Courier New" w:hAnsi="Courier New" w:cs="Courier New"/>
      <w:lang w:val="en-GB" w:eastAsia="zh-CN" w:bidi="ar-AE"/>
    </w:rPr>
  </w:style>
  <w:style w:type="character" w:customStyle="1" w:styleId="211">
    <w:name w:val="标题 1 字符"/>
    <w:link w:val="4"/>
    <w:qFormat/>
    <w:uiPriority w:val="0"/>
    <w:rPr>
      <w:sz w:val="24"/>
      <w:szCs w:val="24"/>
      <w:lang w:bidi="ar-AE"/>
    </w:rPr>
  </w:style>
  <w:style w:type="character" w:customStyle="1" w:styleId="212">
    <w:name w:val="标题 2 字符"/>
    <w:link w:val="5"/>
    <w:qFormat/>
    <w:uiPriority w:val="0"/>
    <w:rPr>
      <w:sz w:val="24"/>
      <w:szCs w:val="24"/>
      <w:lang w:bidi="ar-AE"/>
    </w:rPr>
  </w:style>
  <w:style w:type="character" w:customStyle="1" w:styleId="213">
    <w:name w:val="正文文本 字符"/>
    <w:link w:val="2"/>
    <w:qFormat/>
    <w:uiPriority w:val="0"/>
    <w:rPr>
      <w:sz w:val="24"/>
      <w:szCs w:val="24"/>
      <w:lang w:eastAsia="en-GB" w:bidi="ar-AE"/>
    </w:rPr>
  </w:style>
  <w:style w:type="character" w:customStyle="1" w:styleId="214">
    <w:name w:val="标题 3 字符"/>
    <w:link w:val="6"/>
    <w:qFormat/>
    <w:uiPriority w:val="0"/>
    <w:rPr>
      <w:sz w:val="24"/>
      <w:szCs w:val="24"/>
      <w:lang w:bidi="ar-AE"/>
    </w:rPr>
  </w:style>
  <w:style w:type="character" w:customStyle="1" w:styleId="215">
    <w:name w:val="标题 4 字符"/>
    <w:link w:val="7"/>
    <w:qFormat/>
    <w:uiPriority w:val="0"/>
    <w:rPr>
      <w:sz w:val="24"/>
      <w:szCs w:val="24"/>
      <w:lang w:bidi="ar-AE"/>
    </w:rPr>
  </w:style>
  <w:style w:type="character" w:customStyle="1" w:styleId="216">
    <w:name w:val="标题 5 字符"/>
    <w:link w:val="8"/>
    <w:qFormat/>
    <w:uiPriority w:val="0"/>
    <w:rPr>
      <w:sz w:val="24"/>
      <w:szCs w:val="24"/>
      <w:lang w:bidi="ar-AE"/>
    </w:rPr>
  </w:style>
  <w:style w:type="character" w:customStyle="1" w:styleId="217">
    <w:name w:val="标题 6 字符"/>
    <w:link w:val="9"/>
    <w:qFormat/>
    <w:uiPriority w:val="0"/>
    <w:rPr>
      <w:sz w:val="24"/>
      <w:szCs w:val="24"/>
      <w:lang w:bidi="ar-AE"/>
    </w:rPr>
  </w:style>
  <w:style w:type="character" w:customStyle="1" w:styleId="218">
    <w:name w:val="标题 7 字符"/>
    <w:link w:val="10"/>
    <w:qFormat/>
    <w:uiPriority w:val="0"/>
    <w:rPr>
      <w:sz w:val="24"/>
      <w:szCs w:val="24"/>
      <w:lang w:bidi="ar-AE"/>
    </w:rPr>
  </w:style>
  <w:style w:type="character" w:customStyle="1" w:styleId="219">
    <w:name w:val="标题 8 字符"/>
    <w:link w:val="11"/>
    <w:qFormat/>
    <w:uiPriority w:val="0"/>
    <w:rPr>
      <w:sz w:val="24"/>
      <w:szCs w:val="24"/>
      <w:lang w:bidi="ar-AE"/>
    </w:rPr>
  </w:style>
  <w:style w:type="character" w:customStyle="1" w:styleId="220">
    <w:name w:val="标题 9 字符"/>
    <w:link w:val="12"/>
    <w:qFormat/>
    <w:uiPriority w:val="0"/>
    <w:rPr>
      <w:sz w:val="24"/>
      <w:szCs w:val="24"/>
      <w:lang w:bidi="ar-AE"/>
    </w:rPr>
  </w:style>
  <w:style w:type="character" w:customStyle="1" w:styleId="221">
    <w:name w:val="注释标题 字符"/>
    <w:link w:val="16"/>
    <w:qFormat/>
    <w:uiPriority w:val="0"/>
    <w:rPr>
      <w:sz w:val="24"/>
      <w:szCs w:val="24"/>
      <w:lang w:bidi="ar-AE"/>
    </w:rPr>
  </w:style>
  <w:style w:type="character" w:customStyle="1" w:styleId="222">
    <w:name w:val="电子邮件签名 字符"/>
    <w:link w:val="18"/>
    <w:qFormat/>
    <w:uiPriority w:val="0"/>
    <w:rPr>
      <w:sz w:val="24"/>
      <w:szCs w:val="24"/>
      <w:lang w:bidi="ar-AE"/>
    </w:rPr>
  </w:style>
  <w:style w:type="character" w:customStyle="1" w:styleId="223">
    <w:name w:val="文档结构图 字符"/>
    <w:link w:val="23"/>
    <w:qFormat/>
    <w:uiPriority w:val="0"/>
    <w:rPr>
      <w:rFonts w:ascii="Tahoma" w:hAnsi="Tahoma" w:cs="Tahoma"/>
      <w:sz w:val="16"/>
      <w:szCs w:val="16"/>
      <w:lang w:bidi="ar-AE"/>
    </w:rPr>
  </w:style>
  <w:style w:type="character" w:customStyle="1" w:styleId="224">
    <w:name w:val="批注文字 字符"/>
    <w:link w:val="25"/>
    <w:qFormat/>
    <w:uiPriority w:val="0"/>
    <w:rPr>
      <w:lang w:bidi="ar-AE"/>
    </w:rPr>
  </w:style>
  <w:style w:type="character" w:customStyle="1" w:styleId="225">
    <w:name w:val="称呼 字符"/>
    <w:link w:val="27"/>
    <w:qFormat/>
    <w:uiPriority w:val="0"/>
    <w:rPr>
      <w:sz w:val="24"/>
      <w:szCs w:val="24"/>
      <w:lang w:bidi="ar-AE"/>
    </w:rPr>
  </w:style>
  <w:style w:type="character" w:customStyle="1" w:styleId="226">
    <w:name w:val="正文文本 3 字符"/>
    <w:link w:val="28"/>
    <w:qFormat/>
    <w:uiPriority w:val="0"/>
    <w:rPr>
      <w:sz w:val="24"/>
      <w:szCs w:val="24"/>
      <w:lang w:eastAsia="en-GB" w:bidi="ar-AE"/>
    </w:rPr>
  </w:style>
  <w:style w:type="character" w:customStyle="1" w:styleId="227">
    <w:name w:val="结束语 字符"/>
    <w:link w:val="29"/>
    <w:qFormat/>
    <w:uiPriority w:val="0"/>
    <w:rPr>
      <w:sz w:val="24"/>
      <w:szCs w:val="24"/>
      <w:lang w:bidi="ar-AE"/>
    </w:rPr>
  </w:style>
  <w:style w:type="character" w:customStyle="1" w:styleId="228">
    <w:name w:val="正文文本缩进 字符"/>
    <w:link w:val="30"/>
    <w:qFormat/>
    <w:uiPriority w:val="0"/>
    <w:rPr>
      <w:sz w:val="24"/>
      <w:szCs w:val="24"/>
      <w:lang w:bidi="ar-AE"/>
    </w:rPr>
  </w:style>
  <w:style w:type="character" w:customStyle="1" w:styleId="229">
    <w:name w:val="HTML 地址 字符"/>
    <w:link w:val="34"/>
    <w:qFormat/>
    <w:uiPriority w:val="0"/>
    <w:rPr>
      <w:i/>
      <w:iCs/>
      <w:sz w:val="24"/>
      <w:szCs w:val="24"/>
      <w:lang w:bidi="ar-AE"/>
    </w:rPr>
  </w:style>
  <w:style w:type="character" w:customStyle="1" w:styleId="230">
    <w:name w:val="纯文本 字符"/>
    <w:link w:val="38"/>
    <w:qFormat/>
    <w:uiPriority w:val="0"/>
    <w:rPr>
      <w:rFonts w:ascii="Courier New" w:hAnsi="Courier New" w:cs="Courier New"/>
      <w:lang w:bidi="ar-AE"/>
    </w:rPr>
  </w:style>
  <w:style w:type="character" w:customStyle="1" w:styleId="231">
    <w:name w:val="日期 字符"/>
    <w:link w:val="41"/>
    <w:qFormat/>
    <w:uiPriority w:val="0"/>
    <w:rPr>
      <w:sz w:val="24"/>
      <w:szCs w:val="24"/>
      <w:lang w:bidi="ar-AE"/>
    </w:rPr>
  </w:style>
  <w:style w:type="character" w:customStyle="1" w:styleId="232">
    <w:name w:val="正文文本缩进 2 字符"/>
    <w:link w:val="42"/>
    <w:qFormat/>
    <w:uiPriority w:val="0"/>
    <w:rPr>
      <w:sz w:val="24"/>
      <w:szCs w:val="24"/>
      <w:lang w:bidi="ar-AE"/>
    </w:rPr>
  </w:style>
  <w:style w:type="character" w:customStyle="1" w:styleId="233">
    <w:name w:val="尾注文本 字符"/>
    <w:link w:val="43"/>
    <w:qFormat/>
    <w:uiPriority w:val="0"/>
    <w:rPr>
      <w:lang w:bidi="ar-AE"/>
    </w:rPr>
  </w:style>
  <w:style w:type="character" w:customStyle="1" w:styleId="234">
    <w:name w:val="批注框文本 字符"/>
    <w:link w:val="45"/>
    <w:qFormat/>
    <w:uiPriority w:val="0"/>
    <w:rPr>
      <w:rFonts w:ascii="Tahoma" w:hAnsi="Tahoma" w:cs="Tahoma"/>
      <w:sz w:val="16"/>
      <w:szCs w:val="16"/>
      <w:lang w:bidi="ar-AE"/>
    </w:rPr>
  </w:style>
  <w:style w:type="character" w:customStyle="1" w:styleId="235">
    <w:name w:val="页脚 字符"/>
    <w:link w:val="46"/>
    <w:qFormat/>
    <w:uiPriority w:val="0"/>
    <w:rPr>
      <w:sz w:val="16"/>
      <w:szCs w:val="16"/>
      <w:lang w:val="en-GB" w:eastAsia="zh-CN" w:bidi="he-IL"/>
    </w:rPr>
  </w:style>
  <w:style w:type="character" w:customStyle="1" w:styleId="236">
    <w:name w:val="页眉 字符"/>
    <w:link w:val="48"/>
    <w:qFormat/>
    <w:uiPriority w:val="99"/>
    <w:rPr>
      <w:sz w:val="24"/>
      <w:szCs w:val="24"/>
      <w:lang w:val="en-GB" w:eastAsia="zh-CN" w:bidi="he-IL"/>
    </w:rPr>
  </w:style>
  <w:style w:type="character" w:customStyle="1" w:styleId="237">
    <w:name w:val="签名 字符"/>
    <w:link w:val="49"/>
    <w:qFormat/>
    <w:uiPriority w:val="0"/>
    <w:rPr>
      <w:sz w:val="24"/>
      <w:szCs w:val="24"/>
      <w:lang w:bidi="ar-AE"/>
    </w:rPr>
  </w:style>
  <w:style w:type="character" w:customStyle="1" w:styleId="238">
    <w:name w:val="副标题 字符"/>
    <w:link w:val="54"/>
    <w:qFormat/>
    <w:uiPriority w:val="0"/>
    <w:rPr>
      <w:sz w:val="24"/>
      <w:szCs w:val="24"/>
      <w:lang w:bidi="ar-AE"/>
    </w:rPr>
  </w:style>
  <w:style w:type="character" w:customStyle="1" w:styleId="239">
    <w:name w:val="脚注文本 字符"/>
    <w:link w:val="56"/>
    <w:qFormat/>
    <w:uiPriority w:val="0"/>
    <w:rPr>
      <w:lang w:bidi="ar-AE"/>
    </w:rPr>
  </w:style>
  <w:style w:type="character" w:customStyle="1" w:styleId="240">
    <w:name w:val="正文文本缩进 3 字符"/>
    <w:link w:val="59"/>
    <w:qFormat/>
    <w:uiPriority w:val="0"/>
    <w:rPr>
      <w:sz w:val="16"/>
      <w:szCs w:val="16"/>
      <w:lang w:bidi="ar-AE"/>
    </w:rPr>
  </w:style>
  <w:style w:type="character" w:customStyle="1" w:styleId="241">
    <w:name w:val="正文文本 2 字符"/>
    <w:link w:val="65"/>
    <w:qFormat/>
    <w:uiPriority w:val="0"/>
    <w:rPr>
      <w:sz w:val="24"/>
      <w:szCs w:val="24"/>
      <w:lang w:eastAsia="en-GB" w:bidi="ar-AE"/>
    </w:rPr>
  </w:style>
  <w:style w:type="character" w:customStyle="1" w:styleId="242">
    <w:name w:val="信息标题 字符"/>
    <w:link w:val="68"/>
    <w:qFormat/>
    <w:uiPriority w:val="0"/>
    <w:rPr>
      <w:rFonts w:ascii="Times New Roman" w:hAnsi="Times New Roman" w:eastAsia="宋体" w:cs="Simplified Arabic"/>
      <w:sz w:val="24"/>
      <w:szCs w:val="24"/>
      <w:shd w:val="pct20" w:color="auto" w:fill="auto"/>
      <w:lang w:bidi="ar-AE"/>
    </w:rPr>
  </w:style>
  <w:style w:type="character" w:customStyle="1" w:styleId="243">
    <w:name w:val="HTML 预设格式 字符"/>
    <w:link w:val="69"/>
    <w:qFormat/>
    <w:uiPriority w:val="0"/>
    <w:rPr>
      <w:rFonts w:ascii="Courier New" w:hAnsi="Courier New" w:cs="Courier New"/>
      <w:lang w:bidi="ar-AE"/>
    </w:rPr>
  </w:style>
  <w:style w:type="character" w:customStyle="1" w:styleId="244">
    <w:name w:val="标题 字符"/>
    <w:link w:val="74"/>
    <w:qFormat/>
    <w:uiPriority w:val="0"/>
    <w:rPr>
      <w:b/>
      <w:bCs/>
      <w:sz w:val="24"/>
      <w:szCs w:val="24"/>
      <w:lang w:bidi="ar-AE"/>
    </w:rPr>
  </w:style>
  <w:style w:type="character" w:customStyle="1" w:styleId="245">
    <w:name w:val="批注主题 字符"/>
    <w:link w:val="75"/>
    <w:qFormat/>
    <w:uiPriority w:val="0"/>
    <w:rPr>
      <w:b/>
      <w:bCs/>
      <w:lang w:bidi="ar-AE"/>
    </w:rPr>
  </w:style>
  <w:style w:type="character" w:customStyle="1" w:styleId="246">
    <w:name w:val="正文文本首行缩进 字符"/>
    <w:link w:val="76"/>
    <w:qFormat/>
    <w:uiPriority w:val="0"/>
    <w:rPr>
      <w:sz w:val="24"/>
      <w:szCs w:val="24"/>
      <w:lang w:eastAsia="en-GB" w:bidi="ar-AE"/>
    </w:rPr>
  </w:style>
  <w:style w:type="character" w:customStyle="1" w:styleId="247">
    <w:name w:val="正文文本首行缩进 2 字符"/>
    <w:link w:val="77"/>
    <w:qFormat/>
    <w:uiPriority w:val="0"/>
    <w:rPr>
      <w:sz w:val="24"/>
      <w:szCs w:val="24"/>
      <w:lang w:eastAsia="en-GB" w:bidi="ar-AE"/>
    </w:rPr>
  </w:style>
  <w:style w:type="paragraph" w:customStyle="1" w:styleId="248">
    <w:name w:val="Body Text 1"/>
    <w:basedOn w:val="1"/>
    <w:qFormat/>
    <w:uiPriority w:val="0"/>
    <w:pPr>
      <w:ind w:left="720"/>
    </w:pPr>
    <w:rPr>
      <w:lang w:eastAsia="en-GB"/>
    </w:rPr>
  </w:style>
  <w:style w:type="paragraph" w:customStyle="1" w:styleId="249">
    <w:name w:val="Body Text 4"/>
    <w:basedOn w:val="1"/>
    <w:qFormat/>
    <w:uiPriority w:val="0"/>
    <w:pPr>
      <w:ind w:left="2880"/>
    </w:pPr>
    <w:rPr>
      <w:lang w:eastAsia="en-GB"/>
    </w:rPr>
  </w:style>
  <w:style w:type="paragraph" w:customStyle="1" w:styleId="250">
    <w:name w:val="Body Text 5"/>
    <w:basedOn w:val="1"/>
    <w:qFormat/>
    <w:uiPriority w:val="0"/>
    <w:pPr>
      <w:ind w:left="3600"/>
    </w:pPr>
    <w:rPr>
      <w:lang w:eastAsia="en-GB"/>
    </w:rPr>
  </w:style>
  <w:style w:type="paragraph" w:customStyle="1" w:styleId="251">
    <w:name w:val="Body Text 6"/>
    <w:basedOn w:val="1"/>
    <w:qFormat/>
    <w:uiPriority w:val="0"/>
    <w:pPr>
      <w:ind w:left="4320"/>
    </w:pPr>
    <w:rPr>
      <w:lang w:eastAsia="en-GB"/>
    </w:rPr>
  </w:style>
  <w:style w:type="paragraph" w:customStyle="1" w:styleId="252">
    <w:name w:val="Body Text 7"/>
    <w:basedOn w:val="1"/>
    <w:qFormat/>
    <w:uiPriority w:val="0"/>
    <w:pPr>
      <w:ind w:left="5041"/>
    </w:pPr>
    <w:rPr>
      <w:lang w:eastAsia="en-GB"/>
    </w:rPr>
  </w:style>
  <w:style w:type="paragraph" w:customStyle="1" w:styleId="253">
    <w:name w:val="Footer Right"/>
    <w:basedOn w:val="46"/>
    <w:qFormat/>
    <w:uiPriority w:val="0"/>
    <w:pPr>
      <w:jc w:val="right"/>
    </w:pPr>
  </w:style>
  <w:style w:type="paragraph" w:customStyle="1" w:styleId="254">
    <w:name w:val="Footnote"/>
    <w:basedOn w:val="56"/>
    <w:qFormat/>
    <w:uiPriority w:val="0"/>
    <w:pPr>
      <w:tabs>
        <w:tab w:val="left" w:pos="340"/>
      </w:tabs>
    </w:pPr>
  </w:style>
  <w:style w:type="paragraph" w:styleId="255">
    <w:name w:val="List Paragraph"/>
    <w:basedOn w:val="1"/>
    <w:qFormat/>
    <w:uiPriority w:val="34"/>
    <w:pPr>
      <w:ind w:left="720"/>
      <w:contextualSpacing/>
    </w:pPr>
  </w:style>
  <w:style w:type="paragraph" w:styleId="256">
    <w:name w:val="No Spacing"/>
    <w:basedOn w:val="1"/>
    <w:qFormat/>
    <w:uiPriority w:val="0"/>
    <w:pPr>
      <w:spacing w:after="0"/>
    </w:pPr>
  </w:style>
  <w:style w:type="paragraph" w:customStyle="1" w:styleId="257">
    <w:name w:val="NormalBold"/>
    <w:basedOn w:val="1"/>
    <w:next w:val="1"/>
    <w:qFormat/>
    <w:uiPriority w:val="0"/>
    <w:rPr>
      <w:b/>
      <w:bCs/>
    </w:rPr>
  </w:style>
  <w:style w:type="paragraph" w:customStyle="1" w:styleId="258">
    <w:name w:val="NormalBoldNS"/>
    <w:basedOn w:val="1"/>
    <w:next w:val="1"/>
    <w:qFormat/>
    <w:uiPriority w:val="0"/>
    <w:pPr>
      <w:spacing w:after="0"/>
      <w:jc w:val="left"/>
    </w:pPr>
    <w:rPr>
      <w:b/>
      <w:bCs/>
    </w:rPr>
  </w:style>
  <w:style w:type="paragraph" w:customStyle="1" w:styleId="259">
    <w:name w:val="NormalNS"/>
    <w:basedOn w:val="1"/>
    <w:qFormat/>
    <w:uiPriority w:val="0"/>
    <w:pPr>
      <w:spacing w:after="0"/>
    </w:pPr>
  </w:style>
  <w:style w:type="paragraph" w:customStyle="1" w:styleId="260">
    <w:name w:val="NormalRight"/>
    <w:basedOn w:val="259"/>
    <w:qFormat/>
    <w:uiPriority w:val="0"/>
    <w:pPr>
      <w:jc w:val="right"/>
    </w:pPr>
  </w:style>
  <w:style w:type="paragraph" w:customStyle="1" w:styleId="261">
    <w:name w:val="Note Continuation"/>
    <w:basedOn w:val="1"/>
    <w:qFormat/>
    <w:uiPriority w:val="0"/>
    <w:pPr>
      <w:spacing w:after="120"/>
      <w:ind w:left="340"/>
    </w:pPr>
    <w:rPr>
      <w:sz w:val="20"/>
      <w:szCs w:val="20"/>
    </w:rPr>
  </w:style>
  <w:style w:type="paragraph" w:customStyle="1" w:styleId="262">
    <w:name w:val="_Style 261"/>
    <w:basedOn w:val="1"/>
    <w:next w:val="1"/>
    <w:qFormat/>
    <w:uiPriority w:val="0"/>
    <w:pPr>
      <w:jc w:val="center"/>
    </w:pPr>
    <w:rPr>
      <w:b/>
      <w:bCs/>
      <w:caps/>
    </w:rPr>
  </w:style>
  <w:style w:type="paragraph" w:customStyle="1" w:styleId="263">
    <w:name w:val="BGH Standard"/>
    <w:basedOn w:val="1"/>
    <w:qFormat/>
    <w:uiPriority w:val="0"/>
    <w:pPr>
      <w:ind w:left="1985"/>
    </w:pPr>
    <w:rPr>
      <w:lang w:eastAsia="en-GB"/>
    </w:rPr>
  </w:style>
  <w:style w:type="paragraph" w:customStyle="1" w:styleId="264">
    <w:name w:val="NormalRight12"/>
    <w:basedOn w:val="260"/>
    <w:qFormat/>
    <w:uiPriority w:val="0"/>
    <w:pPr>
      <w:spacing w:after="240"/>
    </w:pPr>
  </w:style>
  <w:style w:type="paragraph" w:customStyle="1" w:styleId="265">
    <w:name w:val="SubTitle0"/>
    <w:basedOn w:val="54"/>
    <w:qFormat/>
    <w:uiPriority w:val="0"/>
    <w:pPr>
      <w:spacing w:after="0"/>
    </w:pPr>
  </w:style>
  <w:style w:type="paragraph" w:customStyle="1" w:styleId="266">
    <w:name w:val="OptionLabel"/>
    <w:qFormat/>
    <w:uiPriority w:val="0"/>
    <w:rPr>
      <w:rFonts w:ascii="Times New Roman" w:hAnsi="Times New Roman" w:eastAsia="宋体" w:cs="Times New Roman"/>
      <w:b/>
      <w:bCs/>
      <w:sz w:val="24"/>
      <w:szCs w:val="24"/>
      <w:lang w:val="en-GB" w:eastAsia="zh-CN" w:bidi="ar-AE"/>
    </w:rPr>
  </w:style>
  <w:style w:type="paragraph" w:customStyle="1" w:styleId="267">
    <w:name w:val="NormalLeft"/>
    <w:basedOn w:val="1"/>
    <w:next w:val="1"/>
    <w:qFormat/>
    <w:uiPriority w:val="0"/>
    <w:pPr>
      <w:jc w:val="left"/>
    </w:pPr>
  </w:style>
  <w:style w:type="paragraph" w:customStyle="1" w:styleId="268">
    <w:name w:val="_Style 267"/>
    <w:basedOn w:val="1"/>
    <w:next w:val="1"/>
    <w:qFormat/>
    <w:uiPriority w:val="0"/>
  </w:style>
  <w:style w:type="table" w:customStyle="1" w:styleId="269">
    <w:name w:val="Colorful Grid1"/>
    <w:basedOn w:val="78"/>
    <w:qFormat/>
    <w:uiPriority w:val="0"/>
    <w:rPr>
      <w:color w:val="000000"/>
    </w:rPr>
    <w:tblPr>
      <w:tblBorders>
        <w:insideH w:val="single" w:color="FFFFFF" w:sz="4" w:space="0"/>
      </w:tblBorders>
    </w:tblPr>
    <w:tcPr>
      <w:shd w:val="clear" w:color="auto" w:fill="CCCCCC"/>
    </w:tcPr>
    <w:tblStylePr w:type="firstRow">
      <w:rPr>
        <w:b/>
        <w:bCs/>
      </w:rPr>
      <w:tcPr>
        <w:shd w:val="clear" w:color="auto" w:fill="999999"/>
      </w:tcPr>
    </w:tblStylePr>
    <w:tblStylePr w:type="lastRow">
      <w:rPr>
        <w:b/>
        <w:bCs/>
        <w:color w:val="000000"/>
      </w:rPr>
      <w:tcPr>
        <w:shd w:val="clear" w:color="auto" w:fill="999999"/>
      </w:tcPr>
    </w:tblStylePr>
    <w:tblStylePr w:type="firstCol">
      <w:rPr>
        <w:color w:val="FFFFFF"/>
      </w:rPr>
      <w:tcPr>
        <w:shd w:val="clear" w:color="auto" w:fill="000000"/>
      </w:tcPr>
    </w:tblStylePr>
    <w:tblStylePr w:type="lastCol">
      <w:rPr>
        <w:color w:val="FFFFFF"/>
      </w:rPr>
      <w:tcPr>
        <w:shd w:val="clear" w:color="auto" w:fill="000000"/>
      </w:tcPr>
    </w:tblStylePr>
    <w:tblStylePr w:type="band1Vert">
      <w:tcPr>
        <w:shd w:val="clear" w:color="auto" w:fill="808080"/>
      </w:tcPr>
    </w:tblStylePr>
    <w:tblStylePr w:type="band1Horz">
      <w:tcPr>
        <w:shd w:val="clear" w:color="auto" w:fill="808080"/>
      </w:tcPr>
    </w:tblStylePr>
  </w:style>
  <w:style w:type="table" w:customStyle="1" w:styleId="270">
    <w:name w:val="Colorful List1"/>
    <w:basedOn w:val="78"/>
    <w:qFormat/>
    <w:uiPriority w:val="0"/>
    <w:rPr>
      <w:color w:val="000000"/>
    </w:rPr>
    <w:tcPr>
      <w:shd w:val="clear" w:color="auto" w:fill="E6E6E6"/>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shd w:val="clear" w:color="auto" w:fill="C0C0C0"/>
      </w:tcPr>
    </w:tblStylePr>
    <w:tblStylePr w:type="band1Horz">
      <w:tcPr>
        <w:shd w:val="clear" w:color="auto" w:fill="CCCCCC"/>
      </w:tcPr>
    </w:tblStylePr>
  </w:style>
  <w:style w:type="table" w:customStyle="1" w:styleId="271">
    <w:name w:val="Colorful Shading1"/>
    <w:basedOn w:val="78"/>
    <w:qFormat/>
    <w:uiPriority w:val="0"/>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cPr>
        <w:tcBorders>
          <w:top w:val="nil"/>
          <w:left w:val="single" w:color="C0504D" w:sz="24" w:space="0"/>
          <w:bottom w:val="nil"/>
          <w:right w:val="nil"/>
          <w:insideH w:val="nil"/>
          <w:insideV w:val="nil"/>
          <w:tl2br w:val="nil"/>
          <w:tr2bl w:val="nil"/>
        </w:tcBorders>
        <w:shd w:val="clear" w:color="auto" w:fill="FFFFFF"/>
      </w:tcPr>
    </w:tblStylePr>
    <w:tblStylePr w:type="lastRow">
      <w:rPr>
        <w:b/>
        <w:bCs/>
        <w:color w:val="FFFFFF"/>
      </w:rPr>
      <w:tcPr>
        <w:tcBorders>
          <w:top w:val="single" w:color="FFFFFF" w:sz="6" w:space="0"/>
          <w:left w:val="nil"/>
          <w:bottom w:val="nil"/>
          <w:right w:val="nil"/>
          <w:insideH w:val="nil"/>
          <w:insideV w:val="nil"/>
          <w:tl2br w:val="nil"/>
          <w:tr2bl w:val="nil"/>
        </w:tcBorders>
        <w:shd w:val="clear" w:color="auto" w:fill="000000"/>
      </w:tcPr>
    </w:tblStylePr>
    <w:tblStylePr w:type="firstCol">
      <w:rPr>
        <w:color w:val="FFFFFF"/>
      </w:rPr>
      <w:tcPr>
        <w:tcBorders>
          <w:top w:val="nil"/>
          <w:left w:val="nil"/>
          <w:bottom w:val="nil"/>
          <w:right w:val="nil"/>
          <w:insideH w:val="single" w:sz="4" w:space="0"/>
          <w:insideV w:val="nil"/>
          <w:tl2br w:val="nil"/>
          <w:tr2bl w:val="nil"/>
        </w:tcBorders>
        <w:shd w:val="clear" w:color="auto" w:fill="000000"/>
      </w:tcPr>
    </w:tblStylePr>
    <w:tblStylePr w:type="lastCol">
      <w:rPr>
        <w:color w:val="FFFFFF"/>
      </w:rPr>
      <w:tcPr>
        <w:shd w:val="clear" w:color="auto" w:fill="000000"/>
      </w:tcPr>
    </w:tblStylePr>
    <w:tblStylePr w:type="band1Vert">
      <w:tcPr>
        <w:shd w:val="clear" w:color="auto" w:fill="999999"/>
      </w:tcPr>
    </w:tblStylePr>
    <w:tblStylePr w:type="band1Horz">
      <w:tcPr>
        <w:shd w:val="clear" w:color="auto" w:fill="808080"/>
      </w:tcPr>
    </w:tblStylePr>
    <w:tblStylePr w:type="neCell">
      <w:rPr>
        <w:color w:val="000000"/>
      </w:rPr>
    </w:tblStylePr>
    <w:tblStylePr w:type="nwCell">
      <w:rPr>
        <w:color w:val="000000"/>
      </w:rPr>
    </w:tblStylePr>
  </w:style>
  <w:style w:type="table" w:customStyle="1" w:styleId="272">
    <w:name w:val="Dark List1"/>
    <w:basedOn w:val="78"/>
    <w:qFormat/>
    <w:uiPriority w:val="0"/>
    <w:rPr>
      <w:color w:val="FFFFFF"/>
    </w:rPr>
    <w:tcPr>
      <w:shd w:val="clear" w:color="auto" w:fill="000000"/>
    </w:tcPr>
    <w:tblStylePr w:type="firstRow">
      <w:rPr>
        <w:b/>
        <w:bCs/>
      </w:rPr>
      <w:tcPr>
        <w:tcBorders>
          <w:top w:val="nil"/>
          <w:left w:val="single" w:color="FFFFFF" w:sz="18" w:space="0"/>
          <w:bottom w:val="nil"/>
          <w:right w:val="nil"/>
          <w:insideH w:val="nil"/>
          <w:insideV w:val="nil"/>
          <w:tl2br w:val="nil"/>
          <w:tr2bl w:val="nil"/>
        </w:tcBorders>
        <w:shd w:val="clear" w:color="auto" w:fill="000000"/>
      </w:tcPr>
    </w:tblStylePr>
    <w:tblStylePr w:type="lastRow">
      <w:tcPr>
        <w:tcBorders>
          <w:top w:val="single" w:color="FFFFFF" w:sz="18" w:space="0"/>
          <w:left w:val="nil"/>
          <w:bottom w:val="nil"/>
          <w:right w:val="nil"/>
          <w:insideH w:val="nil"/>
          <w:insideV w:val="nil"/>
          <w:tl2br w:val="nil"/>
          <w:tr2bl w:val="nil"/>
        </w:tcBorders>
        <w:shd w:val="clear" w:color="auto" w:fill="000000"/>
      </w:tcPr>
    </w:tblStylePr>
    <w:tblStylePr w:type="firstCol">
      <w:tcPr>
        <w:tcBorders>
          <w:top w:val="nil"/>
          <w:left w:val="nil"/>
          <w:bottom w:val="nil"/>
          <w:right w:val="single" w:color="FFFFFF" w:sz="18" w:space="0"/>
          <w:insideH w:val="nil"/>
          <w:insideV w:val="nil"/>
          <w:tl2br w:val="nil"/>
          <w:tr2bl w:val="nil"/>
        </w:tcBorders>
        <w:shd w:val="clear" w:color="auto" w:fill="000000"/>
      </w:tcPr>
    </w:tblStylePr>
    <w:tblStylePr w:type="lastCol">
      <w:tcPr>
        <w:tcBorders>
          <w:top w:val="nil"/>
          <w:left w:val="nil"/>
          <w:bottom w:val="single" w:color="FFFFFF" w:sz="18" w:space="0"/>
          <w:right w:val="nil"/>
          <w:insideH w:val="nil"/>
          <w:insideV w:val="nil"/>
          <w:tl2br w:val="nil"/>
          <w:tr2bl w:val="nil"/>
        </w:tcBorders>
        <w:shd w:val="clear" w:color="auto" w:fill="000000"/>
      </w:tcPr>
    </w:tblStylePr>
    <w:tblStylePr w:type="band1Vert">
      <w:tcPr>
        <w:shd w:val="clear" w:color="auto" w:fill="000000"/>
      </w:tcPr>
    </w:tblStylePr>
    <w:tblStylePr w:type="band1Horz">
      <w:tcPr>
        <w:shd w:val="clear" w:color="auto" w:fill="000000"/>
      </w:tcPr>
    </w:tblStylePr>
  </w:style>
  <w:style w:type="paragraph" w:styleId="273">
    <w:name w:val="Intense Quote"/>
    <w:basedOn w:val="1"/>
    <w:next w:val="1"/>
    <w:link w:val="274"/>
    <w:qFormat/>
    <w:uiPriority w:val="0"/>
    <w:pPr>
      <w:pBdr>
        <w:bottom w:val="single" w:color="4F81BD" w:sz="4" w:space="4"/>
      </w:pBdr>
      <w:spacing w:before="200" w:after="280"/>
      <w:ind w:left="936" w:right="936"/>
    </w:pPr>
    <w:rPr>
      <w:rFonts w:cs="Simplified Arabic"/>
      <w:b/>
      <w:bCs/>
      <w:i/>
      <w:iCs/>
      <w:color w:val="4F81BD"/>
    </w:rPr>
  </w:style>
  <w:style w:type="character" w:customStyle="1" w:styleId="274">
    <w:name w:val="明显引用 字符"/>
    <w:link w:val="273"/>
    <w:qFormat/>
    <w:uiPriority w:val="0"/>
    <w:rPr>
      <w:b/>
      <w:bCs/>
      <w:i/>
      <w:iCs/>
      <w:color w:val="4F81BD"/>
      <w:sz w:val="24"/>
      <w:szCs w:val="24"/>
      <w:lang w:bidi="ar-AE"/>
    </w:rPr>
  </w:style>
  <w:style w:type="table" w:customStyle="1" w:styleId="275">
    <w:name w:val="Light Grid1"/>
    <w:basedOn w:val="78"/>
    <w:qFormat/>
    <w:uiPriority w:val="0"/>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Times New Roman" w:hAnsi="Times New Roman" w:eastAsia="Times New Roman" w:cs="Times New Roman"/>
        <w:b/>
        <w:bCs/>
      </w:rPr>
      <w:tcPr>
        <w:tcBorders>
          <w:top w:val="single" w:color="000000" w:sz="8" w:space="0"/>
          <w:left w:val="single" w:color="000000" w:sz="18" w:space="0"/>
          <w:bottom w:val="single" w:color="000000" w:sz="8" w:space="0"/>
          <w:right w:val="single" w:color="000000"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cPr>
        <w:tcBorders>
          <w:top w:val="double" w:color="000000" w:sz="6" w:space="0"/>
          <w:left w:val="single" w:color="000000" w:sz="8" w:space="0"/>
          <w:bottom w:val="single" w:color="000000" w:sz="8" w:space="0"/>
          <w:right w:val="single" w:color="000000"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Vert">
      <w:tcPr>
        <w:tcBorders>
          <w:top w:val="single" w:color="000000" w:sz="8" w:space="0"/>
          <w:left w:val="single" w:color="000000" w:sz="8" w:space="0"/>
          <w:bottom w:val="single" w:color="000000" w:sz="8" w:space="0"/>
          <w:right w:val="single" w:color="000000" w:sz="8" w:space="0"/>
          <w:insideH w:val="nil"/>
          <w:insideV w:val="nil"/>
          <w:tl2br w:val="nil"/>
          <w:tr2bl w:val="nil"/>
        </w:tcBorders>
        <w:shd w:val="clear" w:color="auto" w:fill="C0C0C0"/>
      </w:tcPr>
    </w:tblStylePr>
    <w:tblStylePr w:type="band1Horz">
      <w:tcPr>
        <w:tcBorders>
          <w:top w:val="single" w:color="000000" w:sz="8" w:space="0"/>
          <w:left w:val="single" w:color="000000" w:sz="8" w:space="0"/>
          <w:bottom w:val="single" w:color="000000" w:sz="8" w:space="0"/>
          <w:right w:val="single" w:color="000000" w:sz="8" w:space="0"/>
          <w:insideH w:val="nil"/>
          <w:insideV w:val="single" w:sz="8" w:space="0"/>
          <w:tl2br w:val="nil"/>
          <w:tr2bl w:val="nil"/>
        </w:tcBorders>
        <w:shd w:val="clear" w:color="auto" w:fill="C0C0C0"/>
      </w:tcPr>
    </w:tblStylePr>
    <w:tblStylePr w:type="band2Horz">
      <w:tcPr>
        <w:tcBorders>
          <w:top w:val="single" w:color="000000" w:sz="8" w:space="0"/>
          <w:left w:val="single" w:color="000000" w:sz="8" w:space="0"/>
          <w:bottom w:val="single" w:color="000000" w:sz="8" w:space="0"/>
          <w:right w:val="single" w:color="000000" w:sz="8" w:space="0"/>
          <w:insideH w:val="nil"/>
          <w:insideV w:val="single" w:sz="8" w:space="0"/>
          <w:tl2br w:val="nil"/>
          <w:tr2bl w:val="nil"/>
        </w:tcBorders>
      </w:tcPr>
    </w:tblStylePr>
  </w:style>
  <w:style w:type="table" w:customStyle="1" w:styleId="276">
    <w:name w:val="Light Grid - Accent 11"/>
    <w:basedOn w:val="78"/>
    <w:qFormat/>
    <w:uiPriority w:val="0"/>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ascii="Times New Roman" w:hAnsi="Times New Roman" w:eastAsia="Times New Roman" w:cs="Times New Roman"/>
        <w:b/>
        <w:bCs/>
      </w:rPr>
      <w:tcPr>
        <w:tcBorders>
          <w:top w:val="single" w:color="4F81BD" w:sz="8" w:space="0"/>
          <w:left w:val="single" w:color="4F81BD" w:sz="18" w:space="0"/>
          <w:bottom w:val="single" w:color="4F81BD" w:sz="8" w:space="0"/>
          <w:right w:val="single" w:color="4F81BD"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cPr>
        <w:tcBorders>
          <w:top w:val="double" w:color="4F81BD" w:sz="6" w:space="0"/>
          <w:left w:val="single" w:color="4F81BD" w:sz="8" w:space="0"/>
          <w:bottom w:val="single" w:color="4F81BD" w:sz="8" w:space="0"/>
          <w:right w:val="single" w:color="4F81BD"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tblStylePr w:type="band1Vert">
      <w:tcPr>
        <w:tcBorders>
          <w:top w:val="single" w:color="4F81BD" w:sz="8" w:space="0"/>
          <w:left w:val="single" w:color="4F81BD" w:sz="8" w:space="0"/>
          <w:bottom w:val="single" w:color="4F81BD" w:sz="8" w:space="0"/>
          <w:right w:val="single" w:color="4F81BD" w:sz="8" w:space="0"/>
          <w:insideH w:val="nil"/>
          <w:insideV w:val="nil"/>
          <w:tl2br w:val="nil"/>
          <w:tr2bl w:val="nil"/>
        </w:tcBorders>
        <w:shd w:val="clear" w:color="auto" w:fill="D3DFEE"/>
      </w:tcPr>
    </w:tblStylePr>
    <w:tblStylePr w:type="band1Horz">
      <w:tcPr>
        <w:tcBorders>
          <w:top w:val="single" w:color="4F81BD" w:sz="8" w:space="0"/>
          <w:left w:val="single" w:color="4F81BD" w:sz="8" w:space="0"/>
          <w:bottom w:val="single" w:color="4F81BD" w:sz="8" w:space="0"/>
          <w:right w:val="single" w:color="4F81BD" w:sz="8" w:space="0"/>
          <w:insideH w:val="nil"/>
          <w:insideV w:val="single" w:sz="8" w:space="0"/>
          <w:tl2br w:val="nil"/>
          <w:tr2bl w:val="nil"/>
        </w:tcBorders>
        <w:shd w:val="clear" w:color="auto" w:fill="D3DFEE"/>
      </w:tcPr>
    </w:tblStylePr>
    <w:tblStylePr w:type="band2Horz">
      <w:tcPr>
        <w:tcBorders>
          <w:top w:val="single" w:color="4F81BD" w:sz="8" w:space="0"/>
          <w:left w:val="single" w:color="4F81BD" w:sz="8" w:space="0"/>
          <w:bottom w:val="single" w:color="4F81BD" w:sz="8" w:space="0"/>
          <w:right w:val="single" w:color="4F81BD" w:sz="8" w:space="0"/>
          <w:insideH w:val="nil"/>
          <w:insideV w:val="single" w:sz="8" w:space="0"/>
          <w:tl2br w:val="nil"/>
          <w:tr2bl w:val="nil"/>
        </w:tcBorders>
      </w:tcPr>
    </w:tblStylePr>
  </w:style>
  <w:style w:type="table" w:customStyle="1" w:styleId="277">
    <w:name w:val="Light List1"/>
    <w:basedOn w:val="78"/>
    <w:qFormat/>
    <w:uiPriority w:val="0"/>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Horz">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table" w:customStyle="1" w:styleId="278">
    <w:name w:val="Light List - Accent 11"/>
    <w:basedOn w:val="78"/>
    <w:qFormat/>
    <w:uiPriority w:val="0"/>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cPr>
        <w:shd w:val="clear" w:color="auto" w:fill="4F81BD"/>
      </w:tcPr>
    </w:tblStylePr>
    <w:tblStylePr w:type="lastRow">
      <w:pPr>
        <w:spacing w:before="0" w:after="0" w:line="240" w:lineRule="auto"/>
      </w:pPr>
      <w:rPr>
        <w:b/>
        <w:bCs/>
      </w:rPr>
      <w:tcPr>
        <w:tcBorders>
          <w:top w:val="double" w:color="4F81BD" w:sz="6" w:space="0"/>
          <w:left w:val="single" w:color="4F81BD" w:sz="8" w:space="0"/>
          <w:bottom w:val="single" w:color="4F81BD" w:sz="8" w:space="0"/>
          <w:right w:val="single" w:color="4F81BD"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tblStylePr w:type="band1Horz">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style>
  <w:style w:type="table" w:customStyle="1" w:styleId="279">
    <w:name w:val="Light Shading1"/>
    <w:basedOn w:val="78"/>
    <w:qFormat/>
    <w:uiPriority w:val="0"/>
    <w:rPr>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C0C0C0"/>
      </w:tcPr>
    </w:tblStylePr>
    <w:tblStylePr w:type="band1Horz">
      <w:tcPr>
        <w:shd w:val="clear" w:color="auto" w:fill="C0C0C0"/>
      </w:tcPr>
    </w:tblStylePr>
  </w:style>
  <w:style w:type="table" w:customStyle="1" w:styleId="280">
    <w:name w:val="Light Shading - Accent 11"/>
    <w:basedOn w:val="78"/>
    <w:qFormat/>
    <w:uiPriority w:val="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3DFEE"/>
      </w:tcPr>
    </w:tblStylePr>
    <w:tblStylePr w:type="band1Horz">
      <w:tcPr>
        <w:shd w:val="clear" w:color="auto" w:fill="D3DFEE"/>
      </w:tcPr>
    </w:tblStylePr>
  </w:style>
  <w:style w:type="table" w:customStyle="1" w:styleId="281">
    <w:name w:val="Medium Grid 11"/>
    <w:basedOn w:val="78"/>
    <w:qFormat/>
    <w:uiPriority w:val="0"/>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cPr>
        <w:tcBorders>
          <w:top w:val="single" w:color="404040"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808080"/>
      </w:tcPr>
    </w:tblStylePr>
    <w:tblStylePr w:type="band1Horz">
      <w:tcPr>
        <w:shd w:val="clear" w:color="auto" w:fill="808080"/>
      </w:tcPr>
    </w:tblStylePr>
  </w:style>
  <w:style w:type="table" w:customStyle="1" w:styleId="282">
    <w:name w:val="Medium Grid 21"/>
    <w:basedOn w:val="78"/>
    <w:qFormat/>
    <w:uiPriority w:val="0"/>
    <w:rPr>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cPr>
        <w:shd w:val="clear" w:color="auto" w:fill="E6E6E6"/>
      </w:tcPr>
    </w:tblStylePr>
    <w:tblStylePr w:type="lastRow">
      <w:rPr>
        <w:b/>
        <w:bCs/>
        <w:color w:val="000000"/>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cPr>
        <w:shd w:val="clear" w:color="auto" w:fill="FFFFFF"/>
      </w:tcPr>
    </w:tblStylePr>
    <w:tblStylePr w:type="lastCol">
      <w:rPr>
        <w:b w:val="0"/>
        <w:bCs w:val="0"/>
        <w:color w:val="000000"/>
      </w:rPr>
      <w:tcPr>
        <w:shd w:val="clear" w:color="auto" w:fill="CCCCCC"/>
      </w:tcPr>
    </w:tblStylePr>
    <w:tblStylePr w:type="band1Vert">
      <w:tcPr>
        <w:shd w:val="clear" w:color="auto" w:fill="808080"/>
      </w:tcPr>
    </w:tblStylePr>
    <w:tblStylePr w:type="band1Horz">
      <w:tcPr>
        <w:tcBorders>
          <w:top w:val="nil"/>
          <w:left w:val="nil"/>
          <w:bottom w:val="nil"/>
          <w:right w:val="nil"/>
          <w:insideH w:val="single" w:sz="6" w:space="0"/>
          <w:insideV w:val="single" w:sz="6" w:space="0"/>
          <w:tl2br w:val="nil"/>
          <w:tr2bl w:val="nil"/>
        </w:tcBorders>
        <w:shd w:val="clear" w:color="auto" w:fill="808080"/>
      </w:tcPr>
    </w:tblStylePr>
    <w:tblStylePr w:type="nwCell">
      <w:tcPr>
        <w:shd w:val="clear" w:color="auto" w:fill="FFFFFF"/>
      </w:tcPr>
    </w:tblStylePr>
  </w:style>
  <w:style w:type="table" w:customStyle="1" w:styleId="283">
    <w:name w:val="Medium Grid 31"/>
    <w:basedOn w:val="78"/>
    <w:qFormat/>
    <w:uiPriority w:val="0"/>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000000"/>
      </w:tcPr>
    </w:tblStylePr>
    <w:tblStylePr w:type="lastRow">
      <w:rPr>
        <w:b/>
        <w:bCs/>
        <w:i w:val="0"/>
        <w:iCs w:val="0"/>
        <w:color w:val="FFFFFF"/>
      </w:r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000000"/>
      </w:tcPr>
    </w:tblStylePr>
    <w:tblStylePr w:type="firstCol">
      <w:rPr>
        <w:b/>
        <w:bCs/>
        <w:i w:val="0"/>
        <w:iCs w:val="0"/>
        <w:color w:val="FFFFFF"/>
      </w:rPr>
      <w:tcPr>
        <w:tcBorders>
          <w:top w:val="nil"/>
          <w:left w:val="nil"/>
          <w:bottom w:val="single" w:color="FFFFFF" w:sz="8" w:space="0"/>
          <w:right w:val="single" w:color="FFFFFF" w:sz="24" w:space="0"/>
          <w:insideH w:val="nil"/>
          <w:insideV w:val="nil"/>
          <w:tl2br w:val="nil"/>
          <w:tr2bl w:val="nil"/>
        </w:tcBorders>
        <w:shd w:val="clear" w:color="auto" w:fill="000000"/>
      </w:tcPr>
    </w:tblStylePr>
    <w:tblStylePr w:type="lastCol">
      <w:rPr>
        <w:b/>
        <w:bCs/>
        <w:i w:val="0"/>
        <w:iCs w:val="0"/>
        <w:color w:val="FFFFFF"/>
      </w:rPr>
      <w:tcPr>
        <w:tcBorders>
          <w:top w:val="nil"/>
          <w:left w:val="nil"/>
          <w:bottom w:val="single" w:color="FFFFFF" w:sz="24" w:space="0"/>
          <w:right w:val="nil"/>
          <w:insideH w:val="nil"/>
          <w:insideV w:val="nil"/>
          <w:tl2br w:val="nil"/>
          <w:tr2bl w:val="nil"/>
        </w:tcBorders>
        <w:shd w:val="clear" w:color="auto" w:fill="000000"/>
      </w:tcPr>
    </w:tblStylePr>
    <w:tblStylePr w:type="band1Vert">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808080"/>
      </w:tcPr>
    </w:tblStylePr>
    <w:tblStylePr w:type="band1Horz">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808080"/>
      </w:tcPr>
    </w:tblStylePr>
  </w:style>
  <w:style w:type="table" w:customStyle="1" w:styleId="284">
    <w:name w:val="Medium List 11"/>
    <w:basedOn w:val="78"/>
    <w:qFormat/>
    <w:uiPriority w:val="0"/>
    <w:rPr>
      <w:color w:val="000000"/>
    </w:rPr>
    <w:tblPr>
      <w:tblBorders>
        <w:top w:val="single" w:color="000000" w:sz="8" w:space="0"/>
        <w:bottom w:val="single" w:color="000000" w:sz="8" w:space="0"/>
      </w:tblBorders>
    </w:tblPr>
    <w:tblStylePr w:type="firstRow">
      <w:rPr>
        <w:rFonts w:ascii="Times New Roman" w:hAnsi="Times New Roman" w:eastAsia="Times New Roman" w:cs="Times New Roman"/>
      </w:rPr>
      <w:tcPr>
        <w:tcBorders>
          <w:top w:val="nil"/>
          <w:left w:val="single" w:color="000000" w:sz="8" w:space="0"/>
          <w:bottom w:val="nil"/>
          <w:right w:val="nil"/>
          <w:insideH w:val="nil"/>
          <w:insideV w:val="nil"/>
          <w:tl2br w:val="nil"/>
          <w:tr2bl w:val="nil"/>
        </w:tcBorders>
      </w:tcPr>
    </w:tblStylePr>
    <w:tblStylePr w:type="lastRow">
      <w:rPr>
        <w:b/>
        <w:bCs/>
        <w:color w:val="1F497D"/>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cPr>
        <w:tcBorders>
          <w:top w:val="single" w:color="000000" w:sz="8" w:space="0"/>
          <w:left w:val="single" w:color="000000" w:sz="8" w:space="0"/>
          <w:bottom w:val="nil"/>
          <w:right w:val="nil"/>
          <w:insideH w:val="nil"/>
          <w:insideV w:val="nil"/>
          <w:tl2br w:val="nil"/>
          <w:tr2bl w:val="nil"/>
        </w:tcBorders>
      </w:tcPr>
    </w:tblStylePr>
    <w:tblStylePr w:type="band1Vert">
      <w:tcPr>
        <w:shd w:val="clear" w:color="auto" w:fill="C0C0C0"/>
      </w:tcPr>
    </w:tblStylePr>
    <w:tblStylePr w:type="band1Horz">
      <w:tcPr>
        <w:shd w:val="clear" w:color="auto" w:fill="C0C0C0"/>
      </w:tcPr>
    </w:tblStylePr>
  </w:style>
  <w:style w:type="table" w:customStyle="1" w:styleId="285">
    <w:name w:val="Medium List 1 - Accent 11"/>
    <w:basedOn w:val="78"/>
    <w:qFormat/>
    <w:uiPriority w:val="0"/>
    <w:rPr>
      <w:color w:val="000000"/>
    </w:rPr>
    <w:tblPr>
      <w:tblBorders>
        <w:top w:val="single" w:color="4F81BD" w:sz="8" w:space="0"/>
        <w:bottom w:val="single" w:color="4F81BD" w:sz="8" w:space="0"/>
      </w:tblBorders>
    </w:tblPr>
    <w:tblStylePr w:type="firstRow">
      <w:rPr>
        <w:rFonts w:ascii="Times New Roman" w:hAnsi="Times New Roman" w:eastAsia="Times New Roman" w:cs="Times New Roman"/>
      </w:rPr>
      <w:tcPr>
        <w:tcBorders>
          <w:top w:val="nil"/>
          <w:left w:val="single" w:color="4F81BD" w:sz="8" w:space="0"/>
          <w:bottom w:val="nil"/>
          <w:right w:val="nil"/>
          <w:insideH w:val="nil"/>
          <w:insideV w:val="nil"/>
          <w:tl2br w:val="nil"/>
          <w:tr2bl w:val="nil"/>
        </w:tcBorders>
      </w:tcPr>
    </w:tblStylePr>
    <w:tblStylePr w:type="lastRow">
      <w:rPr>
        <w:b/>
        <w:bCs/>
        <w:color w:val="1F497D"/>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cPr>
        <w:tcBorders>
          <w:top w:val="single" w:color="4F81BD" w:sz="8" w:space="0"/>
          <w:left w:val="single" w:color="4F81BD" w:sz="8" w:space="0"/>
          <w:bottom w:val="nil"/>
          <w:right w:val="nil"/>
          <w:insideH w:val="nil"/>
          <w:insideV w:val="nil"/>
          <w:tl2br w:val="nil"/>
          <w:tr2bl w:val="nil"/>
        </w:tcBorders>
      </w:tcPr>
    </w:tblStylePr>
    <w:tblStylePr w:type="band1Vert">
      <w:tcPr>
        <w:shd w:val="clear" w:color="auto" w:fill="D3DFEE"/>
      </w:tcPr>
    </w:tblStylePr>
    <w:tblStylePr w:type="band1Horz">
      <w:tcPr>
        <w:shd w:val="clear" w:color="auto" w:fill="D3DFEE"/>
      </w:tcPr>
    </w:tblStylePr>
  </w:style>
  <w:style w:type="table" w:customStyle="1" w:styleId="286">
    <w:name w:val="Medium List 21"/>
    <w:basedOn w:val="78"/>
    <w:qFormat/>
    <w:uiPriority w:val="0"/>
    <w:rPr>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cPr>
        <w:tcBorders>
          <w:top w:val="nil"/>
          <w:left w:val="single" w:color="000000" w:sz="24" w:space="0"/>
          <w:bottom w:val="nil"/>
          <w:right w:val="nil"/>
          <w:insideH w:val="nil"/>
          <w:insideV w:val="nil"/>
          <w:tl2br w:val="nil"/>
          <w:tr2bl w:val="nil"/>
        </w:tcBorders>
        <w:shd w:val="clear" w:color="auto" w:fill="FFFFFF"/>
      </w:tcPr>
    </w:tblStylePr>
    <w:tblStylePr w:type="lastRow">
      <w:tcPr>
        <w:tcBorders>
          <w:top w:val="single" w:color="000000" w:sz="8" w:space="0"/>
          <w:left w:val="nil"/>
          <w:bottom w:val="nil"/>
          <w:right w:val="nil"/>
          <w:insideH w:val="nil"/>
          <w:insideV w:val="nil"/>
          <w:tl2br w:val="nil"/>
          <w:tr2bl w:val="nil"/>
        </w:tcBorders>
        <w:shd w:val="clear" w:color="auto" w:fill="FFFFFF"/>
      </w:tcPr>
    </w:tblStylePr>
    <w:tblStylePr w:type="firstCol">
      <w:tcPr>
        <w:tcBorders>
          <w:top w:val="nil"/>
          <w:left w:val="nil"/>
          <w:bottom w:val="nil"/>
          <w:right w:val="single" w:color="000000" w:sz="8" w:space="0"/>
          <w:insideH w:val="nil"/>
          <w:insideV w:val="nil"/>
          <w:tl2br w:val="nil"/>
          <w:tr2bl w:val="nil"/>
        </w:tcBorders>
        <w:shd w:val="clear" w:color="auto" w:fill="FFFFFF"/>
      </w:tcPr>
    </w:tblStylePr>
    <w:tblStylePr w:type="lastCol">
      <w:tcPr>
        <w:tcBorders>
          <w:top w:val="nil"/>
          <w:left w:val="nil"/>
          <w:bottom w:val="single" w:color="000000" w:sz="8" w:space="0"/>
          <w:right w:val="nil"/>
          <w:insideH w:val="nil"/>
          <w:insideV w:val="nil"/>
          <w:tl2br w:val="nil"/>
          <w:tr2bl w:val="nil"/>
        </w:tcBorders>
        <w:shd w:val="clear" w:color="auto" w:fill="FFFFFF"/>
      </w:tcPr>
    </w:tblStylePr>
    <w:tblStylePr w:type="band1Vert">
      <w:tcPr>
        <w:shd w:val="clear" w:color="auto" w:fill="C0C0C0"/>
      </w:tcPr>
    </w:tblStylePr>
    <w:tblStylePr w:type="band1Horz">
      <w:tcPr>
        <w:shd w:val="clear" w:color="auto" w:fill="C0C0C0"/>
      </w:tcPr>
    </w:tblStylePr>
    <w:tblStylePr w:type="nwCell">
      <w:tcPr>
        <w:shd w:val="clear" w:color="auto" w:fill="FFFFFF"/>
      </w:tcPr>
    </w:tblStylePr>
  </w:style>
  <w:style w:type="table" w:customStyle="1" w:styleId="287">
    <w:name w:val="Medium Shading 11"/>
    <w:basedOn w:val="78"/>
    <w:qFormat/>
    <w:uiPriority w:val="0"/>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cPr>
        <w:tcBorders>
          <w:top w:val="single" w:color="404040" w:sz="8" w:space="0"/>
          <w:left w:val="single" w:color="404040" w:sz="8" w:space="0"/>
          <w:bottom w:val="single" w:color="404040" w:sz="8" w:space="0"/>
          <w:right w:val="single" w:color="404040" w:sz="8" w:space="0"/>
          <w:insideH w:val="nil"/>
          <w:insideV w:val="nil"/>
          <w:tl2br w:val="nil"/>
          <w:tr2bl w:val="nil"/>
        </w:tcBorders>
        <w:shd w:val="clear" w:color="auto" w:fill="000000"/>
      </w:tcPr>
    </w:tblStylePr>
    <w:tblStylePr w:type="lastRow">
      <w:pPr>
        <w:spacing w:before="0" w:after="0" w:line="240" w:lineRule="auto"/>
      </w:pPr>
      <w:rPr>
        <w:b/>
        <w:bCs/>
      </w:rPr>
      <w:tcPr>
        <w:tcBorders>
          <w:top w:val="double" w:color="404040" w:sz="6" w:space="0"/>
          <w:left w:val="single" w:color="404040" w:sz="8" w:space="0"/>
          <w:bottom w:val="single" w:color="404040" w:sz="8" w:space="0"/>
          <w:right w:val="single" w:color="404040" w:sz="8" w:space="0"/>
          <w:insideH w:val="nil"/>
          <w:insideV w:val="nil"/>
          <w:tl2br w:val="nil"/>
          <w:tr2bl w:val="nil"/>
        </w:tcBorders>
      </w:tcPr>
    </w:tblStylePr>
    <w:tblStylePr w:type="firstCol">
      <w:rPr>
        <w:b/>
        <w:bCs/>
      </w:rPr>
    </w:tblStylePr>
    <w:tblStylePr w:type="lastCol">
      <w:rPr>
        <w:b/>
        <w:bCs/>
      </w:rPr>
    </w:tblStylePr>
    <w:tblStylePr w:type="band1Vert">
      <w:tcPr>
        <w:shd w:val="clear" w:color="auto" w:fill="C0C0C0"/>
      </w:tcPr>
    </w:tblStylePr>
    <w:tblStylePr w:type="band1Horz">
      <w:tcPr>
        <w:shd w:val="clear" w:color="auto" w:fill="C0C0C0"/>
      </w:tcPr>
    </w:tblStylePr>
  </w:style>
  <w:style w:type="table" w:customStyle="1" w:styleId="288">
    <w:name w:val="Medium Shading 1 - Accent 11"/>
    <w:basedOn w:val="78"/>
    <w:qFormat/>
    <w:uiPriority w:val="0"/>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l2br w:val="nil"/>
          <w:tr2bl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l2br w:val="nil"/>
          <w:tr2bl w:val="nil"/>
        </w:tcBorders>
      </w:tcPr>
    </w:tblStylePr>
    <w:tblStylePr w:type="firstCol">
      <w:rPr>
        <w:b/>
        <w:bCs/>
      </w:rPr>
    </w:tblStylePr>
    <w:tblStylePr w:type="lastCol">
      <w:rPr>
        <w:b/>
        <w:bCs/>
      </w:rPr>
    </w:tblStylePr>
    <w:tblStylePr w:type="band1Vert">
      <w:tcPr>
        <w:shd w:val="clear" w:color="auto" w:fill="D3DFEE"/>
      </w:tcPr>
    </w:tblStylePr>
    <w:tblStylePr w:type="band1Horz">
      <w:tcPr>
        <w:shd w:val="clear" w:color="auto" w:fill="D3DFEE"/>
      </w:tcPr>
    </w:tblStylePr>
  </w:style>
  <w:style w:type="table" w:customStyle="1" w:styleId="289">
    <w:name w:val="Medium Shading 21"/>
    <w:basedOn w:val="78"/>
    <w:qFormat/>
    <w:uiPriority w:val="0"/>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single" w:color="auto" w:sz="18" w:space="0"/>
          <w:bottom w:val="nil"/>
          <w:right w:val="nil"/>
          <w:insideH w:val="nil"/>
          <w:insideV w:val="nil"/>
          <w:tl2br w:val="nil"/>
          <w:tr2bl w:val="nil"/>
        </w:tcBorders>
        <w:shd w:val="clear" w:color="auto" w:fill="000000"/>
      </w:tcPr>
    </w:tblStylePr>
    <w:tblStylePr w:type="lastRow">
      <w:pPr>
        <w:spacing w:before="0" w:after="0" w:line="240" w:lineRule="auto"/>
      </w:pPr>
      <w:rPr>
        <w:color w:val="auto"/>
      </w:r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cPr>
        <w:tcBorders>
          <w:top w:val="nil"/>
          <w:left w:val="single" w:color="auto" w:sz="18" w:space="0"/>
          <w:bottom w:val="nil"/>
          <w:right w:val="nil"/>
          <w:insideH w:val="nil"/>
          <w:insideV w:val="nil"/>
          <w:tl2br w:val="nil"/>
          <w:tr2bl w:val="nil"/>
        </w:tcBorders>
        <w:shd w:val="clear" w:color="auto" w:fill="000000"/>
      </w:tcPr>
    </w:tblStylePr>
    <w:tblStylePr w:type="lastCol">
      <w:rPr>
        <w:b/>
        <w:bCs/>
        <w:color w:val="FFFFFF"/>
      </w:rPr>
      <w:tcPr>
        <w:shd w:val="clear" w:color="auto" w:fill="000000"/>
      </w:tcPr>
    </w:tblStylePr>
    <w:tblStylePr w:type="band1Vert">
      <w:tcPr>
        <w:shd w:val="clear" w:color="auto" w:fill="D8D8D8"/>
      </w:tcPr>
    </w:tblStylePr>
    <w:tblStylePr w:type="band1Horz">
      <w:tcPr>
        <w:shd w:val="clear" w:color="auto" w:fill="D8D8D8"/>
      </w:tcPr>
    </w:tblStylePr>
    <w:tblStylePr w:type="neCell">
      <w:tcPr>
        <w:tcBorders>
          <w:top w:val="single" w:color="auto" w:sz="18" w:space="0"/>
          <w:left w:val="single" w:color="auto" w:sz="18" w:space="0"/>
          <w:bottom w:val="nil"/>
          <w:right w:val="nil"/>
          <w:insideH w:val="nil"/>
          <w:insideV w:val="nil"/>
          <w:tl2br w:val="nil"/>
          <w:tr2bl w:val="nil"/>
        </w:tcBorders>
      </w:tcPr>
    </w:tblStylePr>
    <w:tblStylePr w:type="nwCell">
      <w:rPr>
        <w:color w:val="FFFFFF"/>
      </w:rPr>
      <w:tcPr>
        <w:tcBorders>
          <w:top w:val="single" w:color="auto" w:sz="18" w:space="0"/>
          <w:left w:val="single" w:color="auto" w:sz="18" w:space="0"/>
          <w:bottom w:val="nil"/>
          <w:right w:val="nil"/>
          <w:insideH w:val="nil"/>
          <w:insideV w:val="nil"/>
          <w:tl2br w:val="nil"/>
          <w:tr2bl w:val="nil"/>
        </w:tcBorders>
      </w:tcPr>
    </w:tblStylePr>
  </w:style>
  <w:style w:type="table" w:customStyle="1" w:styleId="290">
    <w:name w:val="Medium Shading 2 - Accent 11"/>
    <w:basedOn w:val="78"/>
    <w:qFormat/>
    <w:uiPriority w:val="0"/>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single" w:color="auto" w:sz="18" w:space="0"/>
          <w:bottom w:val="nil"/>
          <w:right w:val="nil"/>
          <w:insideH w:val="nil"/>
          <w:insideV w:val="nil"/>
          <w:tl2br w:val="nil"/>
          <w:tr2bl w:val="nil"/>
        </w:tcBorders>
        <w:shd w:val="clear" w:color="auto" w:fill="4F81BD"/>
      </w:tcPr>
    </w:tblStylePr>
    <w:tblStylePr w:type="lastRow">
      <w:pPr>
        <w:spacing w:before="0" w:after="0" w:line="240" w:lineRule="auto"/>
      </w:pPr>
      <w:rPr>
        <w:color w:val="auto"/>
      </w:r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cPr>
        <w:tcBorders>
          <w:top w:val="nil"/>
          <w:left w:val="single" w:color="auto" w:sz="18" w:space="0"/>
          <w:bottom w:val="nil"/>
          <w:right w:val="nil"/>
          <w:insideH w:val="nil"/>
          <w:insideV w:val="nil"/>
          <w:tl2br w:val="nil"/>
          <w:tr2bl w:val="nil"/>
        </w:tcBorders>
        <w:shd w:val="clear" w:color="auto" w:fill="4F81BD"/>
      </w:tcPr>
    </w:tblStylePr>
    <w:tblStylePr w:type="lastCol">
      <w:rPr>
        <w:b/>
        <w:bCs/>
        <w:color w:val="FFFFFF"/>
      </w:rPr>
      <w:tcPr>
        <w:shd w:val="clear" w:color="auto" w:fill="4F81BD"/>
      </w:tcPr>
    </w:tblStylePr>
    <w:tblStylePr w:type="band1Vert">
      <w:tcPr>
        <w:shd w:val="clear" w:color="auto" w:fill="D8D8D8"/>
      </w:tcPr>
    </w:tblStylePr>
    <w:tblStylePr w:type="band1Horz">
      <w:tcPr>
        <w:shd w:val="clear" w:color="auto" w:fill="D8D8D8"/>
      </w:tcPr>
    </w:tblStylePr>
    <w:tblStylePr w:type="neCell">
      <w:tcPr>
        <w:tcBorders>
          <w:top w:val="single" w:color="auto" w:sz="18" w:space="0"/>
          <w:left w:val="single" w:color="auto" w:sz="18" w:space="0"/>
          <w:bottom w:val="nil"/>
          <w:right w:val="nil"/>
          <w:insideH w:val="nil"/>
          <w:insideV w:val="nil"/>
          <w:tl2br w:val="nil"/>
          <w:tr2bl w:val="nil"/>
        </w:tcBorders>
      </w:tcPr>
    </w:tblStylePr>
    <w:tblStylePr w:type="nwCell">
      <w:rPr>
        <w:color w:val="FFFFFF"/>
      </w:rPr>
      <w:tcPr>
        <w:tcBorders>
          <w:top w:val="single" w:color="auto" w:sz="18" w:space="0"/>
          <w:left w:val="single" w:color="auto" w:sz="18" w:space="0"/>
          <w:bottom w:val="nil"/>
          <w:right w:val="nil"/>
          <w:insideH w:val="nil"/>
          <w:insideV w:val="nil"/>
          <w:tl2br w:val="nil"/>
          <w:tr2bl w:val="nil"/>
        </w:tcBorders>
      </w:tcPr>
    </w:tblStylePr>
  </w:style>
  <w:style w:type="paragraph" w:styleId="291">
    <w:name w:val="Quote"/>
    <w:basedOn w:val="1"/>
    <w:next w:val="1"/>
    <w:link w:val="292"/>
    <w:qFormat/>
    <w:uiPriority w:val="0"/>
    <w:rPr>
      <w:rFonts w:cs="Simplified Arabic"/>
      <w:i/>
      <w:iCs/>
      <w:color w:val="000000"/>
    </w:rPr>
  </w:style>
  <w:style w:type="character" w:customStyle="1" w:styleId="292">
    <w:name w:val="引用 字符"/>
    <w:link w:val="291"/>
    <w:qFormat/>
    <w:uiPriority w:val="0"/>
    <w:rPr>
      <w:i/>
      <w:iCs/>
      <w:color w:val="000000"/>
      <w:sz w:val="24"/>
      <w:szCs w:val="24"/>
      <w:lang w:bidi="ar-AE"/>
    </w:rPr>
  </w:style>
  <w:style w:type="paragraph" w:customStyle="1" w:styleId="293">
    <w:name w:val="Standard L9"/>
    <w:basedOn w:val="1"/>
    <w:next w:val="28"/>
    <w:link w:val="294"/>
    <w:qFormat/>
    <w:uiPriority w:val="0"/>
    <w:pPr>
      <w:numPr>
        <w:ilvl w:val="8"/>
        <w:numId w:val="1"/>
      </w:numPr>
      <w:outlineLvl w:val="8"/>
    </w:pPr>
    <w:rPr>
      <w:rFonts w:cs="Simplified Arabic"/>
    </w:rPr>
  </w:style>
  <w:style w:type="character" w:customStyle="1" w:styleId="294">
    <w:name w:val="Standard L9 Char"/>
    <w:link w:val="293"/>
    <w:qFormat/>
    <w:uiPriority w:val="0"/>
    <w:rPr>
      <w:sz w:val="24"/>
      <w:szCs w:val="24"/>
      <w:lang w:bidi="ar-AE"/>
    </w:rPr>
  </w:style>
  <w:style w:type="paragraph" w:customStyle="1" w:styleId="295">
    <w:name w:val="Standard L8"/>
    <w:basedOn w:val="1"/>
    <w:next w:val="65"/>
    <w:link w:val="296"/>
    <w:qFormat/>
    <w:uiPriority w:val="0"/>
    <w:pPr>
      <w:numPr>
        <w:ilvl w:val="7"/>
        <w:numId w:val="1"/>
      </w:numPr>
      <w:outlineLvl w:val="7"/>
    </w:pPr>
    <w:rPr>
      <w:rFonts w:cs="Simplified Arabic"/>
    </w:rPr>
  </w:style>
  <w:style w:type="character" w:customStyle="1" w:styleId="296">
    <w:name w:val="Standard L8 Char"/>
    <w:link w:val="295"/>
    <w:qFormat/>
    <w:uiPriority w:val="0"/>
    <w:rPr>
      <w:sz w:val="24"/>
      <w:szCs w:val="24"/>
      <w:lang w:bidi="ar-AE"/>
    </w:rPr>
  </w:style>
  <w:style w:type="paragraph" w:customStyle="1" w:styleId="297">
    <w:name w:val="Standard L7"/>
    <w:basedOn w:val="1"/>
    <w:next w:val="251"/>
    <w:link w:val="298"/>
    <w:qFormat/>
    <w:uiPriority w:val="0"/>
    <w:pPr>
      <w:numPr>
        <w:ilvl w:val="6"/>
        <w:numId w:val="1"/>
      </w:numPr>
      <w:outlineLvl w:val="6"/>
    </w:pPr>
    <w:rPr>
      <w:rFonts w:cs="Simplified Arabic"/>
    </w:rPr>
  </w:style>
  <w:style w:type="character" w:customStyle="1" w:styleId="298">
    <w:name w:val="Standard L7 Char"/>
    <w:link w:val="297"/>
    <w:qFormat/>
    <w:uiPriority w:val="0"/>
    <w:rPr>
      <w:sz w:val="24"/>
      <w:szCs w:val="24"/>
      <w:lang w:bidi="ar-AE"/>
    </w:rPr>
  </w:style>
  <w:style w:type="paragraph" w:customStyle="1" w:styleId="299">
    <w:name w:val="Standard L6"/>
    <w:basedOn w:val="1"/>
    <w:next w:val="250"/>
    <w:link w:val="300"/>
    <w:qFormat/>
    <w:uiPriority w:val="0"/>
    <w:pPr>
      <w:numPr>
        <w:ilvl w:val="5"/>
        <w:numId w:val="1"/>
      </w:numPr>
      <w:outlineLvl w:val="5"/>
    </w:pPr>
    <w:rPr>
      <w:rFonts w:cs="Simplified Arabic"/>
    </w:rPr>
  </w:style>
  <w:style w:type="character" w:customStyle="1" w:styleId="300">
    <w:name w:val="Standard L6 Char"/>
    <w:link w:val="299"/>
    <w:qFormat/>
    <w:uiPriority w:val="0"/>
    <w:rPr>
      <w:sz w:val="24"/>
      <w:szCs w:val="24"/>
      <w:lang w:bidi="ar-AE"/>
    </w:rPr>
  </w:style>
  <w:style w:type="paragraph" w:customStyle="1" w:styleId="301">
    <w:name w:val="Standard L5"/>
    <w:basedOn w:val="1"/>
    <w:next w:val="249"/>
    <w:link w:val="302"/>
    <w:qFormat/>
    <w:uiPriority w:val="0"/>
    <w:pPr>
      <w:numPr>
        <w:ilvl w:val="4"/>
        <w:numId w:val="1"/>
      </w:numPr>
      <w:outlineLvl w:val="4"/>
    </w:pPr>
    <w:rPr>
      <w:rFonts w:cs="Simplified Arabic"/>
    </w:rPr>
  </w:style>
  <w:style w:type="character" w:customStyle="1" w:styleId="302">
    <w:name w:val="Standard L5 Char"/>
    <w:link w:val="301"/>
    <w:qFormat/>
    <w:uiPriority w:val="0"/>
    <w:rPr>
      <w:sz w:val="24"/>
      <w:szCs w:val="24"/>
      <w:lang w:bidi="ar-AE"/>
    </w:rPr>
  </w:style>
  <w:style w:type="paragraph" w:customStyle="1" w:styleId="303">
    <w:name w:val="Bullet L9"/>
    <w:basedOn w:val="1"/>
    <w:link w:val="304"/>
    <w:qFormat/>
    <w:uiPriority w:val="0"/>
    <w:pPr>
      <w:numPr>
        <w:ilvl w:val="8"/>
        <w:numId w:val="2"/>
      </w:numPr>
      <w:outlineLvl w:val="8"/>
    </w:pPr>
    <w:rPr>
      <w:rFonts w:cs="Simplified Arabic"/>
    </w:rPr>
  </w:style>
  <w:style w:type="character" w:customStyle="1" w:styleId="304">
    <w:name w:val="Bullet L9 Char"/>
    <w:link w:val="303"/>
    <w:qFormat/>
    <w:uiPriority w:val="0"/>
    <w:rPr>
      <w:sz w:val="24"/>
      <w:szCs w:val="24"/>
      <w:lang w:bidi="ar-AE"/>
    </w:rPr>
  </w:style>
  <w:style w:type="paragraph" w:customStyle="1" w:styleId="305">
    <w:name w:val="Bullet L8"/>
    <w:basedOn w:val="1"/>
    <w:link w:val="306"/>
    <w:qFormat/>
    <w:uiPriority w:val="0"/>
    <w:pPr>
      <w:numPr>
        <w:ilvl w:val="7"/>
        <w:numId w:val="2"/>
      </w:numPr>
      <w:outlineLvl w:val="7"/>
    </w:pPr>
    <w:rPr>
      <w:rFonts w:cs="Simplified Arabic"/>
    </w:rPr>
  </w:style>
  <w:style w:type="character" w:customStyle="1" w:styleId="306">
    <w:name w:val="Bullet L8 Char"/>
    <w:link w:val="305"/>
    <w:qFormat/>
    <w:uiPriority w:val="0"/>
    <w:rPr>
      <w:sz w:val="24"/>
      <w:szCs w:val="24"/>
      <w:lang w:bidi="ar-AE"/>
    </w:rPr>
  </w:style>
  <w:style w:type="paragraph" w:customStyle="1" w:styleId="307">
    <w:name w:val="Bullet L7"/>
    <w:basedOn w:val="1"/>
    <w:link w:val="308"/>
    <w:qFormat/>
    <w:uiPriority w:val="0"/>
    <w:pPr>
      <w:numPr>
        <w:ilvl w:val="6"/>
        <w:numId w:val="2"/>
      </w:numPr>
      <w:outlineLvl w:val="6"/>
    </w:pPr>
    <w:rPr>
      <w:rFonts w:cs="Simplified Arabic"/>
    </w:rPr>
  </w:style>
  <w:style w:type="character" w:customStyle="1" w:styleId="308">
    <w:name w:val="Bullet L7 Char"/>
    <w:link w:val="307"/>
    <w:qFormat/>
    <w:uiPriority w:val="0"/>
    <w:rPr>
      <w:sz w:val="24"/>
      <w:szCs w:val="24"/>
      <w:lang w:bidi="ar-AE"/>
    </w:rPr>
  </w:style>
  <w:style w:type="paragraph" w:customStyle="1" w:styleId="309">
    <w:name w:val="Bullet L6"/>
    <w:basedOn w:val="1"/>
    <w:link w:val="310"/>
    <w:qFormat/>
    <w:uiPriority w:val="0"/>
    <w:pPr>
      <w:numPr>
        <w:ilvl w:val="5"/>
        <w:numId w:val="2"/>
      </w:numPr>
      <w:outlineLvl w:val="5"/>
    </w:pPr>
    <w:rPr>
      <w:rFonts w:cs="Simplified Arabic"/>
    </w:rPr>
  </w:style>
  <w:style w:type="character" w:customStyle="1" w:styleId="310">
    <w:name w:val="Bullet L6 Char"/>
    <w:link w:val="309"/>
    <w:qFormat/>
    <w:uiPriority w:val="0"/>
    <w:rPr>
      <w:sz w:val="24"/>
      <w:szCs w:val="24"/>
      <w:lang w:bidi="ar-AE"/>
    </w:rPr>
  </w:style>
  <w:style w:type="paragraph" w:customStyle="1" w:styleId="311">
    <w:name w:val="Bullet L5"/>
    <w:basedOn w:val="1"/>
    <w:link w:val="312"/>
    <w:qFormat/>
    <w:uiPriority w:val="0"/>
    <w:pPr>
      <w:numPr>
        <w:ilvl w:val="4"/>
        <w:numId w:val="2"/>
      </w:numPr>
      <w:outlineLvl w:val="4"/>
    </w:pPr>
    <w:rPr>
      <w:rFonts w:cs="Simplified Arabic"/>
    </w:rPr>
  </w:style>
  <w:style w:type="character" w:customStyle="1" w:styleId="312">
    <w:name w:val="Bullet L5 Char"/>
    <w:link w:val="311"/>
    <w:qFormat/>
    <w:uiPriority w:val="0"/>
    <w:rPr>
      <w:sz w:val="24"/>
      <w:szCs w:val="24"/>
      <w:lang w:bidi="ar-AE"/>
    </w:rPr>
  </w:style>
  <w:style w:type="paragraph" w:customStyle="1" w:styleId="313">
    <w:name w:val="Bullet L4"/>
    <w:basedOn w:val="1"/>
    <w:link w:val="314"/>
    <w:qFormat/>
    <w:uiPriority w:val="0"/>
    <w:pPr>
      <w:numPr>
        <w:ilvl w:val="3"/>
        <w:numId w:val="2"/>
      </w:numPr>
      <w:outlineLvl w:val="3"/>
    </w:pPr>
    <w:rPr>
      <w:rFonts w:cs="Simplified Arabic"/>
    </w:rPr>
  </w:style>
  <w:style w:type="character" w:customStyle="1" w:styleId="314">
    <w:name w:val="Bullet L4 Char"/>
    <w:link w:val="313"/>
    <w:qFormat/>
    <w:uiPriority w:val="0"/>
    <w:rPr>
      <w:sz w:val="24"/>
      <w:szCs w:val="24"/>
      <w:lang w:bidi="ar-AE"/>
    </w:rPr>
  </w:style>
  <w:style w:type="paragraph" w:customStyle="1" w:styleId="315">
    <w:name w:val="Bullet L3"/>
    <w:basedOn w:val="1"/>
    <w:link w:val="316"/>
    <w:qFormat/>
    <w:uiPriority w:val="0"/>
    <w:pPr>
      <w:numPr>
        <w:ilvl w:val="2"/>
        <w:numId w:val="2"/>
      </w:numPr>
      <w:outlineLvl w:val="2"/>
    </w:pPr>
    <w:rPr>
      <w:rFonts w:cs="Simplified Arabic"/>
    </w:rPr>
  </w:style>
  <w:style w:type="character" w:customStyle="1" w:styleId="316">
    <w:name w:val="Bullet L3 Char"/>
    <w:link w:val="315"/>
    <w:qFormat/>
    <w:uiPriority w:val="0"/>
    <w:rPr>
      <w:sz w:val="24"/>
      <w:szCs w:val="24"/>
      <w:lang w:bidi="ar-AE"/>
    </w:rPr>
  </w:style>
  <w:style w:type="paragraph" w:customStyle="1" w:styleId="317">
    <w:name w:val="Bullet L2"/>
    <w:basedOn w:val="1"/>
    <w:link w:val="318"/>
    <w:qFormat/>
    <w:uiPriority w:val="0"/>
    <w:pPr>
      <w:numPr>
        <w:ilvl w:val="1"/>
        <w:numId w:val="2"/>
      </w:numPr>
      <w:outlineLvl w:val="1"/>
    </w:pPr>
    <w:rPr>
      <w:rFonts w:cs="Simplified Arabic"/>
    </w:rPr>
  </w:style>
  <w:style w:type="character" w:customStyle="1" w:styleId="318">
    <w:name w:val="Bullet L2 Char"/>
    <w:link w:val="317"/>
    <w:qFormat/>
    <w:uiPriority w:val="0"/>
    <w:rPr>
      <w:sz w:val="24"/>
      <w:szCs w:val="24"/>
      <w:lang w:bidi="ar-AE"/>
    </w:rPr>
  </w:style>
  <w:style w:type="paragraph" w:customStyle="1" w:styleId="319">
    <w:name w:val="Bullet L1"/>
    <w:basedOn w:val="1"/>
    <w:link w:val="320"/>
    <w:qFormat/>
    <w:uiPriority w:val="0"/>
    <w:pPr>
      <w:numPr>
        <w:ilvl w:val="0"/>
        <w:numId w:val="2"/>
      </w:numPr>
      <w:outlineLvl w:val="0"/>
    </w:pPr>
    <w:rPr>
      <w:rFonts w:cs="Simplified Arabic"/>
    </w:rPr>
  </w:style>
  <w:style w:type="character" w:customStyle="1" w:styleId="320">
    <w:name w:val="Bullet L1 Char"/>
    <w:link w:val="319"/>
    <w:qFormat/>
    <w:uiPriority w:val="0"/>
    <w:rPr>
      <w:sz w:val="24"/>
      <w:szCs w:val="24"/>
      <w:lang w:bidi="ar-AE"/>
    </w:rPr>
  </w:style>
  <w:style w:type="paragraph" w:customStyle="1" w:styleId="321">
    <w:name w:val="Standard L4"/>
    <w:basedOn w:val="1"/>
    <w:next w:val="28"/>
    <w:link w:val="322"/>
    <w:qFormat/>
    <w:uiPriority w:val="0"/>
    <w:pPr>
      <w:numPr>
        <w:ilvl w:val="3"/>
        <w:numId w:val="1"/>
      </w:numPr>
      <w:outlineLvl w:val="3"/>
    </w:pPr>
    <w:rPr>
      <w:rFonts w:cs="Simplified Arabic"/>
    </w:rPr>
  </w:style>
  <w:style w:type="character" w:customStyle="1" w:styleId="322">
    <w:name w:val="Standard L4 Char"/>
    <w:link w:val="321"/>
    <w:qFormat/>
    <w:uiPriority w:val="0"/>
    <w:rPr>
      <w:sz w:val="24"/>
      <w:szCs w:val="24"/>
      <w:lang w:bidi="ar-AE"/>
    </w:rPr>
  </w:style>
  <w:style w:type="paragraph" w:customStyle="1" w:styleId="323">
    <w:name w:val="Standard L3"/>
    <w:basedOn w:val="1"/>
    <w:next w:val="65"/>
    <w:link w:val="324"/>
    <w:qFormat/>
    <w:uiPriority w:val="0"/>
    <w:pPr>
      <w:numPr>
        <w:ilvl w:val="2"/>
        <w:numId w:val="1"/>
      </w:numPr>
      <w:outlineLvl w:val="2"/>
    </w:pPr>
    <w:rPr>
      <w:rFonts w:cs="Simplified Arabic"/>
    </w:rPr>
  </w:style>
  <w:style w:type="character" w:customStyle="1" w:styleId="324">
    <w:name w:val="Standard L3 Char"/>
    <w:link w:val="323"/>
    <w:qFormat/>
    <w:uiPriority w:val="0"/>
    <w:rPr>
      <w:sz w:val="24"/>
      <w:szCs w:val="24"/>
      <w:lang w:bidi="ar-AE"/>
    </w:rPr>
  </w:style>
  <w:style w:type="paragraph" w:customStyle="1" w:styleId="325">
    <w:name w:val="Standard L2"/>
    <w:basedOn w:val="1"/>
    <w:next w:val="248"/>
    <w:link w:val="326"/>
    <w:qFormat/>
    <w:uiPriority w:val="0"/>
    <w:pPr>
      <w:numPr>
        <w:ilvl w:val="1"/>
        <w:numId w:val="1"/>
      </w:numPr>
      <w:outlineLvl w:val="1"/>
    </w:pPr>
    <w:rPr>
      <w:rFonts w:cs="Simplified Arabic"/>
    </w:rPr>
  </w:style>
  <w:style w:type="character" w:customStyle="1" w:styleId="326">
    <w:name w:val="Standard L2 Char"/>
    <w:link w:val="325"/>
    <w:qFormat/>
    <w:uiPriority w:val="0"/>
    <w:rPr>
      <w:sz w:val="24"/>
      <w:szCs w:val="24"/>
      <w:lang w:bidi="ar-AE"/>
    </w:rPr>
  </w:style>
  <w:style w:type="paragraph" w:customStyle="1" w:styleId="327">
    <w:name w:val="Standard L1"/>
    <w:basedOn w:val="1"/>
    <w:next w:val="248"/>
    <w:link w:val="328"/>
    <w:qFormat/>
    <w:uiPriority w:val="0"/>
    <w:pPr>
      <w:keepNext/>
      <w:numPr>
        <w:ilvl w:val="0"/>
        <w:numId w:val="1"/>
      </w:numPr>
      <w:suppressAutoHyphens/>
      <w:jc w:val="left"/>
      <w:outlineLvl w:val="0"/>
    </w:pPr>
    <w:rPr>
      <w:rFonts w:cs="Simplified Arabic"/>
      <w:b/>
      <w:caps/>
    </w:rPr>
  </w:style>
  <w:style w:type="character" w:customStyle="1" w:styleId="328">
    <w:name w:val="Standard L1 Char"/>
    <w:link w:val="327"/>
    <w:qFormat/>
    <w:uiPriority w:val="0"/>
    <w:rPr>
      <w:b/>
      <w:caps/>
      <w:sz w:val="24"/>
      <w:szCs w:val="24"/>
      <w:lang w:bidi="ar-AE"/>
    </w:rPr>
  </w:style>
  <w:style w:type="paragraph" w:customStyle="1" w:styleId="329">
    <w:name w:val="Bullet 1"/>
    <w:qFormat/>
    <w:uiPriority w:val="0"/>
    <w:pPr>
      <w:spacing w:before="240" w:line="260" w:lineRule="atLeast"/>
      <w:jc w:val="both"/>
    </w:pPr>
    <w:rPr>
      <w:rFonts w:ascii="Times New Roman" w:hAnsi="Times New Roman" w:eastAsia="Calibri" w:cs="Times New Roman"/>
      <w:sz w:val="22"/>
      <w:szCs w:val="22"/>
      <w:lang w:val="en-GB" w:eastAsia="en-US" w:bidi="ar-SA"/>
    </w:rPr>
  </w:style>
  <w:style w:type="paragraph" w:customStyle="1" w:styleId="330">
    <w:name w:val="Normal + Left"/>
    <w:basedOn w:val="329"/>
    <w:qFormat/>
    <w:uiPriority w:val="0"/>
    <w:pPr>
      <w:numPr>
        <w:ilvl w:val="0"/>
        <w:numId w:val="3"/>
      </w:numPr>
      <w:spacing w:before="0"/>
    </w:pPr>
    <w:rPr>
      <w:rFonts w:eastAsia="仿宋_GB2312"/>
      <w:bCs/>
      <w:sz w:val="21"/>
      <w:szCs w:val="21"/>
    </w:rPr>
  </w:style>
  <w:style w:type="paragraph" w:customStyle="1" w:styleId="331">
    <w:name w:val="_Style 330"/>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123</Words>
  <Characters>706</Characters>
  <Lines>5</Lines>
  <Paragraphs>1</Paragraphs>
  <TotalTime>10</TotalTime>
  <ScaleCrop>false</ScaleCrop>
  <LinksUpToDate>false</LinksUpToDate>
  <CharactersWithSpaces>828</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2025-07-02T17:07:00Z</dcterms:created>
  <dc:creator>scjgj</dc:creator>
  <cp:lastModifiedBy>scjgj</cp:lastModifiedBy>
  <cp:lastPrinted>2022-03-22T05:18:00Z</cp:lastPrinted>
  <dcterms:modified xsi:type="dcterms:W3CDTF">2025-07-03T15:09:57Z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07BC41C577BAF05246B25368D8950605_43</vt:lpwstr>
  </property>
</Properties>
</file>