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山西四建集团有限公司与</w:t>
            </w:r>
            <w:r>
              <w:rPr>
                <w:szCs w:val="21"/>
              </w:rPr>
              <w:t>华润电力控股有限公司新设合营企业案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山西四建集团有限公司（“</w:t>
            </w:r>
            <w:r>
              <w:rPr>
                <w:rFonts w:hint="eastAsia"/>
                <w:b/>
                <w:szCs w:val="21"/>
              </w:rPr>
              <w:t>山西四建</w:t>
            </w:r>
            <w:r>
              <w:rPr>
                <w:rFonts w:hint="eastAsia"/>
                <w:szCs w:val="21"/>
              </w:rPr>
              <w:t>”）与华润电力控股有限公司（“</w:t>
            </w:r>
            <w:r>
              <w:rPr>
                <w:rFonts w:hint="eastAsia"/>
                <w:b/>
                <w:szCs w:val="21"/>
              </w:rPr>
              <w:t>华润电力</w:t>
            </w:r>
            <w:r>
              <w:rPr>
                <w:rFonts w:hint="eastAsia"/>
                <w:szCs w:val="21"/>
              </w:rPr>
              <w:t>”，通过华润新能源投资有限公司）签署协议，拟在山西</w:t>
            </w:r>
            <w:r>
              <w:rPr>
                <w:szCs w:val="21"/>
              </w:rPr>
              <w:t>省</w:t>
            </w:r>
            <w:r>
              <w:rPr>
                <w:rFonts w:hint="eastAsia"/>
                <w:szCs w:val="21"/>
              </w:rPr>
              <w:t>运城市新设一家合营企业，主要从事风力发电业务。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交易后，山西四建和华润电力分别持有合营企业5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%和4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%的股份，共同控制合营企业。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山西四建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hint="eastAsia"/>
              </w:rPr>
              <w:t>西四建于</w:t>
            </w:r>
            <w:r>
              <w:t>1995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28</w:t>
            </w:r>
            <w:r>
              <w:rPr>
                <w:rFonts w:hint="eastAsia"/>
              </w:rPr>
              <w:t>日成立于山西省太原市，主要业务为</w:t>
            </w:r>
            <w:r>
              <w:t>房屋建筑、公共建筑工程</w:t>
            </w:r>
            <w:r>
              <w:rPr>
                <w:rFonts w:hint="eastAsia"/>
              </w:rPr>
              <w:t>施工</w:t>
            </w:r>
            <w:r>
              <w:t>、</w:t>
            </w:r>
            <w:r>
              <w:rPr>
                <w:rFonts w:hint="eastAsia"/>
              </w:rPr>
              <w:t>基础设施工程建设、电力工程总承包（</w:t>
            </w:r>
            <w:r>
              <w:t>EPC</w:t>
            </w:r>
            <w:r>
              <w:rPr>
                <w:rFonts w:hint="eastAsia"/>
              </w:rPr>
              <w:t>）等</w:t>
            </w:r>
            <w:r>
              <w:t>相关业务</w:t>
            </w:r>
            <w:r>
              <w:rPr>
                <w:rFonts w:hint="eastAsia"/>
              </w:rPr>
              <w:t>等。</w:t>
            </w:r>
          </w:p>
          <w:p>
            <w:pPr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山西四建最终控制人为</w:t>
            </w:r>
            <w:r>
              <w:rPr>
                <w:highlight w:val="none"/>
              </w:rPr>
              <w:t>山西省国有资本运营有限公司</w:t>
            </w:r>
            <w:r>
              <w:rPr>
                <w:rFonts w:hint="eastAsia"/>
              </w:rPr>
              <w:t>，主要业务为</w:t>
            </w:r>
            <w:r>
              <w:t>国有资本运营管理等</w:t>
            </w:r>
            <w:r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2.华润电力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华润电力于2001年8月27日成立于中国香港，为香港联合交易所主板上市公司，主要业务为综合能源业务，具体涉及风电、火电、水电、光伏发电、分布式能源、售电及综合能源服务、煤炭等领域。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>
            <w:pPr>
              <w:spacing w:after="0"/>
            </w:pPr>
            <w:r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2023年中国境内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风力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华润电力：0-5%，山西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四建：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0-5%</w:t>
            </w:r>
            <w:r>
              <w:rPr>
                <w:rFonts w:cs="Times New Roman"/>
                <w:lang w:eastAsia="zh-CN"/>
              </w:rPr>
              <w:t>，各方合计：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0-5%</w:t>
            </w:r>
            <w:r>
              <w:rPr>
                <w:rFonts w:cs="Times New Roman"/>
                <w:lang w:eastAsia="zh-CN"/>
              </w:rPr>
              <w:t>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纵向关联：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上游：2023年中国境内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风电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工程总承包市场：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四建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：0-5%。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下游：2023年中国境内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风力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华润电力、山西</w:t>
            </w: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四建</w:t>
            </w: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：如上所述。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DejaVu Sans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2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562E1"/>
    <w:rsid w:val="000578BE"/>
    <w:rsid w:val="00062616"/>
    <w:rsid w:val="0006624A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493A"/>
    <w:rsid w:val="001E5A7E"/>
    <w:rsid w:val="001F09D2"/>
    <w:rsid w:val="001F1AA8"/>
    <w:rsid w:val="001F346E"/>
    <w:rsid w:val="001F35AA"/>
    <w:rsid w:val="001F367B"/>
    <w:rsid w:val="0020599E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47986"/>
    <w:rsid w:val="00250E61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5A47"/>
    <w:rsid w:val="005478AB"/>
    <w:rsid w:val="005501FE"/>
    <w:rsid w:val="00553E4C"/>
    <w:rsid w:val="00555148"/>
    <w:rsid w:val="0055638E"/>
    <w:rsid w:val="005650ED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0260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3FE5"/>
    <w:rsid w:val="00BB6D3C"/>
    <w:rsid w:val="00BC533D"/>
    <w:rsid w:val="00BD1413"/>
    <w:rsid w:val="00BD535F"/>
    <w:rsid w:val="00BE22AC"/>
    <w:rsid w:val="00BE30F4"/>
    <w:rsid w:val="00BE58AB"/>
    <w:rsid w:val="00BE6E64"/>
    <w:rsid w:val="00BF093E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A18"/>
    <w:rsid w:val="00CA61AF"/>
    <w:rsid w:val="00CA6613"/>
    <w:rsid w:val="00CA751A"/>
    <w:rsid w:val="00CC1C50"/>
    <w:rsid w:val="00CC69AD"/>
    <w:rsid w:val="00CC7F14"/>
    <w:rsid w:val="00CD4A0E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1231B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4256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BFD698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137</Words>
  <Characters>787</Characters>
  <Lines>6</Lines>
  <Paragraphs>1</Paragraphs>
  <TotalTime>127</TotalTime>
  <ScaleCrop>false</ScaleCrop>
  <LinksUpToDate>false</LinksUpToDate>
  <CharactersWithSpaces>923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2023-12-25T10:33:00Z</dcterms:created>
  <dc:creator>KWM</dc:creator>
  <cp:lastModifiedBy>scjgj</cp:lastModifiedBy>
  <cp:lastPrinted>2022-03-20T21:18:00Z</cp:lastPrinted>
  <dcterms:modified xsi:type="dcterms:W3CDTF">2025-03-24T11:41:41Z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