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经营者集中简易案件公示表</w:t>
      </w:r>
    </w:p>
    <w:p>
      <w:pPr>
        <w:spacing w:line="440" w:lineRule="exact"/>
        <w:rPr>
          <w:rFonts w:ascii="黑体" w:hAnsi="Times New Roman" w:eastAsia="黑体"/>
          <w:sz w:val="28"/>
          <w:szCs w:val="28"/>
        </w:rPr>
      </w:pPr>
    </w:p>
    <w:p>
      <w:pPr>
        <w:spacing w:line="440" w:lineRule="exact"/>
        <w:ind w:firstLine="845" w:firstLineChars="302"/>
        <w:rPr>
          <w:rFonts w:ascii="仿宋_GB2312" w:hAnsi="Times New Roman" w:eastAsia="仿宋_GB2312"/>
          <w:sz w:val="28"/>
          <w:szCs w:val="28"/>
        </w:rPr>
      </w:pPr>
    </w:p>
    <w:tbl>
      <w:tblPr>
        <w:tblStyle w:val="5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cstheme="majorHAns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凯辉能源（泉州）股权投资基金合伙企业（有限合伙）收购景旦新能源投资（上海）有限公司股权案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交易概况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凯辉能源（泉州）股权投资基金合伙企业（有限合伙）（“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凯辉基金</w:t>
            </w:r>
            <w:r>
              <w:rPr>
                <w:rFonts w:ascii="Times New Roman" w:hAnsi="Times New Roman"/>
                <w:sz w:val="24"/>
                <w:szCs w:val="24"/>
              </w:rPr>
              <w:t>”）、道达尔能源（中国）投资有限责任公司（“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道达尔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中国</w:t>
            </w:r>
            <w:r>
              <w:rPr>
                <w:rFonts w:ascii="Times New Roman" w:hAnsi="Times New Roman"/>
                <w:sz w:val="24"/>
                <w:szCs w:val="24"/>
              </w:rPr>
              <w:t>”）、远景能源有限公司（“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远景能源</w:t>
            </w:r>
            <w:r>
              <w:rPr>
                <w:rFonts w:ascii="Times New Roman" w:hAnsi="Times New Roman"/>
                <w:sz w:val="24"/>
                <w:szCs w:val="24"/>
              </w:rPr>
              <w:t>”）、道达尔能源可再生能源新加坡私人有限公司（“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道达尔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新加坡</w:t>
            </w:r>
            <w:r>
              <w:rPr>
                <w:rFonts w:ascii="Times New Roman" w:hAnsi="Times New Roman"/>
                <w:sz w:val="24"/>
                <w:szCs w:val="24"/>
              </w:rPr>
              <w:t>”）、景旦新能源投资（上海）有限公司（“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景旦新能源</w:t>
            </w:r>
            <w:r>
              <w:rPr>
                <w:rFonts w:ascii="Times New Roman" w:hAnsi="Times New Roman"/>
                <w:sz w:val="24"/>
                <w:szCs w:val="24"/>
              </w:rPr>
              <w:t>”）之间签署协议，道达尔</w:t>
            </w:r>
            <w:r>
              <w:rPr>
                <w:rFonts w:hint="eastAsia" w:ascii="Times New Roman" w:hAnsi="Times New Roman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sz w:val="24"/>
                <w:szCs w:val="24"/>
              </w:rPr>
              <w:t>中国拟收购远景能源持有的景旦新能源50%股权，同时凯辉基金拟收购道达尔</w:t>
            </w:r>
            <w:r>
              <w:rPr>
                <w:rFonts w:hint="eastAsia" w:ascii="Times New Roman" w:hAnsi="Times New Roman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sz w:val="24"/>
                <w:szCs w:val="24"/>
              </w:rPr>
              <w:t>新加坡持有的景旦新能源另外50%股权（“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本次交易</w:t>
            </w:r>
            <w:r>
              <w:rPr>
                <w:rFonts w:ascii="Times New Roman" w:hAnsi="Times New Roman"/>
                <w:sz w:val="24"/>
                <w:szCs w:val="24"/>
              </w:rPr>
              <w:t>”）。景旦新能源从事电力生产和供应。本次交易前，景旦新能源由道达尔</w:t>
            </w:r>
            <w:r>
              <w:rPr>
                <w:rFonts w:hint="eastAsia" w:ascii="Times New Roman" w:hAnsi="Times New Roman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sz w:val="24"/>
                <w:szCs w:val="24"/>
              </w:rPr>
              <w:t>新加坡和远景能源共同控制，双方各持有50%的股权。本次交易后，景旦新能源</w:t>
            </w:r>
            <w:r>
              <w:rPr>
                <w:rFonts w:hint="eastAsia" w:ascii="Times New Roman" w:hAnsi="Times New Roman"/>
                <w:sz w:val="24"/>
                <w:szCs w:val="24"/>
              </w:rPr>
              <w:t>将</w:t>
            </w:r>
            <w:r>
              <w:rPr>
                <w:rFonts w:ascii="Times New Roman" w:hAnsi="Times New Roman"/>
                <w:sz w:val="24"/>
                <w:szCs w:val="24"/>
              </w:rPr>
              <w:t>由道达尔</w:t>
            </w:r>
            <w:r>
              <w:rPr>
                <w:rFonts w:hint="eastAsia" w:ascii="Times New Roman" w:hAnsi="Times New Roman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sz w:val="24"/>
                <w:szCs w:val="24"/>
              </w:rPr>
              <w:t>中国和凯辉基金共同控制，双方各持有50%的股权。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参与集中的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1、道达尔能源中国</w:t>
            </w:r>
          </w:p>
        </w:tc>
        <w:tc>
          <w:tcPr>
            <w:tcW w:w="5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道达尔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中国于2017年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设立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于北京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。道达尔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中国在中国从事多种业务，包括石油和天然气的勘探和生产、可再生能源（如太阳能）等。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道达尔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中国最终控制人为TotalEnergies SE（“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  <w:t>道达尔能源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”），是巴黎证券</w:t>
            </w:r>
            <w:bookmarkStart w:id="0" w:name="_GoBack"/>
            <w:bookmarkEnd w:id="0"/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交易所上市、纽约证券交易所、伦敦证券交易所上市和布鲁塞尔证券交易所上市公司。道达尔能源主要从事燃料、天然气和电力的生产和销售。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2、凯辉基金</w:t>
            </w:r>
          </w:p>
        </w:tc>
        <w:tc>
          <w:tcPr>
            <w:tcW w:w="5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凯辉基金于 2024 年 4 月 24 日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设立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于福建省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泉州市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。凯辉基金主要从事新能源行业公司的投资。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凯辉基金的最终控制人为中国籍自然人，其通过凯辉基金及其关联实体从事私募股权投资与风险投资业务。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、景旦新能源</w:t>
            </w:r>
          </w:p>
        </w:tc>
        <w:tc>
          <w:tcPr>
            <w:tcW w:w="51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景旦新能源于 2019 年 8 月 19 日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设立于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上海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。景旦新能源主要通过融资和拥有分布式可再生能源发电项目，从事发电和电力批发供应业务。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景旦新能源最终控制人为道达尔能源和一名中国籍自然人。该自然人通过远景能源及其关联实体提供风力涡轮机、能源管理软件和能源技术服务。道达尔能源信息请参见上文道达尔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>能源</w:t>
            </w: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中国部分介绍。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□1.在同一相关市场，所有参与集中的经营者所占市场份额之和小于15%。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Wingdings" w:hAnsi="Wingdings"/>
                <w:color w:val="333333"/>
                <w:sz w:val="24"/>
                <w:szCs w:val="24"/>
                <w:shd w:val="clear" w:color="auto" w:fill="FFFFFF"/>
              </w:rPr>
              <w:t>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2.存在上下游关系的参与集中的经营者，在上下游市场所占的市场份额均小于25%。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□3.不在同一相关市场、也不存在上下游关系的参与集中的经营者，在与交易有关的每个市场所占的份额均小于25%。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ascii="微软雅黑" w:hAnsi="微软雅黑" w:eastAsia="微软雅黑"/>
                <w:color w:val="333333"/>
                <w:sz w:val="41"/>
                <w:szCs w:val="41"/>
              </w:rPr>
            </w:pPr>
            <w:r>
              <w:rPr>
                <w:rStyle w:val="7"/>
                <w:rFonts w:hint="eastAsia"/>
                <w:color w:val="333333"/>
              </w:rPr>
              <w:t>纵向关联：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上游： </w:t>
            </w:r>
            <w:r>
              <w:rPr>
                <w:color w:val="333333"/>
              </w:rPr>
              <w:t>2023</w:t>
            </w:r>
            <w:r>
              <w:rPr>
                <w:rFonts w:hint="eastAsia"/>
                <w:color w:val="333333"/>
              </w:rPr>
              <w:t>全球太阳能电池组件市场：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ascii="微软雅黑" w:hAnsi="微软雅黑" w:eastAsia="微软雅黑"/>
                <w:color w:val="333333"/>
                <w:sz w:val="41"/>
                <w:szCs w:val="41"/>
              </w:rPr>
            </w:pPr>
            <w:r>
              <w:rPr>
                <w:rFonts w:hint="eastAsia"/>
                <w:color w:val="333333"/>
              </w:rPr>
              <w:t>凯辉基金及其关联实体：中国境内：0</w:t>
            </w:r>
            <w:r>
              <w:rPr>
                <w:color w:val="333333"/>
              </w:rPr>
              <w:t>-5%</w:t>
            </w:r>
            <w:r>
              <w:rPr>
                <w:rFonts w:hint="eastAsia"/>
                <w:color w:val="333333"/>
              </w:rPr>
              <w:t>，全球：0</w:t>
            </w:r>
            <w:r>
              <w:rPr>
                <w:color w:val="333333"/>
              </w:rPr>
              <w:t>-5%</w:t>
            </w:r>
            <w:r>
              <w:rPr>
                <w:rFonts w:hint="eastAsia"/>
                <w:color w:val="333333"/>
              </w:rPr>
              <w:t>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ascii="微软雅黑" w:hAnsi="微软雅黑" w:eastAsia="微软雅黑"/>
                <w:color w:val="333333"/>
                <w:sz w:val="41"/>
                <w:szCs w:val="41"/>
              </w:rPr>
            </w:pPr>
            <w:r>
              <w:rPr>
                <w:rFonts w:hint="eastAsia"/>
                <w:color w:val="333333"/>
              </w:rPr>
              <w:t>下游： 2</w:t>
            </w:r>
            <w:r>
              <w:rPr>
                <w:color w:val="333333"/>
              </w:rPr>
              <w:t>023</w:t>
            </w:r>
            <w:r>
              <w:rPr>
                <w:rFonts w:hint="eastAsia"/>
                <w:color w:val="333333"/>
              </w:rPr>
              <w:t>年中国境内光伏发电市场：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ascii="微软雅黑" w:hAnsi="微软雅黑" w:eastAsia="微软雅黑"/>
                <w:color w:val="333333"/>
                <w:sz w:val="41"/>
                <w:szCs w:val="41"/>
              </w:rPr>
            </w:pPr>
            <w:r>
              <w:rPr>
                <w:rFonts w:hint="eastAsia"/>
                <w:color w:val="333333"/>
              </w:rPr>
              <w:t>景旦新能源:</w:t>
            </w:r>
            <w:r>
              <w:rPr>
                <w:color w:val="333333"/>
              </w:rPr>
              <w:t>0-5</w:t>
            </w:r>
            <w:r>
              <w:rPr>
                <w:rFonts w:hint="eastAsia"/>
                <w:color w:val="333333"/>
              </w:rPr>
              <w:t>%。</w:t>
            </w:r>
          </w:p>
        </w:tc>
      </w:tr>
    </w:tbl>
    <w:p>
      <w:pPr>
        <w:snapToGrid w:val="0"/>
        <w:spacing w:line="240" w:lineRule="exact"/>
        <w:jc w:val="left"/>
        <w:rPr>
          <w:rFonts w:ascii="楷体_GB2312" w:hAnsi="宋体" w:eastAsia="楷体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37065"/>
    <w:rsid w:val="000B4B8A"/>
    <w:rsid w:val="000D7EBA"/>
    <w:rsid w:val="001043B7"/>
    <w:rsid w:val="001164CD"/>
    <w:rsid w:val="00155717"/>
    <w:rsid w:val="001837A3"/>
    <w:rsid w:val="001E2142"/>
    <w:rsid w:val="00215618"/>
    <w:rsid w:val="003834B5"/>
    <w:rsid w:val="003C0AEB"/>
    <w:rsid w:val="003C12F7"/>
    <w:rsid w:val="004E0E76"/>
    <w:rsid w:val="004F7688"/>
    <w:rsid w:val="005C599D"/>
    <w:rsid w:val="0062669B"/>
    <w:rsid w:val="006467D8"/>
    <w:rsid w:val="006A531B"/>
    <w:rsid w:val="006F7693"/>
    <w:rsid w:val="00710140"/>
    <w:rsid w:val="007B1FD9"/>
    <w:rsid w:val="007F2275"/>
    <w:rsid w:val="00915F0F"/>
    <w:rsid w:val="009532DF"/>
    <w:rsid w:val="00961871"/>
    <w:rsid w:val="00997019"/>
    <w:rsid w:val="009A5029"/>
    <w:rsid w:val="009D38D5"/>
    <w:rsid w:val="00A53F26"/>
    <w:rsid w:val="00AA0CC5"/>
    <w:rsid w:val="00AC15E2"/>
    <w:rsid w:val="00B16AFE"/>
    <w:rsid w:val="00B53AFD"/>
    <w:rsid w:val="00B65DD5"/>
    <w:rsid w:val="00BD10B6"/>
    <w:rsid w:val="00C07076"/>
    <w:rsid w:val="00CA1565"/>
    <w:rsid w:val="00CB00DF"/>
    <w:rsid w:val="00D73C72"/>
    <w:rsid w:val="00E0592B"/>
    <w:rsid w:val="00E31738"/>
    <w:rsid w:val="00E46C8B"/>
    <w:rsid w:val="00E86786"/>
    <w:rsid w:val="00ED2F80"/>
    <w:rsid w:val="00F1624E"/>
    <w:rsid w:val="00F32F8A"/>
    <w:rsid w:val="00F810AA"/>
    <w:rsid w:val="00FB43EC"/>
    <w:rsid w:val="00FB6B40"/>
    <w:rsid w:val="3A5340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1069</Characters>
  <Lines>8</Lines>
  <Paragraphs>2</Paragraphs>
  <TotalTime>2</TotalTime>
  <ScaleCrop>false</ScaleCrop>
  <LinksUpToDate>false</LinksUpToDate>
  <CharactersWithSpaces>1254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2024-05-23T13:25:00Z</dcterms:created>
  <dc:creator>陈媚</dc:creator>
  <cp:lastModifiedBy>scjgj</cp:lastModifiedBy>
  <dcterms:modified xsi:type="dcterms:W3CDTF">2024-05-31T16:46:03Z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