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普恒国际物流发展（北京）有限公司与南方航空物流股份有限公司等经营者新设合营企业案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普恒国际物流发展（北京）有限公司（</w:t>
            </w:r>
            <w:r>
              <w:rPr>
                <w:bCs/>
                <w:color w:val="000000"/>
                <w:lang w:val="en-US"/>
              </w:rPr>
              <w:t>“普恒”</w:t>
            </w:r>
            <w:r>
              <w:rPr>
                <w:rFonts w:hint="eastAsia"/>
                <w:bCs/>
                <w:color w:val="000000"/>
                <w:lang w:val="en-US"/>
              </w:rPr>
              <w:t>）</w:t>
            </w:r>
            <w:r>
              <w:rPr>
                <w:rFonts w:hint="eastAsia"/>
                <w:lang w:val="en-US"/>
              </w:rPr>
              <w:t>、</w:t>
            </w:r>
            <w:r>
              <w:rPr>
                <w:rFonts w:hint="eastAsia"/>
                <w:bCs/>
                <w:color w:val="000000"/>
                <w:lang w:val="en-US"/>
              </w:rPr>
              <w:t>南方航空物流股份有限公司（</w:t>
            </w:r>
            <w:r>
              <w:rPr>
                <w:bCs/>
                <w:color w:val="000000"/>
                <w:lang w:val="en-US"/>
              </w:rPr>
              <w:t>“南航物流”</w:t>
            </w:r>
            <w:r>
              <w:rPr>
                <w:rFonts w:hint="eastAsia"/>
                <w:bCs/>
                <w:color w:val="000000"/>
                <w:lang w:val="en-US"/>
              </w:rPr>
              <w:t>）</w:t>
            </w:r>
            <w:r>
              <w:rPr>
                <w:rFonts w:hint="eastAsia"/>
                <w:lang w:val="en-US"/>
              </w:rPr>
              <w:t>与唐翼科技（广州）有限公司（</w:t>
            </w:r>
            <w:r>
              <w:rPr>
                <w:lang w:val="en-US"/>
              </w:rPr>
              <w:t>“唐翼科技”</w:t>
            </w:r>
            <w:r>
              <w:rPr>
                <w:rFonts w:hint="eastAsia"/>
                <w:lang w:val="en-US"/>
              </w:rPr>
              <w:t>）签署协议，拟共同出资设立合营企业。合营企业主要业务包括在重庆江北机场、青岛胶东机场自营航空货站，提供第三方物流服务。普恒、南航物流和唐翼科技将分别持有合营企业50%、40%和1</w:t>
            </w:r>
            <w:r>
              <w:rPr>
                <w:lang w:val="en-US"/>
              </w:rPr>
              <w:t>0</w:t>
            </w:r>
            <w:r>
              <w:rPr>
                <w:rFonts w:hint="eastAsia"/>
                <w:lang w:val="en-US"/>
              </w:rPr>
              <w:t>%的股权。交易后，普恒和南航物流将共同控制合营企业。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普恒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</w:pPr>
            <w:r>
              <w:rPr>
                <w:rFonts w:hint="eastAsia"/>
              </w:rPr>
              <w:t>普恒</w:t>
            </w:r>
            <w:r>
              <w:rPr>
                <w:rFonts w:hint="eastAsia"/>
                <w:lang w:val="en-US"/>
              </w:rPr>
              <w:t>于2021年5月26日</w:t>
            </w:r>
            <w:r>
              <w:t>成立于</w:t>
            </w:r>
            <w:r>
              <w:rPr>
                <w:rFonts w:hint="eastAsia"/>
                <w:lang w:val="en-US"/>
              </w:rPr>
              <w:t>北京市</w:t>
            </w:r>
            <w:r>
              <w:rPr>
                <w:lang w:val="en-US"/>
              </w:rPr>
              <w:t>，</w:t>
            </w:r>
            <w:r>
              <w:t>主要</w:t>
            </w:r>
            <w:r>
              <w:rPr>
                <w:rFonts w:hint="eastAsia"/>
              </w:rPr>
              <w:t>业务为提供仓储服务、物流代理服务、企业管理服务、工程项目管理、装卸服务</w:t>
            </w:r>
            <w:r>
              <w:t>。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普恒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的</w:t>
            </w:r>
            <w:r>
              <w:rPr>
                <w:rFonts w:cs="Times New Roman"/>
                <w:lang w:eastAsia="zh-CN"/>
              </w:rPr>
              <w:t>最终控制人为</w:t>
            </w:r>
            <w:r>
              <w:rPr>
                <w:rFonts w:hint="eastAsia" w:cs="Times New Roman"/>
                <w:lang w:val="en-US" w:eastAsia="zh-CN"/>
              </w:rPr>
              <w:t>普洛斯集团</w:t>
            </w:r>
            <w:r>
              <w:rPr>
                <w:rFonts w:cs="Times New Roman"/>
                <w:lang w:val="en-US"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主要业务为</w:t>
            </w:r>
            <w:r>
              <w:rPr>
                <w:rFonts w:cs="Times New Roman"/>
                <w:lang w:val="en-US" w:eastAsia="zh-CN"/>
              </w:rPr>
              <w:t>在全球和中国境内</w:t>
            </w:r>
            <w:r>
              <w:rPr>
                <w:rFonts w:hint="eastAsia" w:cs="Times New Roman"/>
                <w:lang w:val="en-US" w:eastAsia="zh-CN"/>
              </w:rPr>
              <w:t>提供供应链、大数据及新基建的产业服务与投资管理</w:t>
            </w:r>
            <w:r>
              <w:rPr>
                <w:rFonts w:cs="Times New Roman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val="en-US"/>
              </w:rPr>
              <w:t>南航物流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</w:pPr>
            <w:r>
              <w:rPr>
                <w:rFonts w:hint="eastAsia"/>
                <w:bCs/>
                <w:color w:val="000000"/>
                <w:lang w:val="en-US"/>
              </w:rPr>
              <w:t>南航物流</w:t>
            </w:r>
            <w:r>
              <w:t>于</w:t>
            </w:r>
            <w:r>
              <w:rPr>
                <w:rFonts w:hint="eastAsia"/>
                <w:lang w:val="en-US"/>
              </w:rPr>
              <w:t>2018年6月8日</w:t>
            </w:r>
            <w:r>
              <w:t>成立于</w:t>
            </w:r>
            <w:r>
              <w:rPr>
                <w:rFonts w:hint="eastAsia"/>
                <w:lang w:val="en-US"/>
              </w:rPr>
              <w:t>广东省广州市</w:t>
            </w:r>
            <w:r>
              <w:t>，主要</w:t>
            </w:r>
            <w:r>
              <w:rPr>
                <w:rFonts w:hint="eastAsia"/>
              </w:rPr>
              <w:t>业务为航空速运、地面综合服务、供应链综合解决方案</w:t>
            </w:r>
            <w:r>
              <w:t>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南航物流</w:t>
            </w:r>
            <w:r>
              <w:rPr>
                <w:bCs/>
                <w:color w:val="000000"/>
                <w:lang w:val="en-US"/>
              </w:rPr>
              <w:t>的</w:t>
            </w:r>
            <w:r>
              <w:t>最终控制人为</w:t>
            </w:r>
            <w:r>
              <w:rPr>
                <w:rFonts w:hint="eastAsia"/>
                <w:lang w:val="en-US"/>
              </w:rPr>
              <w:t>中国南方航空集团有限公司</w:t>
            </w:r>
            <w:r>
              <w:rPr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主要业务为提供国内、地区和国际定期及不定期航空客、货、邮、行李运输服务、通用航空服务、航空器维修等服务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7"/>
              <w:gridCol w:w="2265"/>
              <w:gridCol w:w="32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/>
                      <w:color w:val="000000"/>
                      <w:lang w:val="en-US"/>
                    </w:rPr>
                    <w:t>纵向关联：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1950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bCs/>
                      <w:color w:val="000000"/>
                      <w:lang w:val="en-US"/>
                    </w:rPr>
                    <w:t>相关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商品</w:t>
                  </w:r>
                  <w:r>
                    <w:rPr>
                      <w:bCs/>
                      <w:color w:val="000000"/>
                      <w:lang w:val="en-US"/>
                    </w:rPr>
                    <w:t>市场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bCs/>
                      <w:color w:val="000000"/>
                      <w:lang w:val="en-US"/>
                    </w:rPr>
                    <w:t>相关地域市场</w:t>
                  </w:r>
                </w:p>
              </w:tc>
              <w:tc>
                <w:tcPr>
                  <w:tcW w:w="3266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bCs/>
                      <w:color w:val="000000"/>
                      <w:lang w:val="en-US"/>
                    </w:rPr>
                    <w:t>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0" w:hRule="atLeast"/>
              </w:trPr>
              <w:tc>
                <w:tcPr>
                  <w:tcW w:w="195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上游：机场货站服务市场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下游：国际航空货运服务市场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上游：重庆江北机场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下游：以重庆江北机场为目的地的国际货运航线的集合</w:t>
                  </w:r>
                </w:p>
              </w:tc>
              <w:tc>
                <w:tcPr>
                  <w:tcW w:w="3266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上游：2</w:t>
                  </w:r>
                  <w:r>
                    <w:rPr>
                      <w:bCs/>
                      <w:color w:val="000000"/>
                      <w:lang w:val="en-US"/>
                    </w:rPr>
                    <w:t>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年重庆江北机场货站服务市场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合营企业（预估）：[</w:t>
                  </w:r>
                  <w:r>
                    <w:rPr>
                      <w:bCs/>
                      <w:color w:val="000000"/>
                      <w:lang w:val="en-US"/>
                    </w:rPr>
                    <w:t>15-20]%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下游：2</w:t>
                  </w:r>
                  <w:r>
                    <w:rPr>
                      <w:bCs/>
                      <w:color w:val="000000"/>
                      <w:lang w:val="en-US"/>
                    </w:rPr>
                    <w:t>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年以重庆江北机场为目的地的国际航空货运服务市场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南航物流：[</w:t>
                  </w:r>
                  <w:r>
                    <w:rPr>
                      <w:bCs/>
                      <w:color w:val="000000"/>
                      <w:lang w:val="en-US"/>
                    </w:rPr>
                    <w:t>10-15]%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0" w:hRule="atLeast"/>
              </w:trPr>
              <w:tc>
                <w:tcPr>
                  <w:tcW w:w="195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上游：机场货站服务市场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下游：国内航空货运服务市场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上游：重庆江北机场和青岛胶东机场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分别以重庆江北机场为出发地和目的地的国内货运航线的集合、分别以青岛胶东机场为出发地和目的地的国内货运航线的集合</w:t>
                  </w:r>
                </w:p>
              </w:tc>
              <w:tc>
                <w:tcPr>
                  <w:tcW w:w="3266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bCs/>
                      <w:color w:val="000000"/>
                      <w:lang w:val="en-US"/>
                    </w:rPr>
                    <w:t>2022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年重庆江北机场货站服务市场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合营企业（预估）：如上所述</w:t>
                  </w:r>
                  <w:r>
                    <w:rPr>
                      <w:bCs/>
                      <w:color w:val="000000"/>
                      <w:lang w:val="en-US"/>
                    </w:rPr>
                    <w:t>2022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年青岛胶东机场货站服务市场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合营企业（预估）：</w:t>
                  </w:r>
                  <w:r>
                    <w:rPr>
                      <w:bCs/>
                      <w:color w:val="000000"/>
                      <w:lang w:val="en-US"/>
                    </w:rPr>
                    <w:t>[10-15]%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2</w:t>
                  </w:r>
                  <w:r>
                    <w:rPr>
                      <w:bCs/>
                      <w:color w:val="000000"/>
                      <w:lang w:val="en-US"/>
                    </w:rPr>
                    <w:t>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年以重庆江北机场为出发地的国内航空货运服务市场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南航物流：</w:t>
                  </w:r>
                  <w:r>
                    <w:rPr>
                      <w:bCs/>
                      <w:color w:val="000000"/>
                      <w:lang w:val="en-US"/>
                    </w:rPr>
                    <w:t>[5-10]%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2</w:t>
                  </w:r>
                  <w:r>
                    <w:rPr>
                      <w:bCs/>
                      <w:color w:val="000000"/>
                      <w:lang w:val="en-US"/>
                    </w:rPr>
                    <w:t>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年以重庆江北机场为目的地的国内航空货运服务市场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南航物流：</w:t>
                  </w:r>
                  <w:r>
                    <w:rPr>
                      <w:bCs/>
                      <w:color w:val="000000"/>
                      <w:lang w:val="en-US"/>
                    </w:rPr>
                    <w:t>[5-10]%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2</w:t>
                  </w:r>
                  <w:r>
                    <w:rPr>
                      <w:bCs/>
                      <w:color w:val="000000"/>
                      <w:lang w:val="en-US"/>
                    </w:rPr>
                    <w:t>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年以青岛胶东机场为出发地的国内航空货运服务市场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南航物流：</w:t>
                  </w:r>
                  <w:r>
                    <w:rPr>
                      <w:bCs/>
                      <w:color w:val="000000"/>
                      <w:lang w:val="en-US"/>
                    </w:rPr>
                    <w:t>[5-10]%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2</w:t>
                  </w:r>
                  <w:r>
                    <w:rPr>
                      <w:bCs/>
                      <w:color w:val="000000"/>
                      <w:lang w:val="en-US"/>
                    </w:rPr>
                    <w:t>022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年以青岛胶东机场为目的地的国内航空货运服务市场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南航物流：[</w:t>
                  </w:r>
                  <w:r>
                    <w:rPr>
                      <w:bCs/>
                      <w:color w:val="000000"/>
                      <w:lang w:val="en-US"/>
                    </w:rPr>
                    <w:t>10-15]%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8" w:hRule="atLeast"/>
              </w:trPr>
              <w:tc>
                <w:tcPr>
                  <w:tcW w:w="195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上游：通用仓库的开发和租赁市场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下游：第三方物流市场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上游：重庆市和青岛市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下游：中国境内</w:t>
                  </w:r>
                </w:p>
              </w:tc>
              <w:tc>
                <w:tcPr>
                  <w:tcW w:w="3266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上游：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2</w:t>
                  </w:r>
                  <w:r>
                    <w:rPr>
                      <w:bCs/>
                      <w:color w:val="000000"/>
                      <w:lang w:val="en-US"/>
                    </w:rPr>
                    <w:t>021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年重庆市通用仓库的开发和租赁市场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普恒</w:t>
                  </w:r>
                  <w:r>
                    <w:rPr>
                      <w:bCs/>
                      <w:color w:val="000000"/>
                      <w:lang w:val="en-US"/>
                    </w:rPr>
                    <w:t>：[5-10]%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2</w:t>
                  </w:r>
                  <w:r>
                    <w:rPr>
                      <w:bCs/>
                      <w:color w:val="000000"/>
                      <w:lang w:val="en-US"/>
                    </w:rPr>
                    <w:t>021</w:t>
                  </w: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年青</w:t>
                  </w:r>
                  <w:bookmarkStart w:id="0" w:name="_GoBack"/>
                  <w:bookmarkEnd w:id="0"/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岛市通用仓库的开发和租赁市场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普恒</w:t>
                  </w:r>
                  <w:r>
                    <w:rPr>
                      <w:bCs/>
                      <w:color w:val="000000"/>
                      <w:lang w:val="en-US"/>
                    </w:rPr>
                    <w:t>：[5-10]%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下游：中国境内第三方物流市场</w:t>
                  </w:r>
                </w:p>
                <w:p>
                  <w:pPr>
                    <w:adjustRightInd w:val="0"/>
                    <w:snapToGrid w:val="0"/>
                    <w:spacing w:after="0"/>
                    <w:rPr>
                      <w:bCs/>
                      <w:color w:val="000000"/>
                      <w:lang w:val="en-US"/>
                    </w:rPr>
                  </w:pPr>
                  <w:r>
                    <w:rPr>
                      <w:rFonts w:hint="eastAsia"/>
                      <w:bCs/>
                      <w:color w:val="000000"/>
                      <w:lang w:val="en-US"/>
                    </w:rPr>
                    <w:t>合营企业（预估）：[</w:t>
                  </w:r>
                  <w:r>
                    <w:rPr>
                      <w:bCs/>
                      <w:color w:val="000000"/>
                      <w:lang w:val="en-US"/>
                    </w:rPr>
                    <w:t>0-5]%</w:t>
                  </w:r>
                </w:p>
              </w:tc>
            </w:tr>
          </w:tbl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3"/>
          </w:pPr>
        </w:p>
      </w:tc>
      <w:tc>
        <w:tcPr>
          <w:tcW w:w="3081" w:type="dxa"/>
        </w:tcPr>
        <w:p>
          <w:pPr>
            <w:pStyle w:val="3"/>
            <w:jc w:val="center"/>
            <w:rPr>
              <w:rStyle w:val="7"/>
            </w:rPr>
          </w:pPr>
          <w:r>
            <w:rPr>
              <w:rStyle w:val="7"/>
            </w:rPr>
            <w:t xml:space="preserve">- </w:t>
          </w:r>
          <w:r>
            <w:rPr>
              <w:rStyle w:val="7"/>
            </w:rPr>
            <w:fldChar w:fldCharType="begin"/>
          </w:r>
          <w:r>
            <w:rPr>
              <w:rStyle w:val="7"/>
            </w:rPr>
            <w:instrText xml:space="preserve"> PAGE   \* MERGEFORMAT </w:instrText>
          </w:r>
          <w:r>
            <w:rPr>
              <w:rStyle w:val="7"/>
            </w:rPr>
            <w:fldChar w:fldCharType="separate"/>
          </w:r>
          <w:r>
            <w:rPr>
              <w:rStyle w:val="7"/>
              <w:lang w:val="en-US"/>
            </w:rPr>
            <w:t>1</w:t>
          </w:r>
          <w:r>
            <w:rPr>
              <w:rStyle w:val="7"/>
            </w:rPr>
            <w:fldChar w:fldCharType="end"/>
          </w:r>
          <w:r>
            <w:rPr>
              <w:rStyle w:val="7"/>
            </w:rPr>
            <w:t xml:space="preserve"> -</w:t>
          </w:r>
        </w:p>
      </w:tc>
      <w:tc>
        <w:tcPr>
          <w:tcW w:w="3081" w:type="dxa"/>
        </w:tcPr>
        <w:p>
          <w:pPr>
            <w:pStyle w:val="10"/>
          </w:pPr>
        </w:p>
      </w:tc>
    </w:tr>
  </w:tbl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B5"/>
    <w:rsid w:val="00000522"/>
    <w:rsid w:val="0007619B"/>
    <w:rsid w:val="000E6F2F"/>
    <w:rsid w:val="0015270B"/>
    <w:rsid w:val="001E2048"/>
    <w:rsid w:val="001F6C92"/>
    <w:rsid w:val="00325AFD"/>
    <w:rsid w:val="003F5754"/>
    <w:rsid w:val="00422114"/>
    <w:rsid w:val="00432A34"/>
    <w:rsid w:val="00465D1F"/>
    <w:rsid w:val="00525064"/>
    <w:rsid w:val="005754B5"/>
    <w:rsid w:val="005E72BD"/>
    <w:rsid w:val="00643772"/>
    <w:rsid w:val="006544DF"/>
    <w:rsid w:val="006E4777"/>
    <w:rsid w:val="00734F1B"/>
    <w:rsid w:val="007700F4"/>
    <w:rsid w:val="00773566"/>
    <w:rsid w:val="007762C5"/>
    <w:rsid w:val="007A6A69"/>
    <w:rsid w:val="007E4256"/>
    <w:rsid w:val="00856FB5"/>
    <w:rsid w:val="00874D6A"/>
    <w:rsid w:val="008C7F7F"/>
    <w:rsid w:val="00911549"/>
    <w:rsid w:val="00945FAA"/>
    <w:rsid w:val="009A04CF"/>
    <w:rsid w:val="009C0DE9"/>
    <w:rsid w:val="009E178D"/>
    <w:rsid w:val="00A0239F"/>
    <w:rsid w:val="00A3758A"/>
    <w:rsid w:val="00A6080E"/>
    <w:rsid w:val="00A66CD9"/>
    <w:rsid w:val="00A82EF1"/>
    <w:rsid w:val="00B35D1B"/>
    <w:rsid w:val="00B95063"/>
    <w:rsid w:val="00C204F1"/>
    <w:rsid w:val="00C22843"/>
    <w:rsid w:val="00C544EB"/>
    <w:rsid w:val="00C75EBC"/>
    <w:rsid w:val="00CA0E66"/>
    <w:rsid w:val="00CC6CCE"/>
    <w:rsid w:val="00CE712A"/>
    <w:rsid w:val="00D05733"/>
    <w:rsid w:val="00D90221"/>
    <w:rsid w:val="00D9433C"/>
    <w:rsid w:val="00E066A8"/>
    <w:rsid w:val="00E76D20"/>
    <w:rsid w:val="00E76F65"/>
    <w:rsid w:val="00EE1703"/>
    <w:rsid w:val="00F0378F"/>
    <w:rsid w:val="00F1231B"/>
    <w:rsid w:val="00F5135F"/>
    <w:rsid w:val="00F610AC"/>
    <w:rsid w:val="00F66586"/>
    <w:rsid w:val="00F8791D"/>
    <w:rsid w:val="00FC1320"/>
    <w:rsid w:val="34B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kern w:val="0"/>
      <w:sz w:val="24"/>
      <w:szCs w:val="24"/>
      <w:lang w:val="en-GB" w:eastAsia="zh-CN" w:bidi="ar-AE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cs="Simplified Arabic"/>
      <w:lang w:eastAsia="en-GB"/>
    </w:rPr>
  </w:style>
  <w:style w:type="paragraph" w:styleId="3">
    <w:name w:val="footer"/>
    <w:link w:val="9"/>
    <w:qFormat/>
    <w:uiPriority w:val="0"/>
    <w:rPr>
      <w:rFonts w:ascii="Times New Roman" w:hAnsi="Times New Roman" w:eastAsia="宋体" w:cs="Times New Roman"/>
      <w:kern w:val="0"/>
      <w:sz w:val="16"/>
      <w:szCs w:val="16"/>
      <w:lang w:val="en-GB" w:eastAsia="zh-CN" w:bidi="he-IL"/>
      <w14:ligatures w14:val="none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customStyle="1" w:styleId="8">
    <w:name w:val="正文文本 字符"/>
    <w:basedOn w:val="6"/>
    <w:link w:val="2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  <w14:ligatures w14:val="none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0"/>
      <w:sz w:val="16"/>
      <w:szCs w:val="16"/>
      <w:lang w:val="en-GB" w:bidi="he-IL"/>
      <w14:ligatures w14:val="none"/>
    </w:rPr>
  </w:style>
  <w:style w:type="paragraph" w:customStyle="1" w:styleId="10">
    <w:name w:val="Footer Right"/>
    <w:basedOn w:val="3"/>
    <w:qFormat/>
    <w:uiPriority w:val="0"/>
    <w:pPr>
      <w:jc w:val="right"/>
    </w:pPr>
  </w:style>
  <w:style w:type="character" w:customStyle="1" w:styleId="11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  <w14:ligatures w14:val="none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lang w:val="en-GB" w:eastAsia="zh-CN" w:bidi="ar-AE"/>
      <w14:ligatures w14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1279</Characters>
  <Lines>10</Lines>
  <Paragraphs>2</Paragraphs>
  <TotalTime>56</TotalTime>
  <ScaleCrop>false</ScaleCrop>
  <LinksUpToDate>false</LinksUpToDate>
  <CharactersWithSpaces>1501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2023-06-05T11:36:00Z</dcterms:created>
  <dc:creator>GLO</dc:creator>
  <cp:lastModifiedBy>scjgj</cp:lastModifiedBy>
  <dcterms:modified xsi:type="dcterms:W3CDTF">2023-06-07T15:09:14Z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