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42B4E" w14:textId="77777777" w:rsidR="00AB4895" w:rsidRPr="00F759BC" w:rsidRDefault="004D1F84">
      <w:pPr>
        <w:jc w:val="center"/>
        <w:rPr>
          <w:rFonts w:ascii="黑体" w:eastAsia="黑体" w:hAnsi="黑体" w:cs="方正小标宋_GBK"/>
          <w:bCs/>
          <w:sz w:val="36"/>
          <w:szCs w:val="36"/>
        </w:rPr>
      </w:pPr>
      <w:r w:rsidRPr="00F759BC">
        <w:rPr>
          <w:rFonts w:ascii="黑体" w:eastAsia="黑体" w:hAnsi="黑体" w:cs="方正小标宋_GBK" w:hint="eastAsia"/>
          <w:sz w:val="36"/>
          <w:szCs w:val="36"/>
        </w:rPr>
        <w:t>经营者集中简易案件公示表</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0"/>
        <w:gridCol w:w="1607"/>
        <w:gridCol w:w="6093"/>
      </w:tblGrid>
      <w:tr w:rsidR="00AB4895" w14:paraId="6CC5F5A5" w14:textId="77777777">
        <w:trPr>
          <w:trHeight w:val="926"/>
        </w:trPr>
        <w:tc>
          <w:tcPr>
            <w:tcW w:w="1940" w:type="dxa"/>
            <w:shd w:val="clear" w:color="auto" w:fill="D9D9D9"/>
            <w:vAlign w:val="center"/>
          </w:tcPr>
          <w:p w14:paraId="734E1DFF" w14:textId="77777777" w:rsidR="00AB4895" w:rsidRPr="00F759BC" w:rsidRDefault="004D1F84">
            <w:pPr>
              <w:pStyle w:val="a0"/>
              <w:adjustRightInd w:val="0"/>
              <w:snapToGrid w:val="0"/>
              <w:spacing w:after="0"/>
              <w:rPr>
                <w:rFonts w:cs="Times New Roman"/>
                <w:bCs/>
                <w:color w:val="000000"/>
                <w:lang w:val="en-US"/>
              </w:rPr>
            </w:pPr>
            <w:proofErr w:type="spellStart"/>
            <w:r w:rsidRPr="00F759BC">
              <w:rPr>
                <w:rFonts w:cs="Times New Roman"/>
                <w:bCs/>
                <w:color w:val="000000"/>
              </w:rPr>
              <w:t>案件名称</w:t>
            </w:r>
            <w:proofErr w:type="spellEnd"/>
          </w:p>
        </w:tc>
        <w:tc>
          <w:tcPr>
            <w:tcW w:w="7700" w:type="dxa"/>
            <w:gridSpan w:val="2"/>
            <w:vAlign w:val="center"/>
          </w:tcPr>
          <w:p w14:paraId="16E1BABF" w14:textId="77777777" w:rsidR="00AB4895" w:rsidRPr="00F759BC" w:rsidRDefault="00175B68" w:rsidP="00FF22EB">
            <w:pPr>
              <w:adjustRightInd w:val="0"/>
              <w:snapToGrid w:val="0"/>
              <w:spacing w:after="0"/>
              <w:rPr>
                <w:bCs/>
                <w:color w:val="000000"/>
                <w:lang w:val="en-US"/>
              </w:rPr>
            </w:pPr>
            <w:r w:rsidRPr="00F759BC">
              <w:rPr>
                <w:bCs/>
                <w:color w:val="000000"/>
                <w:lang w:val="en-US"/>
              </w:rPr>
              <w:t>中</w:t>
            </w:r>
            <w:proofErr w:type="gramStart"/>
            <w:r w:rsidRPr="00F759BC">
              <w:rPr>
                <w:bCs/>
                <w:color w:val="000000"/>
                <w:lang w:val="en-US"/>
              </w:rPr>
              <w:t>金资本</w:t>
            </w:r>
            <w:proofErr w:type="gramEnd"/>
            <w:r w:rsidRPr="00F759BC">
              <w:rPr>
                <w:bCs/>
                <w:color w:val="000000"/>
                <w:lang w:val="en-US"/>
              </w:rPr>
              <w:t>运营有限公司收购台州瑜璟房地产信息咨询有限公司股权案</w:t>
            </w:r>
          </w:p>
        </w:tc>
      </w:tr>
      <w:tr w:rsidR="00AB4895" w14:paraId="71CA4913" w14:textId="77777777" w:rsidTr="00FF22EB">
        <w:trPr>
          <w:trHeight w:val="2181"/>
        </w:trPr>
        <w:tc>
          <w:tcPr>
            <w:tcW w:w="1940" w:type="dxa"/>
            <w:shd w:val="clear" w:color="auto" w:fill="D9D9D9"/>
            <w:vAlign w:val="center"/>
          </w:tcPr>
          <w:p w14:paraId="016DA6FE" w14:textId="77777777" w:rsidR="00AB4895" w:rsidRPr="00F759BC" w:rsidRDefault="004D1F84">
            <w:pPr>
              <w:pStyle w:val="a0"/>
              <w:adjustRightInd w:val="0"/>
              <w:snapToGrid w:val="0"/>
              <w:spacing w:after="0"/>
              <w:rPr>
                <w:rFonts w:cs="Times New Roman"/>
                <w:bCs/>
                <w:color w:val="000000"/>
                <w:lang w:val="en-US" w:eastAsia="zh-CN"/>
              </w:rPr>
            </w:pPr>
            <w:r w:rsidRPr="00F759BC">
              <w:rPr>
                <w:rFonts w:cs="Times New Roman"/>
                <w:bCs/>
                <w:color w:val="000000"/>
                <w:lang w:eastAsia="zh-CN"/>
              </w:rPr>
              <w:t>交易概况（限</w:t>
            </w:r>
            <w:r w:rsidRPr="00F759BC">
              <w:rPr>
                <w:rFonts w:cs="Times New Roman"/>
                <w:bCs/>
                <w:color w:val="000000"/>
                <w:lang w:eastAsia="zh-CN"/>
              </w:rPr>
              <w:t>200</w:t>
            </w:r>
            <w:r w:rsidRPr="00F759BC">
              <w:rPr>
                <w:rFonts w:cs="Times New Roman"/>
                <w:bCs/>
                <w:color w:val="000000"/>
                <w:lang w:eastAsia="zh-CN"/>
              </w:rPr>
              <w:t>字内）</w:t>
            </w:r>
          </w:p>
        </w:tc>
        <w:tc>
          <w:tcPr>
            <w:tcW w:w="7700" w:type="dxa"/>
            <w:gridSpan w:val="2"/>
            <w:vAlign w:val="center"/>
          </w:tcPr>
          <w:p w14:paraId="66AC0F0D" w14:textId="039CB149" w:rsidR="00AB4895" w:rsidRPr="00F759BC" w:rsidRDefault="00CB762B" w:rsidP="00794682">
            <w:pPr>
              <w:snapToGrid w:val="0"/>
              <w:spacing w:after="0"/>
              <w:rPr>
                <w:highlight w:val="yellow"/>
                <w:lang w:val="en-US"/>
              </w:rPr>
            </w:pPr>
            <w:r w:rsidRPr="00F759BC">
              <w:rPr>
                <w:bCs/>
                <w:color w:val="000000"/>
                <w:lang w:val="en-US"/>
              </w:rPr>
              <w:t>中</w:t>
            </w:r>
            <w:proofErr w:type="gramStart"/>
            <w:r w:rsidRPr="00F759BC">
              <w:rPr>
                <w:bCs/>
                <w:color w:val="000000"/>
                <w:lang w:val="en-US"/>
              </w:rPr>
              <w:t>金资本</w:t>
            </w:r>
            <w:proofErr w:type="gramEnd"/>
            <w:r w:rsidRPr="00F759BC">
              <w:rPr>
                <w:bCs/>
                <w:color w:val="000000"/>
                <w:lang w:val="en-US"/>
              </w:rPr>
              <w:t>运营有限公司</w:t>
            </w:r>
            <w:r>
              <w:rPr>
                <w:rFonts w:hint="eastAsia"/>
                <w:bCs/>
                <w:color w:val="000000"/>
                <w:lang w:val="en-US"/>
              </w:rPr>
              <w:t>（“中金资本”）通过其关联方</w:t>
            </w:r>
            <w:r w:rsidR="004861B2" w:rsidRPr="00F759BC">
              <w:rPr>
                <w:lang w:val="en-US"/>
              </w:rPr>
              <w:t>与</w:t>
            </w:r>
            <w:proofErr w:type="gramStart"/>
            <w:r w:rsidR="004861B2" w:rsidRPr="00F759BC">
              <w:rPr>
                <w:lang w:val="en-US"/>
              </w:rPr>
              <w:t>宁波环高</w:t>
            </w:r>
            <w:proofErr w:type="gramEnd"/>
            <w:r w:rsidR="004861B2" w:rsidRPr="00F759BC">
              <w:rPr>
                <w:lang w:val="en-US"/>
              </w:rPr>
              <w:t>投资管理有限公司</w:t>
            </w:r>
            <w:r w:rsidR="00A37914" w:rsidRPr="00F759BC">
              <w:rPr>
                <w:bCs/>
                <w:szCs w:val="21"/>
              </w:rPr>
              <w:t>（</w:t>
            </w:r>
            <w:r w:rsidR="00A37914" w:rsidRPr="00F759BC">
              <w:rPr>
                <w:bCs/>
                <w:szCs w:val="21"/>
              </w:rPr>
              <w:t>“</w:t>
            </w:r>
            <w:r w:rsidR="00A37914" w:rsidRPr="00F759BC">
              <w:rPr>
                <w:bCs/>
                <w:szCs w:val="21"/>
              </w:rPr>
              <w:t>宁波龙湖</w:t>
            </w:r>
            <w:r w:rsidR="00A37914" w:rsidRPr="00F759BC">
              <w:rPr>
                <w:bCs/>
                <w:szCs w:val="21"/>
              </w:rPr>
              <w:t>”</w:t>
            </w:r>
            <w:r w:rsidR="00A37914" w:rsidRPr="00F759BC">
              <w:rPr>
                <w:bCs/>
                <w:szCs w:val="21"/>
              </w:rPr>
              <w:t>）签署</w:t>
            </w:r>
            <w:r>
              <w:rPr>
                <w:rFonts w:hint="eastAsia"/>
                <w:bCs/>
                <w:szCs w:val="21"/>
              </w:rPr>
              <w:t>交易协议</w:t>
            </w:r>
            <w:r w:rsidR="00794682" w:rsidRPr="00F759BC">
              <w:rPr>
                <w:bCs/>
                <w:szCs w:val="21"/>
              </w:rPr>
              <w:t>，</w:t>
            </w:r>
            <w:r w:rsidR="004D1F84">
              <w:rPr>
                <w:rFonts w:hint="eastAsia"/>
                <w:bCs/>
                <w:szCs w:val="21"/>
              </w:rPr>
              <w:t>拟</w:t>
            </w:r>
            <w:r w:rsidR="002F3142" w:rsidRPr="00F759BC">
              <w:rPr>
                <w:lang w:val="en-US"/>
              </w:rPr>
              <w:t>收购</w:t>
            </w:r>
            <w:r w:rsidR="00F759BC" w:rsidRPr="00F759BC">
              <w:rPr>
                <w:bCs/>
                <w:color w:val="000000"/>
                <w:lang w:val="en-US"/>
              </w:rPr>
              <w:t>台州瑜璟房地产信息咨询有限公司</w:t>
            </w:r>
            <w:r w:rsidR="00F759BC">
              <w:rPr>
                <w:rFonts w:hint="eastAsia"/>
                <w:bCs/>
                <w:color w:val="000000"/>
                <w:lang w:val="en-US"/>
              </w:rPr>
              <w:t>（“</w:t>
            </w:r>
            <w:r w:rsidR="002F3142" w:rsidRPr="00F759BC">
              <w:rPr>
                <w:lang w:val="en-US"/>
              </w:rPr>
              <w:t>台州瑜璟</w:t>
            </w:r>
            <w:r w:rsidR="00F759BC">
              <w:rPr>
                <w:rFonts w:hint="eastAsia"/>
                <w:lang w:val="en-US"/>
              </w:rPr>
              <w:t>”）</w:t>
            </w:r>
            <w:r w:rsidR="002F3142" w:rsidRPr="00F759BC">
              <w:rPr>
                <w:lang w:val="en-US"/>
              </w:rPr>
              <w:t>16.7%</w:t>
            </w:r>
            <w:r w:rsidR="002F3142" w:rsidRPr="00F759BC">
              <w:rPr>
                <w:lang w:val="en-US"/>
              </w:rPr>
              <w:t>股权。台州瑜璟未来</w:t>
            </w:r>
            <w:r w:rsidR="004D1F84">
              <w:rPr>
                <w:rFonts w:hint="eastAsia"/>
                <w:lang w:val="en-US"/>
              </w:rPr>
              <w:t>将</w:t>
            </w:r>
            <w:r w:rsidR="002F3142" w:rsidRPr="00F759BC">
              <w:rPr>
                <w:lang w:val="en-US"/>
              </w:rPr>
              <w:t>在宁波从事商品住宅开发和销售业务。</w:t>
            </w:r>
            <w:r w:rsidR="002F3142" w:rsidRPr="00F759BC">
              <w:rPr>
                <w:bCs/>
                <w:szCs w:val="21"/>
              </w:rPr>
              <w:t>交易前，</w:t>
            </w:r>
            <w:r w:rsidR="004861B2" w:rsidRPr="00F759BC">
              <w:rPr>
                <w:lang w:val="en-US"/>
              </w:rPr>
              <w:t>宁波龙湖</w:t>
            </w:r>
            <w:r w:rsidR="002F3142" w:rsidRPr="00F759BC">
              <w:rPr>
                <w:lang w:val="en-US"/>
              </w:rPr>
              <w:t>持有台州瑜璟</w:t>
            </w:r>
            <w:r w:rsidR="002F3142" w:rsidRPr="00F759BC">
              <w:rPr>
                <w:lang w:val="en-US"/>
              </w:rPr>
              <w:t>100%</w:t>
            </w:r>
            <w:r w:rsidR="002F3142" w:rsidRPr="00F759BC">
              <w:rPr>
                <w:lang w:val="en-US"/>
              </w:rPr>
              <w:t>股权，单独控制台州瑜璟。</w:t>
            </w:r>
            <w:r w:rsidR="004861B2" w:rsidRPr="00F759BC">
              <w:rPr>
                <w:lang w:val="en-US"/>
              </w:rPr>
              <w:t>交易后，</w:t>
            </w:r>
            <w:r>
              <w:rPr>
                <w:rFonts w:hint="eastAsia"/>
                <w:lang w:val="en-US"/>
              </w:rPr>
              <w:t>中金资本（通过其关联方）</w:t>
            </w:r>
            <w:r w:rsidR="002F3142" w:rsidRPr="00F759BC">
              <w:rPr>
                <w:lang w:val="en-US"/>
              </w:rPr>
              <w:t>与宁波龙湖将分别持有台州瑜璟</w:t>
            </w:r>
            <w:r w:rsidR="002F3142" w:rsidRPr="00F759BC">
              <w:rPr>
                <w:lang w:val="en-US"/>
              </w:rPr>
              <w:t>16.7%</w:t>
            </w:r>
            <w:r w:rsidR="002F3142" w:rsidRPr="00F759BC">
              <w:rPr>
                <w:lang w:val="en-US"/>
              </w:rPr>
              <w:t>和</w:t>
            </w:r>
            <w:r w:rsidR="002F3142" w:rsidRPr="00F759BC">
              <w:rPr>
                <w:lang w:val="en-US"/>
              </w:rPr>
              <w:t>83.3%</w:t>
            </w:r>
            <w:r w:rsidR="002F3142" w:rsidRPr="00F759BC">
              <w:rPr>
                <w:lang w:val="en-US"/>
              </w:rPr>
              <w:t>的份额，</w:t>
            </w:r>
            <w:r w:rsidR="004861B2" w:rsidRPr="00F759BC">
              <w:rPr>
                <w:lang w:val="en-US"/>
              </w:rPr>
              <w:t>共同控制台州瑜璟。</w:t>
            </w:r>
          </w:p>
        </w:tc>
      </w:tr>
      <w:tr w:rsidR="00AB4895" w14:paraId="3545F671" w14:textId="77777777">
        <w:trPr>
          <w:trHeight w:val="942"/>
        </w:trPr>
        <w:tc>
          <w:tcPr>
            <w:tcW w:w="1940" w:type="dxa"/>
            <w:vMerge w:val="restart"/>
            <w:shd w:val="clear" w:color="auto" w:fill="D9D9D9"/>
            <w:vAlign w:val="center"/>
          </w:tcPr>
          <w:p w14:paraId="78626405" w14:textId="77777777" w:rsidR="00AB4895" w:rsidRPr="00F759BC" w:rsidRDefault="004D1F84">
            <w:pPr>
              <w:pStyle w:val="a0"/>
              <w:adjustRightInd w:val="0"/>
              <w:snapToGrid w:val="0"/>
              <w:spacing w:after="0"/>
              <w:rPr>
                <w:rFonts w:cs="Times New Roman"/>
                <w:bCs/>
                <w:color w:val="000000"/>
                <w:lang w:val="en-US" w:eastAsia="zh-CN"/>
              </w:rPr>
            </w:pPr>
            <w:r w:rsidRPr="00F759BC">
              <w:rPr>
                <w:rFonts w:cs="Times New Roman"/>
                <w:bCs/>
                <w:color w:val="000000"/>
                <w:lang w:eastAsia="zh-CN"/>
              </w:rPr>
              <w:t>参与集中的经营者简介（每个限</w:t>
            </w:r>
            <w:r w:rsidRPr="00F759BC">
              <w:rPr>
                <w:rFonts w:cs="Times New Roman"/>
                <w:bCs/>
                <w:color w:val="000000"/>
                <w:lang w:val="en-US" w:eastAsia="zh-CN"/>
              </w:rPr>
              <w:t>100</w:t>
            </w:r>
            <w:r w:rsidRPr="00F759BC">
              <w:rPr>
                <w:rFonts w:cs="Times New Roman"/>
                <w:bCs/>
                <w:color w:val="000000"/>
                <w:lang w:val="en-US" w:eastAsia="zh-CN"/>
              </w:rPr>
              <w:t>字以内</w:t>
            </w:r>
            <w:r w:rsidRPr="00F759BC">
              <w:rPr>
                <w:rFonts w:cs="Times New Roman"/>
                <w:bCs/>
                <w:color w:val="000000"/>
                <w:lang w:eastAsia="zh-CN"/>
              </w:rPr>
              <w:t>）</w:t>
            </w:r>
          </w:p>
        </w:tc>
        <w:tc>
          <w:tcPr>
            <w:tcW w:w="1607" w:type="dxa"/>
            <w:vAlign w:val="center"/>
          </w:tcPr>
          <w:p w14:paraId="71A41969" w14:textId="77777777" w:rsidR="00AB4895" w:rsidRPr="00F759BC" w:rsidRDefault="004D1F84" w:rsidP="00FF22EB">
            <w:pPr>
              <w:pStyle w:val="a0"/>
              <w:adjustRightInd w:val="0"/>
              <w:snapToGrid w:val="0"/>
              <w:spacing w:after="0"/>
              <w:jc w:val="left"/>
              <w:rPr>
                <w:rFonts w:cs="Times New Roman"/>
                <w:bCs/>
                <w:color w:val="000000"/>
                <w:lang w:eastAsia="zh-CN"/>
              </w:rPr>
            </w:pPr>
            <w:r w:rsidRPr="00F759BC">
              <w:rPr>
                <w:rFonts w:cs="Times New Roman"/>
                <w:bCs/>
                <w:color w:val="000000"/>
                <w:lang w:val="en-US" w:eastAsia="zh-CN"/>
              </w:rPr>
              <w:t>1.</w:t>
            </w:r>
            <w:r w:rsidR="00175B68" w:rsidRPr="00F759BC">
              <w:rPr>
                <w:rFonts w:cs="Times New Roman"/>
                <w:bCs/>
                <w:color w:val="000000"/>
                <w:lang w:val="en-US" w:eastAsia="zh-CN"/>
              </w:rPr>
              <w:t>中</w:t>
            </w:r>
            <w:proofErr w:type="gramStart"/>
            <w:r w:rsidR="00175B68" w:rsidRPr="00F759BC">
              <w:rPr>
                <w:rFonts w:cs="Times New Roman"/>
                <w:bCs/>
                <w:color w:val="000000"/>
                <w:lang w:val="en-US" w:eastAsia="zh-CN"/>
              </w:rPr>
              <w:t>金资本</w:t>
            </w:r>
            <w:proofErr w:type="gramEnd"/>
          </w:p>
        </w:tc>
        <w:tc>
          <w:tcPr>
            <w:tcW w:w="6093" w:type="dxa"/>
            <w:vAlign w:val="center"/>
          </w:tcPr>
          <w:p w14:paraId="3F6FCC41" w14:textId="77777777" w:rsidR="00175B68" w:rsidRPr="00F759BC" w:rsidRDefault="00175B68" w:rsidP="00FF22EB">
            <w:pPr>
              <w:widowControl w:val="0"/>
              <w:adjustRightInd w:val="0"/>
              <w:snapToGrid w:val="0"/>
              <w:spacing w:after="0"/>
              <w:rPr>
                <w:lang w:val="en-US"/>
              </w:rPr>
            </w:pPr>
            <w:r w:rsidRPr="00F759BC">
              <w:rPr>
                <w:lang w:val="en-US"/>
              </w:rPr>
              <w:t>中</w:t>
            </w:r>
            <w:proofErr w:type="gramStart"/>
            <w:r w:rsidRPr="00F759BC">
              <w:rPr>
                <w:lang w:val="en-US"/>
              </w:rPr>
              <w:t>金资本</w:t>
            </w:r>
            <w:proofErr w:type="gramEnd"/>
            <w:r w:rsidRPr="00F759BC">
              <w:rPr>
                <w:lang w:val="en-US"/>
              </w:rPr>
              <w:t>于</w:t>
            </w:r>
            <w:r w:rsidRPr="00F759BC">
              <w:rPr>
                <w:lang w:val="en-US"/>
              </w:rPr>
              <w:t>2017</w:t>
            </w:r>
            <w:r w:rsidRPr="00F759BC">
              <w:rPr>
                <w:lang w:val="en-US"/>
              </w:rPr>
              <w:t>年</w:t>
            </w:r>
            <w:r w:rsidRPr="00F759BC">
              <w:rPr>
                <w:lang w:val="en-US"/>
              </w:rPr>
              <w:t>3</w:t>
            </w:r>
            <w:r w:rsidRPr="00F759BC">
              <w:rPr>
                <w:lang w:val="en-US"/>
              </w:rPr>
              <w:t>月</w:t>
            </w:r>
            <w:r w:rsidRPr="00F759BC">
              <w:rPr>
                <w:lang w:val="en-US"/>
              </w:rPr>
              <w:t>6</w:t>
            </w:r>
            <w:r w:rsidRPr="00F759BC">
              <w:rPr>
                <w:lang w:val="en-US"/>
              </w:rPr>
              <w:t>日成立于北京市，主要从事私</w:t>
            </w:r>
            <w:proofErr w:type="gramStart"/>
            <w:r w:rsidRPr="00F759BC">
              <w:rPr>
                <w:lang w:val="en-US"/>
              </w:rPr>
              <w:t>募股权基金</w:t>
            </w:r>
            <w:proofErr w:type="gramEnd"/>
            <w:r w:rsidRPr="00F759BC">
              <w:rPr>
                <w:lang w:val="en-US"/>
              </w:rPr>
              <w:t>管理业务。</w:t>
            </w:r>
          </w:p>
          <w:p w14:paraId="3EFB9DE0" w14:textId="77777777" w:rsidR="00175B68" w:rsidRPr="00F759BC" w:rsidRDefault="00175B68" w:rsidP="00FF22EB">
            <w:pPr>
              <w:widowControl w:val="0"/>
              <w:adjustRightInd w:val="0"/>
              <w:snapToGrid w:val="0"/>
              <w:spacing w:after="0"/>
              <w:rPr>
                <w:lang w:val="en-US"/>
              </w:rPr>
            </w:pPr>
          </w:p>
          <w:p w14:paraId="55E4600F" w14:textId="77777777" w:rsidR="00AB4895" w:rsidRPr="00F759BC" w:rsidRDefault="00175B68" w:rsidP="00794682">
            <w:pPr>
              <w:adjustRightInd w:val="0"/>
              <w:snapToGrid w:val="0"/>
              <w:spacing w:after="0"/>
              <w:rPr>
                <w:lang w:val="en-US"/>
              </w:rPr>
            </w:pPr>
            <w:r w:rsidRPr="00F759BC">
              <w:rPr>
                <w:lang w:val="en-US"/>
              </w:rPr>
              <w:t>中</w:t>
            </w:r>
            <w:proofErr w:type="gramStart"/>
            <w:r w:rsidRPr="00F759BC">
              <w:rPr>
                <w:lang w:val="en-US"/>
              </w:rPr>
              <w:t>金资本</w:t>
            </w:r>
            <w:proofErr w:type="gramEnd"/>
            <w:r w:rsidRPr="00F759BC">
              <w:rPr>
                <w:lang w:val="en-US"/>
              </w:rPr>
              <w:t>最终控制人为中国国际金融股份有限公司，主要从事投资银行、证券服务等业务。</w:t>
            </w:r>
          </w:p>
        </w:tc>
      </w:tr>
      <w:tr w:rsidR="00AB4895" w14:paraId="198E354B" w14:textId="77777777">
        <w:trPr>
          <w:trHeight w:val="984"/>
        </w:trPr>
        <w:tc>
          <w:tcPr>
            <w:tcW w:w="1940" w:type="dxa"/>
            <w:vMerge/>
            <w:shd w:val="clear" w:color="auto" w:fill="D9D9D9"/>
            <w:vAlign w:val="center"/>
          </w:tcPr>
          <w:p w14:paraId="580C2278" w14:textId="77777777" w:rsidR="00AB4895" w:rsidRPr="00F759BC" w:rsidRDefault="00AB4895">
            <w:pPr>
              <w:pStyle w:val="a0"/>
              <w:adjustRightInd w:val="0"/>
              <w:snapToGrid w:val="0"/>
              <w:spacing w:after="0"/>
              <w:rPr>
                <w:rFonts w:cs="Times New Roman"/>
                <w:bCs/>
                <w:color w:val="000000"/>
                <w:lang w:val="en-US" w:eastAsia="zh-CN"/>
              </w:rPr>
            </w:pPr>
          </w:p>
        </w:tc>
        <w:tc>
          <w:tcPr>
            <w:tcW w:w="1607" w:type="dxa"/>
            <w:vAlign w:val="center"/>
          </w:tcPr>
          <w:p w14:paraId="64933221" w14:textId="77777777" w:rsidR="00AB4895" w:rsidRPr="00F759BC" w:rsidRDefault="004D1F84" w:rsidP="00FF22EB">
            <w:pPr>
              <w:pStyle w:val="a0"/>
              <w:adjustRightInd w:val="0"/>
              <w:snapToGrid w:val="0"/>
              <w:spacing w:after="0"/>
              <w:jc w:val="left"/>
              <w:rPr>
                <w:rFonts w:cs="Times New Roman"/>
                <w:bCs/>
                <w:color w:val="000000"/>
                <w:lang w:eastAsia="zh-CN"/>
              </w:rPr>
            </w:pPr>
            <w:r w:rsidRPr="00F759BC">
              <w:rPr>
                <w:rFonts w:cs="Times New Roman"/>
                <w:bCs/>
                <w:color w:val="000000"/>
                <w:lang w:val="en-US" w:eastAsia="zh-CN"/>
              </w:rPr>
              <w:t>2</w:t>
            </w:r>
            <w:r w:rsidR="00917288" w:rsidRPr="00F759BC">
              <w:rPr>
                <w:rFonts w:cs="Times New Roman"/>
                <w:bCs/>
                <w:color w:val="000000"/>
                <w:lang w:val="en-US" w:eastAsia="zh-CN"/>
              </w:rPr>
              <w:t>.</w:t>
            </w:r>
            <w:r w:rsidR="00917288" w:rsidRPr="00F759BC">
              <w:rPr>
                <w:rFonts w:cs="Times New Roman"/>
                <w:lang w:eastAsia="zh-CN"/>
              </w:rPr>
              <w:t xml:space="preserve"> </w:t>
            </w:r>
            <w:r w:rsidR="00917288" w:rsidRPr="00F759BC">
              <w:rPr>
                <w:rFonts w:cs="Times New Roman"/>
                <w:bCs/>
                <w:color w:val="000000"/>
                <w:lang w:val="en-US" w:eastAsia="zh-CN"/>
              </w:rPr>
              <w:t>宁波龙湖</w:t>
            </w:r>
          </w:p>
          <w:p w14:paraId="7DF70256" w14:textId="77777777" w:rsidR="00AB4895" w:rsidRPr="00F759BC" w:rsidRDefault="00AB4895" w:rsidP="00FF22EB">
            <w:pPr>
              <w:pStyle w:val="a0"/>
              <w:adjustRightInd w:val="0"/>
              <w:snapToGrid w:val="0"/>
              <w:spacing w:after="0"/>
              <w:rPr>
                <w:rFonts w:cs="Times New Roman"/>
                <w:bCs/>
                <w:color w:val="000000"/>
                <w:lang w:eastAsia="zh-CN"/>
              </w:rPr>
            </w:pPr>
          </w:p>
        </w:tc>
        <w:tc>
          <w:tcPr>
            <w:tcW w:w="6093" w:type="dxa"/>
            <w:vAlign w:val="center"/>
          </w:tcPr>
          <w:p w14:paraId="0821A218" w14:textId="084A9CD7" w:rsidR="00917288" w:rsidRPr="00F759BC" w:rsidRDefault="00917288" w:rsidP="00FF22EB">
            <w:pPr>
              <w:adjustRightInd w:val="0"/>
              <w:snapToGrid w:val="0"/>
              <w:spacing w:after="0"/>
              <w:rPr>
                <w:bCs/>
                <w:color w:val="000000"/>
                <w:lang w:val="en-US"/>
              </w:rPr>
            </w:pPr>
            <w:r w:rsidRPr="00F759BC">
              <w:rPr>
                <w:bCs/>
                <w:color w:val="000000"/>
                <w:lang w:val="en-US"/>
              </w:rPr>
              <w:t>宁波龙湖于</w:t>
            </w:r>
            <w:r w:rsidRPr="00F759BC">
              <w:rPr>
                <w:bCs/>
                <w:color w:val="000000"/>
                <w:lang w:val="en-US"/>
              </w:rPr>
              <w:t>2015</w:t>
            </w:r>
            <w:r w:rsidRPr="00F759BC">
              <w:rPr>
                <w:bCs/>
                <w:color w:val="000000"/>
                <w:lang w:val="en-US"/>
              </w:rPr>
              <w:t>年</w:t>
            </w:r>
            <w:r w:rsidRPr="00F759BC">
              <w:rPr>
                <w:bCs/>
                <w:color w:val="000000"/>
                <w:lang w:val="en-US"/>
              </w:rPr>
              <w:t>8</w:t>
            </w:r>
            <w:r w:rsidRPr="00F759BC">
              <w:rPr>
                <w:bCs/>
                <w:color w:val="000000"/>
                <w:lang w:val="en-US"/>
              </w:rPr>
              <w:t>月</w:t>
            </w:r>
            <w:r w:rsidRPr="00F759BC">
              <w:rPr>
                <w:bCs/>
                <w:color w:val="000000"/>
                <w:lang w:val="en-US"/>
              </w:rPr>
              <w:t>18</w:t>
            </w:r>
            <w:r w:rsidRPr="00F759BC">
              <w:rPr>
                <w:bCs/>
                <w:color w:val="000000"/>
                <w:lang w:val="en-US"/>
              </w:rPr>
              <w:t>日成立于</w:t>
            </w:r>
            <w:r w:rsidR="00F74EC0">
              <w:rPr>
                <w:rFonts w:hint="eastAsia"/>
                <w:bCs/>
                <w:color w:val="000000"/>
                <w:lang w:val="en-US"/>
              </w:rPr>
              <w:t>浙江省</w:t>
            </w:r>
            <w:r w:rsidRPr="00F759BC">
              <w:rPr>
                <w:bCs/>
                <w:color w:val="000000"/>
                <w:lang w:val="en-US"/>
              </w:rPr>
              <w:t>宁波市，从事</w:t>
            </w:r>
            <w:r w:rsidR="00F74EC0">
              <w:rPr>
                <w:rFonts w:hint="eastAsia"/>
                <w:bCs/>
                <w:color w:val="000000"/>
                <w:lang w:val="en-US"/>
              </w:rPr>
              <w:t>房地产行业投资和管理业务</w:t>
            </w:r>
            <w:r w:rsidRPr="00F759BC">
              <w:rPr>
                <w:bCs/>
                <w:color w:val="000000"/>
                <w:lang w:val="en-US"/>
              </w:rPr>
              <w:t>。</w:t>
            </w:r>
          </w:p>
          <w:p w14:paraId="0D542825" w14:textId="77777777" w:rsidR="00917288" w:rsidRPr="00F759BC" w:rsidRDefault="00917288" w:rsidP="00FF22EB">
            <w:pPr>
              <w:adjustRightInd w:val="0"/>
              <w:snapToGrid w:val="0"/>
              <w:spacing w:after="0"/>
              <w:rPr>
                <w:bCs/>
                <w:color w:val="000000"/>
                <w:lang w:val="en-US"/>
              </w:rPr>
            </w:pPr>
          </w:p>
          <w:p w14:paraId="7094DA79" w14:textId="316F8DEB" w:rsidR="00AB4895" w:rsidRPr="00F759BC" w:rsidRDefault="00917288" w:rsidP="00FF22EB">
            <w:pPr>
              <w:adjustRightInd w:val="0"/>
              <w:snapToGrid w:val="0"/>
              <w:spacing w:after="0"/>
              <w:rPr>
                <w:bCs/>
                <w:color w:val="000000"/>
                <w:lang w:val="en-US"/>
              </w:rPr>
            </w:pPr>
            <w:r w:rsidRPr="00F759BC">
              <w:rPr>
                <w:bCs/>
                <w:color w:val="000000"/>
                <w:lang w:val="en-US"/>
              </w:rPr>
              <w:t>宁波龙</w:t>
            </w:r>
            <w:proofErr w:type="gramStart"/>
            <w:r w:rsidRPr="00F759BC">
              <w:rPr>
                <w:bCs/>
                <w:color w:val="000000"/>
                <w:lang w:val="en-US"/>
              </w:rPr>
              <w:t>湖最终</w:t>
            </w:r>
            <w:proofErr w:type="gramEnd"/>
            <w:r w:rsidRPr="00F759BC">
              <w:rPr>
                <w:bCs/>
                <w:color w:val="000000"/>
                <w:lang w:val="en-US"/>
              </w:rPr>
              <w:t>控制人为</w:t>
            </w:r>
            <w:r w:rsidR="0046786A">
              <w:rPr>
                <w:rFonts w:hint="eastAsia"/>
                <w:bCs/>
                <w:color w:val="000000"/>
                <w:lang w:val="en-US"/>
              </w:rPr>
              <w:t>中国籍自然人</w:t>
            </w:r>
            <w:r w:rsidRPr="00F759BC">
              <w:rPr>
                <w:bCs/>
                <w:color w:val="000000"/>
                <w:lang w:val="en-US"/>
              </w:rPr>
              <w:t>，其通过龙湖集团控股有限公司从事房地产开发和运营业务以及物业服务。</w:t>
            </w:r>
          </w:p>
        </w:tc>
      </w:tr>
      <w:tr w:rsidR="00AB4895" w14:paraId="70F53EE6" w14:textId="77777777">
        <w:trPr>
          <w:trHeight w:val="279"/>
        </w:trPr>
        <w:tc>
          <w:tcPr>
            <w:tcW w:w="1940" w:type="dxa"/>
            <w:vMerge w:val="restart"/>
            <w:shd w:val="clear" w:color="auto" w:fill="D9D9D9"/>
            <w:vAlign w:val="center"/>
          </w:tcPr>
          <w:p w14:paraId="7F9F2FEC" w14:textId="77777777" w:rsidR="00AB4895" w:rsidRPr="00F759BC" w:rsidRDefault="004D1F84">
            <w:pPr>
              <w:pStyle w:val="a0"/>
              <w:adjustRightInd w:val="0"/>
              <w:snapToGrid w:val="0"/>
              <w:spacing w:after="0"/>
              <w:rPr>
                <w:rFonts w:cs="Times New Roman"/>
                <w:bCs/>
                <w:color w:val="000000"/>
                <w:lang w:val="en-US" w:eastAsia="zh-CN"/>
              </w:rPr>
            </w:pPr>
            <w:r w:rsidRPr="00F759BC">
              <w:rPr>
                <w:rFonts w:cs="Times New Roman"/>
                <w:bCs/>
                <w:color w:val="000000"/>
                <w:lang w:eastAsia="zh-CN"/>
              </w:rPr>
              <w:t>简易案件理由（可以单选，也可以多选）</w:t>
            </w:r>
          </w:p>
        </w:tc>
        <w:tc>
          <w:tcPr>
            <w:tcW w:w="7700" w:type="dxa"/>
            <w:gridSpan w:val="2"/>
            <w:vAlign w:val="center"/>
          </w:tcPr>
          <w:p w14:paraId="18FE5AFC" w14:textId="77777777" w:rsidR="00AB4895" w:rsidRPr="00F759BC" w:rsidRDefault="004861B2" w:rsidP="00FF22EB">
            <w:pPr>
              <w:pStyle w:val="a0"/>
              <w:adjustRightInd w:val="0"/>
              <w:snapToGrid w:val="0"/>
              <w:spacing w:after="0"/>
              <w:rPr>
                <w:rFonts w:cs="Times New Roman"/>
                <w:bCs/>
                <w:color w:val="000000"/>
                <w:lang w:val="en-US" w:eastAsia="zh-CN"/>
              </w:rPr>
            </w:pPr>
            <w:r w:rsidRPr="00F759BC">
              <w:rPr>
                <w:rFonts w:cs="Times New Roman"/>
                <w:bCs/>
                <w:color w:val="000000"/>
                <w:lang w:eastAsia="zh-CN"/>
              </w:rPr>
              <w:sym w:font="Wingdings" w:char="00A8"/>
            </w:r>
            <w:r w:rsidR="004D1F84" w:rsidRPr="00F759BC">
              <w:rPr>
                <w:rFonts w:cs="Times New Roman"/>
                <w:bCs/>
                <w:color w:val="000000"/>
                <w:lang w:eastAsia="zh-CN"/>
              </w:rPr>
              <w:t xml:space="preserve"> 1</w:t>
            </w:r>
            <w:r w:rsidR="004D1F84" w:rsidRPr="00F759BC">
              <w:rPr>
                <w:rFonts w:cs="Times New Roman"/>
                <w:bCs/>
                <w:color w:val="000000"/>
                <w:lang w:eastAsia="zh-CN"/>
              </w:rPr>
              <w:t>、在同一相关市场，所有参与集中的经营者所占市场份额之和小于</w:t>
            </w:r>
            <w:r w:rsidR="004D1F84" w:rsidRPr="00F759BC">
              <w:rPr>
                <w:rFonts w:cs="Times New Roman"/>
                <w:bCs/>
                <w:color w:val="000000"/>
                <w:lang w:eastAsia="zh-CN"/>
              </w:rPr>
              <w:t>15%</w:t>
            </w:r>
            <w:r w:rsidR="004D1F84" w:rsidRPr="00F759BC">
              <w:rPr>
                <w:rFonts w:cs="Times New Roman"/>
                <w:bCs/>
                <w:color w:val="000000"/>
                <w:lang w:eastAsia="zh-CN"/>
              </w:rPr>
              <w:t>。</w:t>
            </w:r>
          </w:p>
        </w:tc>
      </w:tr>
      <w:tr w:rsidR="00AB4895" w14:paraId="6E06F3AA" w14:textId="77777777">
        <w:trPr>
          <w:trHeight w:val="330"/>
        </w:trPr>
        <w:tc>
          <w:tcPr>
            <w:tcW w:w="1940" w:type="dxa"/>
            <w:vMerge/>
            <w:shd w:val="clear" w:color="auto" w:fill="D9D9D9"/>
            <w:vAlign w:val="center"/>
          </w:tcPr>
          <w:p w14:paraId="0B7AF718" w14:textId="77777777" w:rsidR="00AB4895" w:rsidRPr="00F759BC" w:rsidRDefault="00AB4895">
            <w:pPr>
              <w:pStyle w:val="a0"/>
              <w:adjustRightInd w:val="0"/>
              <w:snapToGrid w:val="0"/>
              <w:spacing w:after="0"/>
              <w:rPr>
                <w:rFonts w:cs="Times New Roman"/>
                <w:bCs/>
                <w:color w:val="000000"/>
                <w:lang w:val="en-US" w:eastAsia="zh-CN"/>
              </w:rPr>
            </w:pPr>
          </w:p>
        </w:tc>
        <w:tc>
          <w:tcPr>
            <w:tcW w:w="7700" w:type="dxa"/>
            <w:gridSpan w:val="2"/>
            <w:vAlign w:val="center"/>
          </w:tcPr>
          <w:p w14:paraId="0765F8D0" w14:textId="77777777" w:rsidR="00AB4895" w:rsidRPr="00F759BC" w:rsidRDefault="004861B2" w:rsidP="00FF22EB">
            <w:pPr>
              <w:pStyle w:val="a0"/>
              <w:adjustRightInd w:val="0"/>
              <w:snapToGrid w:val="0"/>
              <w:spacing w:after="0"/>
              <w:rPr>
                <w:rFonts w:cs="Times New Roman"/>
                <w:bCs/>
                <w:color w:val="000000"/>
                <w:lang w:val="en-US" w:eastAsia="zh-CN"/>
              </w:rPr>
            </w:pPr>
            <w:r w:rsidRPr="00F759BC">
              <w:rPr>
                <w:rFonts w:cs="Times New Roman"/>
                <w:bCs/>
                <w:color w:val="000000"/>
                <w:lang w:eastAsia="zh-CN"/>
              </w:rPr>
              <w:sym w:font="Wingdings" w:char="00A8"/>
            </w:r>
            <w:r w:rsidR="004D1F84" w:rsidRPr="00F759BC">
              <w:rPr>
                <w:rFonts w:cs="Times New Roman"/>
                <w:bCs/>
                <w:color w:val="000000"/>
                <w:lang w:eastAsia="zh-CN"/>
              </w:rPr>
              <w:t xml:space="preserve"> 2</w:t>
            </w:r>
            <w:r w:rsidR="004D1F84" w:rsidRPr="00F759BC">
              <w:rPr>
                <w:rFonts w:cs="Times New Roman"/>
                <w:bCs/>
                <w:color w:val="000000"/>
                <w:lang w:eastAsia="zh-CN"/>
              </w:rPr>
              <w:t>、存在上下游关系的参与集中的经营者，在上下游市场所占的市场份额均小于</w:t>
            </w:r>
            <w:r w:rsidR="004D1F84" w:rsidRPr="00F759BC">
              <w:rPr>
                <w:rFonts w:cs="Times New Roman"/>
                <w:bCs/>
                <w:color w:val="000000"/>
                <w:lang w:eastAsia="zh-CN"/>
              </w:rPr>
              <w:t>25%</w:t>
            </w:r>
            <w:r w:rsidR="004D1F84" w:rsidRPr="00F759BC">
              <w:rPr>
                <w:rFonts w:cs="Times New Roman"/>
                <w:bCs/>
                <w:color w:val="000000"/>
                <w:lang w:eastAsia="zh-CN"/>
              </w:rPr>
              <w:t>。</w:t>
            </w:r>
          </w:p>
        </w:tc>
      </w:tr>
      <w:tr w:rsidR="00AB4895" w14:paraId="6E26A58A" w14:textId="77777777">
        <w:trPr>
          <w:trHeight w:val="285"/>
        </w:trPr>
        <w:tc>
          <w:tcPr>
            <w:tcW w:w="1940" w:type="dxa"/>
            <w:vMerge/>
            <w:shd w:val="clear" w:color="auto" w:fill="D9D9D9"/>
            <w:vAlign w:val="center"/>
          </w:tcPr>
          <w:p w14:paraId="1BBEB220" w14:textId="77777777" w:rsidR="00AB4895" w:rsidRPr="00F759BC" w:rsidRDefault="00AB4895">
            <w:pPr>
              <w:pStyle w:val="a0"/>
              <w:adjustRightInd w:val="0"/>
              <w:snapToGrid w:val="0"/>
              <w:spacing w:after="0"/>
              <w:rPr>
                <w:rFonts w:cs="Times New Roman"/>
                <w:bCs/>
                <w:color w:val="000000"/>
                <w:lang w:val="en-US" w:eastAsia="zh-CN"/>
              </w:rPr>
            </w:pPr>
          </w:p>
        </w:tc>
        <w:tc>
          <w:tcPr>
            <w:tcW w:w="7700" w:type="dxa"/>
            <w:gridSpan w:val="2"/>
            <w:vAlign w:val="center"/>
          </w:tcPr>
          <w:p w14:paraId="7DC448B8" w14:textId="77777777" w:rsidR="00AB4895" w:rsidRPr="00F759BC" w:rsidRDefault="004861B2" w:rsidP="00FF22EB">
            <w:pPr>
              <w:pStyle w:val="a0"/>
              <w:adjustRightInd w:val="0"/>
              <w:snapToGrid w:val="0"/>
              <w:spacing w:after="0"/>
              <w:rPr>
                <w:rFonts w:cs="Times New Roman"/>
                <w:bCs/>
                <w:color w:val="000000"/>
                <w:lang w:val="en-US" w:eastAsia="zh-CN"/>
              </w:rPr>
            </w:pPr>
            <w:r w:rsidRPr="00F759BC">
              <w:rPr>
                <w:rFonts w:cs="Times New Roman"/>
                <w:bCs/>
                <w:color w:val="000000"/>
                <w:lang w:eastAsia="zh-CN"/>
              </w:rPr>
              <w:sym w:font="Wingdings" w:char="00FE"/>
            </w:r>
            <w:r w:rsidR="004D1F84" w:rsidRPr="00F759BC">
              <w:rPr>
                <w:rFonts w:cs="Times New Roman"/>
                <w:bCs/>
                <w:color w:val="000000"/>
                <w:lang w:eastAsia="zh-CN"/>
              </w:rPr>
              <w:t xml:space="preserve">  3</w:t>
            </w:r>
            <w:r w:rsidR="004D1F84" w:rsidRPr="00F759BC">
              <w:rPr>
                <w:rFonts w:cs="Times New Roman"/>
                <w:bCs/>
                <w:color w:val="000000"/>
                <w:lang w:eastAsia="zh-CN"/>
              </w:rPr>
              <w:t>、不在同一相关市场、也不存在上下游关系的参与集中的经营者，在与交易有关的每个市场所占的份额均小于</w:t>
            </w:r>
            <w:r w:rsidR="004D1F84" w:rsidRPr="00F759BC">
              <w:rPr>
                <w:rFonts w:cs="Times New Roman"/>
                <w:bCs/>
                <w:color w:val="000000"/>
                <w:lang w:eastAsia="zh-CN"/>
              </w:rPr>
              <w:t>25%</w:t>
            </w:r>
            <w:r w:rsidR="004D1F84" w:rsidRPr="00F759BC">
              <w:rPr>
                <w:rFonts w:cs="Times New Roman"/>
                <w:bCs/>
                <w:color w:val="000000"/>
                <w:lang w:eastAsia="zh-CN"/>
              </w:rPr>
              <w:t>。</w:t>
            </w:r>
          </w:p>
        </w:tc>
      </w:tr>
      <w:tr w:rsidR="00AB4895" w14:paraId="47693883" w14:textId="77777777">
        <w:trPr>
          <w:trHeight w:val="870"/>
        </w:trPr>
        <w:tc>
          <w:tcPr>
            <w:tcW w:w="1940" w:type="dxa"/>
            <w:vMerge/>
            <w:shd w:val="clear" w:color="auto" w:fill="D9D9D9"/>
            <w:vAlign w:val="center"/>
          </w:tcPr>
          <w:p w14:paraId="5BA99225" w14:textId="77777777" w:rsidR="00AB4895" w:rsidRPr="00F759BC" w:rsidRDefault="00AB4895">
            <w:pPr>
              <w:pStyle w:val="a0"/>
              <w:adjustRightInd w:val="0"/>
              <w:snapToGrid w:val="0"/>
              <w:spacing w:after="0"/>
              <w:rPr>
                <w:rFonts w:cs="Times New Roman"/>
                <w:bCs/>
                <w:color w:val="000000"/>
                <w:lang w:val="en-US" w:eastAsia="zh-CN"/>
              </w:rPr>
            </w:pPr>
          </w:p>
        </w:tc>
        <w:tc>
          <w:tcPr>
            <w:tcW w:w="7700" w:type="dxa"/>
            <w:gridSpan w:val="2"/>
            <w:vAlign w:val="center"/>
          </w:tcPr>
          <w:p w14:paraId="13588EC1" w14:textId="77777777" w:rsidR="00AB4895" w:rsidRPr="00F759BC" w:rsidRDefault="004D1F84" w:rsidP="00FF22EB">
            <w:pPr>
              <w:pStyle w:val="a0"/>
              <w:adjustRightInd w:val="0"/>
              <w:snapToGrid w:val="0"/>
              <w:spacing w:after="0"/>
              <w:rPr>
                <w:rFonts w:cs="Times New Roman"/>
                <w:bCs/>
                <w:color w:val="000000"/>
                <w:lang w:val="en-US" w:eastAsia="zh-CN"/>
              </w:rPr>
            </w:pPr>
            <w:r w:rsidRPr="00F759BC">
              <w:rPr>
                <w:rFonts w:cs="Times New Roman"/>
                <w:bCs/>
                <w:color w:val="000000"/>
                <w:lang w:eastAsia="zh-CN"/>
              </w:rPr>
              <w:sym w:font="Wingdings" w:char="00A8"/>
            </w:r>
            <w:r w:rsidRPr="00F759BC">
              <w:rPr>
                <w:rFonts w:cs="Times New Roman"/>
                <w:bCs/>
                <w:color w:val="000000"/>
                <w:lang w:eastAsia="zh-CN"/>
              </w:rPr>
              <w:t xml:space="preserve"> 4</w:t>
            </w:r>
            <w:r w:rsidRPr="00F759BC">
              <w:rPr>
                <w:rFonts w:cs="Times New Roman"/>
                <w:bCs/>
                <w:color w:val="000000"/>
                <w:lang w:eastAsia="zh-CN"/>
              </w:rPr>
              <w:t>、参与集中的经营者在中国境外设立合营企业，合营企业不在中国境内从事经济活动。</w:t>
            </w:r>
          </w:p>
        </w:tc>
      </w:tr>
      <w:tr w:rsidR="00AB4895" w14:paraId="2D2E7775" w14:textId="77777777">
        <w:trPr>
          <w:trHeight w:val="264"/>
        </w:trPr>
        <w:tc>
          <w:tcPr>
            <w:tcW w:w="1940" w:type="dxa"/>
            <w:vMerge/>
            <w:shd w:val="clear" w:color="auto" w:fill="D9D9D9"/>
            <w:vAlign w:val="center"/>
          </w:tcPr>
          <w:p w14:paraId="2AA9CE7C" w14:textId="77777777" w:rsidR="00AB4895" w:rsidRPr="00F759BC" w:rsidRDefault="00AB4895">
            <w:pPr>
              <w:pStyle w:val="a0"/>
              <w:adjustRightInd w:val="0"/>
              <w:snapToGrid w:val="0"/>
              <w:spacing w:after="0"/>
              <w:rPr>
                <w:rFonts w:cs="Times New Roman"/>
                <w:bCs/>
                <w:color w:val="000000"/>
                <w:lang w:val="en-US" w:eastAsia="zh-CN"/>
              </w:rPr>
            </w:pPr>
          </w:p>
        </w:tc>
        <w:tc>
          <w:tcPr>
            <w:tcW w:w="7700" w:type="dxa"/>
            <w:gridSpan w:val="2"/>
            <w:vAlign w:val="center"/>
          </w:tcPr>
          <w:p w14:paraId="4F633D2B" w14:textId="77777777" w:rsidR="00AB4895" w:rsidRPr="00F759BC" w:rsidRDefault="004D1F84" w:rsidP="00FF22EB">
            <w:pPr>
              <w:pStyle w:val="a0"/>
              <w:adjustRightInd w:val="0"/>
              <w:snapToGrid w:val="0"/>
              <w:spacing w:after="0"/>
              <w:rPr>
                <w:rFonts w:cs="Times New Roman"/>
                <w:bCs/>
                <w:color w:val="000000"/>
                <w:lang w:val="en-US" w:eastAsia="zh-CN"/>
              </w:rPr>
            </w:pPr>
            <w:r w:rsidRPr="00F759BC">
              <w:rPr>
                <w:rFonts w:cs="Times New Roman"/>
                <w:bCs/>
                <w:color w:val="000000"/>
                <w:lang w:eastAsia="zh-CN"/>
              </w:rPr>
              <w:sym w:font="Wingdings" w:char="00A8"/>
            </w:r>
            <w:r w:rsidRPr="00F759BC">
              <w:rPr>
                <w:rFonts w:cs="Times New Roman"/>
                <w:bCs/>
                <w:color w:val="000000"/>
                <w:lang w:eastAsia="zh-CN"/>
              </w:rPr>
              <w:t xml:space="preserve"> 5</w:t>
            </w:r>
            <w:r w:rsidRPr="00F759BC">
              <w:rPr>
                <w:rFonts w:cs="Times New Roman"/>
                <w:bCs/>
                <w:color w:val="000000"/>
                <w:lang w:eastAsia="zh-CN"/>
              </w:rPr>
              <w:t>、参与集中的经营者收购境外企业股权或资产的，该境外企业不在中国境内从事经济活动。</w:t>
            </w:r>
          </w:p>
        </w:tc>
      </w:tr>
      <w:tr w:rsidR="00AB4895" w14:paraId="0C403A05" w14:textId="77777777">
        <w:trPr>
          <w:trHeight w:val="345"/>
        </w:trPr>
        <w:tc>
          <w:tcPr>
            <w:tcW w:w="1940" w:type="dxa"/>
            <w:vMerge/>
            <w:shd w:val="clear" w:color="auto" w:fill="D9D9D9"/>
            <w:vAlign w:val="center"/>
          </w:tcPr>
          <w:p w14:paraId="6AA99F5D" w14:textId="77777777" w:rsidR="00AB4895" w:rsidRPr="00F759BC" w:rsidRDefault="00AB4895">
            <w:pPr>
              <w:pStyle w:val="a0"/>
              <w:adjustRightInd w:val="0"/>
              <w:snapToGrid w:val="0"/>
              <w:spacing w:after="0"/>
              <w:rPr>
                <w:rFonts w:cs="Times New Roman"/>
                <w:bCs/>
                <w:color w:val="000000"/>
                <w:lang w:val="en-US" w:eastAsia="zh-CN"/>
              </w:rPr>
            </w:pPr>
          </w:p>
        </w:tc>
        <w:tc>
          <w:tcPr>
            <w:tcW w:w="7700" w:type="dxa"/>
            <w:gridSpan w:val="2"/>
            <w:vAlign w:val="center"/>
          </w:tcPr>
          <w:p w14:paraId="0853A727" w14:textId="77777777" w:rsidR="00AB4895" w:rsidRPr="00F759BC" w:rsidRDefault="004D1F84" w:rsidP="00FF22EB">
            <w:pPr>
              <w:pStyle w:val="a0"/>
              <w:adjustRightInd w:val="0"/>
              <w:snapToGrid w:val="0"/>
              <w:spacing w:after="0"/>
              <w:rPr>
                <w:rFonts w:cs="Times New Roman"/>
                <w:bCs/>
                <w:color w:val="000000"/>
                <w:lang w:val="en-US" w:eastAsia="zh-CN"/>
              </w:rPr>
            </w:pPr>
            <w:r w:rsidRPr="00F759BC">
              <w:rPr>
                <w:rFonts w:cs="Times New Roman"/>
                <w:bCs/>
                <w:color w:val="000000"/>
                <w:lang w:eastAsia="zh-CN"/>
              </w:rPr>
              <w:sym w:font="Wingdings" w:char="00A8"/>
            </w:r>
            <w:r w:rsidRPr="00F759BC">
              <w:rPr>
                <w:rFonts w:cs="Times New Roman"/>
                <w:bCs/>
                <w:color w:val="000000"/>
                <w:lang w:eastAsia="zh-CN"/>
              </w:rPr>
              <w:t xml:space="preserve"> 6</w:t>
            </w:r>
            <w:r w:rsidRPr="00F759BC">
              <w:rPr>
                <w:rFonts w:cs="Times New Roman"/>
                <w:bCs/>
                <w:color w:val="000000"/>
                <w:lang w:eastAsia="zh-CN"/>
              </w:rPr>
              <w:t>、由两个以上的经营者共同控制的合营企业，通过集中被其中一个或一个以上经营者控制。</w:t>
            </w:r>
          </w:p>
        </w:tc>
      </w:tr>
      <w:tr w:rsidR="00AB4895" w14:paraId="40232A03" w14:textId="77777777">
        <w:trPr>
          <w:trHeight w:val="1250"/>
        </w:trPr>
        <w:tc>
          <w:tcPr>
            <w:tcW w:w="1940" w:type="dxa"/>
            <w:shd w:val="clear" w:color="auto" w:fill="D9D9D9"/>
            <w:vAlign w:val="center"/>
          </w:tcPr>
          <w:p w14:paraId="16FE83CC" w14:textId="77777777" w:rsidR="00AB4895" w:rsidRPr="00F759BC" w:rsidRDefault="004D1F84">
            <w:pPr>
              <w:pStyle w:val="a0"/>
              <w:adjustRightInd w:val="0"/>
              <w:snapToGrid w:val="0"/>
              <w:spacing w:after="0"/>
              <w:rPr>
                <w:rFonts w:cs="Times New Roman"/>
                <w:bCs/>
                <w:color w:val="000000"/>
                <w:lang w:val="en-US" w:eastAsia="zh-CN"/>
              </w:rPr>
            </w:pPr>
            <w:r w:rsidRPr="00F759BC">
              <w:rPr>
                <w:rFonts w:cs="Times New Roman"/>
                <w:bCs/>
                <w:color w:val="000000"/>
                <w:lang w:val="en-US" w:eastAsia="zh-CN"/>
              </w:rPr>
              <w:t>备注</w:t>
            </w:r>
          </w:p>
        </w:tc>
        <w:tc>
          <w:tcPr>
            <w:tcW w:w="7700" w:type="dxa"/>
            <w:gridSpan w:val="2"/>
            <w:vAlign w:val="center"/>
          </w:tcPr>
          <w:p w14:paraId="68E09C4D" w14:textId="1273D4C1" w:rsidR="00CB762B" w:rsidRPr="00CB762B" w:rsidRDefault="00CB762B" w:rsidP="00FF22EB">
            <w:pPr>
              <w:pStyle w:val="a0"/>
              <w:adjustRightInd w:val="0"/>
              <w:snapToGrid w:val="0"/>
              <w:spacing w:after="0"/>
              <w:rPr>
                <w:rFonts w:cs="Times New Roman"/>
                <w:b/>
                <w:color w:val="000000"/>
                <w:lang w:eastAsia="zh-CN"/>
              </w:rPr>
            </w:pPr>
            <w:r w:rsidRPr="00CB762B">
              <w:rPr>
                <w:rFonts w:cs="Times New Roman" w:hint="eastAsia"/>
                <w:b/>
                <w:color w:val="000000"/>
                <w:lang w:eastAsia="zh-CN"/>
              </w:rPr>
              <w:t>混合集中</w:t>
            </w:r>
            <w:r>
              <w:rPr>
                <w:rFonts w:cs="Times New Roman" w:hint="eastAsia"/>
                <w:b/>
                <w:color w:val="000000"/>
                <w:lang w:eastAsia="zh-CN"/>
              </w:rPr>
              <w:t>：</w:t>
            </w:r>
          </w:p>
          <w:p w14:paraId="3D12E281" w14:textId="5E029570" w:rsidR="00FD3902" w:rsidRPr="00F759BC" w:rsidRDefault="00CB762B" w:rsidP="00FF22EB">
            <w:pPr>
              <w:pStyle w:val="a0"/>
              <w:adjustRightInd w:val="0"/>
              <w:snapToGrid w:val="0"/>
              <w:spacing w:after="0"/>
              <w:rPr>
                <w:rFonts w:cs="Times New Roman"/>
                <w:bCs/>
                <w:color w:val="000000"/>
                <w:lang w:val="en-US" w:eastAsia="zh-CN"/>
              </w:rPr>
            </w:pPr>
            <w:r>
              <w:rPr>
                <w:rFonts w:cs="Times New Roman" w:hint="eastAsia"/>
                <w:bCs/>
                <w:color w:val="000000"/>
                <w:lang w:eastAsia="zh-CN"/>
              </w:rPr>
              <w:t>2</w:t>
            </w:r>
            <w:r>
              <w:rPr>
                <w:rFonts w:cs="Times New Roman"/>
                <w:bCs/>
                <w:color w:val="000000"/>
                <w:lang w:eastAsia="zh-CN"/>
              </w:rPr>
              <w:t>022</w:t>
            </w:r>
            <w:r>
              <w:rPr>
                <w:rFonts w:cs="Times New Roman" w:hint="eastAsia"/>
                <w:bCs/>
                <w:color w:val="000000"/>
                <w:lang w:eastAsia="zh-CN"/>
              </w:rPr>
              <w:t>年宁波市</w:t>
            </w:r>
            <w:r w:rsidR="00FD3902" w:rsidRPr="00F759BC">
              <w:rPr>
                <w:rFonts w:cs="Times New Roman"/>
                <w:bCs/>
                <w:color w:val="000000"/>
                <w:lang w:val="en-US" w:eastAsia="zh-CN"/>
              </w:rPr>
              <w:t>商品住宅开发和销售市场</w:t>
            </w:r>
          </w:p>
          <w:p w14:paraId="18884DF3" w14:textId="3B2FB241" w:rsidR="00FD3902" w:rsidRPr="00F759BC" w:rsidRDefault="00FD3902" w:rsidP="00FF22EB">
            <w:pPr>
              <w:pStyle w:val="a0"/>
              <w:adjustRightInd w:val="0"/>
              <w:snapToGrid w:val="0"/>
              <w:spacing w:after="0"/>
              <w:rPr>
                <w:rFonts w:cs="Times New Roman"/>
                <w:bCs/>
                <w:color w:val="000000"/>
                <w:lang w:eastAsia="zh-CN"/>
              </w:rPr>
            </w:pPr>
            <w:r w:rsidRPr="00F759BC">
              <w:rPr>
                <w:rFonts w:cs="Times New Roman"/>
                <w:bCs/>
                <w:color w:val="000000"/>
                <w:lang w:eastAsia="zh-CN"/>
              </w:rPr>
              <w:t>宁波龙湖</w:t>
            </w:r>
            <w:r w:rsidR="00357085">
              <w:rPr>
                <w:rFonts w:cs="Times New Roman" w:hint="eastAsia"/>
                <w:bCs/>
                <w:color w:val="000000"/>
                <w:lang w:eastAsia="zh-CN"/>
              </w:rPr>
              <w:t>：</w:t>
            </w:r>
            <w:r w:rsidR="00357085">
              <w:rPr>
                <w:rFonts w:cs="Times New Roman" w:hint="eastAsia"/>
                <w:bCs/>
                <w:color w:val="000000"/>
                <w:lang w:eastAsia="zh-CN"/>
              </w:rPr>
              <w:t>0-</w:t>
            </w:r>
            <w:r w:rsidR="00357085">
              <w:rPr>
                <w:rFonts w:cs="Times New Roman"/>
                <w:bCs/>
                <w:color w:val="000000"/>
                <w:lang w:eastAsia="zh-CN"/>
              </w:rPr>
              <w:t>5</w:t>
            </w:r>
            <w:r w:rsidR="00357085">
              <w:rPr>
                <w:rFonts w:cs="Times New Roman" w:hint="eastAsia"/>
                <w:bCs/>
                <w:color w:val="000000"/>
                <w:lang w:eastAsia="zh-CN"/>
              </w:rPr>
              <w:t>%</w:t>
            </w:r>
          </w:p>
        </w:tc>
      </w:tr>
    </w:tbl>
    <w:p w14:paraId="200F7A8D" w14:textId="77777777" w:rsidR="00F6700E" w:rsidRDefault="00F6700E" w:rsidP="00F759BC">
      <w:pPr>
        <w:pStyle w:val="a0"/>
        <w:rPr>
          <w:rFonts w:ascii="宋体" w:hAnsi="宋体" w:cs="宋体"/>
          <w:bCs/>
          <w:color w:val="000000"/>
          <w:sz w:val="28"/>
          <w:szCs w:val="28"/>
          <w:lang w:eastAsia="zh-CN"/>
        </w:rPr>
      </w:pPr>
    </w:p>
    <w:sectPr w:rsidR="00F6700E">
      <w:pgSz w:w="11906" w:h="16838"/>
      <w:pgMar w:top="1440" w:right="1440" w:bottom="1276" w:left="1440"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87D2C" w14:textId="77777777" w:rsidR="005F572C" w:rsidRDefault="005F572C">
      <w:pPr>
        <w:spacing w:after="0"/>
      </w:pPr>
      <w:r>
        <w:separator/>
      </w:r>
    </w:p>
  </w:endnote>
  <w:endnote w:type="continuationSeparator" w:id="0">
    <w:p w14:paraId="4D890506" w14:textId="77777777" w:rsidR="005F572C" w:rsidRDefault="005F57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0000000" w:usb2="00082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96564" w14:textId="77777777" w:rsidR="005F572C" w:rsidRDefault="005F572C">
      <w:pPr>
        <w:spacing w:after="0"/>
      </w:pPr>
      <w:r>
        <w:separator/>
      </w:r>
    </w:p>
  </w:footnote>
  <w:footnote w:type="continuationSeparator" w:id="0">
    <w:p w14:paraId="19EF0C06" w14:textId="77777777" w:rsidR="005F572C" w:rsidRDefault="005F57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95CAD"/>
    <w:multiLevelType w:val="multilevel"/>
    <w:tmpl w:val="25195CAD"/>
    <w:lvl w:ilvl="0">
      <w:start w:val="1"/>
      <w:numFmt w:val="bullet"/>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1" w15:restartNumberingAfterBreak="0">
    <w:nsid w:val="4F0244F7"/>
    <w:multiLevelType w:val="multilevel"/>
    <w:tmpl w:val="4F0244F7"/>
    <w:lvl w:ilvl="0">
      <w:start w:val="1"/>
      <w:numFmt w:val="decimal"/>
      <w:pStyle w:val="NormalLeft"/>
      <w:lvlText w:val="%1)"/>
      <w:lvlJc w:val="left"/>
      <w:pPr>
        <w:ind w:left="644" w:hanging="360"/>
      </w:pPr>
      <w:rPr>
        <w:color w:val="auto"/>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6B4F0377"/>
    <w:multiLevelType w:val="multilevel"/>
    <w:tmpl w:val="6B4F0377"/>
    <w:lvl w:ilvl="0">
      <w:start w:val="1"/>
      <w:numFmt w:val="decimal"/>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num w:numId="1" w16cid:durableId="1938825349">
    <w:abstractNumId w:val="2"/>
  </w:num>
  <w:num w:numId="2" w16cid:durableId="143934922">
    <w:abstractNumId w:val="0"/>
  </w:num>
  <w:num w:numId="3" w16cid:durableId="1406413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styleLockQFSet/>
  <w:defaultTabStop w:val="720"/>
  <w:drawingGridHorizontalSpacing w:val="12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ECC"/>
    <w:rsid w:val="84E59F3C"/>
    <w:rsid w:val="8534106F"/>
    <w:rsid w:val="87743ADA"/>
    <w:rsid w:val="87AFA60D"/>
    <w:rsid w:val="8D771EA3"/>
    <w:rsid w:val="8EF545B6"/>
    <w:rsid w:val="8F7FAE7C"/>
    <w:rsid w:val="8FBB26B2"/>
    <w:rsid w:val="8FF72E86"/>
    <w:rsid w:val="8FF748B9"/>
    <w:rsid w:val="91FC2290"/>
    <w:rsid w:val="926FA108"/>
    <w:rsid w:val="9376D5C8"/>
    <w:rsid w:val="939E3DB3"/>
    <w:rsid w:val="971EEBF9"/>
    <w:rsid w:val="979602E8"/>
    <w:rsid w:val="97DF2F14"/>
    <w:rsid w:val="97FBB6EB"/>
    <w:rsid w:val="97FF9B57"/>
    <w:rsid w:val="99BFD0A7"/>
    <w:rsid w:val="99FB4705"/>
    <w:rsid w:val="9B0956C8"/>
    <w:rsid w:val="9BBCD445"/>
    <w:rsid w:val="9CFB8099"/>
    <w:rsid w:val="9DBBADFE"/>
    <w:rsid w:val="9DFE4303"/>
    <w:rsid w:val="9E7FC310"/>
    <w:rsid w:val="9EBBCDE8"/>
    <w:rsid w:val="9EDB29B9"/>
    <w:rsid w:val="9EDF847B"/>
    <w:rsid w:val="9F57860F"/>
    <w:rsid w:val="9F7E83BC"/>
    <w:rsid w:val="9FAA1E79"/>
    <w:rsid w:val="9FDAFD84"/>
    <w:rsid w:val="9FE7929F"/>
    <w:rsid w:val="9FEEE9B9"/>
    <w:rsid w:val="9FF2DC44"/>
    <w:rsid w:val="9FF4F744"/>
    <w:rsid w:val="9FFA4BD1"/>
    <w:rsid w:val="9FFF1DA7"/>
    <w:rsid w:val="A5E73DD2"/>
    <w:rsid w:val="A77F0128"/>
    <w:rsid w:val="A9CFD01B"/>
    <w:rsid w:val="A9F6E7BA"/>
    <w:rsid w:val="AA73DDB7"/>
    <w:rsid w:val="ABEF9D54"/>
    <w:rsid w:val="ABF5260D"/>
    <w:rsid w:val="ABFA31A4"/>
    <w:rsid w:val="AC6F92C3"/>
    <w:rsid w:val="AD6DAE1A"/>
    <w:rsid w:val="ADE3DF10"/>
    <w:rsid w:val="ADFBCAD1"/>
    <w:rsid w:val="ADFF38DB"/>
    <w:rsid w:val="AE17E6FB"/>
    <w:rsid w:val="AE96EA6E"/>
    <w:rsid w:val="AEBB3E95"/>
    <w:rsid w:val="AEE79CC0"/>
    <w:rsid w:val="AF5B1B8B"/>
    <w:rsid w:val="AF5C8793"/>
    <w:rsid w:val="AF979623"/>
    <w:rsid w:val="AFE62D7B"/>
    <w:rsid w:val="AFE77282"/>
    <w:rsid w:val="AFEDA589"/>
    <w:rsid w:val="AFFE4237"/>
    <w:rsid w:val="AFFEB8F2"/>
    <w:rsid w:val="B2FFC9E7"/>
    <w:rsid w:val="B337DDCF"/>
    <w:rsid w:val="B37FF00B"/>
    <w:rsid w:val="B39EA0D9"/>
    <w:rsid w:val="B3DF946F"/>
    <w:rsid w:val="B3F7F657"/>
    <w:rsid w:val="B3FD20F2"/>
    <w:rsid w:val="B3FFDD73"/>
    <w:rsid w:val="B453D96F"/>
    <w:rsid w:val="B53DDEDC"/>
    <w:rsid w:val="B57FCA7F"/>
    <w:rsid w:val="B5DDCBA8"/>
    <w:rsid w:val="B5DFD61B"/>
    <w:rsid w:val="B5F73E27"/>
    <w:rsid w:val="B5FE3839"/>
    <w:rsid w:val="B5FE4DC0"/>
    <w:rsid w:val="B6DBE1F8"/>
    <w:rsid w:val="B6FEEB89"/>
    <w:rsid w:val="B6FF5108"/>
    <w:rsid w:val="B6FF9F6B"/>
    <w:rsid w:val="B737B11B"/>
    <w:rsid w:val="B77F5DE1"/>
    <w:rsid w:val="B7876DAB"/>
    <w:rsid w:val="B7DEB543"/>
    <w:rsid w:val="B7F753D8"/>
    <w:rsid w:val="B7F9AF5F"/>
    <w:rsid w:val="B91E5A96"/>
    <w:rsid w:val="B979EAE5"/>
    <w:rsid w:val="B9ACA7B9"/>
    <w:rsid w:val="B9D7D21C"/>
    <w:rsid w:val="B9F7BCFA"/>
    <w:rsid w:val="BA37F569"/>
    <w:rsid w:val="BA9DA00A"/>
    <w:rsid w:val="BB2B0C03"/>
    <w:rsid w:val="BB9FA3A4"/>
    <w:rsid w:val="BBB716C6"/>
    <w:rsid w:val="BBCF6D6B"/>
    <w:rsid w:val="BBDB1017"/>
    <w:rsid w:val="BBEDC4E2"/>
    <w:rsid w:val="BBFDD955"/>
    <w:rsid w:val="BBFE1663"/>
    <w:rsid w:val="BBFF149D"/>
    <w:rsid w:val="BBFF871A"/>
    <w:rsid w:val="BC578433"/>
    <w:rsid w:val="BC7F1D07"/>
    <w:rsid w:val="BC9E8286"/>
    <w:rsid w:val="BC9F765B"/>
    <w:rsid w:val="BCB349F8"/>
    <w:rsid w:val="BCDF2383"/>
    <w:rsid w:val="BCEFE232"/>
    <w:rsid w:val="BCFED484"/>
    <w:rsid w:val="BCFFB816"/>
    <w:rsid w:val="BD6E5A8A"/>
    <w:rsid w:val="BD75A479"/>
    <w:rsid w:val="BD7B4372"/>
    <w:rsid w:val="BDBB3948"/>
    <w:rsid w:val="BDBEF976"/>
    <w:rsid w:val="BDDC60A3"/>
    <w:rsid w:val="BDDDB18C"/>
    <w:rsid w:val="BDF3C4BC"/>
    <w:rsid w:val="BDF73C92"/>
    <w:rsid w:val="BDF765F6"/>
    <w:rsid w:val="BDF7F28A"/>
    <w:rsid w:val="BDFCD2A1"/>
    <w:rsid w:val="BDFDB891"/>
    <w:rsid w:val="BE8F61FF"/>
    <w:rsid w:val="BEA76C33"/>
    <w:rsid w:val="BEBCC0C0"/>
    <w:rsid w:val="BEBE6B4E"/>
    <w:rsid w:val="BEF59FF0"/>
    <w:rsid w:val="BEF89B81"/>
    <w:rsid w:val="BEFD6D96"/>
    <w:rsid w:val="BEFED243"/>
    <w:rsid w:val="BEFF1ECB"/>
    <w:rsid w:val="BF3B7045"/>
    <w:rsid w:val="BF7374EB"/>
    <w:rsid w:val="BFBEEF59"/>
    <w:rsid w:val="BFBF33C1"/>
    <w:rsid w:val="BFCE656F"/>
    <w:rsid w:val="BFD98C23"/>
    <w:rsid w:val="BFDD9601"/>
    <w:rsid w:val="BFDF031C"/>
    <w:rsid w:val="BFECC6D9"/>
    <w:rsid w:val="BFEFBAA7"/>
    <w:rsid w:val="BFFE0B01"/>
    <w:rsid w:val="BFFF0BA1"/>
    <w:rsid w:val="C335F688"/>
    <w:rsid w:val="C37EDC1F"/>
    <w:rsid w:val="C3D4FB9A"/>
    <w:rsid w:val="C59FCD24"/>
    <w:rsid w:val="C5FE4867"/>
    <w:rsid w:val="C5FFD6F0"/>
    <w:rsid w:val="C6DE0E63"/>
    <w:rsid w:val="C6F1C045"/>
    <w:rsid w:val="C76E776A"/>
    <w:rsid w:val="C77F76C9"/>
    <w:rsid w:val="CADE927D"/>
    <w:rsid w:val="CAFB2439"/>
    <w:rsid w:val="CB37AB53"/>
    <w:rsid w:val="CB3FDFB9"/>
    <w:rsid w:val="CB7D4528"/>
    <w:rsid w:val="CBA74DAD"/>
    <w:rsid w:val="CD70D15A"/>
    <w:rsid w:val="CD7FDC06"/>
    <w:rsid w:val="CECB3BD6"/>
    <w:rsid w:val="CF1F01F8"/>
    <w:rsid w:val="CF6702E8"/>
    <w:rsid w:val="CF7F0ADA"/>
    <w:rsid w:val="CFAFA8B3"/>
    <w:rsid w:val="CFBE596F"/>
    <w:rsid w:val="CFEB3B24"/>
    <w:rsid w:val="CFFE65AE"/>
    <w:rsid w:val="CFFFA018"/>
    <w:rsid w:val="D25FA9CA"/>
    <w:rsid w:val="D2AE25E6"/>
    <w:rsid w:val="D34FEDF1"/>
    <w:rsid w:val="D3F2FA30"/>
    <w:rsid w:val="D47F46C4"/>
    <w:rsid w:val="D4FFA1FF"/>
    <w:rsid w:val="D5AD09F7"/>
    <w:rsid w:val="D5DC246E"/>
    <w:rsid w:val="D67EB649"/>
    <w:rsid w:val="D6BB4FA3"/>
    <w:rsid w:val="D6FF0AD2"/>
    <w:rsid w:val="D76D9A37"/>
    <w:rsid w:val="D77CE423"/>
    <w:rsid w:val="D7BF26B5"/>
    <w:rsid w:val="D7CE51BA"/>
    <w:rsid w:val="D7EFE8F7"/>
    <w:rsid w:val="D7F9272C"/>
    <w:rsid w:val="D8AD4578"/>
    <w:rsid w:val="D99F5AC5"/>
    <w:rsid w:val="D9DEF241"/>
    <w:rsid w:val="D9DFA9B2"/>
    <w:rsid w:val="DB551BA2"/>
    <w:rsid w:val="DB6F7390"/>
    <w:rsid w:val="DB7A8AE6"/>
    <w:rsid w:val="DBAD5F9B"/>
    <w:rsid w:val="DCFF2B66"/>
    <w:rsid w:val="DCFF3C30"/>
    <w:rsid w:val="DD77F5C7"/>
    <w:rsid w:val="DDA5AB18"/>
    <w:rsid w:val="DDD44021"/>
    <w:rsid w:val="DDF7BB5D"/>
    <w:rsid w:val="DDFACD3C"/>
    <w:rsid w:val="DDFF75D3"/>
    <w:rsid w:val="DDFF99FD"/>
    <w:rsid w:val="DE0E315C"/>
    <w:rsid w:val="DE374209"/>
    <w:rsid w:val="DEA69F54"/>
    <w:rsid w:val="DEB4B4DC"/>
    <w:rsid w:val="DEB6E6F2"/>
    <w:rsid w:val="DEDBDB5A"/>
    <w:rsid w:val="DEE4EDED"/>
    <w:rsid w:val="DEEF1FFD"/>
    <w:rsid w:val="DEEF7289"/>
    <w:rsid w:val="DEFE1564"/>
    <w:rsid w:val="DF1BC291"/>
    <w:rsid w:val="DF5F5393"/>
    <w:rsid w:val="DF5FDA3F"/>
    <w:rsid w:val="DF7113B8"/>
    <w:rsid w:val="DF755E08"/>
    <w:rsid w:val="DF7E6041"/>
    <w:rsid w:val="DF9237FE"/>
    <w:rsid w:val="DFB36254"/>
    <w:rsid w:val="DFB3BACE"/>
    <w:rsid w:val="DFB7E1F9"/>
    <w:rsid w:val="DFBD1245"/>
    <w:rsid w:val="DFBEE897"/>
    <w:rsid w:val="DFCF8FB9"/>
    <w:rsid w:val="DFE7D979"/>
    <w:rsid w:val="DFEB714C"/>
    <w:rsid w:val="DFEDEC74"/>
    <w:rsid w:val="DFF7AA89"/>
    <w:rsid w:val="DFFD3C7B"/>
    <w:rsid w:val="DFFF50B4"/>
    <w:rsid w:val="E19AD666"/>
    <w:rsid w:val="E1FF2836"/>
    <w:rsid w:val="E2F3D63A"/>
    <w:rsid w:val="E36DD547"/>
    <w:rsid w:val="E3DD847B"/>
    <w:rsid w:val="E3E74D65"/>
    <w:rsid w:val="E3FE57C8"/>
    <w:rsid w:val="E4B71478"/>
    <w:rsid w:val="E5AFBE85"/>
    <w:rsid w:val="E5BF98E0"/>
    <w:rsid w:val="E6BFED86"/>
    <w:rsid w:val="E6D60022"/>
    <w:rsid w:val="E764CC0B"/>
    <w:rsid w:val="E76F7A78"/>
    <w:rsid w:val="E7D5C629"/>
    <w:rsid w:val="E7FFA950"/>
    <w:rsid w:val="E8DC18CA"/>
    <w:rsid w:val="E8F7B6B8"/>
    <w:rsid w:val="E919BAFA"/>
    <w:rsid w:val="E96B4C62"/>
    <w:rsid w:val="E9DBD7F3"/>
    <w:rsid w:val="EADB9567"/>
    <w:rsid w:val="EAF2CB22"/>
    <w:rsid w:val="EAFF36D2"/>
    <w:rsid w:val="EAFFC35A"/>
    <w:rsid w:val="EB532CEF"/>
    <w:rsid w:val="EB9FA6CD"/>
    <w:rsid w:val="EBA7885C"/>
    <w:rsid w:val="EBB7D72D"/>
    <w:rsid w:val="EBEF3381"/>
    <w:rsid w:val="EBEFA88D"/>
    <w:rsid w:val="EBFE79B4"/>
    <w:rsid w:val="EBFF3C97"/>
    <w:rsid w:val="EC5F3DF8"/>
    <w:rsid w:val="ECBFE48C"/>
    <w:rsid w:val="ECFFE31D"/>
    <w:rsid w:val="ED2FD6C9"/>
    <w:rsid w:val="ED3D6A88"/>
    <w:rsid w:val="ED78A3FD"/>
    <w:rsid w:val="ED7FD3F2"/>
    <w:rsid w:val="ED8A5B22"/>
    <w:rsid w:val="ED8F8CA8"/>
    <w:rsid w:val="EDCDF313"/>
    <w:rsid w:val="EDDF9529"/>
    <w:rsid w:val="EDE7B6AD"/>
    <w:rsid w:val="EDF2B816"/>
    <w:rsid w:val="EDF78CBE"/>
    <w:rsid w:val="EDFBE145"/>
    <w:rsid w:val="EE5D0B1E"/>
    <w:rsid w:val="EE9F7B44"/>
    <w:rsid w:val="EEB3DDC8"/>
    <w:rsid w:val="EEBE564A"/>
    <w:rsid w:val="EEBF44FA"/>
    <w:rsid w:val="EEDFDD0C"/>
    <w:rsid w:val="EEF02CD2"/>
    <w:rsid w:val="EEF13C01"/>
    <w:rsid w:val="EEF9AAE0"/>
    <w:rsid w:val="EEFE93BE"/>
    <w:rsid w:val="EEFEC7A5"/>
    <w:rsid w:val="EF1F9018"/>
    <w:rsid w:val="EF3D10BE"/>
    <w:rsid w:val="EF5B8D96"/>
    <w:rsid w:val="EF5F6A56"/>
    <w:rsid w:val="EF5F6AD8"/>
    <w:rsid w:val="EF6CB25D"/>
    <w:rsid w:val="EF6F1FB8"/>
    <w:rsid w:val="EF777D40"/>
    <w:rsid w:val="EF7A704C"/>
    <w:rsid w:val="EFAD19DB"/>
    <w:rsid w:val="EFBDFFFF"/>
    <w:rsid w:val="EFBF9029"/>
    <w:rsid w:val="EFBFDDE8"/>
    <w:rsid w:val="EFD0F43F"/>
    <w:rsid w:val="EFD47AFB"/>
    <w:rsid w:val="EFE7A407"/>
    <w:rsid w:val="EFE95745"/>
    <w:rsid w:val="EFF17321"/>
    <w:rsid w:val="EFFB4BBF"/>
    <w:rsid w:val="EFFF88D0"/>
    <w:rsid w:val="EFFF8E9F"/>
    <w:rsid w:val="EFFFB4D8"/>
    <w:rsid w:val="EFFFE09F"/>
    <w:rsid w:val="F06F0348"/>
    <w:rsid w:val="F1978354"/>
    <w:rsid w:val="F1FF1ADC"/>
    <w:rsid w:val="F1FF2E20"/>
    <w:rsid w:val="F25996C0"/>
    <w:rsid w:val="F27F6C45"/>
    <w:rsid w:val="F2F5DC79"/>
    <w:rsid w:val="F2FBAAA4"/>
    <w:rsid w:val="F33FFF2F"/>
    <w:rsid w:val="F3BF87D0"/>
    <w:rsid w:val="F3D8F379"/>
    <w:rsid w:val="F3DDAB5A"/>
    <w:rsid w:val="F3F31866"/>
    <w:rsid w:val="F57356A8"/>
    <w:rsid w:val="F57F4DEC"/>
    <w:rsid w:val="F59EB3FB"/>
    <w:rsid w:val="F5A78F63"/>
    <w:rsid w:val="F5DD2FB3"/>
    <w:rsid w:val="F5EF3783"/>
    <w:rsid w:val="F63F2C1B"/>
    <w:rsid w:val="F67BA745"/>
    <w:rsid w:val="F6B6DA7F"/>
    <w:rsid w:val="F6BFF652"/>
    <w:rsid w:val="F6DA961A"/>
    <w:rsid w:val="F6DB9538"/>
    <w:rsid w:val="F71EBFDD"/>
    <w:rsid w:val="F73E2DCD"/>
    <w:rsid w:val="F73F01E2"/>
    <w:rsid w:val="F73F2D9D"/>
    <w:rsid w:val="F74E3598"/>
    <w:rsid w:val="F75FAFE6"/>
    <w:rsid w:val="F76F3BB6"/>
    <w:rsid w:val="F77FA674"/>
    <w:rsid w:val="F77FBC5F"/>
    <w:rsid w:val="F7879A83"/>
    <w:rsid w:val="F7AF51EF"/>
    <w:rsid w:val="F7C772D5"/>
    <w:rsid w:val="F7CEBBA6"/>
    <w:rsid w:val="F7D5B0A9"/>
    <w:rsid w:val="F7D93817"/>
    <w:rsid w:val="F7DDF3E8"/>
    <w:rsid w:val="F7DFA68B"/>
    <w:rsid w:val="F7F6D992"/>
    <w:rsid w:val="F7FBC781"/>
    <w:rsid w:val="F7FDAF87"/>
    <w:rsid w:val="F7FE6F2A"/>
    <w:rsid w:val="F7FF591D"/>
    <w:rsid w:val="F7FF83D7"/>
    <w:rsid w:val="F96DEE9F"/>
    <w:rsid w:val="F987A287"/>
    <w:rsid w:val="F99E5991"/>
    <w:rsid w:val="F99FCD12"/>
    <w:rsid w:val="F9BF61F2"/>
    <w:rsid w:val="F9BFE398"/>
    <w:rsid w:val="F9E5F5D2"/>
    <w:rsid w:val="F9EEE004"/>
    <w:rsid w:val="F9F767D5"/>
    <w:rsid w:val="F9F7AA55"/>
    <w:rsid w:val="F9FBB37A"/>
    <w:rsid w:val="F9FFD579"/>
    <w:rsid w:val="FA7E80AE"/>
    <w:rsid w:val="FA87EB6C"/>
    <w:rsid w:val="FA997347"/>
    <w:rsid w:val="FAB23F28"/>
    <w:rsid w:val="FABD8739"/>
    <w:rsid w:val="FAF92F7E"/>
    <w:rsid w:val="FAFB0DB0"/>
    <w:rsid w:val="FAFB2312"/>
    <w:rsid w:val="FAFBD6DC"/>
    <w:rsid w:val="FAFD133D"/>
    <w:rsid w:val="FAFF785F"/>
    <w:rsid w:val="FB23D3CD"/>
    <w:rsid w:val="FB3EAFB0"/>
    <w:rsid w:val="FB3FC325"/>
    <w:rsid w:val="FB47C34A"/>
    <w:rsid w:val="FB4E1EE9"/>
    <w:rsid w:val="FB4F2943"/>
    <w:rsid w:val="FB7419FB"/>
    <w:rsid w:val="FB7D6D7D"/>
    <w:rsid w:val="FBAF0C18"/>
    <w:rsid w:val="FBBB02F4"/>
    <w:rsid w:val="FBBF8290"/>
    <w:rsid w:val="FBCF5980"/>
    <w:rsid w:val="FBD2FD27"/>
    <w:rsid w:val="FBEEA9DB"/>
    <w:rsid w:val="FBEF23CF"/>
    <w:rsid w:val="FBF95ACC"/>
    <w:rsid w:val="FBFAF8A8"/>
    <w:rsid w:val="FBFB155F"/>
    <w:rsid w:val="FBFE4F91"/>
    <w:rsid w:val="FBFFBC84"/>
    <w:rsid w:val="FBFFF83C"/>
    <w:rsid w:val="FC376E87"/>
    <w:rsid w:val="FC580C1F"/>
    <w:rsid w:val="FC60EF5B"/>
    <w:rsid w:val="FC679DCE"/>
    <w:rsid w:val="FC7C7F48"/>
    <w:rsid w:val="FCB710D6"/>
    <w:rsid w:val="FCBB2161"/>
    <w:rsid w:val="FCBE31FF"/>
    <w:rsid w:val="FCBED8B6"/>
    <w:rsid w:val="FCBF7EDD"/>
    <w:rsid w:val="FCBFCFBA"/>
    <w:rsid w:val="FCEB5DE9"/>
    <w:rsid w:val="FCED55F9"/>
    <w:rsid w:val="FCF98840"/>
    <w:rsid w:val="FCFC0CDA"/>
    <w:rsid w:val="FCFFEB3F"/>
    <w:rsid w:val="FD3C669E"/>
    <w:rsid w:val="FD4E09D2"/>
    <w:rsid w:val="FD57BF19"/>
    <w:rsid w:val="FD5F3B51"/>
    <w:rsid w:val="FD7FF81B"/>
    <w:rsid w:val="FD7FFEF2"/>
    <w:rsid w:val="FDB99AD5"/>
    <w:rsid w:val="FDBF40AA"/>
    <w:rsid w:val="FDBF5EF8"/>
    <w:rsid w:val="FDD53DF2"/>
    <w:rsid w:val="FDD56892"/>
    <w:rsid w:val="FDD7CA56"/>
    <w:rsid w:val="FDDF904E"/>
    <w:rsid w:val="FDF3D45D"/>
    <w:rsid w:val="FDF58A61"/>
    <w:rsid w:val="FDF7C36A"/>
    <w:rsid w:val="FDF7CC70"/>
    <w:rsid w:val="FDFBAAAD"/>
    <w:rsid w:val="FDFBBFD1"/>
    <w:rsid w:val="FDFDF662"/>
    <w:rsid w:val="FDFE0854"/>
    <w:rsid w:val="FDFEC962"/>
    <w:rsid w:val="FDFEEBF8"/>
    <w:rsid w:val="FDFEF6BD"/>
    <w:rsid w:val="FDFFD83A"/>
    <w:rsid w:val="FE1DB343"/>
    <w:rsid w:val="FE6938BD"/>
    <w:rsid w:val="FE79C651"/>
    <w:rsid w:val="FE867391"/>
    <w:rsid w:val="FE9D5241"/>
    <w:rsid w:val="FEAA8CA8"/>
    <w:rsid w:val="FEAAF366"/>
    <w:rsid w:val="FEBB170E"/>
    <w:rsid w:val="FEBD957F"/>
    <w:rsid w:val="FEBF9FEB"/>
    <w:rsid w:val="FECB057F"/>
    <w:rsid w:val="FECF6888"/>
    <w:rsid w:val="FED2BCEC"/>
    <w:rsid w:val="FED7994F"/>
    <w:rsid w:val="FEDEF732"/>
    <w:rsid w:val="FEE6BAAC"/>
    <w:rsid w:val="FEEB5A37"/>
    <w:rsid w:val="FEF32360"/>
    <w:rsid w:val="FEFB7700"/>
    <w:rsid w:val="FEFCE624"/>
    <w:rsid w:val="FEFD9FDE"/>
    <w:rsid w:val="FEFF8844"/>
    <w:rsid w:val="FEFFAC29"/>
    <w:rsid w:val="FF07A50A"/>
    <w:rsid w:val="FF1F16D4"/>
    <w:rsid w:val="FF2BC3B0"/>
    <w:rsid w:val="FF374416"/>
    <w:rsid w:val="FF3A5BEB"/>
    <w:rsid w:val="FF3B2BEA"/>
    <w:rsid w:val="FF57E5F2"/>
    <w:rsid w:val="FF5EA250"/>
    <w:rsid w:val="FF5F9293"/>
    <w:rsid w:val="FF6F40E1"/>
    <w:rsid w:val="FF6F43E4"/>
    <w:rsid w:val="FF75B7FE"/>
    <w:rsid w:val="FF7D9AFF"/>
    <w:rsid w:val="FF7ED9C0"/>
    <w:rsid w:val="FF7FCF47"/>
    <w:rsid w:val="FF932FB5"/>
    <w:rsid w:val="FF9C0707"/>
    <w:rsid w:val="FF9DDC90"/>
    <w:rsid w:val="FF9F9845"/>
    <w:rsid w:val="FFA381E9"/>
    <w:rsid w:val="FFA5209C"/>
    <w:rsid w:val="FFBA9A5A"/>
    <w:rsid w:val="FFBAC180"/>
    <w:rsid w:val="FFBC9A19"/>
    <w:rsid w:val="FFBD73A7"/>
    <w:rsid w:val="FFBF09D8"/>
    <w:rsid w:val="FFBF5F2B"/>
    <w:rsid w:val="FFBF9F10"/>
    <w:rsid w:val="FFCD94C4"/>
    <w:rsid w:val="FFCE6D93"/>
    <w:rsid w:val="FFCF2B19"/>
    <w:rsid w:val="FFD586E7"/>
    <w:rsid w:val="FFD70C83"/>
    <w:rsid w:val="FFD79FBF"/>
    <w:rsid w:val="FFD7F5D4"/>
    <w:rsid w:val="FFDB9E23"/>
    <w:rsid w:val="FFE48A63"/>
    <w:rsid w:val="FFE6BDAB"/>
    <w:rsid w:val="FFE7ED8E"/>
    <w:rsid w:val="FFE895C8"/>
    <w:rsid w:val="FFEA028B"/>
    <w:rsid w:val="FFEB13F2"/>
    <w:rsid w:val="FFEB288F"/>
    <w:rsid w:val="FFEBA3FB"/>
    <w:rsid w:val="FFED8D6A"/>
    <w:rsid w:val="FFED9DBF"/>
    <w:rsid w:val="FFEDE9F4"/>
    <w:rsid w:val="FFEEBBED"/>
    <w:rsid w:val="FFEF0944"/>
    <w:rsid w:val="FFEF0FE1"/>
    <w:rsid w:val="FFEF1198"/>
    <w:rsid w:val="FFEF4465"/>
    <w:rsid w:val="FFEF52A8"/>
    <w:rsid w:val="FFEF7937"/>
    <w:rsid w:val="FFEFB2F3"/>
    <w:rsid w:val="FFF5CE24"/>
    <w:rsid w:val="FFF70FC9"/>
    <w:rsid w:val="FFF77EF4"/>
    <w:rsid w:val="FFF79BAF"/>
    <w:rsid w:val="FFF832F8"/>
    <w:rsid w:val="FFFA0145"/>
    <w:rsid w:val="FFFACDAE"/>
    <w:rsid w:val="FFFAED4A"/>
    <w:rsid w:val="FFFBB4CE"/>
    <w:rsid w:val="FFFBC7F6"/>
    <w:rsid w:val="FFFD1CEF"/>
    <w:rsid w:val="FFFDE69C"/>
    <w:rsid w:val="FFFDF773"/>
    <w:rsid w:val="FFFEC0A3"/>
    <w:rsid w:val="FFFF3CF0"/>
    <w:rsid w:val="FFFF4664"/>
    <w:rsid w:val="FFFF4760"/>
    <w:rsid w:val="FFFF4D38"/>
    <w:rsid w:val="FFFF639E"/>
    <w:rsid w:val="FFFFD9C4"/>
    <w:rsid w:val="FFFFE72C"/>
    <w:rsid w:val="FFFFEE3B"/>
    <w:rsid w:val="000024FF"/>
    <w:rsid w:val="000027BD"/>
    <w:rsid w:val="000150B7"/>
    <w:rsid w:val="00021AB2"/>
    <w:rsid w:val="000326C8"/>
    <w:rsid w:val="00041C40"/>
    <w:rsid w:val="0004292A"/>
    <w:rsid w:val="000467AA"/>
    <w:rsid w:val="00062616"/>
    <w:rsid w:val="00073E6B"/>
    <w:rsid w:val="0007723F"/>
    <w:rsid w:val="00077D60"/>
    <w:rsid w:val="00083590"/>
    <w:rsid w:val="00092F4E"/>
    <w:rsid w:val="000A7D80"/>
    <w:rsid w:val="000B58E5"/>
    <w:rsid w:val="000B653C"/>
    <w:rsid w:val="000C6953"/>
    <w:rsid w:val="000E29A9"/>
    <w:rsid w:val="000E3A81"/>
    <w:rsid w:val="00107E19"/>
    <w:rsid w:val="00115F62"/>
    <w:rsid w:val="00123E26"/>
    <w:rsid w:val="00145B05"/>
    <w:rsid w:val="001639D8"/>
    <w:rsid w:val="00175B68"/>
    <w:rsid w:val="00186A05"/>
    <w:rsid w:val="001965E2"/>
    <w:rsid w:val="001B4EA1"/>
    <w:rsid w:val="001C5840"/>
    <w:rsid w:val="001D1555"/>
    <w:rsid w:val="001D6168"/>
    <w:rsid w:val="001E0F1F"/>
    <w:rsid w:val="001F346E"/>
    <w:rsid w:val="001F35AA"/>
    <w:rsid w:val="001F367B"/>
    <w:rsid w:val="00224A7C"/>
    <w:rsid w:val="002278D1"/>
    <w:rsid w:val="00231665"/>
    <w:rsid w:val="00233737"/>
    <w:rsid w:val="002403B5"/>
    <w:rsid w:val="00245281"/>
    <w:rsid w:val="00250E61"/>
    <w:rsid w:val="00261F94"/>
    <w:rsid w:val="00267941"/>
    <w:rsid w:val="00287E91"/>
    <w:rsid w:val="00291652"/>
    <w:rsid w:val="002964A1"/>
    <w:rsid w:val="002A25F2"/>
    <w:rsid w:val="002A7C26"/>
    <w:rsid w:val="002F09A7"/>
    <w:rsid w:val="002F3142"/>
    <w:rsid w:val="002F5271"/>
    <w:rsid w:val="00306B88"/>
    <w:rsid w:val="00310488"/>
    <w:rsid w:val="00311263"/>
    <w:rsid w:val="0034107F"/>
    <w:rsid w:val="00344D27"/>
    <w:rsid w:val="0035604C"/>
    <w:rsid w:val="00357085"/>
    <w:rsid w:val="00371332"/>
    <w:rsid w:val="00380F36"/>
    <w:rsid w:val="003850D4"/>
    <w:rsid w:val="00385F00"/>
    <w:rsid w:val="003866EF"/>
    <w:rsid w:val="003A4565"/>
    <w:rsid w:val="003B27EC"/>
    <w:rsid w:val="003B2F86"/>
    <w:rsid w:val="003B4439"/>
    <w:rsid w:val="003B4C9E"/>
    <w:rsid w:val="003B7CBC"/>
    <w:rsid w:val="003C3456"/>
    <w:rsid w:val="003E3B57"/>
    <w:rsid w:val="003E73DB"/>
    <w:rsid w:val="00410914"/>
    <w:rsid w:val="004119F5"/>
    <w:rsid w:val="004166B2"/>
    <w:rsid w:val="004203EF"/>
    <w:rsid w:val="00427E52"/>
    <w:rsid w:val="00446353"/>
    <w:rsid w:val="0044739B"/>
    <w:rsid w:val="0046786A"/>
    <w:rsid w:val="00467A6B"/>
    <w:rsid w:val="004861B2"/>
    <w:rsid w:val="0049707A"/>
    <w:rsid w:val="004973DB"/>
    <w:rsid w:val="0049771A"/>
    <w:rsid w:val="004A4BF1"/>
    <w:rsid w:val="004B1665"/>
    <w:rsid w:val="004C3420"/>
    <w:rsid w:val="004D018B"/>
    <w:rsid w:val="004D124C"/>
    <w:rsid w:val="004D1F84"/>
    <w:rsid w:val="004D4435"/>
    <w:rsid w:val="00512A53"/>
    <w:rsid w:val="00523905"/>
    <w:rsid w:val="005251B9"/>
    <w:rsid w:val="00530BB4"/>
    <w:rsid w:val="00545A47"/>
    <w:rsid w:val="0057200D"/>
    <w:rsid w:val="00591CEC"/>
    <w:rsid w:val="005B0CEB"/>
    <w:rsid w:val="005B18A3"/>
    <w:rsid w:val="005D277C"/>
    <w:rsid w:val="005D6D17"/>
    <w:rsid w:val="005E7B2F"/>
    <w:rsid w:val="005F5280"/>
    <w:rsid w:val="005F572C"/>
    <w:rsid w:val="005F7223"/>
    <w:rsid w:val="0060413B"/>
    <w:rsid w:val="00605EE6"/>
    <w:rsid w:val="0060669E"/>
    <w:rsid w:val="00614EBB"/>
    <w:rsid w:val="0061583E"/>
    <w:rsid w:val="00617BCA"/>
    <w:rsid w:val="00632159"/>
    <w:rsid w:val="00645B6A"/>
    <w:rsid w:val="00655225"/>
    <w:rsid w:val="00664174"/>
    <w:rsid w:val="006643EA"/>
    <w:rsid w:val="0067348D"/>
    <w:rsid w:val="006745A9"/>
    <w:rsid w:val="00682729"/>
    <w:rsid w:val="006910C5"/>
    <w:rsid w:val="006B4541"/>
    <w:rsid w:val="006D1E2B"/>
    <w:rsid w:val="006E0D98"/>
    <w:rsid w:val="006E3180"/>
    <w:rsid w:val="006E6E26"/>
    <w:rsid w:val="006E70AA"/>
    <w:rsid w:val="006F7A98"/>
    <w:rsid w:val="007029CB"/>
    <w:rsid w:val="00705778"/>
    <w:rsid w:val="0071373B"/>
    <w:rsid w:val="00720F7B"/>
    <w:rsid w:val="00726B19"/>
    <w:rsid w:val="00727BD0"/>
    <w:rsid w:val="007373F0"/>
    <w:rsid w:val="00742AFE"/>
    <w:rsid w:val="00742EDF"/>
    <w:rsid w:val="00751420"/>
    <w:rsid w:val="007674D7"/>
    <w:rsid w:val="00772298"/>
    <w:rsid w:val="00794062"/>
    <w:rsid w:val="00794682"/>
    <w:rsid w:val="00797584"/>
    <w:rsid w:val="007A2D94"/>
    <w:rsid w:val="007B651A"/>
    <w:rsid w:val="007B6ED8"/>
    <w:rsid w:val="007B75E4"/>
    <w:rsid w:val="007C123F"/>
    <w:rsid w:val="007E2608"/>
    <w:rsid w:val="007F1726"/>
    <w:rsid w:val="0080200E"/>
    <w:rsid w:val="00803A33"/>
    <w:rsid w:val="008051ED"/>
    <w:rsid w:val="00811775"/>
    <w:rsid w:val="008248B2"/>
    <w:rsid w:val="00834D88"/>
    <w:rsid w:val="00864085"/>
    <w:rsid w:val="008803D0"/>
    <w:rsid w:val="00880F24"/>
    <w:rsid w:val="008836AF"/>
    <w:rsid w:val="00885C9B"/>
    <w:rsid w:val="00893879"/>
    <w:rsid w:val="008B2172"/>
    <w:rsid w:val="008D4ED8"/>
    <w:rsid w:val="008D644E"/>
    <w:rsid w:val="008E5BCA"/>
    <w:rsid w:val="009022B0"/>
    <w:rsid w:val="00905F4A"/>
    <w:rsid w:val="009145E4"/>
    <w:rsid w:val="00917288"/>
    <w:rsid w:val="009301D9"/>
    <w:rsid w:val="0094346F"/>
    <w:rsid w:val="00953187"/>
    <w:rsid w:val="009551E9"/>
    <w:rsid w:val="0096333E"/>
    <w:rsid w:val="009668EC"/>
    <w:rsid w:val="00977C3B"/>
    <w:rsid w:val="009901B5"/>
    <w:rsid w:val="009A0BCC"/>
    <w:rsid w:val="009A2EFA"/>
    <w:rsid w:val="009A57C5"/>
    <w:rsid w:val="009A6CD4"/>
    <w:rsid w:val="009A6E66"/>
    <w:rsid w:val="009B0211"/>
    <w:rsid w:val="009C16F8"/>
    <w:rsid w:val="009C1DE7"/>
    <w:rsid w:val="009C5625"/>
    <w:rsid w:val="009C5962"/>
    <w:rsid w:val="009D0999"/>
    <w:rsid w:val="009E053C"/>
    <w:rsid w:val="009F0698"/>
    <w:rsid w:val="00A05705"/>
    <w:rsid w:val="00A16F03"/>
    <w:rsid w:val="00A21136"/>
    <w:rsid w:val="00A3323A"/>
    <w:rsid w:val="00A37914"/>
    <w:rsid w:val="00A46C66"/>
    <w:rsid w:val="00A46FAF"/>
    <w:rsid w:val="00A5674A"/>
    <w:rsid w:val="00A623EF"/>
    <w:rsid w:val="00A64F91"/>
    <w:rsid w:val="00A7438D"/>
    <w:rsid w:val="00A74797"/>
    <w:rsid w:val="00A7601D"/>
    <w:rsid w:val="00A81984"/>
    <w:rsid w:val="00AA0F23"/>
    <w:rsid w:val="00AA3E2F"/>
    <w:rsid w:val="00AA46CA"/>
    <w:rsid w:val="00AA535B"/>
    <w:rsid w:val="00AB4895"/>
    <w:rsid w:val="00AC3273"/>
    <w:rsid w:val="00AC68C4"/>
    <w:rsid w:val="00AD310D"/>
    <w:rsid w:val="00AD3D4D"/>
    <w:rsid w:val="00AE4069"/>
    <w:rsid w:val="00AE7916"/>
    <w:rsid w:val="00AF09EA"/>
    <w:rsid w:val="00AF1D6D"/>
    <w:rsid w:val="00AF5632"/>
    <w:rsid w:val="00B04913"/>
    <w:rsid w:val="00B2169A"/>
    <w:rsid w:val="00B31D4D"/>
    <w:rsid w:val="00B3616B"/>
    <w:rsid w:val="00B37633"/>
    <w:rsid w:val="00B518C9"/>
    <w:rsid w:val="00B52EAC"/>
    <w:rsid w:val="00B54969"/>
    <w:rsid w:val="00B80B9E"/>
    <w:rsid w:val="00B838DA"/>
    <w:rsid w:val="00B86E3A"/>
    <w:rsid w:val="00BA017F"/>
    <w:rsid w:val="00BD535F"/>
    <w:rsid w:val="00BE6E64"/>
    <w:rsid w:val="00BF31B7"/>
    <w:rsid w:val="00BF4F99"/>
    <w:rsid w:val="00C10048"/>
    <w:rsid w:val="00C30E9B"/>
    <w:rsid w:val="00C424FC"/>
    <w:rsid w:val="00C51ECC"/>
    <w:rsid w:val="00C600D9"/>
    <w:rsid w:val="00C67ADA"/>
    <w:rsid w:val="00C807D7"/>
    <w:rsid w:val="00C810E8"/>
    <w:rsid w:val="00C847C2"/>
    <w:rsid w:val="00CA6613"/>
    <w:rsid w:val="00CB762B"/>
    <w:rsid w:val="00CC69AD"/>
    <w:rsid w:val="00CF1664"/>
    <w:rsid w:val="00CF5A8A"/>
    <w:rsid w:val="00D01278"/>
    <w:rsid w:val="00D12AB1"/>
    <w:rsid w:val="00D23B36"/>
    <w:rsid w:val="00D27AEB"/>
    <w:rsid w:val="00D53BAE"/>
    <w:rsid w:val="00D57DBA"/>
    <w:rsid w:val="00D57EBC"/>
    <w:rsid w:val="00D65545"/>
    <w:rsid w:val="00D71F76"/>
    <w:rsid w:val="00D77095"/>
    <w:rsid w:val="00D80573"/>
    <w:rsid w:val="00D94BB1"/>
    <w:rsid w:val="00D961C9"/>
    <w:rsid w:val="00D97B80"/>
    <w:rsid w:val="00DA1D73"/>
    <w:rsid w:val="00DB2761"/>
    <w:rsid w:val="00DB2FF6"/>
    <w:rsid w:val="00DD0E0C"/>
    <w:rsid w:val="00DD7765"/>
    <w:rsid w:val="00DE522D"/>
    <w:rsid w:val="00E23955"/>
    <w:rsid w:val="00E417DF"/>
    <w:rsid w:val="00E47327"/>
    <w:rsid w:val="00E7385D"/>
    <w:rsid w:val="00E86579"/>
    <w:rsid w:val="00E90A19"/>
    <w:rsid w:val="00E974F8"/>
    <w:rsid w:val="00EA79DA"/>
    <w:rsid w:val="00EC636E"/>
    <w:rsid w:val="00EC7E55"/>
    <w:rsid w:val="00ED6F93"/>
    <w:rsid w:val="00EE7CB8"/>
    <w:rsid w:val="00EF16FB"/>
    <w:rsid w:val="00F02216"/>
    <w:rsid w:val="00F0291C"/>
    <w:rsid w:val="00F101DD"/>
    <w:rsid w:val="00F14193"/>
    <w:rsid w:val="00F14D59"/>
    <w:rsid w:val="00F20CCE"/>
    <w:rsid w:val="00F3614E"/>
    <w:rsid w:val="00F56870"/>
    <w:rsid w:val="00F576E0"/>
    <w:rsid w:val="00F6440C"/>
    <w:rsid w:val="00F647ED"/>
    <w:rsid w:val="00F6700E"/>
    <w:rsid w:val="00F74EC0"/>
    <w:rsid w:val="00F759BC"/>
    <w:rsid w:val="00F901CF"/>
    <w:rsid w:val="00F906EF"/>
    <w:rsid w:val="00F94806"/>
    <w:rsid w:val="00FB33FD"/>
    <w:rsid w:val="00FB645E"/>
    <w:rsid w:val="00FC35ED"/>
    <w:rsid w:val="00FD3902"/>
    <w:rsid w:val="00FD6CD9"/>
    <w:rsid w:val="00FE20D9"/>
    <w:rsid w:val="00FF22EB"/>
    <w:rsid w:val="00FF7804"/>
    <w:rsid w:val="03FDA2BC"/>
    <w:rsid w:val="04904FA4"/>
    <w:rsid w:val="049B3B35"/>
    <w:rsid w:val="05BF65B9"/>
    <w:rsid w:val="097FB9B0"/>
    <w:rsid w:val="0BBD7568"/>
    <w:rsid w:val="0C7A1979"/>
    <w:rsid w:val="0D8DC5E1"/>
    <w:rsid w:val="0D9F6625"/>
    <w:rsid w:val="0EF8859F"/>
    <w:rsid w:val="0F643142"/>
    <w:rsid w:val="0FBD0BFA"/>
    <w:rsid w:val="0FF750C3"/>
    <w:rsid w:val="0FFACC31"/>
    <w:rsid w:val="10FA6C45"/>
    <w:rsid w:val="15D2125B"/>
    <w:rsid w:val="17395E35"/>
    <w:rsid w:val="17AFEFC6"/>
    <w:rsid w:val="17EE000C"/>
    <w:rsid w:val="19DFB821"/>
    <w:rsid w:val="1BDF5A24"/>
    <w:rsid w:val="1BE7A6FD"/>
    <w:rsid w:val="1D7FD58E"/>
    <w:rsid w:val="1DBFC80F"/>
    <w:rsid w:val="1DE946ED"/>
    <w:rsid w:val="1DEDD446"/>
    <w:rsid w:val="1EF7132E"/>
    <w:rsid w:val="1F7BCE5F"/>
    <w:rsid w:val="1F861F45"/>
    <w:rsid w:val="1FEF570A"/>
    <w:rsid w:val="1FFDBA82"/>
    <w:rsid w:val="21741FBC"/>
    <w:rsid w:val="23FF8C75"/>
    <w:rsid w:val="23FFF0BF"/>
    <w:rsid w:val="25A61B70"/>
    <w:rsid w:val="25FFE568"/>
    <w:rsid w:val="261D4CA0"/>
    <w:rsid w:val="26CFAE11"/>
    <w:rsid w:val="277F9E7E"/>
    <w:rsid w:val="279DE221"/>
    <w:rsid w:val="27FDB7F1"/>
    <w:rsid w:val="29038002"/>
    <w:rsid w:val="29EFBA72"/>
    <w:rsid w:val="2A3DBE84"/>
    <w:rsid w:val="2ABFCFF1"/>
    <w:rsid w:val="2B7D29A5"/>
    <w:rsid w:val="2BB50C75"/>
    <w:rsid w:val="2BDF3E0D"/>
    <w:rsid w:val="2C881EC2"/>
    <w:rsid w:val="2D1E6B10"/>
    <w:rsid w:val="2DB5E5F0"/>
    <w:rsid w:val="2E2B8FB1"/>
    <w:rsid w:val="2E3B7022"/>
    <w:rsid w:val="2EA86696"/>
    <w:rsid w:val="2EDBD162"/>
    <w:rsid w:val="2EDF0E9D"/>
    <w:rsid w:val="2EF96D8A"/>
    <w:rsid w:val="2F3F3404"/>
    <w:rsid w:val="2F5FA7F0"/>
    <w:rsid w:val="2F627547"/>
    <w:rsid w:val="2FF44249"/>
    <w:rsid w:val="2FF924A9"/>
    <w:rsid w:val="2FFA45F9"/>
    <w:rsid w:val="2FFDA087"/>
    <w:rsid w:val="31470931"/>
    <w:rsid w:val="31D05087"/>
    <w:rsid w:val="3202308C"/>
    <w:rsid w:val="32DF4678"/>
    <w:rsid w:val="32F861A6"/>
    <w:rsid w:val="339F7BDE"/>
    <w:rsid w:val="33AE1EF6"/>
    <w:rsid w:val="33FF4F2E"/>
    <w:rsid w:val="35EDDFD3"/>
    <w:rsid w:val="35F65C11"/>
    <w:rsid w:val="365AE5AD"/>
    <w:rsid w:val="366F8DD3"/>
    <w:rsid w:val="3794BA7A"/>
    <w:rsid w:val="37BF4C8A"/>
    <w:rsid w:val="37EB5AE6"/>
    <w:rsid w:val="37F70101"/>
    <w:rsid w:val="37FDA3AA"/>
    <w:rsid w:val="37FDAB85"/>
    <w:rsid w:val="37FE1B68"/>
    <w:rsid w:val="37FEFEAE"/>
    <w:rsid w:val="37FFC9A6"/>
    <w:rsid w:val="37FFCC29"/>
    <w:rsid w:val="3ABDA3FE"/>
    <w:rsid w:val="3AEFDBD4"/>
    <w:rsid w:val="3B7B7066"/>
    <w:rsid w:val="3BBDA242"/>
    <w:rsid w:val="3BDF9F69"/>
    <w:rsid w:val="3BEDED19"/>
    <w:rsid w:val="3BFFFE0C"/>
    <w:rsid w:val="3D6F0AEC"/>
    <w:rsid w:val="3D77C6DA"/>
    <w:rsid w:val="3D797B18"/>
    <w:rsid w:val="3DA615F6"/>
    <w:rsid w:val="3DBB4CBE"/>
    <w:rsid w:val="3DDF2299"/>
    <w:rsid w:val="3DF36AC0"/>
    <w:rsid w:val="3DFDF9AD"/>
    <w:rsid w:val="3DFE292E"/>
    <w:rsid w:val="3DFF849D"/>
    <w:rsid w:val="3E7FE082"/>
    <w:rsid w:val="3EB798F5"/>
    <w:rsid w:val="3EBEEE8A"/>
    <w:rsid w:val="3EFE7DD2"/>
    <w:rsid w:val="3F3E7438"/>
    <w:rsid w:val="3F6A2B3D"/>
    <w:rsid w:val="3F7B5DED"/>
    <w:rsid w:val="3F7F52FA"/>
    <w:rsid w:val="3F9F4EDF"/>
    <w:rsid w:val="3FA65724"/>
    <w:rsid w:val="3FAEC8AC"/>
    <w:rsid w:val="3FAF13E3"/>
    <w:rsid w:val="3FBCBDBF"/>
    <w:rsid w:val="3FBD8BCC"/>
    <w:rsid w:val="3FCB0780"/>
    <w:rsid w:val="3FCD1929"/>
    <w:rsid w:val="3FCE9098"/>
    <w:rsid w:val="3FD70472"/>
    <w:rsid w:val="3FDBA0A4"/>
    <w:rsid w:val="3FDD8515"/>
    <w:rsid w:val="3FDDAA45"/>
    <w:rsid w:val="3FDF4C95"/>
    <w:rsid w:val="3FEBF32A"/>
    <w:rsid w:val="3FF3B81B"/>
    <w:rsid w:val="3FF883BA"/>
    <w:rsid w:val="3FFB7B87"/>
    <w:rsid w:val="3FFB9009"/>
    <w:rsid w:val="3FFD00FA"/>
    <w:rsid w:val="3FFDD212"/>
    <w:rsid w:val="3FFE2640"/>
    <w:rsid w:val="3FFFC85E"/>
    <w:rsid w:val="42C7515C"/>
    <w:rsid w:val="42F753FC"/>
    <w:rsid w:val="449B372C"/>
    <w:rsid w:val="46CE6229"/>
    <w:rsid w:val="4773B61B"/>
    <w:rsid w:val="47F50431"/>
    <w:rsid w:val="4B1B3133"/>
    <w:rsid w:val="4B7BFAEC"/>
    <w:rsid w:val="4BBFA8A3"/>
    <w:rsid w:val="4BC7DFAF"/>
    <w:rsid w:val="4BFCF763"/>
    <w:rsid w:val="4C5FB004"/>
    <w:rsid w:val="4CEF7E6C"/>
    <w:rsid w:val="4E5F2D28"/>
    <w:rsid w:val="4E7F2481"/>
    <w:rsid w:val="4E933C15"/>
    <w:rsid w:val="4F31D5A6"/>
    <w:rsid w:val="4F5FD38E"/>
    <w:rsid w:val="4F898F5D"/>
    <w:rsid w:val="4FB0517E"/>
    <w:rsid w:val="4FBE9350"/>
    <w:rsid w:val="4FC745E8"/>
    <w:rsid w:val="51D33B29"/>
    <w:rsid w:val="533B0B15"/>
    <w:rsid w:val="537F3E63"/>
    <w:rsid w:val="53EB1897"/>
    <w:rsid w:val="53F6645B"/>
    <w:rsid w:val="54F7D74E"/>
    <w:rsid w:val="55CB7262"/>
    <w:rsid w:val="55D63CD0"/>
    <w:rsid w:val="55EF5DFD"/>
    <w:rsid w:val="55F7A917"/>
    <w:rsid w:val="55FB6AD8"/>
    <w:rsid w:val="563E5CD6"/>
    <w:rsid w:val="56872AE0"/>
    <w:rsid w:val="56F35C6F"/>
    <w:rsid w:val="577DBDFE"/>
    <w:rsid w:val="57BB52F0"/>
    <w:rsid w:val="57BF346C"/>
    <w:rsid w:val="57C61670"/>
    <w:rsid w:val="57D7FC0A"/>
    <w:rsid w:val="57EDBFC2"/>
    <w:rsid w:val="57FBEB1A"/>
    <w:rsid w:val="57FF144E"/>
    <w:rsid w:val="593BA966"/>
    <w:rsid w:val="596702BC"/>
    <w:rsid w:val="596E70EE"/>
    <w:rsid w:val="597BD232"/>
    <w:rsid w:val="59BBA5FA"/>
    <w:rsid w:val="59E7B117"/>
    <w:rsid w:val="59F68A71"/>
    <w:rsid w:val="59FF5B14"/>
    <w:rsid w:val="5ABE31AA"/>
    <w:rsid w:val="5AF36F9D"/>
    <w:rsid w:val="5B27C3E5"/>
    <w:rsid w:val="5B6DF53D"/>
    <w:rsid w:val="5B7E4C2A"/>
    <w:rsid w:val="5BC05F2A"/>
    <w:rsid w:val="5BF20CFE"/>
    <w:rsid w:val="5BF71B84"/>
    <w:rsid w:val="5BFF9EFA"/>
    <w:rsid w:val="5C5D82A5"/>
    <w:rsid w:val="5C634121"/>
    <w:rsid w:val="5CFA3319"/>
    <w:rsid w:val="5CFB5B29"/>
    <w:rsid w:val="5DAD3D62"/>
    <w:rsid w:val="5DDB5B2C"/>
    <w:rsid w:val="5DDD5EAB"/>
    <w:rsid w:val="5DDD7D50"/>
    <w:rsid w:val="5DEEAABD"/>
    <w:rsid w:val="5DFEBFA4"/>
    <w:rsid w:val="5E1350D1"/>
    <w:rsid w:val="5E3EF07D"/>
    <w:rsid w:val="5E7FC42A"/>
    <w:rsid w:val="5E7FFC22"/>
    <w:rsid w:val="5EBFBDFE"/>
    <w:rsid w:val="5EEC52F0"/>
    <w:rsid w:val="5F262FF8"/>
    <w:rsid w:val="5F3B652D"/>
    <w:rsid w:val="5F3F1076"/>
    <w:rsid w:val="5F5FC764"/>
    <w:rsid w:val="5F6AF969"/>
    <w:rsid w:val="5F6D39CB"/>
    <w:rsid w:val="5F7F9F24"/>
    <w:rsid w:val="5F7FB766"/>
    <w:rsid w:val="5FAF0FA4"/>
    <w:rsid w:val="5FB9A655"/>
    <w:rsid w:val="5FBB7874"/>
    <w:rsid w:val="5FBE46F4"/>
    <w:rsid w:val="5FDE0D0C"/>
    <w:rsid w:val="5FE72070"/>
    <w:rsid w:val="5FE9A66C"/>
    <w:rsid w:val="5FEDE911"/>
    <w:rsid w:val="5FEF5482"/>
    <w:rsid w:val="5FEFA8EB"/>
    <w:rsid w:val="5FF06251"/>
    <w:rsid w:val="5FFC6772"/>
    <w:rsid w:val="5FFC96C1"/>
    <w:rsid w:val="5FFE2E1E"/>
    <w:rsid w:val="627AAA82"/>
    <w:rsid w:val="62FF31B9"/>
    <w:rsid w:val="63951BF9"/>
    <w:rsid w:val="63F73954"/>
    <w:rsid w:val="63FF8F2C"/>
    <w:rsid w:val="64374E25"/>
    <w:rsid w:val="651FCC50"/>
    <w:rsid w:val="657B0D3E"/>
    <w:rsid w:val="65F73EC6"/>
    <w:rsid w:val="663FA755"/>
    <w:rsid w:val="665751AA"/>
    <w:rsid w:val="673D7209"/>
    <w:rsid w:val="677F17DD"/>
    <w:rsid w:val="67A7EB91"/>
    <w:rsid w:val="67AFC4C1"/>
    <w:rsid w:val="67BF0596"/>
    <w:rsid w:val="67D7DF31"/>
    <w:rsid w:val="67E99500"/>
    <w:rsid w:val="67EA3A08"/>
    <w:rsid w:val="67F73BBD"/>
    <w:rsid w:val="67F7E75E"/>
    <w:rsid w:val="68FF5894"/>
    <w:rsid w:val="694F6E4F"/>
    <w:rsid w:val="69FE46C2"/>
    <w:rsid w:val="69FEEE64"/>
    <w:rsid w:val="69FF8DE6"/>
    <w:rsid w:val="6A3F06E0"/>
    <w:rsid w:val="6A7E6758"/>
    <w:rsid w:val="6ADB120A"/>
    <w:rsid w:val="6AED0694"/>
    <w:rsid w:val="6AFFEE4F"/>
    <w:rsid w:val="6B5F29E8"/>
    <w:rsid w:val="6B7C039F"/>
    <w:rsid w:val="6B7D8B7B"/>
    <w:rsid w:val="6BB78D55"/>
    <w:rsid w:val="6BBD5DBB"/>
    <w:rsid w:val="6BDF8FAD"/>
    <w:rsid w:val="6BFB7686"/>
    <w:rsid w:val="6BFC72AA"/>
    <w:rsid w:val="6BFFECAC"/>
    <w:rsid w:val="6CB6AAC4"/>
    <w:rsid w:val="6CCFF28A"/>
    <w:rsid w:val="6DB79430"/>
    <w:rsid w:val="6DDFCDD2"/>
    <w:rsid w:val="6DEE4FF5"/>
    <w:rsid w:val="6DEF4880"/>
    <w:rsid w:val="6DF70056"/>
    <w:rsid w:val="6DF9F477"/>
    <w:rsid w:val="6E577EF1"/>
    <w:rsid w:val="6E6FBD9A"/>
    <w:rsid w:val="6E7FD7A9"/>
    <w:rsid w:val="6E9D0B4E"/>
    <w:rsid w:val="6EC32F39"/>
    <w:rsid w:val="6EE7A953"/>
    <w:rsid w:val="6EFEBF42"/>
    <w:rsid w:val="6F1709DD"/>
    <w:rsid w:val="6F273A88"/>
    <w:rsid w:val="6F3F3750"/>
    <w:rsid w:val="6F6B27C9"/>
    <w:rsid w:val="6F737271"/>
    <w:rsid w:val="6F773F08"/>
    <w:rsid w:val="6FB2140B"/>
    <w:rsid w:val="6FC5B335"/>
    <w:rsid w:val="6FDF90D8"/>
    <w:rsid w:val="6FDF9C0D"/>
    <w:rsid w:val="6FDFB550"/>
    <w:rsid w:val="6FE45F99"/>
    <w:rsid w:val="6FEBC232"/>
    <w:rsid w:val="6FECE4C2"/>
    <w:rsid w:val="6FED1560"/>
    <w:rsid w:val="6FEF0C82"/>
    <w:rsid w:val="6FEF15C5"/>
    <w:rsid w:val="6FFB3026"/>
    <w:rsid w:val="6FFC9A20"/>
    <w:rsid w:val="6FFD8868"/>
    <w:rsid w:val="707E6DFD"/>
    <w:rsid w:val="712725C0"/>
    <w:rsid w:val="71BFAF06"/>
    <w:rsid w:val="7297BF16"/>
    <w:rsid w:val="72DEB067"/>
    <w:rsid w:val="72EF9581"/>
    <w:rsid w:val="737F54C8"/>
    <w:rsid w:val="739BF4DB"/>
    <w:rsid w:val="73BBA7E4"/>
    <w:rsid w:val="73CE945C"/>
    <w:rsid w:val="73FDD8F7"/>
    <w:rsid w:val="73FFBF30"/>
    <w:rsid w:val="73FFDF67"/>
    <w:rsid w:val="74958C1B"/>
    <w:rsid w:val="74FF8B76"/>
    <w:rsid w:val="7597D4BE"/>
    <w:rsid w:val="75F4DEBD"/>
    <w:rsid w:val="75FC7A61"/>
    <w:rsid w:val="767D799C"/>
    <w:rsid w:val="76BD1890"/>
    <w:rsid w:val="76C3E7E9"/>
    <w:rsid w:val="76DCEE49"/>
    <w:rsid w:val="76DDC6C1"/>
    <w:rsid w:val="76EE18A2"/>
    <w:rsid w:val="76EF7A1B"/>
    <w:rsid w:val="76FD1C54"/>
    <w:rsid w:val="76FDBC36"/>
    <w:rsid w:val="76FFB553"/>
    <w:rsid w:val="771EEF23"/>
    <w:rsid w:val="771FF9B8"/>
    <w:rsid w:val="773730E7"/>
    <w:rsid w:val="773EF1D3"/>
    <w:rsid w:val="776FE1C5"/>
    <w:rsid w:val="7777E39B"/>
    <w:rsid w:val="777FFDB1"/>
    <w:rsid w:val="779B359D"/>
    <w:rsid w:val="779D0A1D"/>
    <w:rsid w:val="77ABBE9C"/>
    <w:rsid w:val="77BF6EE0"/>
    <w:rsid w:val="77BFDB51"/>
    <w:rsid w:val="77D5AB91"/>
    <w:rsid w:val="77D7C4C2"/>
    <w:rsid w:val="77E9D4A3"/>
    <w:rsid w:val="77EB24CF"/>
    <w:rsid w:val="77ED576C"/>
    <w:rsid w:val="77EEC52B"/>
    <w:rsid w:val="77F771AE"/>
    <w:rsid w:val="77F78648"/>
    <w:rsid w:val="77FC592E"/>
    <w:rsid w:val="77FF5231"/>
    <w:rsid w:val="77FF829C"/>
    <w:rsid w:val="77FFAE5D"/>
    <w:rsid w:val="77FFC965"/>
    <w:rsid w:val="78BF8108"/>
    <w:rsid w:val="793F1BA5"/>
    <w:rsid w:val="795FDB59"/>
    <w:rsid w:val="7977BD4F"/>
    <w:rsid w:val="79A33EE2"/>
    <w:rsid w:val="79A95DD3"/>
    <w:rsid w:val="79AB5A2B"/>
    <w:rsid w:val="79AFF3CC"/>
    <w:rsid w:val="79B7FAEE"/>
    <w:rsid w:val="79BF71DF"/>
    <w:rsid w:val="79DF9E37"/>
    <w:rsid w:val="79F7BC2C"/>
    <w:rsid w:val="79F8E75E"/>
    <w:rsid w:val="79FD4703"/>
    <w:rsid w:val="79FEDBE3"/>
    <w:rsid w:val="7A3E10FE"/>
    <w:rsid w:val="7ABF94D5"/>
    <w:rsid w:val="7AF959C5"/>
    <w:rsid w:val="7AFFD4BA"/>
    <w:rsid w:val="7B079D43"/>
    <w:rsid w:val="7B170F43"/>
    <w:rsid w:val="7B1F2734"/>
    <w:rsid w:val="7B254011"/>
    <w:rsid w:val="7B2F7E68"/>
    <w:rsid w:val="7B6D5E84"/>
    <w:rsid w:val="7B7D519C"/>
    <w:rsid w:val="7B7FC139"/>
    <w:rsid w:val="7B8F93C0"/>
    <w:rsid w:val="7BB2D9BE"/>
    <w:rsid w:val="7BB93077"/>
    <w:rsid w:val="7BBE558D"/>
    <w:rsid w:val="7BBF20B2"/>
    <w:rsid w:val="7BBF5A10"/>
    <w:rsid w:val="7BC726C0"/>
    <w:rsid w:val="7BD7009F"/>
    <w:rsid w:val="7BDB326A"/>
    <w:rsid w:val="7BDF6669"/>
    <w:rsid w:val="7BDFA817"/>
    <w:rsid w:val="7BE981A4"/>
    <w:rsid w:val="7BEB70CC"/>
    <w:rsid w:val="7BFBC0B1"/>
    <w:rsid w:val="7BFD3106"/>
    <w:rsid w:val="7BFD39BA"/>
    <w:rsid w:val="7BFDE872"/>
    <w:rsid w:val="7BFDFB69"/>
    <w:rsid w:val="7BFF6D0F"/>
    <w:rsid w:val="7BFF8077"/>
    <w:rsid w:val="7C237942"/>
    <w:rsid w:val="7C5EB97F"/>
    <w:rsid w:val="7C6F538E"/>
    <w:rsid w:val="7C775A2C"/>
    <w:rsid w:val="7C9B926A"/>
    <w:rsid w:val="7CCF1984"/>
    <w:rsid w:val="7CDAF710"/>
    <w:rsid w:val="7CFB07A8"/>
    <w:rsid w:val="7CFF9F6B"/>
    <w:rsid w:val="7D3C4828"/>
    <w:rsid w:val="7D3FC390"/>
    <w:rsid w:val="7D6F9E3D"/>
    <w:rsid w:val="7D7F8700"/>
    <w:rsid w:val="7D89064A"/>
    <w:rsid w:val="7D9F1E61"/>
    <w:rsid w:val="7DAEFC1D"/>
    <w:rsid w:val="7DBB541F"/>
    <w:rsid w:val="7DBD0F67"/>
    <w:rsid w:val="7DBD2C75"/>
    <w:rsid w:val="7DBD69B1"/>
    <w:rsid w:val="7DBEEBCD"/>
    <w:rsid w:val="7DBFE114"/>
    <w:rsid w:val="7DC85873"/>
    <w:rsid w:val="7DD61106"/>
    <w:rsid w:val="7DDFB277"/>
    <w:rsid w:val="7DEE754C"/>
    <w:rsid w:val="7DF507EA"/>
    <w:rsid w:val="7DF92963"/>
    <w:rsid w:val="7DFB1D88"/>
    <w:rsid w:val="7DFC3A4F"/>
    <w:rsid w:val="7DFEF0B0"/>
    <w:rsid w:val="7DFF2537"/>
    <w:rsid w:val="7DFF31D3"/>
    <w:rsid w:val="7DFF5835"/>
    <w:rsid w:val="7DFF7BD0"/>
    <w:rsid w:val="7DFFA90E"/>
    <w:rsid w:val="7DFFB1B7"/>
    <w:rsid w:val="7DFFCEB8"/>
    <w:rsid w:val="7E4B4D99"/>
    <w:rsid w:val="7E4F2C3F"/>
    <w:rsid w:val="7E6DD634"/>
    <w:rsid w:val="7E736136"/>
    <w:rsid w:val="7E7E6F15"/>
    <w:rsid w:val="7E9B4ED4"/>
    <w:rsid w:val="7EB73341"/>
    <w:rsid w:val="7ECBF851"/>
    <w:rsid w:val="7EDE6321"/>
    <w:rsid w:val="7EDF346A"/>
    <w:rsid w:val="7EED292E"/>
    <w:rsid w:val="7EEF33D3"/>
    <w:rsid w:val="7EF17A8E"/>
    <w:rsid w:val="7EF566DD"/>
    <w:rsid w:val="7EF696BF"/>
    <w:rsid w:val="7EF7DB84"/>
    <w:rsid w:val="7EF94AC5"/>
    <w:rsid w:val="7EF970BA"/>
    <w:rsid w:val="7EFDB335"/>
    <w:rsid w:val="7EFE5F3E"/>
    <w:rsid w:val="7EFEAD98"/>
    <w:rsid w:val="7EFF2DC7"/>
    <w:rsid w:val="7F337B9A"/>
    <w:rsid w:val="7F3CC867"/>
    <w:rsid w:val="7F3FFC68"/>
    <w:rsid w:val="7F5AEE4C"/>
    <w:rsid w:val="7F5B6D97"/>
    <w:rsid w:val="7F645BBB"/>
    <w:rsid w:val="7F6B5163"/>
    <w:rsid w:val="7F707294"/>
    <w:rsid w:val="7F713B81"/>
    <w:rsid w:val="7F770FD8"/>
    <w:rsid w:val="7F7B748D"/>
    <w:rsid w:val="7F7D7910"/>
    <w:rsid w:val="7F9D057B"/>
    <w:rsid w:val="7F9D5A5E"/>
    <w:rsid w:val="7FA720B9"/>
    <w:rsid w:val="7FAC371A"/>
    <w:rsid w:val="7FAD04C1"/>
    <w:rsid w:val="7FB9A072"/>
    <w:rsid w:val="7FBA76E5"/>
    <w:rsid w:val="7FBB29B6"/>
    <w:rsid w:val="7FBB5862"/>
    <w:rsid w:val="7FBD8A02"/>
    <w:rsid w:val="7FBFA1BD"/>
    <w:rsid w:val="7FC6189E"/>
    <w:rsid w:val="7FCF6A47"/>
    <w:rsid w:val="7FCFA4A3"/>
    <w:rsid w:val="7FD53EEB"/>
    <w:rsid w:val="7FD78E5A"/>
    <w:rsid w:val="7FD7ADA7"/>
    <w:rsid w:val="7FD91F6F"/>
    <w:rsid w:val="7FDB7F61"/>
    <w:rsid w:val="7FDE1864"/>
    <w:rsid w:val="7FDFB376"/>
    <w:rsid w:val="7FDFCBF4"/>
    <w:rsid w:val="7FDFEEE4"/>
    <w:rsid w:val="7FE73EA6"/>
    <w:rsid w:val="7FEB3C54"/>
    <w:rsid w:val="7FEBF41B"/>
    <w:rsid w:val="7FEDB1EC"/>
    <w:rsid w:val="7FEE32F4"/>
    <w:rsid w:val="7FEE7433"/>
    <w:rsid w:val="7FEFB978"/>
    <w:rsid w:val="7FF18DC3"/>
    <w:rsid w:val="7FF1C0C7"/>
    <w:rsid w:val="7FF43B76"/>
    <w:rsid w:val="7FF66C82"/>
    <w:rsid w:val="7FF71CCF"/>
    <w:rsid w:val="7FF748AE"/>
    <w:rsid w:val="7FF78BF2"/>
    <w:rsid w:val="7FF7C0CA"/>
    <w:rsid w:val="7FF7DF78"/>
    <w:rsid w:val="7FF8D0AC"/>
    <w:rsid w:val="7FFB2B1F"/>
    <w:rsid w:val="7FFC6BB1"/>
    <w:rsid w:val="7FFCB9A5"/>
    <w:rsid w:val="7FFD5CAB"/>
    <w:rsid w:val="7FFDB716"/>
    <w:rsid w:val="7FFE3502"/>
    <w:rsid w:val="7FFE5CD8"/>
    <w:rsid w:val="7FFEE69C"/>
    <w:rsid w:val="7FFEE6A8"/>
    <w:rsid w:val="7FFF0128"/>
    <w:rsid w:val="7FFF9158"/>
    <w:rsid w:val="7FFFACBA"/>
    <w:rsid w:val="7FFFA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317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Default Paragraph Font"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240"/>
      <w:jc w:val="both"/>
    </w:pPr>
    <w:rPr>
      <w:sz w:val="24"/>
      <w:szCs w:val="24"/>
      <w:lang w:val="en-GB" w:bidi="ar-AE"/>
    </w:rPr>
  </w:style>
  <w:style w:type="paragraph" w:styleId="1">
    <w:name w:val="heading 1"/>
    <w:basedOn w:val="a"/>
    <w:next w:val="a"/>
    <w:link w:val="10"/>
    <w:qFormat/>
    <w:pPr>
      <w:outlineLvl w:val="0"/>
    </w:pPr>
    <w:rPr>
      <w:rFonts w:cs="Simplified Arabic"/>
    </w:rPr>
  </w:style>
  <w:style w:type="paragraph" w:styleId="2">
    <w:name w:val="heading 2"/>
    <w:basedOn w:val="a"/>
    <w:next w:val="a0"/>
    <w:link w:val="20"/>
    <w:qFormat/>
    <w:pPr>
      <w:outlineLvl w:val="1"/>
    </w:pPr>
    <w:rPr>
      <w:rFonts w:cs="Simplified Arabic"/>
    </w:rPr>
  </w:style>
  <w:style w:type="paragraph" w:styleId="3">
    <w:name w:val="heading 3"/>
    <w:basedOn w:val="2"/>
    <w:next w:val="a0"/>
    <w:link w:val="30"/>
    <w:qFormat/>
    <w:pPr>
      <w:outlineLvl w:val="2"/>
    </w:pPr>
  </w:style>
  <w:style w:type="paragraph" w:styleId="4">
    <w:name w:val="heading 4"/>
    <w:basedOn w:val="a"/>
    <w:next w:val="a0"/>
    <w:link w:val="40"/>
    <w:qFormat/>
    <w:pPr>
      <w:outlineLvl w:val="3"/>
    </w:pPr>
    <w:rPr>
      <w:rFonts w:cs="Simplified Arabic"/>
    </w:rPr>
  </w:style>
  <w:style w:type="paragraph" w:styleId="5">
    <w:name w:val="heading 5"/>
    <w:basedOn w:val="a"/>
    <w:next w:val="a0"/>
    <w:link w:val="50"/>
    <w:qFormat/>
    <w:pPr>
      <w:outlineLvl w:val="4"/>
    </w:pPr>
    <w:rPr>
      <w:rFonts w:cs="Simplified Arabic"/>
    </w:rPr>
  </w:style>
  <w:style w:type="paragraph" w:styleId="6">
    <w:name w:val="heading 6"/>
    <w:basedOn w:val="a"/>
    <w:next w:val="a0"/>
    <w:link w:val="60"/>
    <w:qFormat/>
    <w:pPr>
      <w:outlineLvl w:val="5"/>
    </w:pPr>
    <w:rPr>
      <w:rFonts w:cs="Simplified Arabic"/>
    </w:rPr>
  </w:style>
  <w:style w:type="paragraph" w:styleId="7">
    <w:name w:val="heading 7"/>
    <w:basedOn w:val="a"/>
    <w:next w:val="a0"/>
    <w:link w:val="70"/>
    <w:qFormat/>
    <w:pPr>
      <w:outlineLvl w:val="6"/>
    </w:pPr>
    <w:rPr>
      <w:rFonts w:cs="Simplified Arabic"/>
    </w:rPr>
  </w:style>
  <w:style w:type="paragraph" w:styleId="8">
    <w:name w:val="heading 8"/>
    <w:basedOn w:val="a"/>
    <w:next w:val="a0"/>
    <w:link w:val="80"/>
    <w:qFormat/>
    <w:pPr>
      <w:outlineLvl w:val="7"/>
    </w:pPr>
    <w:rPr>
      <w:rFonts w:cs="Simplified Arabic"/>
    </w:rPr>
  </w:style>
  <w:style w:type="paragraph" w:styleId="9">
    <w:name w:val="heading 9"/>
    <w:basedOn w:val="a"/>
    <w:next w:val="a0"/>
    <w:link w:val="90"/>
    <w:qFormat/>
    <w:pPr>
      <w:outlineLvl w:val="8"/>
    </w:pPr>
    <w:rPr>
      <w:rFonts w:cs="Simplified Arabic"/>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val="en-GB" w:bidi="ar-AE"/>
    </w:rPr>
  </w:style>
  <w:style w:type="character" w:customStyle="1" w:styleId="a5">
    <w:name w:val="宏文本 字符"/>
    <w:link w:val="a4"/>
    <w:rPr>
      <w:rFonts w:ascii="Courier New" w:hAnsi="Courier New" w:cs="Courier New"/>
      <w:lang w:val="en-GB" w:eastAsia="zh-CN" w:bidi="ar-AE"/>
    </w:rPr>
  </w:style>
  <w:style w:type="character" w:customStyle="1" w:styleId="10">
    <w:name w:val="标题 1 字符"/>
    <w:link w:val="1"/>
    <w:rPr>
      <w:sz w:val="24"/>
      <w:szCs w:val="24"/>
      <w:lang w:bidi="ar-AE"/>
    </w:rPr>
  </w:style>
  <w:style w:type="character" w:customStyle="1" w:styleId="20">
    <w:name w:val="标题 2 字符"/>
    <w:link w:val="2"/>
    <w:rPr>
      <w:sz w:val="24"/>
      <w:szCs w:val="24"/>
      <w:lang w:bidi="ar-AE"/>
    </w:rPr>
  </w:style>
  <w:style w:type="paragraph" w:styleId="a0">
    <w:name w:val="Body Text"/>
    <w:basedOn w:val="a"/>
    <w:link w:val="a6"/>
    <w:rPr>
      <w:rFonts w:cs="Simplified Arabic"/>
      <w:lang w:eastAsia="en-GB"/>
    </w:rPr>
  </w:style>
  <w:style w:type="character" w:customStyle="1" w:styleId="a6">
    <w:name w:val="正文文本 字符"/>
    <w:link w:val="a0"/>
    <w:rPr>
      <w:sz w:val="24"/>
      <w:szCs w:val="24"/>
      <w:lang w:eastAsia="en-GB" w:bidi="ar-AE"/>
    </w:rPr>
  </w:style>
  <w:style w:type="character" w:customStyle="1" w:styleId="30">
    <w:name w:val="标题 3 字符"/>
    <w:link w:val="3"/>
    <w:rPr>
      <w:sz w:val="24"/>
      <w:szCs w:val="24"/>
      <w:lang w:bidi="ar-AE"/>
    </w:rPr>
  </w:style>
  <w:style w:type="character" w:customStyle="1" w:styleId="40">
    <w:name w:val="标题 4 字符"/>
    <w:link w:val="4"/>
    <w:rPr>
      <w:sz w:val="24"/>
      <w:szCs w:val="24"/>
      <w:lang w:bidi="ar-AE"/>
    </w:rPr>
  </w:style>
  <w:style w:type="character" w:customStyle="1" w:styleId="50">
    <w:name w:val="标题 5 字符"/>
    <w:link w:val="5"/>
    <w:rPr>
      <w:sz w:val="24"/>
      <w:szCs w:val="24"/>
      <w:lang w:bidi="ar-AE"/>
    </w:rPr>
  </w:style>
  <w:style w:type="character" w:customStyle="1" w:styleId="60">
    <w:name w:val="标题 6 字符"/>
    <w:link w:val="6"/>
    <w:rPr>
      <w:sz w:val="24"/>
      <w:szCs w:val="24"/>
      <w:lang w:bidi="ar-AE"/>
    </w:rPr>
  </w:style>
  <w:style w:type="character" w:customStyle="1" w:styleId="70">
    <w:name w:val="标题 7 字符"/>
    <w:link w:val="7"/>
    <w:rPr>
      <w:sz w:val="24"/>
      <w:szCs w:val="24"/>
      <w:lang w:bidi="ar-AE"/>
    </w:rPr>
  </w:style>
  <w:style w:type="character" w:customStyle="1" w:styleId="80">
    <w:name w:val="标题 8 字符"/>
    <w:link w:val="8"/>
    <w:rPr>
      <w:sz w:val="24"/>
      <w:szCs w:val="24"/>
      <w:lang w:bidi="ar-AE"/>
    </w:rPr>
  </w:style>
  <w:style w:type="character" w:customStyle="1" w:styleId="90">
    <w:name w:val="标题 9 字符"/>
    <w:link w:val="9"/>
    <w:rPr>
      <w:sz w:val="24"/>
      <w:szCs w:val="24"/>
      <w:lang w:bidi="ar-AE"/>
    </w:rPr>
  </w:style>
  <w:style w:type="paragraph" w:styleId="31">
    <w:name w:val="List 3"/>
    <w:basedOn w:val="a"/>
    <w:pPr>
      <w:ind w:left="1080" w:hanging="360"/>
      <w:contextualSpacing/>
    </w:pPr>
  </w:style>
  <w:style w:type="paragraph" w:styleId="TOC7">
    <w:name w:val="toc 7"/>
    <w:basedOn w:val="a"/>
    <w:next w:val="a"/>
    <w:pPr>
      <w:ind w:left="1440"/>
    </w:pPr>
  </w:style>
  <w:style w:type="paragraph" w:styleId="a7">
    <w:name w:val="table of authorities"/>
    <w:basedOn w:val="a"/>
    <w:next w:val="a"/>
    <w:pPr>
      <w:ind w:left="240" w:hanging="240"/>
    </w:pPr>
  </w:style>
  <w:style w:type="paragraph" w:styleId="a8">
    <w:name w:val="Note Heading"/>
    <w:basedOn w:val="a"/>
    <w:next w:val="a"/>
    <w:link w:val="a9"/>
    <w:rPr>
      <w:rFonts w:cs="Simplified Arabic"/>
    </w:rPr>
  </w:style>
  <w:style w:type="character" w:customStyle="1" w:styleId="a9">
    <w:name w:val="注释标题 字符"/>
    <w:link w:val="a8"/>
    <w:rPr>
      <w:sz w:val="24"/>
      <w:szCs w:val="24"/>
      <w:lang w:bidi="ar-AE"/>
    </w:rPr>
  </w:style>
  <w:style w:type="paragraph" w:styleId="81">
    <w:name w:val="index 8"/>
    <w:basedOn w:val="a"/>
    <w:next w:val="a"/>
    <w:pPr>
      <w:ind w:left="1920" w:hanging="240"/>
    </w:pPr>
  </w:style>
  <w:style w:type="paragraph" w:styleId="aa">
    <w:name w:val="E-mail Signature"/>
    <w:basedOn w:val="a"/>
    <w:link w:val="ab"/>
    <w:rPr>
      <w:rFonts w:cs="Simplified Arabic"/>
    </w:rPr>
  </w:style>
  <w:style w:type="character" w:customStyle="1" w:styleId="ab">
    <w:name w:val="电子邮件签名 字符"/>
    <w:link w:val="aa"/>
    <w:rPr>
      <w:sz w:val="24"/>
      <w:szCs w:val="24"/>
      <w:lang w:bidi="ar-AE"/>
    </w:rPr>
  </w:style>
  <w:style w:type="paragraph" w:styleId="ac">
    <w:name w:val="Normal Indent"/>
    <w:basedOn w:val="a"/>
    <w:pPr>
      <w:ind w:left="720"/>
    </w:pPr>
  </w:style>
  <w:style w:type="paragraph" w:styleId="ad">
    <w:name w:val="caption"/>
    <w:basedOn w:val="a"/>
    <w:next w:val="a"/>
    <w:qFormat/>
    <w:rPr>
      <w:b/>
      <w:bCs/>
      <w:sz w:val="20"/>
      <w:szCs w:val="20"/>
    </w:rPr>
  </w:style>
  <w:style w:type="paragraph" w:styleId="51">
    <w:name w:val="index 5"/>
    <w:basedOn w:val="a"/>
    <w:next w:val="a"/>
    <w:pPr>
      <w:ind w:left="1200" w:hanging="240"/>
    </w:pPr>
  </w:style>
  <w:style w:type="paragraph" w:styleId="ae">
    <w:name w:val="envelope address"/>
    <w:basedOn w:val="a"/>
    <w:pPr>
      <w:framePr w:w="7920" w:h="1980" w:hRule="exact" w:hSpace="180" w:wrap="auto" w:hAnchor="page" w:xAlign="center" w:yAlign="bottom"/>
      <w:ind w:left="2880"/>
    </w:pPr>
    <w:rPr>
      <w:rFonts w:cs="Simplified Arabic"/>
    </w:rPr>
  </w:style>
  <w:style w:type="paragraph" w:styleId="af">
    <w:name w:val="Document Map"/>
    <w:basedOn w:val="a"/>
    <w:link w:val="af0"/>
    <w:rPr>
      <w:rFonts w:ascii="Tahoma" w:hAnsi="Tahoma" w:cs="Tahoma"/>
      <w:sz w:val="16"/>
      <w:szCs w:val="16"/>
    </w:rPr>
  </w:style>
  <w:style w:type="character" w:customStyle="1" w:styleId="af0">
    <w:name w:val="文档结构图 字符"/>
    <w:link w:val="af"/>
    <w:rPr>
      <w:rFonts w:ascii="Tahoma" w:hAnsi="Tahoma" w:cs="Tahoma"/>
      <w:sz w:val="16"/>
      <w:szCs w:val="16"/>
      <w:lang w:bidi="ar-AE"/>
    </w:rPr>
  </w:style>
  <w:style w:type="paragraph" w:styleId="af1">
    <w:name w:val="toa heading"/>
    <w:basedOn w:val="a"/>
    <w:next w:val="a"/>
    <w:pPr>
      <w:spacing w:before="120"/>
    </w:pPr>
    <w:rPr>
      <w:rFonts w:cs="Simplified Arabic"/>
      <w:b/>
      <w:bCs/>
    </w:rPr>
  </w:style>
  <w:style w:type="paragraph" w:styleId="af2">
    <w:name w:val="annotation text"/>
    <w:basedOn w:val="a"/>
    <w:link w:val="af3"/>
    <w:pPr>
      <w:spacing w:after="120"/>
    </w:pPr>
    <w:rPr>
      <w:rFonts w:cs="Simplified Arabic"/>
      <w:sz w:val="20"/>
      <w:szCs w:val="20"/>
    </w:rPr>
  </w:style>
  <w:style w:type="character" w:customStyle="1" w:styleId="af3">
    <w:name w:val="批注文字 字符"/>
    <w:link w:val="af2"/>
    <w:rPr>
      <w:lang w:bidi="ar-AE"/>
    </w:rPr>
  </w:style>
  <w:style w:type="paragraph" w:styleId="61">
    <w:name w:val="index 6"/>
    <w:basedOn w:val="a"/>
    <w:next w:val="a"/>
    <w:pPr>
      <w:ind w:left="1440" w:hanging="240"/>
    </w:pPr>
  </w:style>
  <w:style w:type="paragraph" w:styleId="af4">
    <w:name w:val="Salutation"/>
    <w:basedOn w:val="a"/>
    <w:next w:val="a"/>
    <w:link w:val="af5"/>
    <w:rPr>
      <w:rFonts w:cs="Simplified Arabic"/>
    </w:rPr>
  </w:style>
  <w:style w:type="character" w:customStyle="1" w:styleId="af5">
    <w:name w:val="称呼 字符"/>
    <w:link w:val="af4"/>
    <w:rPr>
      <w:sz w:val="24"/>
      <w:szCs w:val="24"/>
      <w:lang w:bidi="ar-AE"/>
    </w:rPr>
  </w:style>
  <w:style w:type="paragraph" w:styleId="32">
    <w:name w:val="Body Text 3"/>
    <w:basedOn w:val="a"/>
    <w:link w:val="33"/>
    <w:pPr>
      <w:ind w:left="2160"/>
    </w:pPr>
    <w:rPr>
      <w:rFonts w:cs="Simplified Arabic"/>
      <w:lang w:eastAsia="en-GB"/>
    </w:rPr>
  </w:style>
  <w:style w:type="character" w:customStyle="1" w:styleId="33">
    <w:name w:val="正文文本 3 字符"/>
    <w:link w:val="32"/>
    <w:rPr>
      <w:sz w:val="24"/>
      <w:szCs w:val="24"/>
      <w:lang w:eastAsia="en-GB" w:bidi="ar-AE"/>
    </w:rPr>
  </w:style>
  <w:style w:type="paragraph" w:styleId="af6">
    <w:name w:val="Closing"/>
    <w:basedOn w:val="a"/>
    <w:link w:val="af7"/>
    <w:pPr>
      <w:ind w:left="4320"/>
    </w:pPr>
    <w:rPr>
      <w:rFonts w:cs="Simplified Arabic"/>
    </w:rPr>
  </w:style>
  <w:style w:type="character" w:customStyle="1" w:styleId="af7">
    <w:name w:val="结束语 字符"/>
    <w:link w:val="af6"/>
    <w:rPr>
      <w:sz w:val="24"/>
      <w:szCs w:val="24"/>
      <w:lang w:bidi="ar-AE"/>
    </w:rPr>
  </w:style>
  <w:style w:type="paragraph" w:styleId="af8">
    <w:name w:val="Body Text Indent"/>
    <w:basedOn w:val="a"/>
    <w:link w:val="af9"/>
    <w:pPr>
      <w:spacing w:after="120"/>
      <w:ind w:left="283"/>
    </w:pPr>
    <w:rPr>
      <w:rFonts w:cs="Simplified Arabic"/>
    </w:rPr>
  </w:style>
  <w:style w:type="character" w:customStyle="1" w:styleId="af9">
    <w:name w:val="正文文本缩进 字符"/>
    <w:link w:val="af8"/>
    <w:rPr>
      <w:sz w:val="24"/>
      <w:szCs w:val="24"/>
      <w:lang w:bidi="ar-AE"/>
    </w:rPr>
  </w:style>
  <w:style w:type="paragraph" w:styleId="21">
    <w:name w:val="List 2"/>
    <w:basedOn w:val="a"/>
    <w:pPr>
      <w:ind w:left="720" w:hanging="360"/>
      <w:contextualSpacing/>
    </w:pPr>
  </w:style>
  <w:style w:type="paragraph" w:styleId="afa">
    <w:name w:val="List Continue"/>
    <w:basedOn w:val="a"/>
    <w:pPr>
      <w:spacing w:after="120"/>
      <w:ind w:left="360"/>
      <w:contextualSpacing/>
    </w:pPr>
  </w:style>
  <w:style w:type="paragraph" w:styleId="afb">
    <w:name w:val="Block Text"/>
    <w:basedOn w:val="a"/>
    <w:pPr>
      <w:spacing w:after="120"/>
      <w:ind w:left="1440" w:right="1440"/>
    </w:pPr>
  </w:style>
  <w:style w:type="paragraph" w:styleId="HTML">
    <w:name w:val="HTML Address"/>
    <w:basedOn w:val="a"/>
    <w:link w:val="HTML0"/>
    <w:rPr>
      <w:rFonts w:cs="Simplified Arabic"/>
      <w:i/>
      <w:iCs/>
    </w:rPr>
  </w:style>
  <w:style w:type="character" w:customStyle="1" w:styleId="HTML0">
    <w:name w:val="HTML 地址 字符"/>
    <w:link w:val="HTML"/>
    <w:rPr>
      <w:i/>
      <w:iCs/>
      <w:sz w:val="24"/>
      <w:szCs w:val="24"/>
      <w:lang w:bidi="ar-AE"/>
    </w:rPr>
  </w:style>
  <w:style w:type="paragraph" w:styleId="41">
    <w:name w:val="index 4"/>
    <w:basedOn w:val="a"/>
    <w:next w:val="a"/>
    <w:pPr>
      <w:ind w:left="960" w:hanging="240"/>
    </w:pPr>
  </w:style>
  <w:style w:type="paragraph" w:styleId="TOC5">
    <w:name w:val="toc 5"/>
    <w:basedOn w:val="a"/>
    <w:next w:val="a"/>
    <w:pPr>
      <w:ind w:left="960"/>
    </w:pPr>
  </w:style>
  <w:style w:type="paragraph" w:styleId="TOC3">
    <w:name w:val="toc 3"/>
    <w:basedOn w:val="a"/>
    <w:next w:val="a"/>
    <w:pPr>
      <w:ind w:left="480"/>
    </w:pPr>
  </w:style>
  <w:style w:type="paragraph" w:styleId="afc">
    <w:name w:val="Plain Text"/>
    <w:basedOn w:val="a"/>
    <w:link w:val="afd"/>
    <w:rPr>
      <w:rFonts w:ascii="Courier New" w:hAnsi="Courier New" w:cs="Courier New"/>
      <w:sz w:val="20"/>
      <w:szCs w:val="20"/>
    </w:rPr>
  </w:style>
  <w:style w:type="character" w:customStyle="1" w:styleId="afd">
    <w:name w:val="纯文本 字符"/>
    <w:link w:val="afc"/>
    <w:rPr>
      <w:rFonts w:ascii="Courier New" w:hAnsi="Courier New" w:cs="Courier New"/>
      <w:lang w:bidi="ar-AE"/>
    </w:rPr>
  </w:style>
  <w:style w:type="paragraph" w:styleId="TOC8">
    <w:name w:val="toc 8"/>
    <w:basedOn w:val="a"/>
    <w:next w:val="a"/>
    <w:pPr>
      <w:ind w:left="1680"/>
    </w:pPr>
  </w:style>
  <w:style w:type="paragraph" w:styleId="34">
    <w:name w:val="index 3"/>
    <w:basedOn w:val="a"/>
    <w:next w:val="a"/>
    <w:pPr>
      <w:ind w:left="720" w:hanging="240"/>
    </w:pPr>
  </w:style>
  <w:style w:type="paragraph" w:styleId="afe">
    <w:name w:val="Date"/>
    <w:basedOn w:val="a"/>
    <w:next w:val="a"/>
    <w:link w:val="aff"/>
    <w:rPr>
      <w:rFonts w:cs="Simplified Arabic"/>
    </w:rPr>
  </w:style>
  <w:style w:type="character" w:customStyle="1" w:styleId="aff">
    <w:name w:val="日期 字符"/>
    <w:link w:val="afe"/>
    <w:rPr>
      <w:sz w:val="24"/>
      <w:szCs w:val="24"/>
      <w:lang w:bidi="ar-AE"/>
    </w:rPr>
  </w:style>
  <w:style w:type="paragraph" w:styleId="22">
    <w:name w:val="Body Text Indent 2"/>
    <w:basedOn w:val="a"/>
    <w:link w:val="23"/>
    <w:pPr>
      <w:spacing w:after="120"/>
      <w:ind w:left="360"/>
    </w:pPr>
    <w:rPr>
      <w:rFonts w:cs="Simplified Arabic"/>
    </w:rPr>
  </w:style>
  <w:style w:type="character" w:customStyle="1" w:styleId="23">
    <w:name w:val="正文文本缩进 2 字符"/>
    <w:link w:val="22"/>
    <w:rPr>
      <w:sz w:val="24"/>
      <w:szCs w:val="24"/>
      <w:lang w:bidi="ar-AE"/>
    </w:rPr>
  </w:style>
  <w:style w:type="paragraph" w:styleId="aff0">
    <w:name w:val="endnote text"/>
    <w:basedOn w:val="a"/>
    <w:next w:val="a"/>
    <w:link w:val="aff1"/>
    <w:pPr>
      <w:spacing w:after="120"/>
      <w:ind w:left="340" w:hanging="340"/>
    </w:pPr>
    <w:rPr>
      <w:rFonts w:cs="Simplified Arabic"/>
      <w:sz w:val="20"/>
      <w:szCs w:val="20"/>
    </w:rPr>
  </w:style>
  <w:style w:type="character" w:customStyle="1" w:styleId="aff1">
    <w:name w:val="尾注文本 字符"/>
    <w:link w:val="aff0"/>
    <w:rPr>
      <w:lang w:bidi="ar-AE"/>
    </w:rPr>
  </w:style>
  <w:style w:type="paragraph" w:styleId="52">
    <w:name w:val="List Continue 5"/>
    <w:basedOn w:val="a"/>
    <w:pPr>
      <w:spacing w:after="120"/>
      <w:ind w:left="1800"/>
      <w:contextualSpacing/>
    </w:pPr>
  </w:style>
  <w:style w:type="paragraph" w:styleId="aff2">
    <w:name w:val="Balloon Text"/>
    <w:basedOn w:val="a"/>
    <w:link w:val="aff3"/>
    <w:pPr>
      <w:spacing w:after="0"/>
    </w:pPr>
    <w:rPr>
      <w:rFonts w:ascii="Tahoma" w:hAnsi="Tahoma" w:cs="Tahoma"/>
      <w:sz w:val="16"/>
      <w:szCs w:val="16"/>
    </w:rPr>
  </w:style>
  <w:style w:type="character" w:customStyle="1" w:styleId="aff3">
    <w:name w:val="批注框文本 字符"/>
    <w:link w:val="aff2"/>
    <w:rPr>
      <w:rFonts w:ascii="Tahoma" w:hAnsi="Tahoma" w:cs="Tahoma"/>
      <w:sz w:val="16"/>
      <w:szCs w:val="16"/>
      <w:lang w:bidi="ar-AE"/>
    </w:rPr>
  </w:style>
  <w:style w:type="paragraph" w:styleId="aff4">
    <w:name w:val="footer"/>
    <w:link w:val="aff5"/>
    <w:rPr>
      <w:sz w:val="16"/>
      <w:szCs w:val="16"/>
      <w:lang w:val="en-GB" w:bidi="he-IL"/>
    </w:rPr>
  </w:style>
  <w:style w:type="character" w:customStyle="1" w:styleId="aff5">
    <w:name w:val="页脚 字符"/>
    <w:link w:val="aff4"/>
    <w:rPr>
      <w:sz w:val="16"/>
      <w:szCs w:val="16"/>
      <w:lang w:val="en-GB" w:eastAsia="zh-CN" w:bidi="he-IL"/>
    </w:rPr>
  </w:style>
  <w:style w:type="paragraph" w:styleId="aff6">
    <w:name w:val="envelope return"/>
    <w:basedOn w:val="a"/>
    <w:rPr>
      <w:rFonts w:cs="Simplified Arabic"/>
      <w:sz w:val="20"/>
      <w:szCs w:val="20"/>
    </w:rPr>
  </w:style>
  <w:style w:type="paragraph" w:styleId="aff7">
    <w:name w:val="header"/>
    <w:link w:val="aff8"/>
    <w:uiPriority w:val="99"/>
    <w:pPr>
      <w:jc w:val="both"/>
    </w:pPr>
    <w:rPr>
      <w:sz w:val="24"/>
      <w:szCs w:val="24"/>
      <w:lang w:val="en-GB" w:bidi="he-IL"/>
    </w:rPr>
  </w:style>
  <w:style w:type="character" w:customStyle="1" w:styleId="aff8">
    <w:name w:val="页眉 字符"/>
    <w:link w:val="aff7"/>
    <w:uiPriority w:val="99"/>
    <w:rPr>
      <w:sz w:val="24"/>
      <w:szCs w:val="24"/>
      <w:lang w:val="en-GB" w:eastAsia="zh-CN" w:bidi="he-IL"/>
    </w:rPr>
  </w:style>
  <w:style w:type="paragraph" w:styleId="aff9">
    <w:name w:val="Signature"/>
    <w:basedOn w:val="a"/>
    <w:link w:val="affa"/>
    <w:pPr>
      <w:ind w:left="4320"/>
    </w:pPr>
    <w:rPr>
      <w:rFonts w:cs="Simplified Arabic"/>
    </w:rPr>
  </w:style>
  <w:style w:type="character" w:customStyle="1" w:styleId="affa">
    <w:name w:val="签名 字符"/>
    <w:link w:val="aff9"/>
    <w:rPr>
      <w:sz w:val="24"/>
      <w:szCs w:val="24"/>
      <w:lang w:bidi="ar-AE"/>
    </w:rPr>
  </w:style>
  <w:style w:type="paragraph" w:styleId="TOC1">
    <w:name w:val="toc 1"/>
    <w:basedOn w:val="a"/>
    <w:next w:val="a0"/>
    <w:pPr>
      <w:tabs>
        <w:tab w:val="right" w:leader="dot" w:pos="9016"/>
      </w:tabs>
      <w:adjustRightInd w:val="0"/>
      <w:snapToGrid w:val="0"/>
      <w:spacing w:before="100" w:after="100"/>
      <w:ind w:left="510" w:hanging="510"/>
    </w:pPr>
    <w:rPr>
      <w:snapToGrid w:val="0"/>
      <w:lang w:bidi="he-IL"/>
    </w:rPr>
  </w:style>
  <w:style w:type="paragraph" w:styleId="42">
    <w:name w:val="List Continue 4"/>
    <w:basedOn w:val="a"/>
    <w:pPr>
      <w:spacing w:after="120"/>
      <w:ind w:left="1440"/>
      <w:contextualSpacing/>
    </w:pPr>
  </w:style>
  <w:style w:type="paragraph" w:styleId="TOC4">
    <w:name w:val="toc 4"/>
    <w:basedOn w:val="a"/>
    <w:next w:val="a"/>
    <w:pPr>
      <w:ind w:left="720"/>
    </w:pPr>
  </w:style>
  <w:style w:type="paragraph" w:styleId="affb">
    <w:name w:val="index heading"/>
    <w:basedOn w:val="a"/>
    <w:next w:val="a"/>
    <w:rPr>
      <w:b/>
      <w:bCs/>
    </w:rPr>
  </w:style>
  <w:style w:type="paragraph" w:styleId="affc">
    <w:name w:val="Subtitle"/>
    <w:basedOn w:val="a"/>
    <w:next w:val="a0"/>
    <w:link w:val="affd"/>
    <w:qFormat/>
    <w:pPr>
      <w:jc w:val="center"/>
    </w:pPr>
    <w:rPr>
      <w:rFonts w:cs="Simplified Arabic"/>
    </w:rPr>
  </w:style>
  <w:style w:type="character" w:customStyle="1" w:styleId="affd">
    <w:name w:val="副标题 字符"/>
    <w:link w:val="affc"/>
    <w:rPr>
      <w:sz w:val="24"/>
      <w:szCs w:val="24"/>
      <w:lang w:bidi="ar-AE"/>
    </w:rPr>
  </w:style>
  <w:style w:type="paragraph" w:styleId="affe">
    <w:name w:val="List"/>
    <w:basedOn w:val="a"/>
    <w:pPr>
      <w:ind w:left="360" w:hanging="360"/>
      <w:contextualSpacing/>
    </w:pPr>
  </w:style>
  <w:style w:type="paragraph" w:styleId="afff">
    <w:name w:val="footnote text"/>
    <w:basedOn w:val="a"/>
    <w:next w:val="a"/>
    <w:link w:val="afff0"/>
    <w:pPr>
      <w:spacing w:after="120"/>
      <w:ind w:left="340" w:hanging="340"/>
    </w:pPr>
    <w:rPr>
      <w:rFonts w:cs="Simplified Arabic"/>
      <w:sz w:val="20"/>
      <w:szCs w:val="20"/>
    </w:rPr>
  </w:style>
  <w:style w:type="character" w:customStyle="1" w:styleId="afff0">
    <w:name w:val="脚注文本 字符"/>
    <w:link w:val="afff"/>
    <w:rPr>
      <w:lang w:bidi="ar-AE"/>
    </w:rPr>
  </w:style>
  <w:style w:type="paragraph" w:styleId="TOC6">
    <w:name w:val="toc 6"/>
    <w:basedOn w:val="a"/>
    <w:next w:val="a"/>
    <w:pPr>
      <w:ind w:left="1200"/>
    </w:pPr>
  </w:style>
  <w:style w:type="paragraph" w:styleId="53">
    <w:name w:val="List 5"/>
    <w:basedOn w:val="a"/>
    <w:pPr>
      <w:ind w:left="1800" w:hanging="360"/>
      <w:contextualSpacing/>
    </w:pPr>
  </w:style>
  <w:style w:type="paragraph" w:styleId="35">
    <w:name w:val="Body Text Indent 3"/>
    <w:basedOn w:val="a"/>
    <w:link w:val="36"/>
    <w:pPr>
      <w:spacing w:after="120"/>
      <w:ind w:left="360"/>
    </w:pPr>
    <w:rPr>
      <w:rFonts w:cs="Simplified Arabic"/>
      <w:sz w:val="16"/>
      <w:szCs w:val="16"/>
    </w:rPr>
  </w:style>
  <w:style w:type="character" w:customStyle="1" w:styleId="36">
    <w:name w:val="正文文本缩进 3 字符"/>
    <w:link w:val="35"/>
    <w:rPr>
      <w:sz w:val="16"/>
      <w:szCs w:val="16"/>
      <w:lang w:bidi="ar-AE"/>
    </w:rPr>
  </w:style>
  <w:style w:type="paragraph" w:styleId="71">
    <w:name w:val="index 7"/>
    <w:basedOn w:val="a"/>
    <w:next w:val="a"/>
    <w:pPr>
      <w:ind w:left="1680" w:hanging="240"/>
    </w:pPr>
  </w:style>
  <w:style w:type="paragraph" w:styleId="91">
    <w:name w:val="index 9"/>
    <w:basedOn w:val="a"/>
    <w:next w:val="a"/>
    <w:pPr>
      <w:ind w:left="2160" w:hanging="240"/>
    </w:pPr>
  </w:style>
  <w:style w:type="paragraph" w:styleId="afff1">
    <w:name w:val="table of figures"/>
    <w:basedOn w:val="a"/>
    <w:next w:val="a"/>
  </w:style>
  <w:style w:type="paragraph" w:styleId="TOC2">
    <w:name w:val="toc 2"/>
    <w:basedOn w:val="a"/>
    <w:next w:val="a0"/>
    <w:pPr>
      <w:tabs>
        <w:tab w:val="right" w:leader="dot" w:pos="9015"/>
      </w:tabs>
      <w:adjustRightInd w:val="0"/>
      <w:snapToGrid w:val="0"/>
      <w:spacing w:before="100" w:after="100"/>
      <w:ind w:left="1230" w:hanging="720"/>
    </w:pPr>
    <w:rPr>
      <w:snapToGrid w:val="0"/>
      <w:lang w:bidi="he-IL"/>
    </w:rPr>
  </w:style>
  <w:style w:type="paragraph" w:styleId="TOC9">
    <w:name w:val="toc 9"/>
    <w:basedOn w:val="a"/>
    <w:next w:val="a"/>
    <w:pPr>
      <w:ind w:left="1920"/>
    </w:pPr>
  </w:style>
  <w:style w:type="paragraph" w:styleId="24">
    <w:name w:val="Body Text 2"/>
    <w:basedOn w:val="a"/>
    <w:link w:val="25"/>
    <w:pPr>
      <w:ind w:left="1440"/>
    </w:pPr>
    <w:rPr>
      <w:rFonts w:cs="Simplified Arabic"/>
      <w:lang w:eastAsia="en-GB"/>
    </w:rPr>
  </w:style>
  <w:style w:type="character" w:customStyle="1" w:styleId="25">
    <w:name w:val="正文文本 2 字符"/>
    <w:link w:val="24"/>
    <w:rPr>
      <w:sz w:val="24"/>
      <w:szCs w:val="24"/>
      <w:lang w:eastAsia="en-GB" w:bidi="ar-AE"/>
    </w:rPr>
  </w:style>
  <w:style w:type="paragraph" w:styleId="43">
    <w:name w:val="List 4"/>
    <w:basedOn w:val="a"/>
    <w:pPr>
      <w:ind w:left="1440" w:hanging="360"/>
      <w:contextualSpacing/>
    </w:pPr>
  </w:style>
  <w:style w:type="paragraph" w:styleId="26">
    <w:name w:val="List Continue 2"/>
    <w:basedOn w:val="a"/>
    <w:pPr>
      <w:spacing w:after="120"/>
      <w:ind w:left="720"/>
      <w:contextualSpacing/>
    </w:pPr>
  </w:style>
  <w:style w:type="paragraph" w:styleId="afff2">
    <w:name w:val="Message Header"/>
    <w:basedOn w:val="a"/>
    <w:link w:val="afff3"/>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afff3">
    <w:name w:val="信息标题 字符"/>
    <w:link w:val="afff2"/>
    <w:rPr>
      <w:rFonts w:ascii="Times New Roman" w:eastAsia="宋体" w:hAnsi="Times New Roman" w:cs="Simplified Arabic"/>
      <w:sz w:val="24"/>
      <w:szCs w:val="24"/>
      <w:shd w:val="pct20" w:color="auto" w:fill="auto"/>
      <w:lang w:bidi="ar-AE"/>
    </w:rPr>
  </w:style>
  <w:style w:type="paragraph" w:styleId="HTML1">
    <w:name w:val="HTML Preformatted"/>
    <w:basedOn w:val="a"/>
    <w:link w:val="HTML2"/>
    <w:rPr>
      <w:rFonts w:ascii="Courier New" w:hAnsi="Courier New" w:cs="Courier New"/>
      <w:sz w:val="20"/>
      <w:szCs w:val="20"/>
    </w:rPr>
  </w:style>
  <w:style w:type="character" w:customStyle="1" w:styleId="HTML2">
    <w:name w:val="HTML 预设格式 字符"/>
    <w:link w:val="HTML1"/>
    <w:rPr>
      <w:rFonts w:ascii="Courier New" w:hAnsi="Courier New" w:cs="Courier New"/>
      <w:lang w:bidi="ar-AE"/>
    </w:rPr>
  </w:style>
  <w:style w:type="paragraph" w:styleId="afff4">
    <w:name w:val="Normal (Web)"/>
    <w:basedOn w:val="a"/>
  </w:style>
  <w:style w:type="paragraph" w:styleId="37">
    <w:name w:val="List Continue 3"/>
    <w:basedOn w:val="a"/>
    <w:pPr>
      <w:spacing w:after="120"/>
      <w:ind w:left="1080"/>
      <w:contextualSpacing/>
    </w:pPr>
  </w:style>
  <w:style w:type="paragraph" w:styleId="11">
    <w:name w:val="index 1"/>
    <w:basedOn w:val="a"/>
    <w:next w:val="a"/>
    <w:pPr>
      <w:ind w:left="240" w:hanging="240"/>
    </w:pPr>
  </w:style>
  <w:style w:type="paragraph" w:styleId="27">
    <w:name w:val="index 2"/>
    <w:basedOn w:val="a"/>
    <w:next w:val="a"/>
    <w:pPr>
      <w:ind w:left="480" w:hanging="240"/>
    </w:pPr>
  </w:style>
  <w:style w:type="paragraph" w:styleId="afff5">
    <w:name w:val="Title"/>
    <w:basedOn w:val="a"/>
    <w:next w:val="a0"/>
    <w:link w:val="afff6"/>
    <w:qFormat/>
    <w:pPr>
      <w:jc w:val="center"/>
    </w:pPr>
    <w:rPr>
      <w:rFonts w:cs="Simplified Arabic"/>
      <w:b/>
      <w:bCs/>
    </w:rPr>
  </w:style>
  <w:style w:type="character" w:customStyle="1" w:styleId="afff6">
    <w:name w:val="标题 字符"/>
    <w:link w:val="afff5"/>
    <w:rPr>
      <w:b/>
      <w:bCs/>
      <w:sz w:val="24"/>
      <w:szCs w:val="24"/>
      <w:lang w:bidi="ar-AE"/>
    </w:rPr>
  </w:style>
  <w:style w:type="paragraph" w:styleId="afff7">
    <w:name w:val="annotation subject"/>
    <w:basedOn w:val="af2"/>
    <w:next w:val="af2"/>
    <w:link w:val="afff8"/>
    <w:pPr>
      <w:spacing w:after="240"/>
    </w:pPr>
    <w:rPr>
      <w:b/>
      <w:bCs/>
    </w:rPr>
  </w:style>
  <w:style w:type="character" w:customStyle="1" w:styleId="afff8">
    <w:name w:val="批注主题 字符"/>
    <w:link w:val="afff7"/>
    <w:rPr>
      <w:b/>
      <w:bCs/>
      <w:lang w:bidi="ar-AE"/>
    </w:rPr>
  </w:style>
  <w:style w:type="paragraph" w:styleId="afff9">
    <w:name w:val="Body Text First Indent"/>
    <w:basedOn w:val="a0"/>
    <w:link w:val="afffa"/>
    <w:pPr>
      <w:ind w:firstLine="720"/>
    </w:pPr>
  </w:style>
  <w:style w:type="character" w:customStyle="1" w:styleId="afffa">
    <w:name w:val="正文文本首行缩进 字符"/>
    <w:link w:val="afff9"/>
    <w:rPr>
      <w:sz w:val="24"/>
      <w:szCs w:val="24"/>
      <w:lang w:eastAsia="en-GB" w:bidi="ar-AE"/>
    </w:rPr>
  </w:style>
  <w:style w:type="paragraph" w:styleId="28">
    <w:name w:val="Body Text First Indent 2"/>
    <w:basedOn w:val="afff9"/>
    <w:link w:val="29"/>
    <w:pPr>
      <w:ind w:firstLine="1440"/>
    </w:pPr>
  </w:style>
  <w:style w:type="character" w:customStyle="1" w:styleId="29">
    <w:name w:val="正文文本首行缩进 2 字符"/>
    <w:link w:val="28"/>
    <w:rPr>
      <w:sz w:val="24"/>
      <w:szCs w:val="24"/>
      <w:lang w:eastAsia="en-GB" w:bidi="ar-AE"/>
    </w:rPr>
  </w:style>
  <w:style w:type="table" w:styleId="afffb">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c">
    <w:name w:val="Table Theme"/>
    <w:basedOn w:val="a2"/>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olorful 1"/>
    <w:basedOn w:val="a2"/>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a">
    <w:name w:val="Table Colorful 2"/>
    <w:basedOn w:val="a2"/>
    <w:pPr>
      <w:spacing w:after="240"/>
      <w:jc w:val="both"/>
    </w:pPr>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8">
    <w:name w:val="Table Colorful 3"/>
    <w:basedOn w:val="a2"/>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d">
    <w:name w:val="Table Elegant"/>
    <w:basedOn w:val="a2"/>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3">
    <w:name w:val="Table Classic 1"/>
    <w:basedOn w:val="a2"/>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b">
    <w:name w:val="Table Classic 2"/>
    <w:basedOn w:val="a2"/>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9">
    <w:name w:val="Table Classic 3"/>
    <w:basedOn w:val="a2"/>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4">
    <w:name w:val="Table Classic 4"/>
    <w:basedOn w:val="a2"/>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
    <w:name w:val="Table Simple 1"/>
    <w:basedOn w:val="a2"/>
    <w:pPr>
      <w:spacing w:after="24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c">
    <w:name w:val="Table Simple 2"/>
    <w:basedOn w:val="a2"/>
    <w:pPr>
      <w:spacing w:after="240"/>
      <w:jc w:val="both"/>
    </w:pP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a">
    <w:name w:val="Table Simple 3"/>
    <w:basedOn w:val="a2"/>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5">
    <w:name w:val="Table Subtle 1"/>
    <w:basedOn w:val="a2"/>
    <w:pPr>
      <w:spacing w:after="240"/>
      <w:jc w:val="both"/>
    </w:pPr>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d">
    <w:name w:val="Table Subtle 2"/>
    <w:basedOn w:val="a2"/>
    <w:pPr>
      <w:spacing w:after="240"/>
      <w:jc w:val="both"/>
    </w:pPr>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6">
    <w:name w:val="Table 3D effects 1"/>
    <w:basedOn w:val="a2"/>
    <w:pPr>
      <w:spacing w:after="240"/>
      <w:jc w:val="both"/>
    </w:pP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e">
    <w:name w:val="Table 3D effects 2"/>
    <w:basedOn w:val="a2"/>
    <w:pPr>
      <w:spacing w:after="24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b">
    <w:name w:val="Table 3D effects 3"/>
    <w:basedOn w:val="a2"/>
    <w:pPr>
      <w:spacing w:after="24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7">
    <w:name w:val="Table List 1"/>
    <w:basedOn w:val="a2"/>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
    <w:name w:val="Table List 2"/>
    <w:basedOn w:val="a2"/>
    <w:pPr>
      <w:spacing w:after="240"/>
      <w:jc w:val="both"/>
    </w:pPr>
    <w:tblPr>
      <w:tblStyleRowBandSize w:val="2"/>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c">
    <w:name w:val="Table List 3"/>
    <w:basedOn w:val="a2"/>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5">
    <w:name w:val="Table List 4"/>
    <w:basedOn w:val="a2"/>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4">
    <w:name w:val="Table List 5"/>
    <w:basedOn w:val="a2"/>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2">
    <w:name w:val="Table List 6"/>
    <w:basedOn w:val="a2"/>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2">
    <w:name w:val="Table List 7"/>
    <w:basedOn w:val="a2"/>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2">
    <w:name w:val="Table List 8"/>
    <w:basedOn w:val="a2"/>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e">
    <w:name w:val="Table Contemporary"/>
    <w:basedOn w:val="a2"/>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8">
    <w:name w:val="Table Columns 1"/>
    <w:basedOn w:val="a2"/>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0">
    <w:name w:val="Table Columns 2"/>
    <w:basedOn w:val="a2"/>
    <w:pPr>
      <w:spacing w:after="24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d">
    <w:name w:val="Table Columns 3"/>
    <w:basedOn w:val="a2"/>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6">
    <w:name w:val="Table Columns 4"/>
    <w:basedOn w:val="a2"/>
    <w:pPr>
      <w:spacing w:after="24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2"/>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2"/>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1">
    <w:name w:val="Table Grid 2"/>
    <w:basedOn w:val="a2"/>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e">
    <w:name w:val="Table Grid 3"/>
    <w:basedOn w:val="a2"/>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7">
    <w:name w:val="Table Grid 4"/>
    <w:basedOn w:val="a2"/>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6">
    <w:name w:val="Table Grid 5"/>
    <w:basedOn w:val="a2"/>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3">
    <w:name w:val="Table Grid 6"/>
    <w:basedOn w:val="a2"/>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3">
    <w:name w:val="Table Grid 7"/>
    <w:basedOn w:val="a2"/>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3">
    <w:name w:val="Table Grid 8"/>
    <w:basedOn w:val="a2"/>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a">
    <w:name w:val="Table Web 1"/>
    <w:basedOn w:val="a2"/>
    <w:pPr>
      <w:spacing w:after="240"/>
      <w:jc w:val="both"/>
    </w:p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2">
    <w:name w:val="Table Web 2"/>
    <w:basedOn w:val="a2"/>
    <w:pPr>
      <w:spacing w:after="240"/>
      <w:jc w:val="both"/>
    </w:p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
    <w:name w:val="Table Web 3"/>
    <w:basedOn w:val="a2"/>
    <w:pPr>
      <w:spacing w:after="240"/>
      <w:jc w:val="both"/>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f">
    <w:name w:val="Table Professional"/>
    <w:basedOn w:val="a2"/>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2">
    <w:name w:val="Light Shading Accent 2"/>
    <w:basedOn w:val="a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3">
    <w:name w:val="Light Shading Accent 3"/>
    <w:basedOn w:val="a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style>
  <w:style w:type="table" w:styleId="-4">
    <w:name w:val="Light Shading Accent 4"/>
    <w:basedOn w:val="a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style>
  <w:style w:type="table" w:styleId="-5">
    <w:name w:val="Light Shading Accent 5"/>
    <w:basedOn w:val="a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style>
  <w:style w:type="table" w:styleId="-6">
    <w:name w:val="Light Shading Accent 6"/>
    <w:basedOn w:val="a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l2br w:val="nil"/>
          <w:tr2bl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20">
    <w:name w:val="Light List Accent 2"/>
    <w:basedOn w:val="a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Horz">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style>
  <w:style w:type="table" w:styleId="-30">
    <w:name w:val="Light List Accent 3"/>
    <w:basedOn w:val="a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40">
    <w:name w:val="Light List Accent 4"/>
    <w:basedOn w:val="a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styleId="-50">
    <w:name w:val="Light List Accent 5"/>
    <w:basedOn w:val="a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Horz">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style>
  <w:style w:type="table" w:styleId="-60">
    <w:name w:val="Light List Accent 6"/>
    <w:basedOn w:val="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Horz">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style>
  <w:style w:type="table" w:styleId="-21">
    <w:name w:val="Light Grid Accent 2"/>
    <w:basedOn w:val="a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Times New Roma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H w:val="nil"/>
          <w:insideV w:val="single" w:sz="8" w:space="0" w:color="C0504D"/>
          <w:tl2br w:val="nil"/>
          <w:tr2bl w:val="nil"/>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H w:val="nil"/>
          <w:insideV w:val="single" w:sz="8" w:space="0" w:color="C0504D"/>
          <w:tl2br w:val="nil"/>
          <w:tr2bl w:val="nil"/>
        </w:tcBorders>
      </w:tcPr>
    </w:tblStylePr>
  </w:style>
  <w:style w:type="table" w:styleId="-31">
    <w:name w:val="Light Grid Accent 3"/>
    <w:basedOn w:val="a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Times New Roma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styleId="-41">
    <w:name w:val="Light Grid Accent 4"/>
    <w:basedOn w:val="a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Times New Roma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il"/>
          <w:insideV w:val="single" w:sz="8" w:space="0" w:color="8064A2"/>
          <w:tl2br w:val="nil"/>
          <w:tr2bl w:val="nil"/>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il"/>
          <w:insideV w:val="single" w:sz="8" w:space="0" w:color="8064A2"/>
          <w:tl2br w:val="nil"/>
          <w:tr2bl w:val="nil"/>
        </w:tcBorders>
      </w:tcPr>
    </w:tblStylePr>
  </w:style>
  <w:style w:type="table" w:styleId="-51">
    <w:name w:val="Light Grid Accent 5"/>
    <w:basedOn w:val="a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H w:val="nil"/>
          <w:insideV w:val="single" w:sz="8" w:space="0" w:color="4BACC6"/>
          <w:tl2br w:val="nil"/>
          <w:tr2bl w:val="nil"/>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H w:val="nil"/>
          <w:insideV w:val="single" w:sz="8" w:space="0" w:color="4BACC6"/>
          <w:tl2br w:val="nil"/>
          <w:tr2bl w:val="nil"/>
        </w:tcBorders>
      </w:tcPr>
    </w:tblStylePr>
  </w:style>
  <w:style w:type="table" w:styleId="-61">
    <w:name w:val="Light Grid Accent 6"/>
    <w:basedOn w:val="a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Times New Roma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il"/>
          <w:insideV w:val="single" w:sz="8" w:space="0" w:color="F79646"/>
          <w:tl2br w:val="nil"/>
          <w:tr2bl w:val="nil"/>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il"/>
          <w:insideV w:val="single" w:sz="8" w:space="0" w:color="F79646"/>
          <w:tl2br w:val="nil"/>
          <w:tr2bl w:val="nil"/>
        </w:tcBorders>
      </w:tcPr>
    </w:tblStylePr>
  </w:style>
  <w:style w:type="table" w:styleId="1-2">
    <w:name w:val="Medium Shading 1 Accent 2"/>
    <w:basedOn w:val="a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1-3">
    <w:name w:val="Medium Shading 1 Accent 3"/>
    <w:basedOn w:val="a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l2br w:val="nil"/>
          <w:tr2bl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style>
  <w:style w:type="table" w:styleId="1-4">
    <w:name w:val="Medium Shading 1 Accent 4"/>
    <w:basedOn w:val="a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l2br w:val="nil"/>
          <w:tr2bl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style>
  <w:style w:type="table" w:styleId="1-5">
    <w:name w:val="Medium Shading 1 Accent 5"/>
    <w:basedOn w:val="a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l2br w:val="nil"/>
          <w:tr2bl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style>
  <w:style w:type="table" w:styleId="1-6">
    <w:name w:val="Medium Shading 1 Accent 6"/>
    <w:basedOn w:val="a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l2br w:val="nil"/>
          <w:tr2bl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2-2">
    <w:name w:val="Medium Shading 2 Accent 2"/>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C0504D"/>
      </w:tcPr>
    </w:tblStylePr>
    <w:tblStylePr w:type="lastCol">
      <w:rPr>
        <w:b/>
        <w:bCs/>
        <w:color w:val="FFFFFF"/>
      </w:rPr>
      <w:tblPr/>
      <w:tcPr>
        <w:shd w:val="clear" w:color="auto" w:fill="C0504D"/>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3">
    <w:name w:val="Medium Shading 2 Accent 3"/>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9BBB59"/>
      </w:tcPr>
    </w:tblStylePr>
    <w:tblStylePr w:type="lastCol">
      <w:rPr>
        <w:b/>
        <w:bCs/>
        <w:color w:val="FFFFFF"/>
      </w:rPr>
      <w:tblPr/>
      <w:tcPr>
        <w:shd w:val="clear" w:color="auto" w:fill="9BBB59"/>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4">
    <w:name w:val="Medium Shading 2 Accent 4"/>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8064A2"/>
      </w:tcPr>
    </w:tblStylePr>
    <w:tblStylePr w:type="lastCol">
      <w:rPr>
        <w:b/>
        <w:bCs/>
        <w:color w:val="FFFFFF"/>
      </w:rPr>
      <w:tblPr/>
      <w:tcPr>
        <w:shd w:val="clear" w:color="auto" w:fill="8064A2"/>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5">
    <w:name w:val="Medium Shading 2 Accent 5"/>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shd w:val="clear" w:color="auto" w:fill="4BACC6"/>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6">
    <w:name w:val="Medium Shading 2 Accent 6"/>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F79646"/>
      </w:tcPr>
    </w:tblStylePr>
    <w:tblStylePr w:type="lastCol">
      <w:rPr>
        <w:b/>
        <w:bCs/>
        <w:color w:val="FFFFFF"/>
      </w:rPr>
      <w:tblPr/>
      <w:tcPr>
        <w:shd w:val="clear" w:color="auto" w:fill="F79646"/>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1-20">
    <w:name w:val="Medium List 1 Accent 2"/>
    <w:basedOn w:val="a2"/>
    <w:rPr>
      <w:color w:val="000000"/>
    </w:rPr>
    <w:tblPr>
      <w:tblStyleRowBandSize w:val="1"/>
      <w:tblStyleColBandSize w:val="1"/>
      <w:tblBorders>
        <w:top w:val="single" w:sz="8" w:space="0" w:color="C0504D"/>
        <w:bottom w:val="single" w:sz="8" w:space="0" w:color="C0504D"/>
      </w:tblBorders>
    </w:tblPr>
    <w:tblStylePr w:type="firstRow">
      <w:rPr>
        <w:rFonts w:ascii="Times New Roman" w:eastAsia="Times New Roman" w:hAnsi="Times New Roman" w:cs="Times New Roman"/>
      </w:rPr>
      <w:tblPr/>
      <w:tcPr>
        <w:tcBorders>
          <w:top w:val="nil"/>
          <w:left w:val="nil"/>
          <w:bottom w:val="single" w:sz="8" w:space="0" w:color="C0504D"/>
          <w:right w:val="nil"/>
          <w:insideH w:val="nil"/>
          <w:insideV w:val="nil"/>
          <w:tl2br w:val="nil"/>
          <w:tr2bl w:val="nil"/>
        </w:tcBorders>
      </w:tcPr>
    </w:tblStylePr>
    <w:tblStylePr w:type="lastRow">
      <w:rPr>
        <w:b/>
        <w:bCs/>
        <w:color w:val="1F497D"/>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Pr/>
      <w:tcPr>
        <w:tcBorders>
          <w:top w:val="single" w:sz="8" w:space="0" w:color="C0504D"/>
          <w:left w:val="nil"/>
          <w:bottom w:val="single" w:sz="8" w:space="0" w:color="C0504D"/>
          <w:right w:val="nil"/>
          <w:insideH w:val="nil"/>
          <w:insideV w:val="nil"/>
          <w:tl2br w:val="nil"/>
          <w:tr2bl w:val="nil"/>
        </w:tcBorders>
      </w:tcPr>
    </w:tblStylePr>
    <w:tblStylePr w:type="band1Vert">
      <w:tblPr/>
      <w:tcPr>
        <w:shd w:val="clear" w:color="auto" w:fill="EFD3D2"/>
      </w:tcPr>
    </w:tblStylePr>
    <w:tblStylePr w:type="band1Horz">
      <w:tblPr/>
      <w:tcPr>
        <w:shd w:val="clear" w:color="auto" w:fill="EFD3D2"/>
      </w:tcPr>
    </w:tblStylePr>
  </w:style>
  <w:style w:type="table" w:styleId="1-30">
    <w:name w:val="Medium List 1 Accent 3"/>
    <w:basedOn w:val="a2"/>
    <w:rPr>
      <w:color w:val="000000"/>
    </w:rPr>
    <w:tblPr>
      <w:tblStyleRowBandSize w:val="1"/>
      <w:tblStyleColBandSize w:val="1"/>
      <w:tblBorders>
        <w:top w:val="single" w:sz="8" w:space="0" w:color="9BBB59"/>
        <w:bottom w:val="single" w:sz="8" w:space="0" w:color="9BBB59"/>
      </w:tblBorders>
    </w:tblPr>
    <w:tblStylePr w:type="firstRow">
      <w:rPr>
        <w:rFonts w:ascii="Times New Roman" w:eastAsia="Times New Roman" w:hAnsi="Times New Roman" w:cs="Times New Roman"/>
      </w:rPr>
      <w:tblPr/>
      <w:tcPr>
        <w:tcBorders>
          <w:top w:val="nil"/>
          <w:left w:val="nil"/>
          <w:bottom w:val="single" w:sz="8" w:space="0" w:color="9BBB59"/>
          <w:right w:val="nil"/>
          <w:insideH w:val="nil"/>
          <w:insideV w:val="nil"/>
          <w:tl2br w:val="nil"/>
          <w:tr2bl w:val="nil"/>
        </w:tcBorders>
      </w:tcPr>
    </w:tblStylePr>
    <w:tblStylePr w:type="lastRow">
      <w:rPr>
        <w:b/>
        <w:bCs/>
        <w:color w:val="1F497D"/>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Pr/>
      <w:tcPr>
        <w:tcBorders>
          <w:top w:val="single" w:sz="8" w:space="0" w:color="9BBB59"/>
          <w:left w:val="nil"/>
          <w:bottom w:val="single" w:sz="8" w:space="0" w:color="9BBB59"/>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styleId="1-40">
    <w:name w:val="Medium List 1 Accent 4"/>
    <w:basedOn w:val="a2"/>
    <w:rPr>
      <w:color w:val="000000"/>
    </w:rPr>
    <w:tblPr>
      <w:tblStyleRowBandSize w:val="1"/>
      <w:tblStyleColBandSize w:val="1"/>
      <w:tblBorders>
        <w:top w:val="single" w:sz="8" w:space="0" w:color="8064A2"/>
        <w:bottom w:val="single" w:sz="8" w:space="0" w:color="8064A2"/>
      </w:tblBorders>
    </w:tblPr>
    <w:tblStylePr w:type="firstRow">
      <w:rPr>
        <w:rFonts w:ascii="Times New Roman" w:eastAsia="Times New Roman" w:hAnsi="Times New Roman" w:cs="Times New Roman"/>
      </w:rPr>
      <w:tblPr/>
      <w:tcPr>
        <w:tcBorders>
          <w:top w:val="nil"/>
          <w:left w:val="nil"/>
          <w:bottom w:val="single" w:sz="8" w:space="0" w:color="8064A2"/>
          <w:right w:val="nil"/>
          <w:insideH w:val="nil"/>
          <w:insideV w:val="nil"/>
          <w:tl2br w:val="nil"/>
          <w:tr2bl w:val="nil"/>
        </w:tcBorders>
      </w:tcPr>
    </w:tblStylePr>
    <w:tblStylePr w:type="lastRow">
      <w:rPr>
        <w:b/>
        <w:bCs/>
        <w:color w:val="1F497D"/>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Pr/>
      <w:tcPr>
        <w:tcBorders>
          <w:top w:val="single" w:sz="8" w:space="0" w:color="8064A2"/>
          <w:left w:val="nil"/>
          <w:bottom w:val="single" w:sz="8" w:space="0" w:color="8064A2"/>
          <w:right w:val="nil"/>
          <w:insideH w:val="nil"/>
          <w:insideV w:val="nil"/>
          <w:tl2br w:val="nil"/>
          <w:tr2bl w:val="nil"/>
        </w:tcBorders>
      </w:tcPr>
    </w:tblStylePr>
    <w:tblStylePr w:type="band1Vert">
      <w:tblPr/>
      <w:tcPr>
        <w:shd w:val="clear" w:color="auto" w:fill="DFD8E8"/>
      </w:tcPr>
    </w:tblStylePr>
    <w:tblStylePr w:type="band1Horz">
      <w:tblPr/>
      <w:tcPr>
        <w:shd w:val="clear" w:color="auto" w:fill="DFD8E8"/>
      </w:tcPr>
    </w:tblStylePr>
  </w:style>
  <w:style w:type="table" w:styleId="1-50">
    <w:name w:val="Medium List 1 Accent 5"/>
    <w:basedOn w:val="a2"/>
    <w:rPr>
      <w:color w:val="000000"/>
    </w:rPr>
    <w:tblPr>
      <w:tblStyleRowBandSize w:val="1"/>
      <w:tblStyleColBandSize w:val="1"/>
      <w:tblBorders>
        <w:top w:val="single" w:sz="8" w:space="0" w:color="4BACC6"/>
        <w:bottom w:val="single" w:sz="8" w:space="0" w:color="4BACC6"/>
      </w:tblBorders>
    </w:tblPr>
    <w:tblStylePr w:type="firstRow">
      <w:rPr>
        <w:rFonts w:ascii="Times New Roman" w:eastAsia="Times New Roman" w:hAnsi="Times New Roman" w:cs="Times New Roman"/>
      </w:rPr>
      <w:tblPr/>
      <w:tcPr>
        <w:tcBorders>
          <w:top w:val="nil"/>
          <w:left w:val="nil"/>
          <w:bottom w:val="single" w:sz="8" w:space="0" w:color="4BACC6"/>
          <w:right w:val="nil"/>
          <w:insideH w:val="nil"/>
          <w:insideV w:val="nil"/>
          <w:tl2br w:val="nil"/>
          <w:tr2bl w:val="nil"/>
        </w:tcBorders>
      </w:tcPr>
    </w:tblStylePr>
    <w:tblStylePr w:type="lastRow">
      <w:rPr>
        <w:b/>
        <w:bCs/>
        <w:color w:val="1F497D"/>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Pr/>
      <w:tcPr>
        <w:tcBorders>
          <w:top w:val="single" w:sz="8" w:space="0" w:color="4BACC6"/>
          <w:left w:val="nil"/>
          <w:bottom w:val="single" w:sz="8" w:space="0" w:color="4BACC6"/>
          <w:right w:val="nil"/>
          <w:insideH w:val="nil"/>
          <w:insideV w:val="nil"/>
          <w:tl2br w:val="nil"/>
          <w:tr2bl w:val="nil"/>
        </w:tcBorders>
      </w:tcPr>
    </w:tblStylePr>
    <w:tblStylePr w:type="band1Vert">
      <w:tblPr/>
      <w:tcPr>
        <w:shd w:val="clear" w:color="auto" w:fill="D2EAF1"/>
      </w:tcPr>
    </w:tblStylePr>
    <w:tblStylePr w:type="band1Horz">
      <w:tblPr/>
      <w:tcPr>
        <w:shd w:val="clear" w:color="auto" w:fill="D2EAF1"/>
      </w:tcPr>
    </w:tblStylePr>
  </w:style>
  <w:style w:type="table" w:styleId="1-60">
    <w:name w:val="Medium List 1 Accent 6"/>
    <w:basedOn w:val="a2"/>
    <w:rPr>
      <w:color w:val="000000"/>
    </w:rPr>
    <w:tblPr>
      <w:tblStyleRowBandSize w:val="1"/>
      <w:tblStyleColBandSize w:val="1"/>
      <w:tblBorders>
        <w:top w:val="single" w:sz="8" w:space="0" w:color="F79646"/>
        <w:bottom w:val="single" w:sz="8" w:space="0" w:color="F79646"/>
      </w:tblBorders>
    </w:tblPr>
    <w:tblStylePr w:type="firstRow">
      <w:rPr>
        <w:rFonts w:ascii="Times New Roman" w:eastAsia="Times New Roman" w:hAnsi="Times New Roman" w:cs="Times New Roman"/>
      </w:rPr>
      <w:tblPr/>
      <w:tcPr>
        <w:tcBorders>
          <w:top w:val="nil"/>
          <w:left w:val="nil"/>
          <w:bottom w:val="single" w:sz="8" w:space="0" w:color="F79646"/>
          <w:right w:val="nil"/>
          <w:insideH w:val="nil"/>
          <w:insideV w:val="nil"/>
          <w:tl2br w:val="nil"/>
          <w:tr2bl w:val="nil"/>
        </w:tcBorders>
      </w:tcPr>
    </w:tblStylePr>
    <w:tblStylePr w:type="lastRow">
      <w:rPr>
        <w:b/>
        <w:bCs/>
        <w:color w:val="1F497D"/>
      </w:rPr>
      <w:tblPr/>
      <w:tcPr>
        <w:tcBorders>
          <w:top w:val="single" w:sz="8" w:space="0" w:color="F79646"/>
          <w:left w:val="nil"/>
          <w:bottom w:val="single" w:sz="8" w:space="0" w:color="F79646"/>
          <w:right w:val="nil"/>
          <w:insideH w:val="nil"/>
          <w:insideV w:val="nil"/>
          <w:tl2br w:val="nil"/>
          <w:tr2bl w:val="nil"/>
        </w:tcBorders>
      </w:tcPr>
    </w:tblStylePr>
    <w:tblStylePr w:type="firstCol">
      <w:rPr>
        <w:b/>
        <w:bCs/>
      </w:rPr>
    </w:tblStylePr>
    <w:tblStylePr w:type="lastCol">
      <w:rPr>
        <w:b/>
        <w:bCs/>
      </w:rPr>
      <w:tblPr/>
      <w:tcPr>
        <w:tcBorders>
          <w:top w:val="single" w:sz="8" w:space="0" w:color="F79646"/>
          <w:left w:val="nil"/>
          <w:bottom w:val="single" w:sz="8" w:space="0" w:color="F79646"/>
          <w:right w:val="nil"/>
          <w:insideH w:val="nil"/>
          <w:insideV w:val="nil"/>
          <w:tl2br w:val="nil"/>
          <w:tr2bl w:val="nil"/>
        </w:tcBorders>
      </w:tcPr>
    </w:tblStylePr>
    <w:tblStylePr w:type="band1Vert">
      <w:tblPr/>
      <w:tcPr>
        <w:shd w:val="clear" w:color="auto" w:fill="FDE4D0"/>
      </w:tcPr>
    </w:tblStylePr>
    <w:tblStylePr w:type="band1Horz">
      <w:tblPr/>
      <w:tcPr>
        <w:shd w:val="clear" w:color="auto" w:fill="FDE4D0"/>
      </w:tcPr>
    </w:tblStylePr>
  </w:style>
  <w:style w:type="table" w:styleId="2-1">
    <w:name w:val="Medium List 2 Accent 1"/>
    <w:basedOn w:val="a2"/>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l2br w:val="nil"/>
          <w:tr2bl w:val="nil"/>
        </w:tcBorders>
        <w:shd w:val="clear" w:color="auto" w:fill="FFFFFF"/>
      </w:tcPr>
    </w:tblStylePr>
    <w:tblStylePr w:type="lastRow">
      <w:tblPr/>
      <w:tcPr>
        <w:tcBorders>
          <w:top w:val="single" w:sz="8" w:space="0" w:color="4F81BD"/>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F81BD"/>
          <w:insideH w:val="nil"/>
          <w:insideV w:val="nil"/>
          <w:tl2br w:val="nil"/>
          <w:tr2bl w:val="nil"/>
        </w:tcBorders>
        <w:shd w:val="clear" w:color="auto" w:fill="FFFFFF"/>
      </w:tcPr>
    </w:tblStylePr>
    <w:tblStylePr w:type="lastCol">
      <w:tblPr/>
      <w:tcPr>
        <w:tcBorders>
          <w:top w:val="nil"/>
          <w:left w:val="single" w:sz="8" w:space="0" w:color="4F81BD"/>
          <w:bottom w:val="nil"/>
          <w:right w:val="nil"/>
          <w:insideH w:val="nil"/>
          <w:insideV w:val="nil"/>
          <w:tl2br w:val="nil"/>
          <w:tr2bl w:val="nil"/>
        </w:tcBorders>
        <w:shd w:val="clear" w:color="auto" w:fill="FFFFFF"/>
      </w:tcPr>
    </w:tblStylePr>
    <w:tblStylePr w:type="band1Vert">
      <w:tblPr/>
      <w:tcPr>
        <w:shd w:val="clear" w:color="auto" w:fill="D3DFEE"/>
      </w:tcPr>
    </w:tblStylePr>
    <w:tblStylePr w:type="band1Horz">
      <w:tblPr/>
      <w:tcPr>
        <w:shd w:val="clear" w:color="auto" w:fill="D3DFEE"/>
      </w:tcPr>
    </w:tblStylePr>
    <w:tblStylePr w:type="nwCell">
      <w:tblPr/>
      <w:tcPr>
        <w:shd w:val="clear" w:color="auto" w:fill="FFFFFF"/>
      </w:tcPr>
    </w:tblStylePr>
  </w:style>
  <w:style w:type="table" w:styleId="2-20">
    <w:name w:val="Medium List 2 Accent 2"/>
    <w:basedOn w:val="a2"/>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l2br w:val="nil"/>
          <w:tr2bl w:val="nil"/>
        </w:tcBorders>
        <w:shd w:val="clear" w:color="auto" w:fill="FFFFFF"/>
      </w:tcPr>
    </w:tblStylePr>
    <w:tblStylePr w:type="lastRow">
      <w:tblPr/>
      <w:tcPr>
        <w:tcBorders>
          <w:top w:val="single" w:sz="8" w:space="0" w:color="C0504D"/>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C0504D"/>
          <w:insideH w:val="nil"/>
          <w:insideV w:val="nil"/>
          <w:tl2br w:val="nil"/>
          <w:tr2bl w:val="nil"/>
        </w:tcBorders>
        <w:shd w:val="clear" w:color="auto" w:fill="FFFFFF"/>
      </w:tcPr>
    </w:tblStylePr>
    <w:tblStylePr w:type="lastCol">
      <w:tblPr/>
      <w:tcPr>
        <w:tcBorders>
          <w:top w:val="nil"/>
          <w:left w:val="single" w:sz="8" w:space="0" w:color="C0504D"/>
          <w:bottom w:val="nil"/>
          <w:right w:val="nil"/>
          <w:insideH w:val="nil"/>
          <w:insideV w:val="nil"/>
          <w:tl2br w:val="nil"/>
          <w:tr2bl w:val="nil"/>
        </w:tcBorders>
        <w:shd w:val="clear" w:color="auto" w:fill="FFFFFF"/>
      </w:tcPr>
    </w:tblStylePr>
    <w:tblStylePr w:type="band1Vert">
      <w:tblPr/>
      <w:tcPr>
        <w:shd w:val="clear" w:color="auto" w:fill="EFD3D2"/>
      </w:tcPr>
    </w:tblStylePr>
    <w:tblStylePr w:type="band1Horz">
      <w:tblPr/>
      <w:tcPr>
        <w:shd w:val="clear" w:color="auto" w:fill="EFD3D2"/>
      </w:tcPr>
    </w:tblStylePr>
    <w:tblStylePr w:type="nwCell">
      <w:tblPr/>
      <w:tcPr>
        <w:shd w:val="clear" w:color="auto" w:fill="FFFFFF"/>
      </w:tcPr>
    </w:tblStylePr>
  </w:style>
  <w:style w:type="table" w:styleId="2-30">
    <w:name w:val="Medium List 2 Accent 3"/>
    <w:basedOn w:val="a2"/>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l2br w:val="nil"/>
          <w:tr2bl w:val="nil"/>
        </w:tcBorders>
        <w:shd w:val="clear" w:color="auto" w:fill="FFFFFF"/>
      </w:tcPr>
    </w:tblStylePr>
    <w:tblStylePr w:type="lastRow">
      <w:tblPr/>
      <w:tcPr>
        <w:tcBorders>
          <w:top w:val="single" w:sz="8" w:space="0" w:color="9BBB59"/>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9BBB59"/>
          <w:insideH w:val="nil"/>
          <w:insideV w:val="nil"/>
          <w:tl2br w:val="nil"/>
          <w:tr2bl w:val="nil"/>
        </w:tcBorders>
        <w:shd w:val="clear" w:color="auto" w:fill="FFFFFF"/>
      </w:tcPr>
    </w:tblStylePr>
    <w:tblStylePr w:type="lastCol">
      <w:tblPr/>
      <w:tcPr>
        <w:tcBorders>
          <w:top w:val="nil"/>
          <w:left w:val="single" w:sz="8" w:space="0" w:color="9BBB59"/>
          <w:bottom w:val="nil"/>
          <w:right w:val="nil"/>
          <w:insideH w:val="nil"/>
          <w:insideV w:val="nil"/>
          <w:tl2br w:val="nil"/>
          <w:tr2bl w:val="nil"/>
        </w:tcBorders>
        <w:shd w:val="clear" w:color="auto" w:fill="FFFFFF"/>
      </w:tcPr>
    </w:tblStylePr>
    <w:tblStylePr w:type="band1Vert">
      <w:tblPr/>
      <w:tcPr>
        <w:shd w:val="clear" w:color="auto" w:fill="E6EED5"/>
      </w:tcPr>
    </w:tblStylePr>
    <w:tblStylePr w:type="band1Horz">
      <w:tblPr/>
      <w:tcPr>
        <w:shd w:val="clear" w:color="auto" w:fill="E6EED5"/>
      </w:tcPr>
    </w:tblStylePr>
    <w:tblStylePr w:type="nwCell">
      <w:tblPr/>
      <w:tcPr>
        <w:shd w:val="clear" w:color="auto" w:fill="FFFFFF"/>
      </w:tcPr>
    </w:tblStylePr>
  </w:style>
  <w:style w:type="table" w:styleId="2-40">
    <w:name w:val="Medium List 2 Accent 4"/>
    <w:basedOn w:val="a2"/>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l2br w:val="nil"/>
          <w:tr2bl w:val="nil"/>
        </w:tcBorders>
        <w:shd w:val="clear" w:color="auto" w:fill="FFFFFF"/>
      </w:tcPr>
    </w:tblStylePr>
    <w:tblStylePr w:type="lastRow">
      <w:tblPr/>
      <w:tcPr>
        <w:tcBorders>
          <w:top w:val="single" w:sz="8" w:space="0" w:color="8064A2"/>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8064A2"/>
          <w:insideH w:val="nil"/>
          <w:insideV w:val="nil"/>
          <w:tl2br w:val="nil"/>
          <w:tr2bl w:val="nil"/>
        </w:tcBorders>
        <w:shd w:val="clear" w:color="auto" w:fill="FFFFFF"/>
      </w:tcPr>
    </w:tblStylePr>
    <w:tblStylePr w:type="lastCol">
      <w:tblPr/>
      <w:tcPr>
        <w:tcBorders>
          <w:top w:val="nil"/>
          <w:left w:val="single" w:sz="8" w:space="0" w:color="8064A2"/>
          <w:bottom w:val="nil"/>
          <w:right w:val="nil"/>
          <w:insideH w:val="nil"/>
          <w:insideV w:val="nil"/>
          <w:tl2br w:val="nil"/>
          <w:tr2bl w:val="nil"/>
        </w:tcBorders>
        <w:shd w:val="clear" w:color="auto" w:fill="FFFFFF"/>
      </w:tcPr>
    </w:tblStylePr>
    <w:tblStylePr w:type="band1Vert">
      <w:tblPr/>
      <w:tcPr>
        <w:shd w:val="clear" w:color="auto" w:fill="DFD8E8"/>
      </w:tcPr>
    </w:tblStylePr>
    <w:tblStylePr w:type="band1Horz">
      <w:tblPr/>
      <w:tcPr>
        <w:shd w:val="clear" w:color="auto" w:fill="DFD8E8"/>
      </w:tcPr>
    </w:tblStylePr>
    <w:tblStylePr w:type="nwCell">
      <w:tblPr/>
      <w:tcPr>
        <w:shd w:val="clear" w:color="auto" w:fill="FFFFFF"/>
      </w:tcPr>
    </w:tblStylePr>
  </w:style>
  <w:style w:type="table" w:styleId="2-50">
    <w:name w:val="Medium List 2 Accent 5"/>
    <w:basedOn w:val="a2"/>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l2br w:val="nil"/>
          <w:tr2bl w:val="nil"/>
        </w:tcBorders>
        <w:shd w:val="clear" w:color="auto" w:fill="FFFFFF"/>
      </w:tcPr>
    </w:tblStylePr>
    <w:tblStylePr w:type="lastRow">
      <w:tblPr/>
      <w:tcPr>
        <w:tcBorders>
          <w:top w:val="single" w:sz="8" w:space="0" w:color="4BACC6"/>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BACC6"/>
          <w:insideH w:val="nil"/>
          <w:insideV w:val="nil"/>
          <w:tl2br w:val="nil"/>
          <w:tr2bl w:val="nil"/>
        </w:tcBorders>
        <w:shd w:val="clear" w:color="auto" w:fill="FFFFFF"/>
      </w:tcPr>
    </w:tblStylePr>
    <w:tblStylePr w:type="lastCol">
      <w:tblPr/>
      <w:tcPr>
        <w:tcBorders>
          <w:top w:val="nil"/>
          <w:left w:val="single" w:sz="8" w:space="0" w:color="4BACC6"/>
          <w:bottom w:val="nil"/>
          <w:right w:val="nil"/>
          <w:insideH w:val="nil"/>
          <w:insideV w:val="nil"/>
          <w:tl2br w:val="nil"/>
          <w:tr2bl w:val="nil"/>
        </w:tcBorders>
        <w:shd w:val="clear" w:color="auto" w:fill="FFFFFF"/>
      </w:tcPr>
    </w:tblStylePr>
    <w:tblStylePr w:type="band1Vert">
      <w:tblPr/>
      <w:tcPr>
        <w:shd w:val="clear" w:color="auto" w:fill="D2EAF1"/>
      </w:tcPr>
    </w:tblStylePr>
    <w:tblStylePr w:type="band1Horz">
      <w:tblPr/>
      <w:tcPr>
        <w:shd w:val="clear" w:color="auto" w:fill="D2EAF1"/>
      </w:tcPr>
    </w:tblStylePr>
    <w:tblStylePr w:type="nwCell">
      <w:tblPr/>
      <w:tcPr>
        <w:shd w:val="clear" w:color="auto" w:fill="FFFFFF"/>
      </w:tcPr>
    </w:tblStylePr>
  </w:style>
  <w:style w:type="table" w:styleId="2-60">
    <w:name w:val="Medium List 2 Accent 6"/>
    <w:basedOn w:val="a2"/>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l2br w:val="nil"/>
          <w:tr2bl w:val="nil"/>
        </w:tcBorders>
        <w:shd w:val="clear" w:color="auto" w:fill="FFFFFF"/>
      </w:tcPr>
    </w:tblStylePr>
    <w:tblStylePr w:type="lastRow">
      <w:tblPr/>
      <w:tcPr>
        <w:tcBorders>
          <w:top w:val="single" w:sz="8" w:space="0" w:color="F79646"/>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F79646"/>
          <w:insideH w:val="nil"/>
          <w:insideV w:val="nil"/>
          <w:tl2br w:val="nil"/>
          <w:tr2bl w:val="nil"/>
        </w:tcBorders>
        <w:shd w:val="clear" w:color="auto" w:fill="FFFFFF"/>
      </w:tcPr>
    </w:tblStylePr>
    <w:tblStylePr w:type="lastCol">
      <w:tblPr/>
      <w:tcPr>
        <w:tcBorders>
          <w:top w:val="nil"/>
          <w:left w:val="single" w:sz="8" w:space="0" w:color="F79646"/>
          <w:bottom w:val="nil"/>
          <w:right w:val="nil"/>
          <w:insideH w:val="nil"/>
          <w:insideV w:val="nil"/>
          <w:tl2br w:val="nil"/>
          <w:tr2bl w:val="nil"/>
        </w:tcBorders>
        <w:shd w:val="clear" w:color="auto" w:fill="FFFFFF"/>
      </w:tcPr>
    </w:tblStylePr>
    <w:tblStylePr w:type="band1Vert">
      <w:tblPr/>
      <w:tcPr>
        <w:shd w:val="clear" w:color="auto" w:fill="FDE4D0"/>
      </w:tcPr>
    </w:tblStylePr>
    <w:tblStylePr w:type="band1Horz">
      <w:tblPr/>
      <w:tcPr>
        <w:shd w:val="clear" w:color="auto" w:fill="FDE4D0"/>
      </w:tcPr>
    </w:tblStylePr>
    <w:tblStylePr w:type="nwCell">
      <w:tblPr/>
      <w:tcPr>
        <w:shd w:val="clear" w:color="auto" w:fill="FFFFFF"/>
      </w:tcPr>
    </w:tblStylePr>
  </w:style>
  <w:style w:type="table" w:styleId="1-1">
    <w:name w:val="Medium Grid 1 Accent 1"/>
    <w:basedOn w:val="a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1">
    <w:name w:val="Medium Grid 1 Accent 2"/>
    <w:basedOn w:val="a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10">
    <w:name w:val="Medium Grid 2 Accent 1"/>
    <w:basedOn w:val="a2"/>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4F81BD"/>
          <w:insideV w:val="single" w:sz="6" w:space="0" w:color="4F81BD"/>
          <w:tl2br w:val="nil"/>
          <w:tr2bl w:val="nil"/>
        </w:tcBorders>
        <w:shd w:val="clear" w:color="auto" w:fill="A7BFDE"/>
      </w:tcPr>
    </w:tblStylePr>
    <w:tblStylePr w:type="nwCell">
      <w:tblPr/>
      <w:tcPr>
        <w:shd w:val="clear" w:color="auto" w:fill="FFFFFF"/>
      </w:tcPr>
    </w:tblStylePr>
  </w:style>
  <w:style w:type="table" w:styleId="2-21">
    <w:name w:val="Medium Grid 2 Accent 2"/>
    <w:basedOn w:val="a2"/>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2DBDB"/>
      </w:tcPr>
    </w:tblStylePr>
    <w:tblStylePr w:type="band1Vert">
      <w:tblPr/>
      <w:tcPr>
        <w:shd w:val="clear" w:color="auto" w:fill="DFA7A6"/>
      </w:tcPr>
    </w:tblStylePr>
    <w:tblStylePr w:type="band1Horz">
      <w:tblPr/>
      <w:tcPr>
        <w:tcBorders>
          <w:top w:val="nil"/>
          <w:left w:val="nil"/>
          <w:bottom w:val="nil"/>
          <w:right w:val="nil"/>
          <w:insideH w:val="single" w:sz="6" w:space="0" w:color="C0504D"/>
          <w:insideV w:val="single" w:sz="6" w:space="0" w:color="C0504D"/>
          <w:tl2br w:val="nil"/>
          <w:tr2bl w:val="nil"/>
        </w:tcBorders>
        <w:shd w:val="clear" w:color="auto" w:fill="DFA7A6"/>
      </w:tcPr>
    </w:tblStylePr>
    <w:tblStylePr w:type="nwCell">
      <w:tblPr/>
      <w:tcPr>
        <w:shd w:val="clear" w:color="auto" w:fill="FFFFFF"/>
      </w:tcPr>
    </w:tblStylePr>
  </w:style>
  <w:style w:type="table" w:styleId="2-31">
    <w:name w:val="Medium Grid 2 Accent 3"/>
    <w:basedOn w:val="a2"/>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AF1DD"/>
      </w:tcPr>
    </w:tblStylePr>
    <w:tblStylePr w:type="band1Vert">
      <w:tblPr/>
      <w:tcPr>
        <w:shd w:val="clear" w:color="auto" w:fill="CDDDAC"/>
      </w:tcPr>
    </w:tblStylePr>
    <w:tblStylePr w:type="band1Horz">
      <w:tblPr/>
      <w:tcPr>
        <w:tcBorders>
          <w:top w:val="nil"/>
          <w:left w:val="nil"/>
          <w:bottom w:val="nil"/>
          <w:right w:val="nil"/>
          <w:insideH w:val="single" w:sz="6" w:space="0" w:color="9BBB59"/>
          <w:insideV w:val="single" w:sz="6" w:space="0" w:color="9BBB59"/>
          <w:tl2br w:val="nil"/>
          <w:tr2bl w:val="nil"/>
        </w:tcBorders>
        <w:shd w:val="clear" w:color="auto" w:fill="CDDDAC"/>
      </w:tcPr>
    </w:tblStylePr>
    <w:tblStylePr w:type="nwCell">
      <w:tblPr/>
      <w:tcPr>
        <w:shd w:val="clear" w:color="auto" w:fill="FFFFFF"/>
      </w:tcPr>
    </w:tblStylePr>
  </w:style>
  <w:style w:type="table" w:styleId="2-41">
    <w:name w:val="Medium Grid 2 Accent 4"/>
    <w:basedOn w:val="a2"/>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5DFEC"/>
      </w:tcPr>
    </w:tblStylePr>
    <w:tblStylePr w:type="band1Vert">
      <w:tblPr/>
      <w:tcPr>
        <w:shd w:val="clear" w:color="auto" w:fill="BFB1D0"/>
      </w:tcPr>
    </w:tblStylePr>
    <w:tblStylePr w:type="band1Horz">
      <w:tblPr/>
      <w:tcPr>
        <w:tcBorders>
          <w:top w:val="nil"/>
          <w:left w:val="nil"/>
          <w:bottom w:val="nil"/>
          <w:right w:val="nil"/>
          <w:insideH w:val="single" w:sz="6" w:space="0" w:color="8064A2"/>
          <w:insideV w:val="single" w:sz="6" w:space="0" w:color="8064A2"/>
          <w:tl2br w:val="nil"/>
          <w:tr2bl w:val="nil"/>
        </w:tcBorders>
        <w:shd w:val="clear" w:color="auto" w:fill="BFB1D0"/>
      </w:tcPr>
    </w:tblStylePr>
    <w:tblStylePr w:type="nwCell">
      <w:tblPr/>
      <w:tcPr>
        <w:shd w:val="clear" w:color="auto" w:fill="FFFFFF"/>
      </w:tcPr>
    </w:tblStylePr>
  </w:style>
  <w:style w:type="table" w:styleId="2-51">
    <w:name w:val="Medium Grid 2 Accent 5"/>
    <w:basedOn w:val="a2"/>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AEEF3"/>
      </w:tcPr>
    </w:tblStylePr>
    <w:tblStylePr w:type="band1Vert">
      <w:tblPr/>
      <w:tcPr>
        <w:shd w:val="clear" w:color="auto" w:fill="A5D5E2"/>
      </w:tcPr>
    </w:tblStylePr>
    <w:tblStylePr w:type="band1Horz">
      <w:tblPr/>
      <w:tcPr>
        <w:tcBorders>
          <w:top w:val="nil"/>
          <w:left w:val="nil"/>
          <w:bottom w:val="nil"/>
          <w:right w:val="nil"/>
          <w:insideH w:val="single" w:sz="6" w:space="0" w:color="4BACC6"/>
          <w:insideV w:val="single" w:sz="6" w:space="0" w:color="4BACC6"/>
          <w:tl2br w:val="nil"/>
          <w:tr2bl w:val="nil"/>
        </w:tcBorders>
        <w:shd w:val="clear" w:color="auto" w:fill="A5D5E2"/>
      </w:tcPr>
    </w:tblStylePr>
    <w:tblStylePr w:type="nwCell">
      <w:tblPr/>
      <w:tcPr>
        <w:shd w:val="clear" w:color="auto" w:fill="FFFFFF"/>
      </w:tcPr>
    </w:tblStylePr>
  </w:style>
  <w:style w:type="table" w:styleId="2-61">
    <w:name w:val="Medium Grid 2 Accent 6"/>
    <w:basedOn w:val="a2"/>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DE9D9"/>
      </w:tcPr>
    </w:tblStylePr>
    <w:tblStylePr w:type="band1Vert">
      <w:tblPr/>
      <w:tcPr>
        <w:shd w:val="clear" w:color="auto" w:fill="FBCAA2"/>
      </w:tcPr>
    </w:tblStylePr>
    <w:tblStylePr w:type="band1Horz">
      <w:tblPr/>
      <w:tcPr>
        <w:tcBorders>
          <w:top w:val="nil"/>
          <w:left w:val="nil"/>
          <w:bottom w:val="nil"/>
          <w:right w:val="nil"/>
          <w:insideH w:val="single" w:sz="6" w:space="0" w:color="F79646"/>
          <w:insideV w:val="single" w:sz="6" w:space="0" w:color="F79646"/>
          <w:tl2br w:val="nil"/>
          <w:tr2bl w:val="nil"/>
        </w:tcBorders>
        <w:shd w:val="clear" w:color="auto" w:fill="FBCAA2"/>
      </w:tcPr>
    </w:tblStylePr>
    <w:tblStylePr w:type="nwCell">
      <w:tblPr/>
      <w:tcPr>
        <w:shd w:val="clear" w:color="auto" w:fill="FFFFFF"/>
      </w:tcPr>
    </w:tblStylePr>
  </w:style>
  <w:style w:type="table" w:styleId="3-1">
    <w:name w:val="Medium Grid 3 Accent 1"/>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4F81B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A7BFDE"/>
      </w:tcPr>
    </w:tblStylePr>
  </w:style>
  <w:style w:type="table" w:styleId="3-2">
    <w:name w:val="Medium Grid 3 Accent 2"/>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C0504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DFA7A6"/>
      </w:tcPr>
    </w:tblStylePr>
  </w:style>
  <w:style w:type="table" w:styleId="3-3">
    <w:name w:val="Medium Grid 3 Accent 3"/>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9BBB59"/>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CDDDAC"/>
      </w:tcPr>
    </w:tblStylePr>
  </w:style>
  <w:style w:type="table" w:styleId="3-4">
    <w:name w:val="Medium Grid 3 Accent 4"/>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8064A2"/>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BFB1D0"/>
      </w:tcPr>
    </w:tblStylePr>
  </w:style>
  <w:style w:type="table" w:styleId="3-5">
    <w:name w:val="Medium Grid 3 Accent 5"/>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4BACC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A5D5E2"/>
      </w:tcPr>
    </w:tblStylePr>
  </w:style>
  <w:style w:type="table" w:styleId="3-6">
    <w:name w:val="Medium Grid 3 Accent 6"/>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F7964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FBCAA2"/>
      </w:tcPr>
    </w:tblStylePr>
  </w:style>
  <w:style w:type="table" w:styleId="-1">
    <w:name w:val="Dark List Accent 1"/>
    <w:basedOn w:val="a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243F60"/>
      </w:tcPr>
    </w:tblStylePr>
    <w:tblStylePr w:type="firstCol">
      <w:tblPr/>
      <w:tcPr>
        <w:tcBorders>
          <w:top w:val="nil"/>
          <w:left w:val="nil"/>
          <w:bottom w:val="nil"/>
          <w:right w:val="single" w:sz="18" w:space="0" w:color="FFFFFF"/>
          <w:insideH w:val="nil"/>
          <w:insideV w:val="nil"/>
          <w:tl2br w:val="nil"/>
          <w:tr2bl w:val="nil"/>
        </w:tcBorders>
        <w:shd w:val="clear" w:color="auto" w:fill="365F91"/>
      </w:tcPr>
    </w:tblStylePr>
    <w:tblStylePr w:type="lastCol">
      <w:tblPr/>
      <w:tcPr>
        <w:tcBorders>
          <w:top w:val="nil"/>
          <w:left w:val="single" w:sz="18" w:space="0" w:color="FFFFFF"/>
          <w:bottom w:val="nil"/>
          <w:right w:val="nil"/>
          <w:insideH w:val="nil"/>
          <w:insideV w:val="nil"/>
          <w:tl2br w:val="nil"/>
          <w:tr2bl w:val="nil"/>
        </w:tcBorders>
        <w:shd w:val="clear" w:color="auto" w:fill="365F91"/>
      </w:tcPr>
    </w:tblStylePr>
    <w:tblStylePr w:type="band1Vert">
      <w:tblPr/>
      <w:tcPr>
        <w:shd w:val="clear" w:color="auto" w:fill="365F91"/>
      </w:tcPr>
    </w:tblStylePr>
    <w:tblStylePr w:type="band1Horz">
      <w:tblPr/>
      <w:tcPr>
        <w:shd w:val="clear" w:color="auto" w:fill="365F91"/>
      </w:tcPr>
    </w:tblStylePr>
  </w:style>
  <w:style w:type="table" w:styleId="-22">
    <w:name w:val="Dark List Accent 2"/>
    <w:basedOn w:val="a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622423"/>
      </w:tcPr>
    </w:tblStylePr>
    <w:tblStylePr w:type="firstCol">
      <w:tblPr/>
      <w:tcPr>
        <w:tcBorders>
          <w:top w:val="nil"/>
          <w:left w:val="nil"/>
          <w:bottom w:val="nil"/>
          <w:right w:val="single" w:sz="18" w:space="0" w:color="FFFFFF"/>
          <w:insideH w:val="nil"/>
          <w:insideV w:val="nil"/>
          <w:tl2br w:val="nil"/>
          <w:tr2bl w:val="nil"/>
        </w:tcBorders>
        <w:shd w:val="clear" w:color="auto" w:fill="943634"/>
      </w:tcPr>
    </w:tblStylePr>
    <w:tblStylePr w:type="lastCol">
      <w:tblPr/>
      <w:tcPr>
        <w:tcBorders>
          <w:top w:val="nil"/>
          <w:left w:val="single" w:sz="18" w:space="0" w:color="FFFFFF"/>
          <w:bottom w:val="nil"/>
          <w:right w:val="nil"/>
          <w:insideH w:val="nil"/>
          <w:insideV w:val="nil"/>
          <w:tl2br w:val="nil"/>
          <w:tr2bl w:val="nil"/>
        </w:tcBorders>
        <w:shd w:val="clear" w:color="auto" w:fill="943634"/>
      </w:tcPr>
    </w:tblStylePr>
    <w:tblStylePr w:type="band1Vert">
      <w:tblPr/>
      <w:tcPr>
        <w:shd w:val="clear" w:color="auto" w:fill="943634"/>
      </w:tcPr>
    </w:tblStylePr>
    <w:tblStylePr w:type="band1Horz">
      <w:tblPr/>
      <w:tcPr>
        <w:shd w:val="clear" w:color="auto" w:fill="943634"/>
      </w:tcPr>
    </w:tblStylePr>
  </w:style>
  <w:style w:type="table" w:styleId="-32">
    <w:name w:val="Dark List Accent 3"/>
    <w:basedOn w:val="a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4E6128"/>
      </w:tcPr>
    </w:tblStylePr>
    <w:tblStylePr w:type="firstCol">
      <w:tblPr/>
      <w:tcPr>
        <w:tcBorders>
          <w:top w:val="nil"/>
          <w:left w:val="nil"/>
          <w:bottom w:val="nil"/>
          <w:right w:val="single" w:sz="18" w:space="0" w:color="FFFFFF"/>
          <w:insideH w:val="nil"/>
          <w:insideV w:val="nil"/>
          <w:tl2br w:val="nil"/>
          <w:tr2bl w:val="nil"/>
        </w:tcBorders>
        <w:shd w:val="clear" w:color="auto" w:fill="76923C"/>
      </w:tcPr>
    </w:tblStylePr>
    <w:tblStylePr w:type="lastCol">
      <w:tblPr/>
      <w:tcPr>
        <w:tcBorders>
          <w:top w:val="nil"/>
          <w:left w:val="single" w:sz="18" w:space="0" w:color="FFFFFF"/>
          <w:bottom w:val="nil"/>
          <w:right w:val="nil"/>
          <w:insideH w:val="nil"/>
          <w:insideV w:val="nil"/>
          <w:tl2br w:val="nil"/>
          <w:tr2bl w:val="nil"/>
        </w:tcBorders>
        <w:shd w:val="clear" w:color="auto" w:fill="76923C"/>
      </w:tcPr>
    </w:tblStylePr>
    <w:tblStylePr w:type="band1Vert">
      <w:tblPr/>
      <w:tcPr>
        <w:shd w:val="clear" w:color="auto" w:fill="76923C"/>
      </w:tcPr>
    </w:tblStylePr>
    <w:tblStylePr w:type="band1Horz">
      <w:tblPr/>
      <w:tcPr>
        <w:shd w:val="clear" w:color="auto" w:fill="76923C"/>
      </w:tcPr>
    </w:tblStylePr>
  </w:style>
  <w:style w:type="table" w:styleId="-42">
    <w:name w:val="Dark List Accent 4"/>
    <w:basedOn w:val="a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3F3151"/>
      </w:tcPr>
    </w:tblStylePr>
    <w:tblStylePr w:type="firstCol">
      <w:tblPr/>
      <w:tcPr>
        <w:tcBorders>
          <w:top w:val="nil"/>
          <w:left w:val="nil"/>
          <w:bottom w:val="nil"/>
          <w:right w:val="single" w:sz="18" w:space="0" w:color="FFFFFF"/>
          <w:insideH w:val="nil"/>
          <w:insideV w:val="nil"/>
          <w:tl2br w:val="nil"/>
          <w:tr2bl w:val="nil"/>
        </w:tcBorders>
        <w:shd w:val="clear" w:color="auto" w:fill="5F497A"/>
      </w:tcPr>
    </w:tblStylePr>
    <w:tblStylePr w:type="lastCol">
      <w:tblPr/>
      <w:tcPr>
        <w:tcBorders>
          <w:top w:val="nil"/>
          <w:left w:val="single" w:sz="18" w:space="0" w:color="FFFFFF"/>
          <w:bottom w:val="nil"/>
          <w:right w:val="nil"/>
          <w:insideH w:val="nil"/>
          <w:insideV w:val="nil"/>
          <w:tl2br w:val="nil"/>
          <w:tr2bl w:val="nil"/>
        </w:tcBorders>
        <w:shd w:val="clear" w:color="auto" w:fill="5F497A"/>
      </w:tcPr>
    </w:tblStylePr>
    <w:tblStylePr w:type="band1Vert">
      <w:tblPr/>
      <w:tcPr>
        <w:shd w:val="clear" w:color="auto" w:fill="5F497A"/>
      </w:tcPr>
    </w:tblStylePr>
    <w:tblStylePr w:type="band1Horz">
      <w:tblPr/>
      <w:tcPr>
        <w:shd w:val="clear" w:color="auto" w:fill="5F497A"/>
      </w:tcPr>
    </w:tblStylePr>
  </w:style>
  <w:style w:type="table" w:styleId="-52">
    <w:name w:val="Dark List Accent 5"/>
    <w:basedOn w:val="a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205867"/>
      </w:tcPr>
    </w:tblStylePr>
    <w:tblStylePr w:type="firstCol">
      <w:tblPr/>
      <w:tcPr>
        <w:tcBorders>
          <w:top w:val="nil"/>
          <w:left w:val="nil"/>
          <w:bottom w:val="nil"/>
          <w:right w:val="single" w:sz="18" w:space="0" w:color="FFFFFF"/>
          <w:insideH w:val="nil"/>
          <w:insideV w:val="nil"/>
          <w:tl2br w:val="nil"/>
          <w:tr2bl w:val="nil"/>
        </w:tcBorders>
        <w:shd w:val="clear" w:color="auto" w:fill="31849B"/>
      </w:tcPr>
    </w:tblStylePr>
    <w:tblStylePr w:type="lastCol">
      <w:tblPr/>
      <w:tcPr>
        <w:tcBorders>
          <w:top w:val="nil"/>
          <w:left w:val="single" w:sz="18" w:space="0" w:color="FFFFFF"/>
          <w:bottom w:val="nil"/>
          <w:right w:val="nil"/>
          <w:insideH w:val="nil"/>
          <w:insideV w:val="nil"/>
          <w:tl2br w:val="nil"/>
          <w:tr2bl w:val="nil"/>
        </w:tcBorders>
        <w:shd w:val="clear" w:color="auto" w:fill="31849B"/>
      </w:tcPr>
    </w:tblStylePr>
    <w:tblStylePr w:type="band1Vert">
      <w:tblPr/>
      <w:tcPr>
        <w:shd w:val="clear" w:color="auto" w:fill="31849B"/>
      </w:tcPr>
    </w:tblStylePr>
    <w:tblStylePr w:type="band1Horz">
      <w:tblPr/>
      <w:tcPr>
        <w:shd w:val="clear" w:color="auto" w:fill="31849B"/>
      </w:tcPr>
    </w:tblStylePr>
  </w:style>
  <w:style w:type="table" w:styleId="-62">
    <w:name w:val="Dark List Accent 6"/>
    <w:basedOn w:val="a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974706"/>
      </w:tcPr>
    </w:tblStylePr>
    <w:tblStylePr w:type="firstCol">
      <w:tblPr/>
      <w:tcPr>
        <w:tcBorders>
          <w:top w:val="nil"/>
          <w:left w:val="nil"/>
          <w:bottom w:val="nil"/>
          <w:right w:val="single" w:sz="18" w:space="0" w:color="FFFFFF"/>
          <w:insideH w:val="nil"/>
          <w:insideV w:val="nil"/>
          <w:tl2br w:val="nil"/>
          <w:tr2bl w:val="nil"/>
        </w:tcBorders>
        <w:shd w:val="clear" w:color="auto" w:fill="E36C0A"/>
      </w:tcPr>
    </w:tblStylePr>
    <w:tblStylePr w:type="lastCol">
      <w:tblPr/>
      <w:tcPr>
        <w:tcBorders>
          <w:top w:val="nil"/>
          <w:left w:val="single" w:sz="18" w:space="0" w:color="FFFFFF"/>
          <w:bottom w:val="nil"/>
          <w:right w:val="nil"/>
          <w:insideH w:val="nil"/>
          <w:insideV w:val="nil"/>
          <w:tl2br w:val="nil"/>
          <w:tr2bl w:val="nil"/>
        </w:tcBorders>
        <w:shd w:val="clear" w:color="auto" w:fill="E36C0A"/>
      </w:tcPr>
    </w:tblStylePr>
    <w:tblStylePr w:type="band1Vert">
      <w:tblPr/>
      <w:tcPr>
        <w:shd w:val="clear" w:color="auto" w:fill="E36C0A"/>
      </w:tcPr>
    </w:tblStylePr>
    <w:tblStylePr w:type="band1Horz">
      <w:tblPr/>
      <w:tcPr>
        <w:shd w:val="clear" w:color="auto" w:fill="E36C0A"/>
      </w:tcPr>
    </w:tblStylePr>
  </w:style>
  <w:style w:type="table" w:styleId="-10">
    <w:name w:val="Colorful Shading Accent 1"/>
    <w:basedOn w:val="a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2C4C74"/>
      </w:tcPr>
    </w:tblStylePr>
    <w:tblStylePr w:type="firstCol">
      <w:rPr>
        <w:color w:val="FFFFFF"/>
      </w:rPr>
      <w:tblPr/>
      <w:tcPr>
        <w:tcBorders>
          <w:top w:val="nil"/>
          <w:left w:val="nil"/>
          <w:bottom w:val="nil"/>
          <w:right w:val="nil"/>
          <w:insideH w:val="single" w:sz="4" w:space="0" w:color="2C4C74"/>
          <w:insideV w:val="nil"/>
          <w:tl2br w:val="nil"/>
          <w:tr2bl w:val="nil"/>
        </w:tcBorders>
        <w:shd w:val="clear" w:color="auto" w:fill="2C4C74"/>
      </w:tcPr>
    </w:tblStylePr>
    <w:tblStylePr w:type="lastCol">
      <w:rPr>
        <w:color w:val="FFFFFF"/>
      </w:rPr>
      <w:tblPr/>
      <w:tcPr>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
    <w:name w:val="Colorful Shading Accent 2"/>
    <w:basedOn w:val="a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772C2A"/>
      </w:tcPr>
    </w:tblStylePr>
    <w:tblStylePr w:type="firstCol">
      <w:rPr>
        <w:color w:val="FFFFFF"/>
      </w:rPr>
      <w:tblPr/>
      <w:tcPr>
        <w:tcBorders>
          <w:top w:val="nil"/>
          <w:left w:val="nil"/>
          <w:bottom w:val="nil"/>
          <w:right w:val="nil"/>
          <w:insideH w:val="single" w:sz="4" w:space="0" w:color="772C2A"/>
          <w:insideV w:val="nil"/>
          <w:tl2br w:val="nil"/>
          <w:tr2bl w:val="nil"/>
        </w:tcBorders>
        <w:shd w:val="clear" w:color="auto" w:fill="772C2A"/>
      </w:tcPr>
    </w:tblStylePr>
    <w:tblStylePr w:type="lastCol">
      <w:rPr>
        <w:color w:val="FFFFFF"/>
      </w:rPr>
      <w:tblPr/>
      <w:tcPr>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3">
    <w:name w:val="Colorful Shading Accent 3"/>
    <w:basedOn w:val="a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5E7530"/>
      </w:tcPr>
    </w:tblStylePr>
    <w:tblStylePr w:type="firstCol">
      <w:rPr>
        <w:color w:val="FFFFFF"/>
      </w:rPr>
      <w:tblPr/>
      <w:tcPr>
        <w:tcBorders>
          <w:top w:val="nil"/>
          <w:left w:val="nil"/>
          <w:bottom w:val="nil"/>
          <w:right w:val="nil"/>
          <w:insideH w:val="single" w:sz="4" w:space="0" w:color="5E7530"/>
          <w:insideV w:val="nil"/>
          <w:tl2br w:val="nil"/>
          <w:tr2bl w:val="nil"/>
        </w:tcBorders>
        <w:shd w:val="clear" w:color="auto" w:fill="5E7530"/>
      </w:tcPr>
    </w:tblStylePr>
    <w:tblStylePr w:type="lastCol">
      <w:rPr>
        <w:color w:val="FFFFFF"/>
      </w:rPr>
      <w:tblPr/>
      <w:tcPr>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3">
    <w:name w:val="Colorful Shading Accent 4"/>
    <w:basedOn w:val="a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4C3B62"/>
      </w:tcPr>
    </w:tblStylePr>
    <w:tblStylePr w:type="firstCol">
      <w:rPr>
        <w:color w:val="FFFFFF"/>
      </w:rPr>
      <w:tblPr/>
      <w:tcPr>
        <w:tcBorders>
          <w:top w:val="nil"/>
          <w:left w:val="nil"/>
          <w:bottom w:val="nil"/>
          <w:right w:val="nil"/>
          <w:insideH w:val="single" w:sz="4" w:space="0" w:color="4C3B62"/>
          <w:insideV w:val="nil"/>
          <w:tl2br w:val="nil"/>
          <w:tr2bl w:val="nil"/>
        </w:tcBorders>
        <w:shd w:val="clear" w:color="auto" w:fill="4C3B62"/>
      </w:tcPr>
    </w:tblStylePr>
    <w:tblStylePr w:type="lastCol">
      <w:rPr>
        <w:color w:val="FFFFFF"/>
      </w:rPr>
      <w:tblPr/>
      <w:tcPr>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3">
    <w:name w:val="Colorful Shading Accent 5"/>
    <w:basedOn w:val="a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276A7C"/>
      </w:tcPr>
    </w:tblStylePr>
    <w:tblStylePr w:type="firstCol">
      <w:rPr>
        <w:color w:val="FFFFFF"/>
      </w:rPr>
      <w:tblPr/>
      <w:tcPr>
        <w:tcBorders>
          <w:top w:val="nil"/>
          <w:left w:val="nil"/>
          <w:bottom w:val="nil"/>
          <w:right w:val="nil"/>
          <w:insideH w:val="single" w:sz="4" w:space="0" w:color="276A7C"/>
          <w:insideV w:val="nil"/>
          <w:tl2br w:val="nil"/>
          <w:tr2bl w:val="nil"/>
        </w:tcBorders>
        <w:shd w:val="clear" w:color="auto" w:fill="276A7C"/>
      </w:tcPr>
    </w:tblStylePr>
    <w:tblStylePr w:type="lastCol">
      <w:rPr>
        <w:color w:val="FFFFFF"/>
      </w:rPr>
      <w:tblPr/>
      <w:tcPr>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3">
    <w:name w:val="Colorful Shading Accent 6"/>
    <w:basedOn w:val="a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B65608"/>
      </w:tcPr>
    </w:tblStylePr>
    <w:tblStylePr w:type="firstCol">
      <w:rPr>
        <w:color w:val="FFFFFF"/>
      </w:rPr>
      <w:tblPr/>
      <w:tcPr>
        <w:tcBorders>
          <w:top w:val="nil"/>
          <w:left w:val="nil"/>
          <w:bottom w:val="nil"/>
          <w:right w:val="nil"/>
          <w:insideH w:val="single" w:sz="4" w:space="0" w:color="B65608"/>
          <w:insideV w:val="nil"/>
          <w:tl2br w:val="nil"/>
          <w:tr2bl w:val="nil"/>
        </w:tcBorders>
        <w:shd w:val="clear" w:color="auto" w:fill="B65608"/>
      </w:tcPr>
    </w:tblStylePr>
    <w:tblStylePr w:type="lastCol">
      <w:rPr>
        <w:color w:val="FFFFFF"/>
      </w:rPr>
      <w:tblPr/>
      <w:tcPr>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1">
    <w:name w:val="Colorful List Accent 1"/>
    <w:basedOn w:val="a2"/>
    <w:rPr>
      <w:color w:val="000000"/>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BE5F1"/>
      </w:tcPr>
    </w:tblStylePr>
  </w:style>
  <w:style w:type="table" w:styleId="-24">
    <w:name w:val="Colorful List Accent 2"/>
    <w:basedOn w:val="a2"/>
    <w:rPr>
      <w:color w:val="000000"/>
    </w:rPr>
    <w:tblPr>
      <w:tblStyleRowBandSize w:val="1"/>
      <w:tblStyleColBandSize w:val="1"/>
    </w:tblPr>
    <w:tcPr>
      <w:shd w:val="clear" w:color="auto" w:fill="F8EDED"/>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F2DBDB"/>
      </w:tcPr>
    </w:tblStylePr>
  </w:style>
  <w:style w:type="table" w:styleId="-34">
    <w:name w:val="Colorful List Accent 3"/>
    <w:basedOn w:val="a2"/>
    <w:rPr>
      <w:color w:val="000000"/>
    </w:rPr>
    <w:tblPr>
      <w:tblStyleRowBandSize w:val="1"/>
      <w:tblStyleColBandSize w:val="1"/>
    </w:tblPr>
    <w:tcPr>
      <w:shd w:val="clear" w:color="auto" w:fill="F5F8EE"/>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664E82"/>
      </w:tcPr>
    </w:tblStylePr>
    <w:tblStylePr w:type="lastRow">
      <w:rPr>
        <w:b/>
        <w:bCs/>
        <w:color w:val="664E8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AF1DD"/>
      </w:tcPr>
    </w:tblStylePr>
  </w:style>
  <w:style w:type="table" w:styleId="-44">
    <w:name w:val="Colorful List Accent 4"/>
    <w:basedOn w:val="a2"/>
    <w:rPr>
      <w:color w:val="000000"/>
    </w:rPr>
    <w:tblPr>
      <w:tblStyleRowBandSize w:val="1"/>
      <w:tblStyleColBandSize w:val="1"/>
    </w:tblPr>
    <w:tcPr>
      <w:shd w:val="clear" w:color="auto" w:fill="F2EFF6"/>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7E9C40"/>
      </w:tcPr>
    </w:tblStylePr>
    <w:tblStylePr w:type="lastRow">
      <w:rPr>
        <w:b/>
        <w:bCs/>
        <w:color w:val="7E9C4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E5DFEC"/>
      </w:tcPr>
    </w:tblStylePr>
  </w:style>
  <w:style w:type="table" w:styleId="-54">
    <w:name w:val="Colorful List Accent 5"/>
    <w:basedOn w:val="a2"/>
    <w:rPr>
      <w:color w:val="000000"/>
    </w:rPr>
    <w:tblPr>
      <w:tblStyleRowBandSize w:val="1"/>
      <w:tblStyleColBandSize w:val="1"/>
    </w:tblPr>
    <w:tcPr>
      <w:shd w:val="clear" w:color="auto" w:fill="EDF6F9"/>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F2730A"/>
      </w:tcPr>
    </w:tblStylePr>
    <w:tblStylePr w:type="lastRow">
      <w:rPr>
        <w:b/>
        <w:bCs/>
        <w:color w:val="F2730A"/>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AEEF3"/>
      </w:tcPr>
    </w:tblStylePr>
  </w:style>
  <w:style w:type="table" w:styleId="-64">
    <w:name w:val="Colorful List Accent 6"/>
    <w:basedOn w:val="a2"/>
    <w:rPr>
      <w:color w:val="000000"/>
    </w:rPr>
    <w:tblPr>
      <w:tblStyleRowBandSize w:val="1"/>
      <w:tblStyleColBandSize w:val="1"/>
    </w:tblPr>
    <w:tcPr>
      <w:shd w:val="clear" w:color="auto" w:fill="FEF4EC"/>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348DA5"/>
      </w:tcPr>
    </w:tblStylePr>
    <w:tblStylePr w:type="lastRow">
      <w:rPr>
        <w:b/>
        <w:bCs/>
        <w:color w:val="348DA5"/>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9D9"/>
      </w:tcPr>
    </w:tblStylePr>
  </w:style>
  <w:style w:type="table" w:styleId="-12">
    <w:name w:val="Colorful Grid Accent 1"/>
    <w:basedOn w:val="a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5">
    <w:name w:val="Colorful Grid Accent 2"/>
    <w:basedOn w:val="a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5">
    <w:name w:val="Colorful Grid Accent 3"/>
    <w:basedOn w:val="a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5">
    <w:name w:val="Colorful Grid Accent 4"/>
    <w:basedOn w:val="a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5">
    <w:name w:val="Colorful Grid Accent 5"/>
    <w:basedOn w:val="a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5">
    <w:name w:val="Colorful Grid Accent 6"/>
    <w:basedOn w:val="a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affff0">
    <w:name w:val="Strong"/>
    <w:qFormat/>
    <w:rPr>
      <w:b/>
      <w:bCs/>
    </w:rPr>
  </w:style>
  <w:style w:type="character" w:styleId="affff1">
    <w:name w:val="endnote reference"/>
    <w:rPr>
      <w:rFonts w:ascii="Times New Roman" w:eastAsia="宋体" w:hAnsi="Times New Roman" w:cs="Simplified Arabic"/>
      <w:sz w:val="18"/>
      <w:szCs w:val="18"/>
      <w:vertAlign w:val="superscript"/>
      <w:lang w:val="en-GB" w:bidi="ar-AE"/>
    </w:rPr>
  </w:style>
  <w:style w:type="character" w:styleId="affff2">
    <w:name w:val="page number"/>
    <w:rPr>
      <w:rFonts w:ascii="Times New Roman" w:eastAsia="宋体" w:hAnsi="Times New Roman" w:cs="Simplified Arabic"/>
      <w:sz w:val="24"/>
      <w:szCs w:val="24"/>
      <w:lang w:val="en-GB" w:bidi="ar-AE"/>
    </w:rPr>
  </w:style>
  <w:style w:type="character" w:styleId="affff3">
    <w:name w:val="FollowedHyperlink"/>
    <w:rPr>
      <w:color w:val="800080"/>
      <w:u w:val="single"/>
    </w:rPr>
  </w:style>
  <w:style w:type="character" w:styleId="affff4">
    <w:name w:val="Emphasis"/>
    <w:qFormat/>
    <w:rPr>
      <w:i/>
      <w:iCs/>
    </w:rPr>
  </w:style>
  <w:style w:type="character" w:styleId="affff5">
    <w:name w:val="Hyperlink"/>
    <w:uiPriority w:val="99"/>
    <w:rPr>
      <w:color w:val="0000FF"/>
      <w:u w:val="single"/>
    </w:rPr>
  </w:style>
  <w:style w:type="character" w:styleId="affff6">
    <w:name w:val="annotation reference"/>
    <w:rPr>
      <w:rFonts w:ascii="Times New Roman" w:eastAsia="宋体" w:hAnsi="Times New Roman" w:cs="Simplified Arabic"/>
      <w:sz w:val="18"/>
      <w:szCs w:val="18"/>
      <w:lang w:val="en-GB" w:bidi="ar-AE"/>
    </w:rPr>
  </w:style>
  <w:style w:type="character" w:styleId="affff7">
    <w:name w:val="footnote reference"/>
    <w:rPr>
      <w:rFonts w:ascii="Times New Roman" w:eastAsia="宋体" w:hAnsi="Times New Roman" w:cs="Simplified Arabic"/>
      <w:sz w:val="18"/>
      <w:szCs w:val="18"/>
      <w:vertAlign w:val="superscript"/>
      <w:lang w:bidi="ar-AE"/>
    </w:rPr>
  </w:style>
  <w:style w:type="paragraph" w:customStyle="1" w:styleId="BodyText1">
    <w:name w:val="Body Text 1"/>
    <w:basedOn w:val="a"/>
    <w:pPr>
      <w:ind w:left="720"/>
    </w:pPr>
    <w:rPr>
      <w:lang w:eastAsia="en-GB"/>
    </w:rPr>
  </w:style>
  <w:style w:type="paragraph" w:customStyle="1" w:styleId="BodyText4">
    <w:name w:val="Body Text 4"/>
    <w:basedOn w:val="a"/>
    <w:pPr>
      <w:ind w:left="2880"/>
    </w:pPr>
    <w:rPr>
      <w:lang w:eastAsia="en-GB"/>
    </w:rPr>
  </w:style>
  <w:style w:type="paragraph" w:customStyle="1" w:styleId="BodyText5">
    <w:name w:val="Body Text 5"/>
    <w:basedOn w:val="a"/>
    <w:pPr>
      <w:ind w:left="3600"/>
    </w:pPr>
    <w:rPr>
      <w:lang w:eastAsia="en-GB"/>
    </w:rPr>
  </w:style>
  <w:style w:type="paragraph" w:customStyle="1" w:styleId="BodyText6">
    <w:name w:val="Body Text 6"/>
    <w:basedOn w:val="a"/>
    <w:pPr>
      <w:ind w:left="4320"/>
    </w:pPr>
    <w:rPr>
      <w:lang w:eastAsia="en-GB"/>
    </w:rPr>
  </w:style>
  <w:style w:type="paragraph" w:customStyle="1" w:styleId="BodyText7">
    <w:name w:val="Body Text 7"/>
    <w:basedOn w:val="a"/>
    <w:pPr>
      <w:ind w:left="5041"/>
    </w:pPr>
    <w:rPr>
      <w:lang w:eastAsia="en-GB"/>
    </w:rPr>
  </w:style>
  <w:style w:type="paragraph" w:customStyle="1" w:styleId="FooterRight">
    <w:name w:val="Footer Right"/>
    <w:basedOn w:val="aff4"/>
    <w:pPr>
      <w:jc w:val="right"/>
    </w:pPr>
  </w:style>
  <w:style w:type="paragraph" w:customStyle="1" w:styleId="Footnote">
    <w:name w:val="Footnote"/>
    <w:basedOn w:val="afff"/>
    <w:pPr>
      <w:tabs>
        <w:tab w:val="left" w:pos="340"/>
      </w:tabs>
    </w:pPr>
  </w:style>
  <w:style w:type="paragraph" w:styleId="affff8">
    <w:name w:val="List Paragraph"/>
    <w:basedOn w:val="a"/>
    <w:uiPriority w:val="34"/>
    <w:qFormat/>
    <w:pPr>
      <w:ind w:left="720"/>
      <w:contextualSpacing/>
    </w:pPr>
  </w:style>
  <w:style w:type="paragraph" w:styleId="affff9">
    <w:name w:val="No Spacing"/>
    <w:basedOn w:val="a"/>
    <w:qFormat/>
    <w:pPr>
      <w:spacing w:after="0"/>
    </w:pPr>
  </w:style>
  <w:style w:type="paragraph" w:customStyle="1" w:styleId="NormalBold">
    <w:name w:val="NormalBold"/>
    <w:basedOn w:val="a"/>
    <w:next w:val="a"/>
    <w:rPr>
      <w:b/>
      <w:bCs/>
    </w:rPr>
  </w:style>
  <w:style w:type="paragraph" w:customStyle="1" w:styleId="NormalBoldNS">
    <w:name w:val="NormalBoldNS"/>
    <w:basedOn w:val="a"/>
    <w:next w:val="a"/>
    <w:pPr>
      <w:spacing w:after="0"/>
      <w:jc w:val="left"/>
    </w:pPr>
    <w:rPr>
      <w:b/>
      <w:bCs/>
    </w:rPr>
  </w:style>
  <w:style w:type="paragraph" w:customStyle="1" w:styleId="NormalNS">
    <w:name w:val="NormalNS"/>
    <w:basedOn w:val="a"/>
    <w:pPr>
      <w:spacing w:after="0"/>
    </w:pPr>
  </w:style>
  <w:style w:type="paragraph" w:customStyle="1" w:styleId="NormalRight">
    <w:name w:val="NormalRight"/>
    <w:basedOn w:val="NormalNS"/>
    <w:pPr>
      <w:jc w:val="right"/>
    </w:pPr>
  </w:style>
  <w:style w:type="paragraph" w:customStyle="1" w:styleId="NoteContinuation">
    <w:name w:val="Note Continuation"/>
    <w:basedOn w:val="a"/>
    <w:pPr>
      <w:spacing w:after="120"/>
      <w:ind w:left="340"/>
    </w:pPr>
    <w:rPr>
      <w:sz w:val="20"/>
      <w:szCs w:val="20"/>
    </w:rPr>
  </w:style>
  <w:style w:type="paragraph" w:styleId="TOC">
    <w:name w:val="TOC Heading"/>
    <w:basedOn w:val="a"/>
    <w:next w:val="a"/>
    <w:qFormat/>
    <w:pPr>
      <w:jc w:val="center"/>
    </w:pPr>
    <w:rPr>
      <w:b/>
      <w:bCs/>
      <w:caps/>
    </w:rPr>
  </w:style>
  <w:style w:type="paragraph" w:customStyle="1" w:styleId="BGHStandard">
    <w:name w:val="BGH Standard"/>
    <w:basedOn w:val="a"/>
    <w:pPr>
      <w:ind w:left="1985"/>
    </w:pPr>
    <w:rPr>
      <w:lang w:eastAsia="en-GB"/>
    </w:rPr>
  </w:style>
  <w:style w:type="paragraph" w:customStyle="1" w:styleId="NormalRight12">
    <w:name w:val="NormalRight12"/>
    <w:basedOn w:val="NormalRight"/>
    <w:pPr>
      <w:spacing w:after="240"/>
    </w:pPr>
  </w:style>
  <w:style w:type="paragraph" w:customStyle="1" w:styleId="SubTitle0">
    <w:name w:val="SubTitle0"/>
    <w:basedOn w:val="affc"/>
    <w:pPr>
      <w:spacing w:after="0"/>
    </w:pPr>
  </w:style>
  <w:style w:type="paragraph" w:customStyle="1" w:styleId="OptionLabel">
    <w:name w:val="OptionLabel"/>
    <w:rPr>
      <w:b/>
      <w:bCs/>
      <w:sz w:val="24"/>
      <w:szCs w:val="24"/>
      <w:lang w:val="en-GB" w:bidi="ar-AE"/>
    </w:rPr>
  </w:style>
  <w:style w:type="paragraph" w:customStyle="1" w:styleId="NormalLeft0">
    <w:name w:val="NormalLeft"/>
    <w:basedOn w:val="a"/>
    <w:next w:val="a"/>
    <w:pPr>
      <w:jc w:val="left"/>
    </w:pPr>
  </w:style>
  <w:style w:type="paragraph" w:styleId="affffa">
    <w:name w:val="Bibliography"/>
    <w:basedOn w:val="a"/>
    <w:next w:val="a"/>
  </w:style>
  <w:style w:type="table" w:customStyle="1" w:styleId="ColorfulGrid1">
    <w:name w:val="Colorful Grid1"/>
    <w:basedOn w:val="a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List1">
    <w:name w:val="Colorful List1"/>
    <w:basedOn w:val="a2"/>
    <w:rPr>
      <w:color w:val="000000"/>
    </w:rPr>
    <w:tblPr>
      <w:tblStyleRowBandSize w:val="1"/>
      <w:tblStyleColBandSize w:val="1"/>
    </w:tblPr>
    <w:tcPr>
      <w:shd w:val="clear" w:color="auto" w:fill="E6E6E6"/>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CCCCC"/>
      </w:tcPr>
    </w:tblStylePr>
  </w:style>
  <w:style w:type="table" w:customStyle="1" w:styleId="ColorfulShading1">
    <w:name w:val="Colorful Shading1"/>
    <w:basedOn w:val="a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000000"/>
      </w:tcPr>
    </w:tblStylePr>
    <w:tblStylePr w:type="firstCol">
      <w:rPr>
        <w:color w:val="FFFFFF"/>
      </w:rPr>
      <w:tblPr/>
      <w:tcPr>
        <w:tcBorders>
          <w:top w:val="nil"/>
          <w:left w:val="nil"/>
          <w:bottom w:val="nil"/>
          <w:right w:val="nil"/>
          <w:insideH w:val="single" w:sz="4" w:space="0" w:color="000000"/>
          <w:insideV w:val="nil"/>
          <w:tl2br w:val="nil"/>
          <w:tr2bl w:val="nil"/>
        </w:tcBorders>
        <w:shd w:val="clear" w:color="auto" w:fill="000000"/>
      </w:tcPr>
    </w:tblStylePr>
    <w:tblStylePr w:type="lastCol">
      <w:rPr>
        <w:color w:val="FFFFFF"/>
      </w:rPr>
      <w:tblPr/>
      <w:tcPr>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rkList1">
    <w:name w:val="Dark List1"/>
    <w:basedOn w:val="a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000000"/>
      </w:tcPr>
    </w:tblStylePr>
    <w:tblStylePr w:type="firstCol">
      <w:tblPr/>
      <w:tcPr>
        <w:tcBorders>
          <w:top w:val="nil"/>
          <w:left w:val="nil"/>
          <w:bottom w:val="nil"/>
          <w:right w:val="single" w:sz="18" w:space="0" w:color="FFFFFF"/>
          <w:insideH w:val="nil"/>
          <w:insideV w:val="nil"/>
          <w:tl2br w:val="nil"/>
          <w:tr2bl w:val="nil"/>
        </w:tcBorders>
        <w:shd w:val="clear" w:color="auto" w:fill="000000"/>
      </w:tcPr>
    </w:tblStylePr>
    <w:tblStylePr w:type="lastCol">
      <w:tblPr/>
      <w:tcPr>
        <w:tcBorders>
          <w:top w:val="nil"/>
          <w:left w:val="single" w:sz="18" w:space="0" w:color="FFFFFF"/>
          <w:bottom w:val="nil"/>
          <w:right w:val="nil"/>
          <w:insideH w:val="nil"/>
          <w:insideV w:val="nil"/>
          <w:tl2br w:val="nil"/>
          <w:tr2bl w:val="nil"/>
        </w:tcBorders>
        <w:shd w:val="clear" w:color="auto" w:fill="000000"/>
      </w:tcPr>
    </w:tblStylePr>
    <w:tblStylePr w:type="band1Vert">
      <w:tblPr/>
      <w:tcPr>
        <w:shd w:val="clear" w:color="auto" w:fill="000000"/>
      </w:tcPr>
    </w:tblStylePr>
    <w:tblStylePr w:type="band1Horz">
      <w:tblPr/>
      <w:tcPr>
        <w:shd w:val="clear" w:color="auto" w:fill="000000"/>
      </w:tcPr>
    </w:tblStylePr>
  </w:style>
  <w:style w:type="paragraph" w:styleId="affffb">
    <w:name w:val="Intense Quote"/>
    <w:basedOn w:val="a"/>
    <w:next w:val="a"/>
    <w:link w:val="affffc"/>
    <w:qFormat/>
    <w:pPr>
      <w:pBdr>
        <w:bottom w:val="single" w:sz="4" w:space="4" w:color="4F81BD"/>
      </w:pBdr>
      <w:spacing w:before="200" w:after="280"/>
      <w:ind w:left="936" w:right="936"/>
    </w:pPr>
    <w:rPr>
      <w:rFonts w:cs="Simplified Arabic"/>
      <w:b/>
      <w:bCs/>
      <w:i/>
      <w:iCs/>
      <w:color w:val="4F81BD"/>
    </w:rPr>
  </w:style>
  <w:style w:type="character" w:customStyle="1" w:styleId="affffc">
    <w:name w:val="明显引用 字符"/>
    <w:link w:val="affffb"/>
    <w:rPr>
      <w:b/>
      <w:bCs/>
      <w:i/>
      <w:iCs/>
      <w:color w:val="4F81BD"/>
      <w:sz w:val="24"/>
      <w:szCs w:val="24"/>
      <w:lang w:bidi="ar-AE"/>
    </w:rPr>
  </w:style>
  <w:style w:type="table" w:customStyle="1" w:styleId="LightGrid1">
    <w:name w:val="Light Grid1"/>
    <w:basedOn w:val="a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tcPr>
    </w:tblStylePr>
  </w:style>
  <w:style w:type="table" w:customStyle="1" w:styleId="LightGrid-Accent11">
    <w:name w:val="Light Grid - Accent 11"/>
    <w:basedOn w:val="a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H w:val="nil"/>
          <w:insideV w:val="single" w:sz="8" w:space="0" w:color="4F81BD"/>
          <w:tl2br w:val="nil"/>
          <w:tr2bl w:val="nil"/>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H w:val="nil"/>
          <w:insideV w:val="single" w:sz="8" w:space="0" w:color="4F81BD"/>
          <w:tl2br w:val="nil"/>
          <w:tr2bl w:val="nil"/>
        </w:tcBorders>
      </w:tcPr>
    </w:tblStylePr>
  </w:style>
  <w:style w:type="table" w:customStyle="1" w:styleId="LightList1">
    <w:name w:val="Light List1"/>
    <w:basedOn w:val="a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LightList-Accent11">
    <w:name w:val="Light List - Accent 11"/>
    <w:basedOn w:val="a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Shading1">
    <w:name w:val="Light Shading1"/>
    <w:basedOn w:val="a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table" w:customStyle="1" w:styleId="LightShading-Accent11">
    <w:name w:val="Light Shading - Accent 11"/>
    <w:basedOn w:val="a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MediumGrid11">
    <w:name w:val="Medium Grid 11"/>
    <w:basedOn w:val="a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
    <w:name w:val="Medium Grid 21"/>
    <w:basedOn w:val="a2"/>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CCCCCC"/>
      </w:tcPr>
    </w:tblStylePr>
    <w:tblStylePr w:type="band1Vert">
      <w:tblPr/>
      <w:tcPr>
        <w:shd w:val="clear" w:color="auto" w:fill="808080"/>
      </w:tcPr>
    </w:tblStylePr>
    <w:tblStylePr w:type="band1Horz">
      <w:tblPr/>
      <w:tcPr>
        <w:tcBorders>
          <w:top w:val="nil"/>
          <w:left w:val="nil"/>
          <w:bottom w:val="nil"/>
          <w:right w:val="nil"/>
          <w:insideH w:val="single" w:sz="6" w:space="0" w:color="000000"/>
          <w:insideV w:val="single" w:sz="6" w:space="0" w:color="000000"/>
          <w:tl2br w:val="nil"/>
          <w:tr2bl w:val="nil"/>
        </w:tcBorders>
        <w:shd w:val="clear" w:color="auto" w:fill="808080"/>
      </w:tcPr>
    </w:tblStylePr>
    <w:tblStylePr w:type="nwCell">
      <w:tblPr/>
      <w:tcPr>
        <w:shd w:val="clear" w:color="auto" w:fill="FFFFFF"/>
      </w:tcPr>
    </w:tblStylePr>
  </w:style>
  <w:style w:type="table" w:customStyle="1" w:styleId="MediumGrid31">
    <w:name w:val="Medium Grid 31"/>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000000"/>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808080"/>
      </w:tcPr>
    </w:tblStylePr>
  </w:style>
  <w:style w:type="table" w:customStyle="1" w:styleId="MediumList11">
    <w:name w:val="Medium List 11"/>
    <w:basedOn w:val="a2"/>
    <w:rPr>
      <w:color w:val="000000"/>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left w:val="nil"/>
          <w:bottom w:val="single" w:sz="8" w:space="0" w:color="000000"/>
          <w:right w:val="nil"/>
          <w:insideH w:val="nil"/>
          <w:insideV w:val="nil"/>
          <w:tl2br w:val="nil"/>
          <w:tr2bl w:val="nil"/>
        </w:tcBorders>
      </w:tcPr>
    </w:tblStylePr>
    <w:tblStylePr w:type="lastRow">
      <w:rPr>
        <w:b/>
        <w:bCs/>
        <w:color w:val="1F497D"/>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Pr/>
      <w:tcPr>
        <w:tcBorders>
          <w:top w:val="single" w:sz="8" w:space="0" w:color="000000"/>
          <w:left w:val="nil"/>
          <w:bottom w:val="single" w:sz="8" w:space="0" w:color="000000"/>
          <w:right w:val="nil"/>
          <w:insideH w:val="nil"/>
          <w:insideV w:val="nil"/>
          <w:tl2br w:val="nil"/>
          <w:tr2bl w:val="nil"/>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a2"/>
    <w:rPr>
      <w:color w:val="000000"/>
    </w:rPr>
    <w:tblPr>
      <w:tblStyleRowBandSize w:val="1"/>
      <w:tblStyleColBandSize w:val="1"/>
      <w:tblBorders>
        <w:top w:val="single" w:sz="8" w:space="0" w:color="4F81BD"/>
        <w:bottom w:val="single" w:sz="8" w:space="0" w:color="4F81BD"/>
      </w:tblBorders>
    </w:tblPr>
    <w:tblStylePr w:type="firstRow">
      <w:rPr>
        <w:rFonts w:ascii="Times New Roman" w:eastAsia="Times New Roman" w:hAnsi="Times New Roman"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1">
    <w:name w:val="Medium List 21"/>
    <w:basedOn w:val="a2"/>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l2br w:val="nil"/>
          <w:tr2bl w:val="nil"/>
        </w:tcBorders>
        <w:shd w:val="clear" w:color="auto" w:fill="FFFFFF"/>
      </w:tcPr>
    </w:tblStylePr>
    <w:tblStylePr w:type="lastRow">
      <w:tblPr/>
      <w:tcPr>
        <w:tcBorders>
          <w:top w:val="single" w:sz="8" w:space="0" w:color="00000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000000"/>
          <w:insideH w:val="nil"/>
          <w:insideV w:val="nil"/>
          <w:tl2br w:val="nil"/>
          <w:tr2bl w:val="nil"/>
        </w:tcBorders>
        <w:shd w:val="clear" w:color="auto" w:fill="FFFFFF"/>
      </w:tcPr>
    </w:tblStylePr>
    <w:tblStylePr w:type="lastCol">
      <w:tblPr/>
      <w:tcPr>
        <w:tcBorders>
          <w:top w:val="nil"/>
          <w:left w:val="single" w:sz="8" w:space="0" w:color="000000"/>
          <w:bottom w:val="nil"/>
          <w:right w:val="nil"/>
          <w:insideH w:val="nil"/>
          <w:insideV w:val="nil"/>
          <w:tl2br w:val="nil"/>
          <w:tr2bl w:val="nil"/>
        </w:tcBorders>
        <w:shd w:val="clear" w:color="auto" w:fill="FFFFFF"/>
      </w:tcPr>
    </w:tblStylePr>
    <w:tblStylePr w:type="band1Vert">
      <w:tblPr/>
      <w:tcPr>
        <w:shd w:val="clear" w:color="auto" w:fill="C0C0C0"/>
      </w:tcPr>
    </w:tblStylePr>
    <w:tblStylePr w:type="band1Horz">
      <w:tblPr/>
      <w:tcPr>
        <w:shd w:val="clear" w:color="auto" w:fill="C0C0C0"/>
      </w:tcPr>
    </w:tblStylePr>
    <w:tblStylePr w:type="nwCell">
      <w:tblPr/>
      <w:tcPr>
        <w:shd w:val="clear" w:color="auto" w:fill="FFFFFF"/>
      </w:tcPr>
    </w:tblStylePr>
  </w:style>
  <w:style w:type="table" w:customStyle="1" w:styleId="MediumShading11">
    <w:name w:val="Medium Shading 11"/>
    <w:basedOn w:val="a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l2br w:val="nil"/>
          <w:tr2bl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l2br w:val="nil"/>
          <w:tr2bl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table" w:customStyle="1" w:styleId="MediumShading1-Accent11">
    <w:name w:val="Medium Shading 1 - Accent 11"/>
    <w:basedOn w:val="a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MediumShading21">
    <w:name w:val="Medium Shading 21"/>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000000"/>
      </w:tcPr>
    </w:tblStylePr>
    <w:tblStylePr w:type="lastCol">
      <w:rPr>
        <w:b/>
        <w:bCs/>
        <w:color w:val="FFFFFF"/>
      </w:rPr>
      <w:tblPr/>
      <w:tcPr>
        <w:shd w:val="clear" w:color="auto" w:fill="000000"/>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MediumShading2-Accent11">
    <w:name w:val="Medium Shading 2 - Accent 11"/>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shd w:val="clear" w:color="auto" w:fill="4F81BD"/>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paragraph" w:styleId="affffd">
    <w:name w:val="Quote"/>
    <w:basedOn w:val="a"/>
    <w:next w:val="a"/>
    <w:link w:val="affffe"/>
    <w:qFormat/>
    <w:rPr>
      <w:rFonts w:cs="Simplified Arabic"/>
      <w:i/>
      <w:iCs/>
      <w:color w:val="000000"/>
    </w:rPr>
  </w:style>
  <w:style w:type="character" w:customStyle="1" w:styleId="affffe">
    <w:name w:val="引用 字符"/>
    <w:link w:val="affffd"/>
    <w:rPr>
      <w:i/>
      <w:iCs/>
      <w:color w:val="000000"/>
      <w:sz w:val="24"/>
      <w:szCs w:val="24"/>
      <w:lang w:bidi="ar-AE"/>
    </w:rPr>
  </w:style>
  <w:style w:type="paragraph" w:customStyle="1" w:styleId="StandardL9">
    <w:name w:val="Standard L9"/>
    <w:basedOn w:val="a"/>
    <w:next w:val="32"/>
    <w:link w:val="StandardL9Char"/>
    <w:pPr>
      <w:numPr>
        <w:ilvl w:val="8"/>
        <w:numId w:val="1"/>
      </w:numPr>
      <w:tabs>
        <w:tab w:val="left" w:pos="2160"/>
      </w:tabs>
      <w:outlineLvl w:val="8"/>
    </w:pPr>
    <w:rPr>
      <w:rFonts w:cs="Simplified Arabic"/>
    </w:rPr>
  </w:style>
  <w:style w:type="character" w:customStyle="1" w:styleId="StandardL9Char">
    <w:name w:val="Standard L9 Char"/>
    <w:link w:val="StandardL9"/>
    <w:rPr>
      <w:sz w:val="24"/>
      <w:szCs w:val="24"/>
      <w:lang w:bidi="ar-AE"/>
    </w:rPr>
  </w:style>
  <w:style w:type="paragraph" w:customStyle="1" w:styleId="StandardL8">
    <w:name w:val="Standard L8"/>
    <w:basedOn w:val="a"/>
    <w:next w:val="24"/>
    <w:link w:val="StandardL8Char"/>
    <w:pPr>
      <w:numPr>
        <w:ilvl w:val="7"/>
        <w:numId w:val="1"/>
      </w:numPr>
      <w:tabs>
        <w:tab w:val="left" w:pos="1440"/>
      </w:tabs>
      <w:outlineLvl w:val="7"/>
    </w:pPr>
    <w:rPr>
      <w:rFonts w:cs="Simplified Arabic"/>
    </w:rPr>
  </w:style>
  <w:style w:type="character" w:customStyle="1" w:styleId="StandardL8Char">
    <w:name w:val="Standard L8 Char"/>
    <w:link w:val="StandardL8"/>
    <w:rPr>
      <w:sz w:val="24"/>
      <w:szCs w:val="24"/>
      <w:lang w:bidi="ar-AE"/>
    </w:rPr>
  </w:style>
  <w:style w:type="paragraph" w:customStyle="1" w:styleId="StandardL7">
    <w:name w:val="Standard L7"/>
    <w:basedOn w:val="a"/>
    <w:next w:val="BodyText6"/>
    <w:link w:val="StandardL7Char"/>
    <w:pPr>
      <w:numPr>
        <w:ilvl w:val="6"/>
        <w:numId w:val="1"/>
      </w:numPr>
      <w:tabs>
        <w:tab w:val="left" w:pos="4320"/>
      </w:tabs>
      <w:outlineLvl w:val="6"/>
    </w:pPr>
    <w:rPr>
      <w:rFonts w:cs="Simplified Arabic"/>
    </w:rPr>
  </w:style>
  <w:style w:type="character" w:customStyle="1" w:styleId="StandardL7Char">
    <w:name w:val="Standard L7 Char"/>
    <w:link w:val="StandardL7"/>
    <w:rPr>
      <w:sz w:val="24"/>
      <w:szCs w:val="24"/>
      <w:lang w:bidi="ar-AE"/>
    </w:rPr>
  </w:style>
  <w:style w:type="paragraph" w:customStyle="1" w:styleId="StandardL6">
    <w:name w:val="Standard L6"/>
    <w:basedOn w:val="a"/>
    <w:next w:val="BodyText5"/>
    <w:link w:val="StandardL6Char"/>
    <w:pPr>
      <w:numPr>
        <w:ilvl w:val="5"/>
        <w:numId w:val="1"/>
      </w:numPr>
      <w:tabs>
        <w:tab w:val="left" w:pos="3600"/>
      </w:tabs>
      <w:outlineLvl w:val="5"/>
    </w:pPr>
    <w:rPr>
      <w:rFonts w:cs="Simplified Arabic"/>
    </w:rPr>
  </w:style>
  <w:style w:type="character" w:customStyle="1" w:styleId="StandardL6Char">
    <w:name w:val="Standard L6 Char"/>
    <w:link w:val="StandardL6"/>
    <w:rPr>
      <w:sz w:val="24"/>
      <w:szCs w:val="24"/>
      <w:lang w:bidi="ar-AE"/>
    </w:rPr>
  </w:style>
  <w:style w:type="paragraph" w:customStyle="1" w:styleId="StandardL5">
    <w:name w:val="Standard L5"/>
    <w:basedOn w:val="a"/>
    <w:next w:val="BodyText4"/>
    <w:link w:val="StandardL5Char"/>
    <w:pPr>
      <w:numPr>
        <w:ilvl w:val="4"/>
        <w:numId w:val="1"/>
      </w:numPr>
      <w:tabs>
        <w:tab w:val="left" w:pos="2880"/>
      </w:tabs>
      <w:outlineLvl w:val="4"/>
    </w:pPr>
    <w:rPr>
      <w:rFonts w:cs="Simplified Arabic"/>
    </w:rPr>
  </w:style>
  <w:style w:type="character" w:customStyle="1" w:styleId="StandardL5Char">
    <w:name w:val="Standard L5 Char"/>
    <w:link w:val="StandardL5"/>
    <w:rPr>
      <w:sz w:val="24"/>
      <w:szCs w:val="24"/>
      <w:lang w:bidi="ar-AE"/>
    </w:rPr>
  </w:style>
  <w:style w:type="paragraph" w:customStyle="1" w:styleId="BulletL9">
    <w:name w:val="Bullet L9"/>
    <w:basedOn w:val="a"/>
    <w:link w:val="BulletL9Char"/>
    <w:pPr>
      <w:numPr>
        <w:ilvl w:val="8"/>
        <w:numId w:val="2"/>
      </w:numPr>
      <w:tabs>
        <w:tab w:val="left" w:pos="0"/>
      </w:tabs>
      <w:outlineLvl w:val="8"/>
    </w:pPr>
    <w:rPr>
      <w:rFonts w:cs="Simplified Arabic"/>
    </w:rPr>
  </w:style>
  <w:style w:type="character" w:customStyle="1" w:styleId="BulletL9Char">
    <w:name w:val="Bullet L9 Char"/>
    <w:link w:val="BulletL9"/>
    <w:rPr>
      <w:sz w:val="24"/>
      <w:szCs w:val="24"/>
      <w:lang w:bidi="ar-AE"/>
    </w:rPr>
  </w:style>
  <w:style w:type="paragraph" w:customStyle="1" w:styleId="BulletL8">
    <w:name w:val="Bullet L8"/>
    <w:basedOn w:val="a"/>
    <w:link w:val="BulletL8Char"/>
    <w:pPr>
      <w:numPr>
        <w:ilvl w:val="7"/>
        <w:numId w:val="2"/>
      </w:numPr>
      <w:tabs>
        <w:tab w:val="left" w:pos="0"/>
      </w:tabs>
      <w:outlineLvl w:val="7"/>
    </w:pPr>
    <w:rPr>
      <w:rFonts w:cs="Simplified Arabic"/>
    </w:rPr>
  </w:style>
  <w:style w:type="character" w:customStyle="1" w:styleId="BulletL8Char">
    <w:name w:val="Bullet L8 Char"/>
    <w:link w:val="BulletL8"/>
    <w:rPr>
      <w:sz w:val="24"/>
      <w:szCs w:val="24"/>
      <w:lang w:bidi="ar-AE"/>
    </w:rPr>
  </w:style>
  <w:style w:type="paragraph" w:customStyle="1" w:styleId="BulletL7">
    <w:name w:val="Bullet L7"/>
    <w:basedOn w:val="a"/>
    <w:link w:val="BulletL7Char"/>
    <w:pPr>
      <w:numPr>
        <w:ilvl w:val="6"/>
        <w:numId w:val="2"/>
      </w:numPr>
      <w:tabs>
        <w:tab w:val="left" w:pos="5040"/>
      </w:tabs>
      <w:outlineLvl w:val="6"/>
    </w:pPr>
    <w:rPr>
      <w:rFonts w:cs="Simplified Arabic"/>
    </w:rPr>
  </w:style>
  <w:style w:type="character" w:customStyle="1" w:styleId="BulletL7Char">
    <w:name w:val="Bullet L7 Char"/>
    <w:link w:val="BulletL7"/>
    <w:rPr>
      <w:sz w:val="24"/>
      <w:szCs w:val="24"/>
      <w:lang w:bidi="ar-AE"/>
    </w:rPr>
  </w:style>
  <w:style w:type="paragraph" w:customStyle="1" w:styleId="BulletL6">
    <w:name w:val="Bullet L6"/>
    <w:basedOn w:val="a"/>
    <w:link w:val="BulletL6Char"/>
    <w:pPr>
      <w:numPr>
        <w:ilvl w:val="5"/>
        <w:numId w:val="2"/>
      </w:numPr>
      <w:tabs>
        <w:tab w:val="left" w:pos="4320"/>
      </w:tabs>
      <w:outlineLvl w:val="5"/>
    </w:pPr>
    <w:rPr>
      <w:rFonts w:cs="Simplified Arabic"/>
    </w:rPr>
  </w:style>
  <w:style w:type="character" w:customStyle="1" w:styleId="BulletL6Char">
    <w:name w:val="Bullet L6 Char"/>
    <w:link w:val="BulletL6"/>
    <w:rPr>
      <w:sz w:val="24"/>
      <w:szCs w:val="24"/>
      <w:lang w:bidi="ar-AE"/>
    </w:rPr>
  </w:style>
  <w:style w:type="paragraph" w:customStyle="1" w:styleId="BulletL5">
    <w:name w:val="Bullet L5"/>
    <w:basedOn w:val="a"/>
    <w:link w:val="BulletL5Char"/>
    <w:pPr>
      <w:numPr>
        <w:ilvl w:val="4"/>
        <w:numId w:val="2"/>
      </w:numPr>
      <w:tabs>
        <w:tab w:val="left" w:pos="3600"/>
      </w:tabs>
      <w:outlineLvl w:val="4"/>
    </w:pPr>
    <w:rPr>
      <w:rFonts w:cs="Simplified Arabic"/>
    </w:rPr>
  </w:style>
  <w:style w:type="character" w:customStyle="1" w:styleId="BulletL5Char">
    <w:name w:val="Bullet L5 Char"/>
    <w:link w:val="BulletL5"/>
    <w:rPr>
      <w:sz w:val="24"/>
      <w:szCs w:val="24"/>
      <w:lang w:bidi="ar-AE"/>
    </w:rPr>
  </w:style>
  <w:style w:type="paragraph" w:customStyle="1" w:styleId="BulletL4">
    <w:name w:val="Bullet L4"/>
    <w:basedOn w:val="a"/>
    <w:link w:val="BulletL4Char"/>
    <w:pPr>
      <w:numPr>
        <w:ilvl w:val="3"/>
        <w:numId w:val="2"/>
      </w:numPr>
      <w:tabs>
        <w:tab w:val="left" w:pos="2880"/>
      </w:tabs>
      <w:outlineLvl w:val="3"/>
    </w:pPr>
    <w:rPr>
      <w:rFonts w:cs="Simplified Arabic"/>
    </w:rPr>
  </w:style>
  <w:style w:type="character" w:customStyle="1" w:styleId="BulletL4Char">
    <w:name w:val="Bullet L4 Char"/>
    <w:link w:val="BulletL4"/>
    <w:rPr>
      <w:sz w:val="24"/>
      <w:szCs w:val="24"/>
      <w:lang w:bidi="ar-AE"/>
    </w:rPr>
  </w:style>
  <w:style w:type="paragraph" w:customStyle="1" w:styleId="BulletL3">
    <w:name w:val="Bullet L3"/>
    <w:basedOn w:val="a"/>
    <w:link w:val="BulletL3Char"/>
    <w:pPr>
      <w:numPr>
        <w:ilvl w:val="2"/>
        <w:numId w:val="2"/>
      </w:numPr>
      <w:tabs>
        <w:tab w:val="left" w:pos="2160"/>
      </w:tabs>
      <w:outlineLvl w:val="2"/>
    </w:pPr>
    <w:rPr>
      <w:rFonts w:cs="Simplified Arabic"/>
    </w:rPr>
  </w:style>
  <w:style w:type="character" w:customStyle="1" w:styleId="BulletL3Char">
    <w:name w:val="Bullet L3 Char"/>
    <w:link w:val="BulletL3"/>
    <w:rPr>
      <w:sz w:val="24"/>
      <w:szCs w:val="24"/>
      <w:lang w:bidi="ar-AE"/>
    </w:rPr>
  </w:style>
  <w:style w:type="paragraph" w:customStyle="1" w:styleId="BulletL2">
    <w:name w:val="Bullet L2"/>
    <w:basedOn w:val="a"/>
    <w:link w:val="BulletL2Char"/>
    <w:pPr>
      <w:numPr>
        <w:ilvl w:val="1"/>
        <w:numId w:val="2"/>
      </w:numPr>
      <w:tabs>
        <w:tab w:val="left" w:pos="1440"/>
      </w:tabs>
      <w:outlineLvl w:val="1"/>
    </w:pPr>
    <w:rPr>
      <w:rFonts w:cs="Simplified Arabic"/>
    </w:rPr>
  </w:style>
  <w:style w:type="character" w:customStyle="1" w:styleId="BulletL2Char">
    <w:name w:val="Bullet L2 Char"/>
    <w:link w:val="BulletL2"/>
    <w:rPr>
      <w:sz w:val="24"/>
      <w:szCs w:val="24"/>
      <w:lang w:bidi="ar-AE"/>
    </w:rPr>
  </w:style>
  <w:style w:type="paragraph" w:customStyle="1" w:styleId="BulletL1">
    <w:name w:val="Bullet L1"/>
    <w:basedOn w:val="a"/>
    <w:link w:val="BulletL1Char"/>
    <w:pPr>
      <w:numPr>
        <w:numId w:val="2"/>
      </w:numPr>
      <w:tabs>
        <w:tab w:val="left" w:pos="720"/>
      </w:tabs>
      <w:outlineLvl w:val="0"/>
    </w:pPr>
    <w:rPr>
      <w:rFonts w:cs="Simplified Arabic"/>
    </w:rPr>
  </w:style>
  <w:style w:type="character" w:customStyle="1" w:styleId="BulletL1Char">
    <w:name w:val="Bullet L1 Char"/>
    <w:link w:val="BulletL1"/>
    <w:rPr>
      <w:sz w:val="24"/>
      <w:szCs w:val="24"/>
      <w:lang w:bidi="ar-AE"/>
    </w:rPr>
  </w:style>
  <w:style w:type="paragraph" w:customStyle="1" w:styleId="StandardL4">
    <w:name w:val="Standard L4"/>
    <w:basedOn w:val="a"/>
    <w:next w:val="32"/>
    <w:link w:val="StandardL4Char"/>
    <w:pPr>
      <w:numPr>
        <w:ilvl w:val="3"/>
        <w:numId w:val="1"/>
      </w:numPr>
      <w:tabs>
        <w:tab w:val="left" w:pos="2160"/>
      </w:tabs>
      <w:outlineLvl w:val="3"/>
    </w:pPr>
    <w:rPr>
      <w:rFonts w:cs="Simplified Arabic"/>
    </w:rPr>
  </w:style>
  <w:style w:type="character" w:customStyle="1" w:styleId="StandardL4Char">
    <w:name w:val="Standard L4 Char"/>
    <w:link w:val="StandardL4"/>
    <w:rPr>
      <w:sz w:val="24"/>
      <w:szCs w:val="24"/>
      <w:lang w:bidi="ar-AE"/>
    </w:rPr>
  </w:style>
  <w:style w:type="paragraph" w:customStyle="1" w:styleId="StandardL3">
    <w:name w:val="Standard L3"/>
    <w:basedOn w:val="a"/>
    <w:next w:val="24"/>
    <w:link w:val="StandardL3Char"/>
    <w:pPr>
      <w:numPr>
        <w:ilvl w:val="2"/>
        <w:numId w:val="1"/>
      </w:numPr>
      <w:tabs>
        <w:tab w:val="left" w:pos="1440"/>
      </w:tabs>
      <w:outlineLvl w:val="2"/>
    </w:pPr>
    <w:rPr>
      <w:rFonts w:cs="Simplified Arabic"/>
    </w:rPr>
  </w:style>
  <w:style w:type="character" w:customStyle="1" w:styleId="StandardL3Char">
    <w:name w:val="Standard L3 Char"/>
    <w:link w:val="StandardL3"/>
    <w:rPr>
      <w:sz w:val="24"/>
      <w:szCs w:val="24"/>
      <w:lang w:bidi="ar-AE"/>
    </w:rPr>
  </w:style>
  <w:style w:type="paragraph" w:customStyle="1" w:styleId="StandardL2">
    <w:name w:val="Standard L2"/>
    <w:basedOn w:val="a"/>
    <w:next w:val="BodyText1"/>
    <w:link w:val="StandardL2Char"/>
    <w:pPr>
      <w:numPr>
        <w:ilvl w:val="1"/>
        <w:numId w:val="1"/>
      </w:numPr>
      <w:tabs>
        <w:tab w:val="left" w:pos="720"/>
      </w:tabs>
      <w:outlineLvl w:val="1"/>
    </w:pPr>
    <w:rPr>
      <w:rFonts w:cs="Simplified Arabic"/>
    </w:rPr>
  </w:style>
  <w:style w:type="character" w:customStyle="1" w:styleId="StandardL2Char">
    <w:name w:val="Standard L2 Char"/>
    <w:link w:val="StandardL2"/>
    <w:rPr>
      <w:sz w:val="24"/>
      <w:szCs w:val="24"/>
      <w:lang w:bidi="ar-AE"/>
    </w:rPr>
  </w:style>
  <w:style w:type="paragraph" w:customStyle="1" w:styleId="StandardL1">
    <w:name w:val="Standard L1"/>
    <w:basedOn w:val="a"/>
    <w:next w:val="BodyText1"/>
    <w:link w:val="StandardL1Char"/>
    <w:pPr>
      <w:keepNext/>
      <w:numPr>
        <w:numId w:val="1"/>
      </w:numPr>
      <w:tabs>
        <w:tab w:val="left" w:pos="720"/>
      </w:tabs>
      <w:suppressAutoHyphens/>
      <w:jc w:val="left"/>
      <w:outlineLvl w:val="0"/>
    </w:pPr>
    <w:rPr>
      <w:rFonts w:cs="Simplified Arabic"/>
      <w:b/>
      <w:caps/>
    </w:rPr>
  </w:style>
  <w:style w:type="character" w:customStyle="1" w:styleId="StandardL1Char">
    <w:name w:val="Standard L1 Char"/>
    <w:link w:val="StandardL1"/>
    <w:rPr>
      <w:b/>
      <w:caps/>
      <w:sz w:val="24"/>
      <w:szCs w:val="24"/>
      <w:lang w:bidi="ar-AE"/>
    </w:rPr>
  </w:style>
  <w:style w:type="paragraph" w:customStyle="1" w:styleId="Bullet1">
    <w:name w:val="Bullet 1"/>
    <w:qFormat/>
    <w:pPr>
      <w:spacing w:before="240" w:line="260" w:lineRule="atLeast"/>
      <w:jc w:val="both"/>
    </w:pPr>
    <w:rPr>
      <w:rFonts w:eastAsia="Calibri"/>
      <w:sz w:val="22"/>
      <w:szCs w:val="22"/>
      <w:lang w:val="en-GB" w:eastAsia="en-US"/>
    </w:rPr>
  </w:style>
  <w:style w:type="paragraph" w:customStyle="1" w:styleId="NormalLeft">
    <w:name w:val="Normal + Left"/>
    <w:basedOn w:val="Bullet1"/>
    <w:pPr>
      <w:numPr>
        <w:numId w:val="3"/>
      </w:numPr>
      <w:spacing w:before="0"/>
    </w:pPr>
    <w:rPr>
      <w:rFonts w:eastAsia="仿宋_GB2312"/>
      <w:bCs/>
      <w:sz w:val="21"/>
      <w:szCs w:val="21"/>
    </w:rPr>
  </w:style>
  <w:style w:type="paragraph" w:styleId="afffff">
    <w:name w:val="Revision"/>
    <w:hidden/>
    <w:uiPriority w:val="99"/>
    <w:unhideWhenUsed/>
    <w:rsid w:val="00F74EC0"/>
    <w:rPr>
      <w:sz w:val="24"/>
      <w:szCs w:val="24"/>
      <w:lang w:val="en-GB"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2023-06-09T09:26:00Z</dcterms:created>
  <dcterms:modified xsi:type="dcterms:W3CDTF">2023-06-26T02:07:00Z</dcterms:modified>
</cp:coreProperties>
</file>