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7C000" w14:textId="14B09DAC" w:rsidR="00094095" w:rsidRPr="008F04A2" w:rsidRDefault="00094095" w:rsidP="00094095">
      <w:pPr>
        <w:spacing w:line="440" w:lineRule="exact"/>
        <w:jc w:val="center"/>
        <w:rPr>
          <w:rFonts w:ascii="黑体" w:eastAsia="黑体" w:hAnsi="黑体" w:cs="黑体"/>
          <w:bCs/>
          <w:kern w:val="0"/>
          <w:sz w:val="36"/>
          <w:szCs w:val="36"/>
          <w:lang w:val="en-GB" w:bidi="ar-AE"/>
        </w:rPr>
      </w:pPr>
      <w:r w:rsidRPr="008F04A2">
        <w:rPr>
          <w:rFonts w:ascii="黑体" w:eastAsia="黑体" w:hAnsi="黑体" w:cs="黑体"/>
          <w:bCs/>
          <w:kern w:val="0"/>
          <w:sz w:val="36"/>
          <w:szCs w:val="36"/>
          <w:lang w:val="en-GB" w:bidi="ar-AE"/>
        </w:rPr>
        <w:t>经营者集中简易案件公示表</w:t>
      </w:r>
    </w:p>
    <w:p w14:paraId="455DC6DF" w14:textId="77777777" w:rsidR="00094095" w:rsidRPr="00811E74" w:rsidRDefault="00094095" w:rsidP="00586928">
      <w:pPr>
        <w:spacing w:line="440" w:lineRule="exact"/>
        <w:rPr>
          <w:rFonts w:ascii="Times New Roman" w:hAnsi="Times New Roman"/>
          <w:sz w:val="24"/>
          <w:szCs w:val="24"/>
        </w:rPr>
      </w:pP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96"/>
        <w:gridCol w:w="5153"/>
      </w:tblGrid>
      <w:tr w:rsidR="00094095" w:rsidRPr="00811E74" w14:paraId="6F8E7EA9" w14:textId="77777777" w:rsidTr="002F2D60">
        <w:tc>
          <w:tcPr>
            <w:tcW w:w="1809" w:type="dxa"/>
            <w:shd w:val="clear" w:color="auto" w:fill="D9D9D9"/>
          </w:tcPr>
          <w:p w14:paraId="39A3310E" w14:textId="77777777" w:rsidR="00094095" w:rsidRPr="00811E74" w:rsidRDefault="00094095" w:rsidP="007B64AD">
            <w:pPr>
              <w:rPr>
                <w:rFonts w:ascii="Times New Roman" w:hAnsi="Times New Roman"/>
                <w:b/>
                <w:sz w:val="24"/>
                <w:szCs w:val="24"/>
              </w:rPr>
            </w:pPr>
            <w:r w:rsidRPr="00811E74">
              <w:rPr>
                <w:rFonts w:ascii="Times New Roman" w:hAnsi="Times New Roman"/>
                <w:b/>
                <w:sz w:val="24"/>
                <w:szCs w:val="24"/>
              </w:rPr>
              <w:t>案件名称</w:t>
            </w:r>
          </w:p>
        </w:tc>
        <w:tc>
          <w:tcPr>
            <w:tcW w:w="6949" w:type="dxa"/>
            <w:gridSpan w:val="2"/>
          </w:tcPr>
          <w:p w14:paraId="449DA9F9" w14:textId="22376348" w:rsidR="00094095" w:rsidRPr="00811E74" w:rsidRDefault="00B5530C" w:rsidP="007B64AD">
            <w:pPr>
              <w:rPr>
                <w:rFonts w:ascii="Times New Roman" w:hAnsi="Times New Roman"/>
                <w:sz w:val="24"/>
                <w:szCs w:val="24"/>
              </w:rPr>
            </w:pPr>
            <w:r w:rsidRPr="00811E74">
              <w:rPr>
                <w:rFonts w:ascii="Times New Roman" w:hAnsi="Times New Roman"/>
                <w:kern w:val="0"/>
                <w:sz w:val="24"/>
                <w:szCs w:val="24"/>
              </w:rPr>
              <w:t>张家口金融控股集团有限公司与云石环球资本管理（北京）有限公司等收购北京京西重工有限公司股权案</w:t>
            </w:r>
          </w:p>
        </w:tc>
      </w:tr>
      <w:tr w:rsidR="00094095" w:rsidRPr="00811E74" w14:paraId="335FDB12" w14:textId="77777777" w:rsidTr="002F2D60">
        <w:trPr>
          <w:trHeight w:val="993"/>
        </w:trPr>
        <w:tc>
          <w:tcPr>
            <w:tcW w:w="1809" w:type="dxa"/>
            <w:shd w:val="clear" w:color="auto" w:fill="D9D9D9"/>
          </w:tcPr>
          <w:p w14:paraId="489E04FE" w14:textId="79F770D7" w:rsidR="00094095" w:rsidRPr="00811E74" w:rsidRDefault="00094095" w:rsidP="007B64AD">
            <w:pPr>
              <w:rPr>
                <w:rFonts w:ascii="Times New Roman" w:hAnsi="Times New Roman"/>
                <w:b/>
                <w:sz w:val="24"/>
                <w:szCs w:val="24"/>
              </w:rPr>
            </w:pPr>
            <w:r w:rsidRPr="00811E74">
              <w:rPr>
                <w:rFonts w:ascii="Times New Roman" w:hAnsi="Times New Roman"/>
                <w:b/>
                <w:sz w:val="24"/>
                <w:szCs w:val="24"/>
              </w:rPr>
              <w:t>交易概况</w:t>
            </w:r>
          </w:p>
        </w:tc>
        <w:tc>
          <w:tcPr>
            <w:tcW w:w="6949" w:type="dxa"/>
            <w:gridSpan w:val="2"/>
          </w:tcPr>
          <w:p w14:paraId="713257D1" w14:textId="4EEAA819" w:rsidR="00094095" w:rsidRPr="00811E74" w:rsidRDefault="00E35572" w:rsidP="007B64AD">
            <w:pPr>
              <w:rPr>
                <w:rFonts w:ascii="Times New Roman" w:hAnsi="Times New Roman"/>
                <w:sz w:val="24"/>
                <w:szCs w:val="24"/>
              </w:rPr>
            </w:pPr>
            <w:r w:rsidRPr="00811E74">
              <w:rPr>
                <w:rFonts w:ascii="Times New Roman" w:hAnsi="Times New Roman"/>
                <w:kern w:val="0"/>
                <w:sz w:val="24"/>
                <w:szCs w:val="24"/>
              </w:rPr>
              <w:t>张家口金融控股集团有限公司</w:t>
            </w:r>
            <w:r w:rsidR="00B5530C" w:rsidRPr="00811E74">
              <w:rPr>
                <w:rFonts w:ascii="Times New Roman" w:hAnsi="Times New Roman"/>
                <w:kern w:val="0"/>
                <w:sz w:val="24"/>
                <w:szCs w:val="24"/>
              </w:rPr>
              <w:t>、</w:t>
            </w:r>
            <w:r w:rsidRPr="00811E74">
              <w:rPr>
                <w:rFonts w:ascii="Times New Roman" w:hAnsi="Times New Roman"/>
                <w:kern w:val="0"/>
                <w:sz w:val="24"/>
                <w:szCs w:val="24"/>
              </w:rPr>
              <w:t>云石环球资本管理（北京）有限公司</w:t>
            </w:r>
            <w:r w:rsidR="00B5530C" w:rsidRPr="00811E74">
              <w:rPr>
                <w:rFonts w:ascii="Times New Roman" w:hAnsi="Times New Roman"/>
                <w:kern w:val="0"/>
                <w:sz w:val="24"/>
                <w:szCs w:val="24"/>
              </w:rPr>
              <w:t>与深圳坤鹏博朴科技有限公司共同新设京西智行张家口汽车电子有限公司</w:t>
            </w:r>
            <w:r w:rsidR="007B64AD">
              <w:rPr>
                <w:rFonts w:ascii="Times New Roman" w:hAnsi="Times New Roman" w:hint="eastAsia"/>
                <w:kern w:val="0"/>
                <w:sz w:val="24"/>
                <w:szCs w:val="24"/>
              </w:rPr>
              <w:t>（“京西</w:t>
            </w:r>
            <w:r w:rsidR="007B64AD" w:rsidRPr="00811E74">
              <w:rPr>
                <w:rFonts w:ascii="Times New Roman" w:hAnsi="Times New Roman"/>
                <w:kern w:val="0"/>
                <w:sz w:val="24"/>
                <w:szCs w:val="24"/>
              </w:rPr>
              <w:t>智行</w:t>
            </w:r>
            <w:r w:rsidR="007B64AD">
              <w:rPr>
                <w:rFonts w:ascii="Times New Roman" w:hAnsi="Times New Roman" w:hint="eastAsia"/>
                <w:kern w:val="0"/>
                <w:sz w:val="24"/>
                <w:szCs w:val="24"/>
              </w:rPr>
              <w:t>”）</w:t>
            </w:r>
            <w:r w:rsidR="00D753A8">
              <w:rPr>
                <w:rFonts w:ascii="Times New Roman" w:hAnsi="Times New Roman" w:hint="eastAsia"/>
                <w:kern w:val="0"/>
                <w:sz w:val="24"/>
                <w:szCs w:val="24"/>
              </w:rPr>
              <w:t>并共同控制京西智行；</w:t>
            </w:r>
            <w:r w:rsidR="0065422A">
              <w:rPr>
                <w:rFonts w:ascii="Times New Roman" w:hAnsi="Times New Roman" w:hint="eastAsia"/>
                <w:kern w:val="0"/>
                <w:sz w:val="24"/>
                <w:szCs w:val="24"/>
              </w:rPr>
              <w:t>京西</w:t>
            </w:r>
            <w:r w:rsidR="0065422A" w:rsidRPr="00811E74">
              <w:rPr>
                <w:rFonts w:ascii="Times New Roman" w:hAnsi="Times New Roman"/>
                <w:kern w:val="0"/>
                <w:sz w:val="24"/>
                <w:szCs w:val="24"/>
              </w:rPr>
              <w:t>智行</w:t>
            </w:r>
            <w:r w:rsidR="00B5530C" w:rsidRPr="00811E74">
              <w:rPr>
                <w:rFonts w:ascii="Times New Roman" w:hAnsi="Times New Roman"/>
                <w:kern w:val="0"/>
                <w:sz w:val="24"/>
                <w:szCs w:val="24"/>
              </w:rPr>
              <w:t>作为收购工具收购首钢集团有限公司持有的北京京西重工有限公司的</w:t>
            </w:r>
            <w:r w:rsidR="00B5530C" w:rsidRPr="00811E74">
              <w:rPr>
                <w:rFonts w:ascii="Times New Roman" w:hAnsi="Times New Roman"/>
                <w:kern w:val="0"/>
                <w:sz w:val="24"/>
                <w:szCs w:val="24"/>
              </w:rPr>
              <w:t>55.45%</w:t>
            </w:r>
            <w:r w:rsidR="00B5530C" w:rsidRPr="00811E74">
              <w:rPr>
                <w:rFonts w:ascii="Times New Roman" w:hAnsi="Times New Roman"/>
                <w:kern w:val="0"/>
                <w:sz w:val="24"/>
                <w:szCs w:val="24"/>
              </w:rPr>
              <w:t>股权</w:t>
            </w:r>
            <w:r w:rsidR="00D753A8">
              <w:rPr>
                <w:rFonts w:ascii="Times New Roman" w:hAnsi="Times New Roman" w:hint="eastAsia"/>
                <w:kern w:val="0"/>
                <w:sz w:val="24"/>
                <w:szCs w:val="24"/>
              </w:rPr>
              <w:t>。交易后，</w:t>
            </w:r>
            <w:r w:rsidR="00C65086" w:rsidRPr="00811E74">
              <w:rPr>
                <w:rFonts w:ascii="Times New Roman" w:hAnsi="Times New Roman"/>
                <w:kern w:val="0"/>
                <w:sz w:val="24"/>
                <w:szCs w:val="24"/>
              </w:rPr>
              <w:t>北京京西重工有限公司</w:t>
            </w:r>
            <w:r w:rsidR="00D753A8">
              <w:rPr>
                <w:rFonts w:ascii="Times New Roman" w:hAnsi="Times New Roman" w:hint="eastAsia"/>
                <w:kern w:val="0"/>
                <w:sz w:val="24"/>
                <w:szCs w:val="24"/>
              </w:rPr>
              <w:t>由</w:t>
            </w:r>
            <w:r w:rsidR="00D753A8" w:rsidRPr="00811E74">
              <w:rPr>
                <w:rFonts w:ascii="Times New Roman" w:hAnsi="Times New Roman"/>
                <w:kern w:val="0"/>
                <w:sz w:val="24"/>
                <w:szCs w:val="24"/>
              </w:rPr>
              <w:t>张家口金融控股集团有限公司、云石环球资本管理（北京）有限公司与深圳坤鹏博朴科技有限公司</w:t>
            </w:r>
            <w:r w:rsidR="00B5530C" w:rsidRPr="00811E74">
              <w:rPr>
                <w:rFonts w:ascii="Times New Roman" w:hAnsi="Times New Roman"/>
                <w:kern w:val="0"/>
                <w:sz w:val="24"/>
                <w:szCs w:val="24"/>
              </w:rPr>
              <w:t>共同控制。</w:t>
            </w:r>
          </w:p>
        </w:tc>
      </w:tr>
      <w:tr w:rsidR="00B5530C" w:rsidRPr="00811E74" w14:paraId="3FE0CDDC" w14:textId="77777777" w:rsidTr="002F2D60">
        <w:trPr>
          <w:trHeight w:val="468"/>
        </w:trPr>
        <w:tc>
          <w:tcPr>
            <w:tcW w:w="1809" w:type="dxa"/>
            <w:vMerge w:val="restart"/>
            <w:shd w:val="clear" w:color="auto" w:fill="D9D9D9"/>
          </w:tcPr>
          <w:p w14:paraId="7F641BF9" w14:textId="77777777" w:rsidR="00B5530C" w:rsidRPr="00811E74" w:rsidRDefault="00B5530C" w:rsidP="007B64AD">
            <w:pPr>
              <w:rPr>
                <w:rFonts w:ascii="Times New Roman" w:hAnsi="Times New Roman"/>
                <w:b/>
                <w:sz w:val="24"/>
                <w:szCs w:val="24"/>
              </w:rPr>
            </w:pPr>
            <w:r w:rsidRPr="00811E74">
              <w:rPr>
                <w:rFonts w:ascii="Times New Roman" w:hAnsi="Times New Roman"/>
                <w:b/>
                <w:sz w:val="24"/>
                <w:szCs w:val="24"/>
              </w:rPr>
              <w:t>参与集中的经营者简介</w:t>
            </w:r>
          </w:p>
        </w:tc>
        <w:tc>
          <w:tcPr>
            <w:tcW w:w="1796" w:type="dxa"/>
          </w:tcPr>
          <w:p w14:paraId="3E9228E0" w14:textId="086130CE" w:rsidR="00B5530C" w:rsidRPr="00811E74" w:rsidRDefault="00B5530C" w:rsidP="007B64AD">
            <w:pPr>
              <w:rPr>
                <w:rFonts w:ascii="Times New Roman" w:hAnsi="Times New Roman"/>
                <w:sz w:val="24"/>
                <w:szCs w:val="24"/>
              </w:rPr>
            </w:pPr>
            <w:r w:rsidRPr="00811E74">
              <w:rPr>
                <w:rFonts w:ascii="Times New Roman" w:hAnsi="Times New Roman"/>
                <w:sz w:val="24"/>
                <w:szCs w:val="24"/>
              </w:rPr>
              <w:t>1</w:t>
            </w:r>
            <w:r w:rsidR="00103F1F">
              <w:rPr>
                <w:rFonts w:ascii="Times New Roman" w:hAnsi="Times New Roman" w:hint="eastAsia"/>
                <w:sz w:val="24"/>
                <w:szCs w:val="24"/>
              </w:rPr>
              <w:t>.</w:t>
            </w:r>
            <w:r w:rsidRPr="00811E74">
              <w:rPr>
                <w:rFonts w:ascii="Times New Roman" w:hAnsi="Times New Roman"/>
                <w:sz w:val="24"/>
                <w:szCs w:val="24"/>
              </w:rPr>
              <w:t>张家口金融控股集团有限公司（</w:t>
            </w:r>
            <w:r w:rsidRPr="00811E74">
              <w:rPr>
                <w:rFonts w:ascii="Times New Roman" w:hAnsi="Times New Roman"/>
                <w:sz w:val="24"/>
                <w:szCs w:val="24"/>
              </w:rPr>
              <w:t>“</w:t>
            </w:r>
            <w:r w:rsidRPr="00811E74">
              <w:rPr>
                <w:rFonts w:ascii="Times New Roman" w:hAnsi="Times New Roman"/>
                <w:sz w:val="24"/>
                <w:szCs w:val="24"/>
              </w:rPr>
              <w:t>张金控股</w:t>
            </w:r>
            <w:r w:rsidRPr="00811E74">
              <w:rPr>
                <w:rFonts w:ascii="Times New Roman" w:hAnsi="Times New Roman"/>
                <w:sz w:val="24"/>
                <w:szCs w:val="24"/>
              </w:rPr>
              <w:t>”</w:t>
            </w:r>
            <w:r w:rsidRPr="00811E74">
              <w:rPr>
                <w:rFonts w:ascii="Times New Roman" w:hAnsi="Times New Roman"/>
                <w:sz w:val="24"/>
                <w:szCs w:val="24"/>
              </w:rPr>
              <w:t>）</w:t>
            </w:r>
          </w:p>
        </w:tc>
        <w:tc>
          <w:tcPr>
            <w:tcW w:w="5153" w:type="dxa"/>
          </w:tcPr>
          <w:p w14:paraId="0836F850" w14:textId="0C92E0E2" w:rsidR="00B5530C" w:rsidRPr="00811E74" w:rsidRDefault="00B5530C" w:rsidP="007B64AD">
            <w:pPr>
              <w:rPr>
                <w:rFonts w:ascii="Times New Roman" w:hAnsi="Times New Roman"/>
                <w:sz w:val="24"/>
                <w:szCs w:val="24"/>
              </w:rPr>
            </w:pPr>
            <w:r w:rsidRPr="00811E74">
              <w:rPr>
                <w:rFonts w:ascii="Times New Roman" w:hAnsi="Times New Roman"/>
                <w:sz w:val="24"/>
                <w:szCs w:val="24"/>
              </w:rPr>
              <w:t>张金控股于</w:t>
            </w:r>
            <w:r w:rsidRPr="00811E74">
              <w:rPr>
                <w:rFonts w:ascii="Times New Roman" w:hAnsi="Times New Roman"/>
                <w:sz w:val="24"/>
                <w:szCs w:val="24"/>
              </w:rPr>
              <w:t>2010</w:t>
            </w:r>
            <w:r w:rsidRPr="00811E74">
              <w:rPr>
                <w:rFonts w:ascii="Times New Roman" w:hAnsi="Times New Roman"/>
                <w:sz w:val="24"/>
                <w:szCs w:val="24"/>
              </w:rPr>
              <w:t>年</w:t>
            </w:r>
            <w:r w:rsidRPr="00811E74">
              <w:rPr>
                <w:rFonts w:ascii="Times New Roman" w:hAnsi="Times New Roman"/>
                <w:sz w:val="24"/>
                <w:szCs w:val="24"/>
              </w:rPr>
              <w:t>3</w:t>
            </w:r>
            <w:r w:rsidRPr="00811E74">
              <w:rPr>
                <w:rFonts w:ascii="Times New Roman" w:hAnsi="Times New Roman"/>
                <w:sz w:val="24"/>
                <w:szCs w:val="24"/>
              </w:rPr>
              <w:t>月</w:t>
            </w:r>
            <w:r w:rsidR="008F04A2">
              <w:rPr>
                <w:rFonts w:ascii="Times New Roman" w:hAnsi="Times New Roman" w:hint="eastAsia"/>
                <w:sz w:val="24"/>
                <w:szCs w:val="24"/>
              </w:rPr>
              <w:t>1</w:t>
            </w:r>
            <w:r w:rsidR="008F04A2">
              <w:rPr>
                <w:rFonts w:ascii="Times New Roman" w:hAnsi="Times New Roman"/>
                <w:sz w:val="24"/>
                <w:szCs w:val="24"/>
              </w:rPr>
              <w:t>9</w:t>
            </w:r>
            <w:r w:rsidR="008F04A2">
              <w:rPr>
                <w:rFonts w:ascii="Times New Roman" w:hAnsi="Times New Roman" w:hint="eastAsia"/>
                <w:sz w:val="24"/>
                <w:szCs w:val="24"/>
              </w:rPr>
              <w:t>日成立于河北省</w:t>
            </w:r>
            <w:r w:rsidR="00A44ED8">
              <w:rPr>
                <w:rFonts w:ascii="Times New Roman" w:hAnsi="Times New Roman" w:hint="eastAsia"/>
                <w:sz w:val="24"/>
                <w:szCs w:val="24"/>
              </w:rPr>
              <w:t>张家口市</w:t>
            </w:r>
            <w:r w:rsidRPr="00811E74">
              <w:rPr>
                <w:rFonts w:ascii="Times New Roman" w:hAnsi="Times New Roman"/>
                <w:sz w:val="24"/>
                <w:szCs w:val="24"/>
              </w:rPr>
              <w:t>，主要在中国境内从事股权投资、资产管理、金融服务、实业发展等业务。</w:t>
            </w:r>
            <w:r w:rsidR="008F04A2" w:rsidRPr="00811E74">
              <w:rPr>
                <w:rFonts w:ascii="Times New Roman" w:hAnsi="Times New Roman"/>
                <w:sz w:val="24"/>
                <w:szCs w:val="24"/>
              </w:rPr>
              <w:t>张金控股</w:t>
            </w:r>
            <w:r w:rsidR="008F04A2">
              <w:rPr>
                <w:rFonts w:ascii="Times New Roman" w:hAnsi="Times New Roman" w:hint="eastAsia"/>
                <w:sz w:val="24"/>
                <w:szCs w:val="24"/>
              </w:rPr>
              <w:t>的最终控制人为</w:t>
            </w:r>
            <w:r w:rsidR="008F04A2" w:rsidRPr="008F04A2">
              <w:rPr>
                <w:rFonts w:ascii="Times New Roman" w:hAnsi="Times New Roman" w:hint="eastAsia"/>
                <w:sz w:val="24"/>
                <w:szCs w:val="24"/>
              </w:rPr>
              <w:t>张家口国控资产管理集团有限公司</w:t>
            </w:r>
            <w:r w:rsidR="008F04A2">
              <w:rPr>
                <w:rFonts w:ascii="Times New Roman" w:hAnsi="Times New Roman" w:hint="eastAsia"/>
                <w:sz w:val="24"/>
                <w:szCs w:val="24"/>
              </w:rPr>
              <w:t>，主要从事</w:t>
            </w:r>
            <w:r w:rsidR="008F04A2" w:rsidRPr="008F04A2">
              <w:rPr>
                <w:rFonts w:ascii="Times New Roman" w:hAnsi="Times New Roman" w:hint="eastAsia"/>
                <w:sz w:val="24"/>
                <w:szCs w:val="24"/>
              </w:rPr>
              <w:t>交通基础设施建设，城市公共基础设施建设，房地产、物流园区开发，金融投资、装备制造等业务。</w:t>
            </w:r>
          </w:p>
        </w:tc>
      </w:tr>
      <w:tr w:rsidR="00B5530C" w:rsidRPr="00811E74" w14:paraId="5463488F" w14:textId="77777777" w:rsidTr="002F2D60">
        <w:trPr>
          <w:trHeight w:val="404"/>
        </w:trPr>
        <w:tc>
          <w:tcPr>
            <w:tcW w:w="1809" w:type="dxa"/>
            <w:vMerge/>
            <w:shd w:val="clear" w:color="auto" w:fill="D9D9D9"/>
          </w:tcPr>
          <w:p w14:paraId="2E463EA0" w14:textId="77777777" w:rsidR="00B5530C" w:rsidRPr="00811E74" w:rsidRDefault="00B5530C" w:rsidP="007B64AD">
            <w:pPr>
              <w:rPr>
                <w:rFonts w:ascii="Times New Roman" w:hAnsi="Times New Roman"/>
                <w:b/>
                <w:sz w:val="24"/>
                <w:szCs w:val="24"/>
              </w:rPr>
            </w:pPr>
          </w:p>
        </w:tc>
        <w:tc>
          <w:tcPr>
            <w:tcW w:w="1796" w:type="dxa"/>
          </w:tcPr>
          <w:p w14:paraId="57DD4176" w14:textId="16FE413C" w:rsidR="00B5530C" w:rsidRPr="00811E74" w:rsidRDefault="00B5530C" w:rsidP="007B64AD">
            <w:pPr>
              <w:rPr>
                <w:rFonts w:ascii="Times New Roman" w:hAnsi="Times New Roman"/>
                <w:sz w:val="24"/>
                <w:szCs w:val="24"/>
              </w:rPr>
            </w:pPr>
            <w:r w:rsidRPr="00811E74">
              <w:rPr>
                <w:rFonts w:ascii="Times New Roman" w:hAnsi="Times New Roman"/>
                <w:sz w:val="24"/>
                <w:szCs w:val="24"/>
              </w:rPr>
              <w:t>2</w:t>
            </w:r>
            <w:r w:rsidR="00103F1F">
              <w:rPr>
                <w:rFonts w:ascii="Times New Roman" w:hAnsi="Times New Roman" w:hint="eastAsia"/>
                <w:sz w:val="24"/>
                <w:szCs w:val="24"/>
              </w:rPr>
              <w:t>.</w:t>
            </w:r>
            <w:r w:rsidRPr="00811E74">
              <w:rPr>
                <w:rFonts w:ascii="Times New Roman" w:hAnsi="Times New Roman"/>
                <w:sz w:val="24"/>
                <w:szCs w:val="24"/>
              </w:rPr>
              <w:t>云石环球资本管理（北京）有限公司（</w:t>
            </w:r>
            <w:r w:rsidRPr="00811E74">
              <w:rPr>
                <w:rFonts w:ascii="Times New Roman" w:hAnsi="Times New Roman"/>
                <w:sz w:val="24"/>
                <w:szCs w:val="24"/>
              </w:rPr>
              <w:t>“</w:t>
            </w:r>
            <w:r w:rsidRPr="00811E74">
              <w:rPr>
                <w:rFonts w:ascii="Times New Roman" w:hAnsi="Times New Roman"/>
                <w:sz w:val="24"/>
                <w:szCs w:val="24"/>
              </w:rPr>
              <w:t>云石资本</w:t>
            </w:r>
            <w:r w:rsidRPr="00811E74">
              <w:rPr>
                <w:rFonts w:ascii="Times New Roman" w:hAnsi="Times New Roman"/>
                <w:sz w:val="24"/>
                <w:szCs w:val="24"/>
              </w:rPr>
              <w:t>”</w:t>
            </w:r>
            <w:r w:rsidRPr="00811E74">
              <w:rPr>
                <w:rFonts w:ascii="Times New Roman" w:hAnsi="Times New Roman"/>
                <w:sz w:val="24"/>
                <w:szCs w:val="24"/>
              </w:rPr>
              <w:t>）</w:t>
            </w:r>
          </w:p>
        </w:tc>
        <w:tc>
          <w:tcPr>
            <w:tcW w:w="5153" w:type="dxa"/>
          </w:tcPr>
          <w:p w14:paraId="26967AE2" w14:textId="38A1331F" w:rsidR="00B5530C" w:rsidRDefault="00B5530C" w:rsidP="007B64AD">
            <w:pPr>
              <w:rPr>
                <w:rFonts w:ascii="Times New Roman" w:hAnsi="Times New Roman"/>
                <w:sz w:val="24"/>
                <w:szCs w:val="24"/>
              </w:rPr>
            </w:pPr>
            <w:r w:rsidRPr="00811E74">
              <w:rPr>
                <w:rFonts w:ascii="Times New Roman" w:hAnsi="Times New Roman"/>
                <w:sz w:val="24"/>
                <w:szCs w:val="24"/>
              </w:rPr>
              <w:t>云石资本</w:t>
            </w:r>
            <w:r w:rsidR="008F04A2">
              <w:rPr>
                <w:rFonts w:ascii="Times New Roman" w:hAnsi="Times New Roman" w:hint="eastAsia"/>
                <w:sz w:val="24"/>
                <w:szCs w:val="24"/>
              </w:rPr>
              <w:t>于</w:t>
            </w:r>
            <w:r w:rsidRPr="00811E74">
              <w:rPr>
                <w:rFonts w:ascii="Times New Roman" w:hAnsi="Times New Roman"/>
                <w:sz w:val="24"/>
                <w:szCs w:val="24"/>
              </w:rPr>
              <w:t>2016</w:t>
            </w:r>
            <w:r w:rsidRPr="00811E74">
              <w:rPr>
                <w:rFonts w:ascii="Times New Roman" w:hAnsi="Times New Roman"/>
                <w:sz w:val="24"/>
                <w:szCs w:val="24"/>
              </w:rPr>
              <w:t>年</w:t>
            </w:r>
            <w:r w:rsidRPr="00811E74">
              <w:rPr>
                <w:rFonts w:ascii="Times New Roman" w:hAnsi="Times New Roman"/>
                <w:sz w:val="24"/>
                <w:szCs w:val="24"/>
              </w:rPr>
              <w:t>1</w:t>
            </w:r>
            <w:r w:rsidRPr="00811E74">
              <w:rPr>
                <w:rFonts w:ascii="Times New Roman" w:hAnsi="Times New Roman"/>
                <w:sz w:val="24"/>
                <w:szCs w:val="24"/>
              </w:rPr>
              <w:t>月</w:t>
            </w:r>
            <w:r w:rsidR="008F04A2">
              <w:rPr>
                <w:rFonts w:ascii="Times New Roman" w:hAnsi="Times New Roman" w:hint="eastAsia"/>
                <w:sz w:val="24"/>
                <w:szCs w:val="24"/>
              </w:rPr>
              <w:t>1</w:t>
            </w:r>
            <w:r w:rsidR="008F04A2">
              <w:rPr>
                <w:rFonts w:ascii="Times New Roman" w:hAnsi="Times New Roman"/>
                <w:sz w:val="24"/>
                <w:szCs w:val="24"/>
              </w:rPr>
              <w:t>3</w:t>
            </w:r>
            <w:r w:rsidR="008F04A2">
              <w:rPr>
                <w:rFonts w:ascii="Times New Roman" w:hAnsi="Times New Roman" w:hint="eastAsia"/>
                <w:sz w:val="24"/>
                <w:szCs w:val="24"/>
              </w:rPr>
              <w:t>日</w:t>
            </w:r>
            <w:r w:rsidR="008F04A2" w:rsidRPr="00811E74">
              <w:rPr>
                <w:rFonts w:ascii="Times New Roman" w:hAnsi="Times New Roman"/>
                <w:sz w:val="24"/>
                <w:szCs w:val="24"/>
              </w:rPr>
              <w:t>成立于</w:t>
            </w:r>
            <w:r w:rsidR="008F04A2">
              <w:rPr>
                <w:rFonts w:ascii="Times New Roman" w:hAnsi="Times New Roman" w:hint="eastAsia"/>
                <w:sz w:val="24"/>
                <w:szCs w:val="24"/>
              </w:rPr>
              <w:t>北京市</w:t>
            </w:r>
            <w:r w:rsidRPr="00811E74">
              <w:rPr>
                <w:rFonts w:ascii="Times New Roman" w:hAnsi="Times New Roman"/>
                <w:sz w:val="24"/>
                <w:szCs w:val="24"/>
              </w:rPr>
              <w:t>，主要</w:t>
            </w:r>
            <w:r w:rsidR="00DF0E69">
              <w:rPr>
                <w:rFonts w:ascii="Times New Roman" w:hAnsi="Times New Roman" w:hint="eastAsia"/>
                <w:sz w:val="24"/>
                <w:szCs w:val="24"/>
              </w:rPr>
              <w:t>在</w:t>
            </w:r>
            <w:r w:rsidRPr="00811E74">
              <w:rPr>
                <w:rFonts w:ascii="Times New Roman" w:hAnsi="Times New Roman"/>
                <w:sz w:val="24"/>
                <w:szCs w:val="24"/>
              </w:rPr>
              <w:t>中国境内开展股权投资业务。</w:t>
            </w:r>
          </w:p>
          <w:p w14:paraId="5E2534B1" w14:textId="29A9BF1A" w:rsidR="008F04A2" w:rsidRPr="00811E74" w:rsidRDefault="008F04A2" w:rsidP="007B64AD">
            <w:pPr>
              <w:rPr>
                <w:rFonts w:ascii="Times New Roman" w:hAnsi="Times New Roman"/>
                <w:sz w:val="24"/>
                <w:szCs w:val="24"/>
              </w:rPr>
            </w:pPr>
            <w:r w:rsidRPr="00811E74">
              <w:rPr>
                <w:rFonts w:ascii="Times New Roman" w:hAnsi="Times New Roman"/>
                <w:sz w:val="24"/>
                <w:szCs w:val="24"/>
              </w:rPr>
              <w:t>云石资本</w:t>
            </w:r>
            <w:r>
              <w:rPr>
                <w:rFonts w:ascii="Times New Roman" w:hAnsi="Times New Roman" w:hint="eastAsia"/>
                <w:sz w:val="24"/>
                <w:szCs w:val="24"/>
              </w:rPr>
              <w:t>的</w:t>
            </w:r>
            <w:r>
              <w:rPr>
                <w:rFonts w:ascii="宋体" w:hAnsi="宋体" w:cs="宋体" w:hint="eastAsia"/>
                <w:sz w:val="24"/>
                <w:szCs w:val="24"/>
              </w:rPr>
              <w:t>最终控制人为自然人</w:t>
            </w:r>
            <w:r w:rsidR="00957D49">
              <w:rPr>
                <w:rFonts w:ascii="宋体" w:hAnsi="宋体" w:cs="宋体" w:hint="eastAsia"/>
                <w:sz w:val="24"/>
                <w:szCs w:val="24"/>
              </w:rPr>
              <w:t>，主要业务为股权投资</w:t>
            </w:r>
            <w:r w:rsidR="003003D0">
              <w:rPr>
                <w:rFonts w:ascii="宋体" w:hAnsi="宋体" w:cs="宋体" w:hint="eastAsia"/>
                <w:sz w:val="24"/>
                <w:szCs w:val="24"/>
              </w:rPr>
              <w:t>，并通过</w:t>
            </w:r>
            <w:r w:rsidR="002533EE">
              <w:rPr>
                <w:rFonts w:ascii="宋体" w:hAnsi="宋体" w:cs="宋体" w:hint="eastAsia"/>
                <w:sz w:val="24"/>
                <w:szCs w:val="24"/>
              </w:rPr>
              <w:t>相关</w:t>
            </w:r>
            <w:r w:rsidR="003003D0">
              <w:rPr>
                <w:rFonts w:ascii="宋体" w:hAnsi="宋体" w:cs="宋体" w:hint="eastAsia"/>
                <w:sz w:val="24"/>
                <w:szCs w:val="24"/>
              </w:rPr>
              <w:t>下属公司</w:t>
            </w:r>
            <w:r w:rsidR="002533EE">
              <w:rPr>
                <w:rFonts w:ascii="宋体" w:hAnsi="宋体" w:cs="宋体" w:hint="eastAsia"/>
                <w:sz w:val="24"/>
                <w:szCs w:val="24"/>
              </w:rPr>
              <w:t>开展</w:t>
            </w:r>
            <w:r w:rsidR="003003D0">
              <w:rPr>
                <w:rFonts w:ascii="宋体" w:hAnsi="宋体" w:cs="宋体" w:hint="eastAsia"/>
                <w:sz w:val="24"/>
                <w:szCs w:val="24"/>
              </w:rPr>
              <w:t>文化传媒业务。</w:t>
            </w:r>
          </w:p>
        </w:tc>
      </w:tr>
      <w:tr w:rsidR="00B5530C" w:rsidRPr="00811E74" w14:paraId="4C26C2E1" w14:textId="77777777" w:rsidTr="002F2D60">
        <w:trPr>
          <w:trHeight w:val="404"/>
        </w:trPr>
        <w:tc>
          <w:tcPr>
            <w:tcW w:w="1809" w:type="dxa"/>
            <w:vMerge/>
            <w:shd w:val="clear" w:color="auto" w:fill="D9D9D9"/>
          </w:tcPr>
          <w:p w14:paraId="46825B5A" w14:textId="77777777" w:rsidR="00B5530C" w:rsidRPr="00811E74" w:rsidRDefault="00B5530C" w:rsidP="007B64AD">
            <w:pPr>
              <w:rPr>
                <w:rFonts w:ascii="Times New Roman" w:hAnsi="Times New Roman"/>
                <w:b/>
                <w:sz w:val="24"/>
                <w:szCs w:val="24"/>
              </w:rPr>
            </w:pPr>
          </w:p>
        </w:tc>
        <w:tc>
          <w:tcPr>
            <w:tcW w:w="1796" w:type="dxa"/>
          </w:tcPr>
          <w:p w14:paraId="11F7653D" w14:textId="7137F2EC" w:rsidR="00B5530C" w:rsidRPr="00811E74" w:rsidRDefault="00B5530C" w:rsidP="007B64AD">
            <w:pPr>
              <w:rPr>
                <w:rFonts w:ascii="Times New Roman" w:hAnsi="Times New Roman"/>
                <w:sz w:val="24"/>
                <w:szCs w:val="24"/>
              </w:rPr>
            </w:pPr>
            <w:r w:rsidRPr="00811E74">
              <w:rPr>
                <w:rFonts w:ascii="Times New Roman" w:hAnsi="Times New Roman"/>
                <w:sz w:val="24"/>
                <w:szCs w:val="24"/>
              </w:rPr>
              <w:t>3</w:t>
            </w:r>
            <w:r w:rsidR="00103F1F">
              <w:rPr>
                <w:rFonts w:ascii="Times New Roman" w:hAnsi="Times New Roman" w:hint="eastAsia"/>
                <w:sz w:val="24"/>
                <w:szCs w:val="24"/>
              </w:rPr>
              <w:t>.</w:t>
            </w:r>
            <w:r w:rsidRPr="00811E74">
              <w:rPr>
                <w:rFonts w:ascii="Times New Roman" w:hAnsi="Times New Roman"/>
                <w:sz w:val="24"/>
                <w:szCs w:val="24"/>
              </w:rPr>
              <w:t>深圳坤鹏博朴科技有限公司（</w:t>
            </w:r>
            <w:r w:rsidRPr="00811E74">
              <w:rPr>
                <w:rFonts w:ascii="Times New Roman" w:hAnsi="Times New Roman"/>
                <w:sz w:val="24"/>
                <w:szCs w:val="24"/>
              </w:rPr>
              <w:t>“</w:t>
            </w:r>
            <w:r w:rsidRPr="00811E74">
              <w:rPr>
                <w:rFonts w:ascii="Times New Roman" w:hAnsi="Times New Roman"/>
                <w:sz w:val="24"/>
                <w:szCs w:val="24"/>
              </w:rPr>
              <w:t>坤鹏博朴</w:t>
            </w:r>
            <w:r w:rsidRPr="00811E74">
              <w:rPr>
                <w:rFonts w:ascii="Times New Roman" w:hAnsi="Times New Roman"/>
                <w:sz w:val="24"/>
                <w:szCs w:val="24"/>
              </w:rPr>
              <w:t>”</w:t>
            </w:r>
            <w:r w:rsidRPr="00811E74">
              <w:rPr>
                <w:rFonts w:ascii="Times New Roman" w:hAnsi="Times New Roman"/>
                <w:sz w:val="24"/>
                <w:szCs w:val="24"/>
              </w:rPr>
              <w:t>）</w:t>
            </w:r>
          </w:p>
        </w:tc>
        <w:tc>
          <w:tcPr>
            <w:tcW w:w="5153" w:type="dxa"/>
          </w:tcPr>
          <w:p w14:paraId="0141BD72" w14:textId="677B45CE" w:rsidR="008F04A2" w:rsidRDefault="00B5530C" w:rsidP="007B64AD">
            <w:pPr>
              <w:rPr>
                <w:rFonts w:ascii="Times New Roman" w:hAnsi="Times New Roman"/>
                <w:sz w:val="24"/>
                <w:szCs w:val="24"/>
              </w:rPr>
            </w:pPr>
            <w:r w:rsidRPr="00811E74">
              <w:rPr>
                <w:rFonts w:ascii="Times New Roman" w:hAnsi="Times New Roman"/>
                <w:sz w:val="24"/>
                <w:szCs w:val="24"/>
              </w:rPr>
              <w:t>坤鹏博朴于</w:t>
            </w:r>
            <w:r w:rsidRPr="00811E74">
              <w:rPr>
                <w:rFonts w:ascii="Times New Roman" w:hAnsi="Times New Roman"/>
                <w:sz w:val="24"/>
                <w:szCs w:val="24"/>
              </w:rPr>
              <w:t>2021</w:t>
            </w:r>
            <w:r w:rsidRPr="00811E74">
              <w:rPr>
                <w:rFonts w:ascii="Times New Roman" w:hAnsi="Times New Roman"/>
                <w:sz w:val="24"/>
                <w:szCs w:val="24"/>
              </w:rPr>
              <w:t>年</w:t>
            </w:r>
            <w:r w:rsidRPr="00811E74">
              <w:rPr>
                <w:rFonts w:ascii="Times New Roman" w:hAnsi="Times New Roman"/>
                <w:sz w:val="24"/>
                <w:szCs w:val="24"/>
              </w:rPr>
              <w:t>8</w:t>
            </w:r>
            <w:r w:rsidRPr="00811E74">
              <w:rPr>
                <w:rFonts w:ascii="Times New Roman" w:hAnsi="Times New Roman"/>
                <w:sz w:val="24"/>
                <w:szCs w:val="24"/>
              </w:rPr>
              <w:t>月</w:t>
            </w:r>
            <w:r w:rsidR="008F04A2">
              <w:rPr>
                <w:rFonts w:ascii="Times New Roman" w:hAnsi="Times New Roman" w:hint="eastAsia"/>
                <w:sz w:val="24"/>
                <w:szCs w:val="24"/>
              </w:rPr>
              <w:t>1</w:t>
            </w:r>
            <w:r w:rsidR="008F04A2">
              <w:rPr>
                <w:rFonts w:ascii="Times New Roman" w:hAnsi="Times New Roman"/>
                <w:sz w:val="24"/>
                <w:szCs w:val="24"/>
              </w:rPr>
              <w:t>7</w:t>
            </w:r>
            <w:r w:rsidR="008F04A2">
              <w:rPr>
                <w:rFonts w:ascii="Times New Roman" w:hAnsi="Times New Roman" w:hint="eastAsia"/>
                <w:sz w:val="24"/>
                <w:szCs w:val="24"/>
              </w:rPr>
              <w:t>日成立于广东省</w:t>
            </w:r>
            <w:r w:rsidR="00A44ED8">
              <w:rPr>
                <w:rFonts w:ascii="Times New Roman" w:hAnsi="Times New Roman" w:hint="eastAsia"/>
                <w:sz w:val="24"/>
                <w:szCs w:val="24"/>
              </w:rPr>
              <w:t>深圳市</w:t>
            </w:r>
            <w:r w:rsidRPr="00811E74">
              <w:rPr>
                <w:rFonts w:ascii="Times New Roman" w:hAnsi="Times New Roman"/>
                <w:sz w:val="24"/>
                <w:szCs w:val="24"/>
              </w:rPr>
              <w:t>，在中国境内</w:t>
            </w:r>
            <w:r w:rsidR="00DF0E69">
              <w:rPr>
                <w:rFonts w:ascii="Times New Roman" w:hAnsi="Times New Roman" w:hint="eastAsia"/>
                <w:sz w:val="24"/>
                <w:szCs w:val="24"/>
              </w:rPr>
              <w:t>仅投资并共同控制京西智行</w:t>
            </w:r>
            <w:r w:rsidRPr="00811E74">
              <w:rPr>
                <w:rFonts w:ascii="Times New Roman" w:hAnsi="Times New Roman"/>
                <w:sz w:val="24"/>
                <w:szCs w:val="24"/>
              </w:rPr>
              <w:t>。</w:t>
            </w:r>
          </w:p>
          <w:p w14:paraId="5AF38AF5" w14:textId="4098EF08" w:rsidR="00B5530C" w:rsidRPr="00811E74" w:rsidRDefault="008F04A2" w:rsidP="007B64AD">
            <w:pPr>
              <w:rPr>
                <w:rFonts w:ascii="Times New Roman" w:hAnsi="Times New Roman"/>
                <w:sz w:val="24"/>
                <w:szCs w:val="24"/>
              </w:rPr>
            </w:pPr>
            <w:r w:rsidRPr="00811E74">
              <w:rPr>
                <w:rFonts w:ascii="Times New Roman" w:hAnsi="Times New Roman"/>
                <w:sz w:val="24"/>
                <w:szCs w:val="24"/>
              </w:rPr>
              <w:t>坤鹏博朴</w:t>
            </w:r>
            <w:r>
              <w:rPr>
                <w:rFonts w:ascii="Times New Roman" w:hAnsi="Times New Roman" w:hint="eastAsia"/>
                <w:sz w:val="24"/>
                <w:szCs w:val="24"/>
              </w:rPr>
              <w:t>的</w:t>
            </w:r>
            <w:r>
              <w:rPr>
                <w:rFonts w:ascii="宋体" w:hAnsi="宋体" w:cs="宋体" w:hint="eastAsia"/>
                <w:sz w:val="24"/>
                <w:szCs w:val="24"/>
              </w:rPr>
              <w:t>最终控制人为自然人</w:t>
            </w:r>
            <w:r w:rsidR="00957D49">
              <w:rPr>
                <w:rFonts w:ascii="宋体" w:hAnsi="宋体" w:cs="宋体" w:hint="eastAsia"/>
                <w:sz w:val="24"/>
                <w:szCs w:val="24"/>
              </w:rPr>
              <w:t>，</w:t>
            </w:r>
            <w:r w:rsidR="00DF0E69" w:rsidRPr="00811E74">
              <w:rPr>
                <w:rFonts w:ascii="Times New Roman" w:hAnsi="Times New Roman"/>
                <w:sz w:val="24"/>
                <w:szCs w:val="24"/>
              </w:rPr>
              <w:t>在中国境内</w:t>
            </w:r>
            <w:r w:rsidR="00DF0E69">
              <w:rPr>
                <w:rFonts w:ascii="Times New Roman" w:hAnsi="Times New Roman" w:hint="eastAsia"/>
                <w:sz w:val="24"/>
                <w:szCs w:val="24"/>
              </w:rPr>
              <w:t>仅</w:t>
            </w:r>
            <w:r w:rsidR="00DF0E69">
              <w:rPr>
                <w:rFonts w:ascii="Times New Roman" w:hAnsi="Times New Roman" w:hint="eastAsia"/>
                <w:sz w:val="24"/>
                <w:szCs w:val="24"/>
              </w:rPr>
              <w:t>通过</w:t>
            </w:r>
            <w:r w:rsidR="00DF0E69" w:rsidRPr="00811E74">
              <w:rPr>
                <w:rFonts w:ascii="Times New Roman" w:hAnsi="Times New Roman"/>
                <w:sz w:val="24"/>
                <w:szCs w:val="24"/>
              </w:rPr>
              <w:t>坤鹏博朴</w:t>
            </w:r>
            <w:r w:rsidR="00DF0E69">
              <w:rPr>
                <w:rFonts w:ascii="Times New Roman" w:hAnsi="Times New Roman" w:hint="eastAsia"/>
                <w:sz w:val="24"/>
                <w:szCs w:val="24"/>
              </w:rPr>
              <w:t>投资并共同控制京西智行</w:t>
            </w:r>
            <w:r w:rsidR="00957D49">
              <w:rPr>
                <w:rFonts w:ascii="宋体" w:hAnsi="宋体" w:cs="宋体" w:hint="eastAsia"/>
                <w:sz w:val="24"/>
                <w:szCs w:val="24"/>
              </w:rPr>
              <w:t>。</w:t>
            </w:r>
          </w:p>
        </w:tc>
      </w:tr>
      <w:tr w:rsidR="00B5530C" w:rsidRPr="00811E74" w14:paraId="52DCBF34" w14:textId="77777777" w:rsidTr="002F2D60">
        <w:trPr>
          <w:trHeight w:val="404"/>
        </w:trPr>
        <w:tc>
          <w:tcPr>
            <w:tcW w:w="1809" w:type="dxa"/>
            <w:vMerge/>
            <w:shd w:val="clear" w:color="auto" w:fill="D9D9D9"/>
          </w:tcPr>
          <w:p w14:paraId="237D93F6" w14:textId="77777777" w:rsidR="00B5530C" w:rsidRPr="00811E74" w:rsidRDefault="00B5530C" w:rsidP="007B64AD">
            <w:pPr>
              <w:rPr>
                <w:rFonts w:ascii="Times New Roman" w:hAnsi="Times New Roman"/>
                <w:b/>
                <w:sz w:val="24"/>
                <w:szCs w:val="24"/>
              </w:rPr>
            </w:pPr>
          </w:p>
        </w:tc>
        <w:tc>
          <w:tcPr>
            <w:tcW w:w="1796" w:type="dxa"/>
          </w:tcPr>
          <w:p w14:paraId="23A1FAC4" w14:textId="662E01B7" w:rsidR="00B5530C" w:rsidRPr="00811E74" w:rsidRDefault="00B5530C" w:rsidP="007B64AD">
            <w:pPr>
              <w:rPr>
                <w:rFonts w:ascii="Times New Roman" w:hAnsi="Times New Roman"/>
                <w:sz w:val="24"/>
                <w:szCs w:val="24"/>
              </w:rPr>
            </w:pPr>
            <w:r w:rsidRPr="00811E74">
              <w:rPr>
                <w:rFonts w:ascii="Times New Roman" w:hAnsi="Times New Roman"/>
                <w:sz w:val="24"/>
                <w:szCs w:val="24"/>
              </w:rPr>
              <w:t>4</w:t>
            </w:r>
            <w:r w:rsidR="00103F1F">
              <w:rPr>
                <w:rFonts w:ascii="Times New Roman" w:hAnsi="Times New Roman" w:hint="eastAsia"/>
                <w:sz w:val="24"/>
                <w:szCs w:val="24"/>
              </w:rPr>
              <w:t>.</w:t>
            </w:r>
            <w:r w:rsidRPr="00811E74">
              <w:rPr>
                <w:rFonts w:ascii="Times New Roman" w:hAnsi="Times New Roman"/>
                <w:sz w:val="24"/>
                <w:szCs w:val="24"/>
              </w:rPr>
              <w:t>北京京西重工有限公司（</w:t>
            </w:r>
            <w:r w:rsidRPr="00811E74">
              <w:rPr>
                <w:rFonts w:ascii="Times New Roman" w:hAnsi="Times New Roman"/>
                <w:sz w:val="24"/>
                <w:szCs w:val="24"/>
              </w:rPr>
              <w:t>“</w:t>
            </w:r>
            <w:r w:rsidRPr="00811E74">
              <w:rPr>
                <w:rFonts w:ascii="Times New Roman" w:hAnsi="Times New Roman"/>
                <w:sz w:val="24"/>
                <w:szCs w:val="24"/>
              </w:rPr>
              <w:t>京西重工</w:t>
            </w:r>
            <w:r w:rsidRPr="00811E74">
              <w:rPr>
                <w:rFonts w:ascii="Times New Roman" w:hAnsi="Times New Roman"/>
                <w:sz w:val="24"/>
                <w:szCs w:val="24"/>
              </w:rPr>
              <w:t>”</w:t>
            </w:r>
            <w:r w:rsidRPr="00811E74">
              <w:rPr>
                <w:rFonts w:ascii="Times New Roman" w:hAnsi="Times New Roman"/>
                <w:sz w:val="24"/>
                <w:szCs w:val="24"/>
              </w:rPr>
              <w:t>）</w:t>
            </w:r>
          </w:p>
        </w:tc>
        <w:tc>
          <w:tcPr>
            <w:tcW w:w="5153" w:type="dxa"/>
          </w:tcPr>
          <w:p w14:paraId="477925B6" w14:textId="1A73FBE3" w:rsidR="00B5530C" w:rsidRDefault="00B5530C" w:rsidP="007B64AD">
            <w:pPr>
              <w:rPr>
                <w:rFonts w:ascii="Times New Roman" w:hAnsi="Times New Roman"/>
                <w:sz w:val="24"/>
                <w:szCs w:val="24"/>
              </w:rPr>
            </w:pPr>
            <w:r w:rsidRPr="00811E74">
              <w:rPr>
                <w:rFonts w:ascii="Times New Roman" w:hAnsi="Times New Roman"/>
                <w:sz w:val="24"/>
                <w:szCs w:val="24"/>
              </w:rPr>
              <w:t>京西重工于</w:t>
            </w:r>
            <w:r w:rsidRPr="00811E74">
              <w:rPr>
                <w:rFonts w:ascii="Times New Roman" w:hAnsi="Times New Roman"/>
                <w:sz w:val="24"/>
                <w:szCs w:val="24"/>
              </w:rPr>
              <w:t>2009</w:t>
            </w:r>
            <w:r w:rsidRPr="00811E74">
              <w:rPr>
                <w:rFonts w:ascii="Times New Roman" w:hAnsi="Times New Roman"/>
                <w:sz w:val="24"/>
                <w:szCs w:val="24"/>
              </w:rPr>
              <w:t>年</w:t>
            </w:r>
            <w:r w:rsidRPr="00811E74">
              <w:rPr>
                <w:rFonts w:ascii="Times New Roman" w:hAnsi="Times New Roman"/>
                <w:sz w:val="24"/>
                <w:szCs w:val="24"/>
              </w:rPr>
              <w:t>3</w:t>
            </w:r>
            <w:r w:rsidRPr="00811E74">
              <w:rPr>
                <w:rFonts w:ascii="Times New Roman" w:hAnsi="Times New Roman"/>
                <w:sz w:val="24"/>
                <w:szCs w:val="24"/>
              </w:rPr>
              <w:t>月</w:t>
            </w:r>
            <w:r w:rsidR="004C3E23">
              <w:rPr>
                <w:rFonts w:ascii="Times New Roman" w:hAnsi="Times New Roman" w:hint="eastAsia"/>
                <w:sz w:val="24"/>
                <w:szCs w:val="24"/>
              </w:rPr>
              <w:t>2</w:t>
            </w:r>
            <w:r w:rsidR="004C3E23">
              <w:rPr>
                <w:rFonts w:ascii="Times New Roman" w:hAnsi="Times New Roman"/>
                <w:sz w:val="24"/>
                <w:szCs w:val="24"/>
              </w:rPr>
              <w:t>3</w:t>
            </w:r>
            <w:r w:rsidR="004C3E23">
              <w:rPr>
                <w:rFonts w:ascii="Times New Roman" w:hAnsi="Times New Roman" w:hint="eastAsia"/>
                <w:sz w:val="24"/>
                <w:szCs w:val="24"/>
              </w:rPr>
              <w:t>日成立于北京市</w:t>
            </w:r>
            <w:r w:rsidRPr="00811E74">
              <w:rPr>
                <w:rFonts w:ascii="Times New Roman" w:hAnsi="Times New Roman"/>
                <w:sz w:val="24"/>
                <w:szCs w:val="24"/>
              </w:rPr>
              <w:t>，</w:t>
            </w:r>
            <w:r w:rsidR="004C3E23">
              <w:rPr>
                <w:rFonts w:ascii="Times New Roman" w:hAnsi="Times New Roman" w:hint="eastAsia"/>
                <w:sz w:val="24"/>
                <w:szCs w:val="24"/>
              </w:rPr>
              <w:t>主要从事</w:t>
            </w:r>
            <w:r w:rsidRPr="00811E74">
              <w:rPr>
                <w:rFonts w:ascii="Times New Roman" w:hAnsi="Times New Roman"/>
                <w:sz w:val="24"/>
                <w:szCs w:val="24"/>
              </w:rPr>
              <w:t>汽车悬架</w:t>
            </w:r>
            <w:r w:rsidR="004C3E23">
              <w:rPr>
                <w:rFonts w:ascii="Times New Roman" w:hAnsi="Times New Roman" w:hint="eastAsia"/>
                <w:sz w:val="24"/>
                <w:szCs w:val="24"/>
              </w:rPr>
              <w:t>系统</w:t>
            </w:r>
            <w:r w:rsidRPr="00811E74">
              <w:rPr>
                <w:rFonts w:ascii="Times New Roman" w:hAnsi="Times New Roman"/>
                <w:sz w:val="24"/>
                <w:szCs w:val="24"/>
              </w:rPr>
              <w:t>产品</w:t>
            </w:r>
            <w:r w:rsidR="004C3E23">
              <w:rPr>
                <w:rFonts w:ascii="Times New Roman" w:hAnsi="Times New Roman" w:hint="eastAsia"/>
                <w:sz w:val="24"/>
                <w:szCs w:val="24"/>
              </w:rPr>
              <w:t>、</w:t>
            </w:r>
            <w:r w:rsidR="004C3E23" w:rsidRPr="00811E74">
              <w:rPr>
                <w:rFonts w:ascii="Times New Roman" w:hAnsi="Times New Roman"/>
                <w:sz w:val="24"/>
                <w:szCs w:val="24"/>
              </w:rPr>
              <w:t>汽车制动</w:t>
            </w:r>
            <w:r w:rsidR="004C3E23">
              <w:rPr>
                <w:rFonts w:ascii="Times New Roman" w:hAnsi="Times New Roman" w:hint="eastAsia"/>
                <w:sz w:val="24"/>
                <w:szCs w:val="24"/>
              </w:rPr>
              <w:t>系统</w:t>
            </w:r>
            <w:r w:rsidR="004C3E23" w:rsidRPr="00811E74">
              <w:rPr>
                <w:rFonts w:ascii="Times New Roman" w:hAnsi="Times New Roman"/>
                <w:sz w:val="24"/>
                <w:szCs w:val="24"/>
              </w:rPr>
              <w:t>产品</w:t>
            </w:r>
            <w:r w:rsidRPr="00811E74">
              <w:rPr>
                <w:rFonts w:ascii="Times New Roman" w:hAnsi="Times New Roman"/>
                <w:sz w:val="24"/>
                <w:szCs w:val="24"/>
              </w:rPr>
              <w:t>的研发、生产和销售。</w:t>
            </w:r>
          </w:p>
          <w:p w14:paraId="181E061A" w14:textId="7245F029" w:rsidR="004C3E23" w:rsidRPr="004C3E23" w:rsidRDefault="004C3E23" w:rsidP="007B64AD">
            <w:pPr>
              <w:rPr>
                <w:rFonts w:ascii="Times New Roman" w:hAnsi="Times New Roman"/>
                <w:sz w:val="24"/>
                <w:szCs w:val="24"/>
              </w:rPr>
            </w:pPr>
            <w:r>
              <w:rPr>
                <w:rFonts w:ascii="Times New Roman" w:hAnsi="Times New Roman" w:hint="eastAsia"/>
                <w:sz w:val="24"/>
                <w:szCs w:val="24"/>
              </w:rPr>
              <w:t>京西重工的最终控制人为</w:t>
            </w:r>
            <w:r w:rsidRPr="004C3E23">
              <w:rPr>
                <w:rFonts w:ascii="Times New Roman" w:hAnsi="Times New Roman" w:hint="eastAsia"/>
                <w:sz w:val="24"/>
                <w:szCs w:val="24"/>
              </w:rPr>
              <w:t>北京国有资本运营管理有限公司</w:t>
            </w:r>
            <w:r>
              <w:rPr>
                <w:rFonts w:ascii="Times New Roman" w:hAnsi="Times New Roman" w:hint="eastAsia"/>
                <w:sz w:val="24"/>
                <w:szCs w:val="24"/>
              </w:rPr>
              <w:t>，</w:t>
            </w:r>
            <w:r w:rsidRPr="004C3E23">
              <w:rPr>
                <w:rFonts w:ascii="Times New Roman" w:hAnsi="Times New Roman" w:hint="eastAsia"/>
                <w:sz w:val="24"/>
                <w:szCs w:val="24"/>
              </w:rPr>
              <w:t>主要业务为国有资本运营和股权管理</w:t>
            </w:r>
            <w:r>
              <w:rPr>
                <w:rFonts w:ascii="Times New Roman" w:hAnsi="Times New Roman" w:hint="eastAsia"/>
                <w:sz w:val="24"/>
                <w:szCs w:val="24"/>
              </w:rPr>
              <w:t>。</w:t>
            </w:r>
          </w:p>
        </w:tc>
      </w:tr>
      <w:tr w:rsidR="00F04325" w:rsidRPr="00811E74" w14:paraId="259C2C45" w14:textId="77777777" w:rsidTr="002F2D60">
        <w:trPr>
          <w:trHeight w:val="279"/>
        </w:trPr>
        <w:tc>
          <w:tcPr>
            <w:tcW w:w="1809" w:type="dxa"/>
            <w:vMerge w:val="restart"/>
            <w:shd w:val="clear" w:color="auto" w:fill="D9D9D9"/>
          </w:tcPr>
          <w:p w14:paraId="7FE3831E" w14:textId="77777777" w:rsidR="00F04325" w:rsidRPr="00811E74" w:rsidRDefault="00F04325" w:rsidP="007B64AD">
            <w:pPr>
              <w:rPr>
                <w:rFonts w:ascii="Times New Roman" w:hAnsi="Times New Roman"/>
                <w:b/>
                <w:sz w:val="24"/>
                <w:szCs w:val="24"/>
              </w:rPr>
            </w:pPr>
            <w:r w:rsidRPr="00811E74">
              <w:rPr>
                <w:rFonts w:ascii="Times New Roman" w:hAnsi="Times New Roman"/>
                <w:b/>
                <w:sz w:val="24"/>
                <w:szCs w:val="24"/>
              </w:rPr>
              <w:t>简易案件理由（可以单选，也可以多选）</w:t>
            </w:r>
          </w:p>
        </w:tc>
        <w:tc>
          <w:tcPr>
            <w:tcW w:w="6949" w:type="dxa"/>
            <w:gridSpan w:val="2"/>
          </w:tcPr>
          <w:p w14:paraId="562A08B0" w14:textId="6AEC17D2" w:rsidR="00F04325" w:rsidRPr="00811E74" w:rsidRDefault="006100B9" w:rsidP="007B64AD">
            <w:pPr>
              <w:rPr>
                <w:rFonts w:ascii="Times New Roman" w:hAnsi="Times New Roman"/>
                <w:sz w:val="24"/>
                <w:szCs w:val="24"/>
              </w:rPr>
            </w:pPr>
            <w:r w:rsidRPr="00811E74">
              <w:rPr>
                <w:rFonts w:ascii="Times New Roman" w:hAnsi="Times New Roman"/>
                <w:sz w:val="24"/>
                <w:szCs w:val="24"/>
              </w:rPr>
              <w:sym w:font="Wingdings" w:char="F0A8"/>
            </w:r>
            <w:r w:rsidR="00F04325" w:rsidRPr="00811E74">
              <w:rPr>
                <w:rFonts w:ascii="Times New Roman" w:hAnsi="Times New Roman"/>
                <w:sz w:val="24"/>
                <w:szCs w:val="24"/>
              </w:rPr>
              <w:t xml:space="preserve"> 1</w:t>
            </w:r>
            <w:r w:rsidR="00F04325" w:rsidRPr="00811E74">
              <w:rPr>
                <w:rFonts w:ascii="Times New Roman" w:hAnsi="Times New Roman"/>
                <w:sz w:val="24"/>
                <w:szCs w:val="24"/>
              </w:rPr>
              <w:t>、在同一相关市场，所有参与集中的经营者所占市场份额之和小于</w:t>
            </w:r>
            <w:r w:rsidR="00F04325" w:rsidRPr="00811E74">
              <w:rPr>
                <w:rFonts w:ascii="Times New Roman" w:hAnsi="Times New Roman"/>
                <w:sz w:val="24"/>
                <w:szCs w:val="24"/>
              </w:rPr>
              <w:t>15%</w:t>
            </w:r>
            <w:r w:rsidR="00F04325" w:rsidRPr="00811E74">
              <w:rPr>
                <w:rFonts w:ascii="Times New Roman" w:hAnsi="Times New Roman"/>
                <w:sz w:val="24"/>
                <w:szCs w:val="24"/>
              </w:rPr>
              <w:t>。</w:t>
            </w:r>
          </w:p>
        </w:tc>
      </w:tr>
      <w:tr w:rsidR="00F04325" w:rsidRPr="00811E74" w14:paraId="055E38F4" w14:textId="77777777" w:rsidTr="002F2D60">
        <w:trPr>
          <w:trHeight w:val="330"/>
        </w:trPr>
        <w:tc>
          <w:tcPr>
            <w:tcW w:w="1809" w:type="dxa"/>
            <w:vMerge/>
            <w:shd w:val="clear" w:color="auto" w:fill="D9D9D9"/>
          </w:tcPr>
          <w:p w14:paraId="735B0EDB" w14:textId="77777777" w:rsidR="00F04325" w:rsidRPr="00811E74" w:rsidRDefault="00F04325" w:rsidP="007B64AD">
            <w:pPr>
              <w:rPr>
                <w:rFonts w:ascii="Times New Roman" w:hAnsi="Times New Roman"/>
                <w:b/>
                <w:sz w:val="24"/>
                <w:szCs w:val="24"/>
              </w:rPr>
            </w:pPr>
          </w:p>
        </w:tc>
        <w:tc>
          <w:tcPr>
            <w:tcW w:w="6949" w:type="dxa"/>
            <w:gridSpan w:val="2"/>
          </w:tcPr>
          <w:p w14:paraId="0755E5D1" w14:textId="5D093499" w:rsidR="00F04325" w:rsidRPr="00811E74" w:rsidRDefault="00B54D27" w:rsidP="007B64AD">
            <w:pPr>
              <w:rPr>
                <w:rFonts w:ascii="Times New Roman" w:hAnsi="Times New Roman"/>
                <w:sz w:val="24"/>
                <w:szCs w:val="24"/>
              </w:rPr>
            </w:pPr>
            <w:r w:rsidRPr="00811E74">
              <w:rPr>
                <w:rFonts w:ascii="Times New Roman" w:hAnsi="Times New Roman"/>
                <w:sz w:val="24"/>
                <w:szCs w:val="24"/>
              </w:rPr>
              <w:sym w:font="Wingdings" w:char="F0A8"/>
            </w:r>
            <w:r w:rsidR="00F04325" w:rsidRPr="00811E74">
              <w:rPr>
                <w:rFonts w:ascii="Times New Roman" w:hAnsi="Times New Roman"/>
                <w:sz w:val="24"/>
                <w:szCs w:val="24"/>
              </w:rPr>
              <w:t xml:space="preserve"> 2</w:t>
            </w:r>
            <w:r w:rsidR="00F04325" w:rsidRPr="00811E74">
              <w:rPr>
                <w:rFonts w:ascii="Times New Roman" w:hAnsi="Times New Roman"/>
                <w:sz w:val="24"/>
                <w:szCs w:val="24"/>
              </w:rPr>
              <w:t>、存在上下游关系的参与集中的经营者，在上下游市场所占的市场份额均小于</w:t>
            </w:r>
            <w:r w:rsidR="00F04325" w:rsidRPr="00811E74">
              <w:rPr>
                <w:rFonts w:ascii="Times New Roman" w:hAnsi="Times New Roman"/>
                <w:sz w:val="24"/>
                <w:szCs w:val="24"/>
              </w:rPr>
              <w:t>25%</w:t>
            </w:r>
            <w:r w:rsidR="00F04325" w:rsidRPr="00811E74">
              <w:rPr>
                <w:rFonts w:ascii="Times New Roman" w:hAnsi="Times New Roman"/>
                <w:sz w:val="24"/>
                <w:szCs w:val="24"/>
              </w:rPr>
              <w:t>。</w:t>
            </w:r>
          </w:p>
        </w:tc>
      </w:tr>
      <w:tr w:rsidR="00F04325" w:rsidRPr="00811E74" w14:paraId="268C6A82" w14:textId="77777777" w:rsidTr="002F2D60">
        <w:trPr>
          <w:trHeight w:val="285"/>
        </w:trPr>
        <w:tc>
          <w:tcPr>
            <w:tcW w:w="1809" w:type="dxa"/>
            <w:vMerge/>
            <w:shd w:val="clear" w:color="auto" w:fill="D9D9D9"/>
          </w:tcPr>
          <w:p w14:paraId="0ABB9AB2" w14:textId="77777777" w:rsidR="00F04325" w:rsidRPr="00811E74" w:rsidRDefault="00F04325" w:rsidP="007B64AD">
            <w:pPr>
              <w:rPr>
                <w:rFonts w:ascii="Times New Roman" w:hAnsi="Times New Roman"/>
                <w:b/>
                <w:sz w:val="24"/>
                <w:szCs w:val="24"/>
              </w:rPr>
            </w:pPr>
          </w:p>
        </w:tc>
        <w:tc>
          <w:tcPr>
            <w:tcW w:w="6949" w:type="dxa"/>
            <w:gridSpan w:val="2"/>
          </w:tcPr>
          <w:p w14:paraId="5A2A5F07" w14:textId="472DEE2D" w:rsidR="00F04325" w:rsidRPr="00811E74" w:rsidRDefault="00B54D27" w:rsidP="007B64AD">
            <w:pPr>
              <w:rPr>
                <w:rFonts w:ascii="Times New Roman" w:hAnsi="Times New Roman"/>
                <w:sz w:val="24"/>
                <w:szCs w:val="24"/>
              </w:rPr>
            </w:pPr>
            <w:r w:rsidRPr="00811E74">
              <w:rPr>
                <w:rFonts w:ascii="Times New Roman" w:hAnsi="Times New Roman"/>
                <w:sz w:val="24"/>
                <w:szCs w:val="24"/>
              </w:rPr>
              <w:sym w:font="Wingdings" w:char="F0FE"/>
            </w:r>
            <w:r w:rsidR="00F04325" w:rsidRPr="00811E74">
              <w:rPr>
                <w:rFonts w:ascii="Times New Roman" w:hAnsi="Times New Roman"/>
                <w:sz w:val="24"/>
                <w:szCs w:val="24"/>
              </w:rPr>
              <w:t xml:space="preserve"> 3</w:t>
            </w:r>
            <w:r w:rsidR="00F04325" w:rsidRPr="00811E74">
              <w:rPr>
                <w:rFonts w:ascii="Times New Roman" w:hAnsi="Times New Roman"/>
                <w:sz w:val="24"/>
                <w:szCs w:val="24"/>
              </w:rPr>
              <w:t>、不在同一相关市场、也不存在上下游关系的参与集中的经营者，在与交易有关的每个市场所占的份额均小于</w:t>
            </w:r>
            <w:r w:rsidR="00F04325" w:rsidRPr="00811E74">
              <w:rPr>
                <w:rFonts w:ascii="Times New Roman" w:hAnsi="Times New Roman"/>
                <w:sz w:val="24"/>
                <w:szCs w:val="24"/>
              </w:rPr>
              <w:t>25%</w:t>
            </w:r>
            <w:r w:rsidR="00F04325" w:rsidRPr="00811E74">
              <w:rPr>
                <w:rFonts w:ascii="Times New Roman" w:hAnsi="Times New Roman"/>
                <w:sz w:val="24"/>
                <w:szCs w:val="24"/>
              </w:rPr>
              <w:t>。</w:t>
            </w:r>
          </w:p>
        </w:tc>
      </w:tr>
      <w:tr w:rsidR="00F04325" w:rsidRPr="00811E74" w14:paraId="6E7E8D8E" w14:textId="77777777" w:rsidTr="002F2D60">
        <w:trPr>
          <w:trHeight w:val="870"/>
        </w:trPr>
        <w:tc>
          <w:tcPr>
            <w:tcW w:w="1809" w:type="dxa"/>
            <w:vMerge/>
            <w:shd w:val="clear" w:color="auto" w:fill="D9D9D9"/>
          </w:tcPr>
          <w:p w14:paraId="73DEC455" w14:textId="77777777" w:rsidR="00F04325" w:rsidRPr="00811E74" w:rsidRDefault="00F04325" w:rsidP="007B64AD">
            <w:pPr>
              <w:rPr>
                <w:rFonts w:ascii="Times New Roman" w:hAnsi="Times New Roman"/>
                <w:b/>
                <w:sz w:val="24"/>
                <w:szCs w:val="24"/>
              </w:rPr>
            </w:pPr>
          </w:p>
        </w:tc>
        <w:tc>
          <w:tcPr>
            <w:tcW w:w="6949" w:type="dxa"/>
            <w:gridSpan w:val="2"/>
          </w:tcPr>
          <w:p w14:paraId="441ED92E" w14:textId="77777777" w:rsidR="00F04325" w:rsidRPr="00811E74" w:rsidRDefault="00F04325" w:rsidP="007B64AD">
            <w:pPr>
              <w:rPr>
                <w:rFonts w:ascii="Times New Roman" w:hAnsi="Times New Roman"/>
                <w:sz w:val="24"/>
                <w:szCs w:val="24"/>
              </w:rPr>
            </w:pPr>
            <w:r w:rsidRPr="00811E74">
              <w:rPr>
                <w:rFonts w:ascii="Times New Roman" w:hAnsi="Times New Roman"/>
                <w:sz w:val="24"/>
                <w:szCs w:val="24"/>
              </w:rPr>
              <w:sym w:font="Wingdings" w:char="F0A8"/>
            </w:r>
            <w:r w:rsidRPr="00811E74">
              <w:rPr>
                <w:rFonts w:ascii="Times New Roman" w:hAnsi="Times New Roman"/>
                <w:sz w:val="24"/>
                <w:szCs w:val="24"/>
              </w:rPr>
              <w:t xml:space="preserve"> 4</w:t>
            </w:r>
            <w:r w:rsidRPr="00811E74">
              <w:rPr>
                <w:rFonts w:ascii="Times New Roman" w:hAnsi="Times New Roman"/>
                <w:sz w:val="24"/>
                <w:szCs w:val="24"/>
              </w:rPr>
              <w:t>、参与集中的经营者在中国境外设立合营企业，合营企业不在中国境内从事经济活动。</w:t>
            </w:r>
          </w:p>
        </w:tc>
      </w:tr>
      <w:tr w:rsidR="00F04325" w:rsidRPr="00811E74" w14:paraId="134FF4E1" w14:textId="77777777" w:rsidTr="002F2D60">
        <w:trPr>
          <w:trHeight w:val="264"/>
        </w:trPr>
        <w:tc>
          <w:tcPr>
            <w:tcW w:w="1809" w:type="dxa"/>
            <w:vMerge/>
            <w:shd w:val="clear" w:color="auto" w:fill="D9D9D9"/>
          </w:tcPr>
          <w:p w14:paraId="0809643F" w14:textId="77777777" w:rsidR="00F04325" w:rsidRPr="00811E74" w:rsidRDefault="00F04325" w:rsidP="007B64AD">
            <w:pPr>
              <w:rPr>
                <w:rFonts w:ascii="Times New Roman" w:hAnsi="Times New Roman"/>
                <w:b/>
                <w:sz w:val="24"/>
                <w:szCs w:val="24"/>
              </w:rPr>
            </w:pPr>
          </w:p>
        </w:tc>
        <w:tc>
          <w:tcPr>
            <w:tcW w:w="6949" w:type="dxa"/>
            <w:gridSpan w:val="2"/>
          </w:tcPr>
          <w:p w14:paraId="6B57687A" w14:textId="77777777" w:rsidR="00F04325" w:rsidRPr="00811E74" w:rsidRDefault="00F04325" w:rsidP="007B64AD">
            <w:pPr>
              <w:rPr>
                <w:rFonts w:ascii="Times New Roman" w:hAnsi="Times New Roman"/>
                <w:sz w:val="24"/>
                <w:szCs w:val="24"/>
              </w:rPr>
            </w:pPr>
            <w:r w:rsidRPr="00811E74">
              <w:rPr>
                <w:rFonts w:ascii="Times New Roman" w:hAnsi="Times New Roman"/>
                <w:sz w:val="24"/>
                <w:szCs w:val="24"/>
              </w:rPr>
              <w:sym w:font="Wingdings" w:char="F0A8"/>
            </w:r>
            <w:r w:rsidRPr="00811E74">
              <w:rPr>
                <w:rFonts w:ascii="Times New Roman" w:hAnsi="Times New Roman"/>
                <w:sz w:val="24"/>
                <w:szCs w:val="24"/>
              </w:rPr>
              <w:t xml:space="preserve"> 5</w:t>
            </w:r>
            <w:r w:rsidRPr="00811E74">
              <w:rPr>
                <w:rFonts w:ascii="Times New Roman" w:hAnsi="Times New Roman"/>
                <w:sz w:val="24"/>
                <w:szCs w:val="24"/>
              </w:rPr>
              <w:t>、参与集中的经营者收购境外企业股权或资产的，该境外企业</w:t>
            </w:r>
            <w:r w:rsidRPr="00811E74">
              <w:rPr>
                <w:rFonts w:ascii="Times New Roman" w:hAnsi="Times New Roman"/>
                <w:sz w:val="24"/>
                <w:szCs w:val="24"/>
              </w:rPr>
              <w:lastRenderedPageBreak/>
              <w:t>不在中国境内从事经济活动。</w:t>
            </w:r>
          </w:p>
        </w:tc>
      </w:tr>
      <w:tr w:rsidR="00F04325" w:rsidRPr="00811E74" w14:paraId="45A57754" w14:textId="77777777" w:rsidTr="002F2D60">
        <w:trPr>
          <w:trHeight w:val="345"/>
        </w:trPr>
        <w:tc>
          <w:tcPr>
            <w:tcW w:w="1809" w:type="dxa"/>
            <w:vMerge/>
            <w:shd w:val="clear" w:color="auto" w:fill="D9D9D9"/>
          </w:tcPr>
          <w:p w14:paraId="7D720638" w14:textId="77777777" w:rsidR="00F04325" w:rsidRPr="00811E74" w:rsidRDefault="00F04325" w:rsidP="007B64AD">
            <w:pPr>
              <w:rPr>
                <w:rFonts w:ascii="Times New Roman" w:hAnsi="Times New Roman"/>
                <w:b/>
                <w:sz w:val="24"/>
                <w:szCs w:val="24"/>
              </w:rPr>
            </w:pPr>
          </w:p>
        </w:tc>
        <w:tc>
          <w:tcPr>
            <w:tcW w:w="6949" w:type="dxa"/>
            <w:gridSpan w:val="2"/>
          </w:tcPr>
          <w:p w14:paraId="1A65922D" w14:textId="60114232" w:rsidR="00F04325" w:rsidRPr="00811E74" w:rsidRDefault="00B54D27" w:rsidP="007B64AD">
            <w:pPr>
              <w:rPr>
                <w:rFonts w:ascii="Times New Roman" w:hAnsi="Times New Roman"/>
                <w:sz w:val="24"/>
                <w:szCs w:val="24"/>
              </w:rPr>
            </w:pPr>
            <w:r w:rsidRPr="00811E74">
              <w:rPr>
                <w:rFonts w:ascii="Times New Roman" w:hAnsi="Times New Roman"/>
                <w:sz w:val="24"/>
                <w:szCs w:val="24"/>
              </w:rPr>
              <w:sym w:font="Wingdings" w:char="F0A8"/>
            </w:r>
            <w:r w:rsidRPr="00811E74">
              <w:rPr>
                <w:rFonts w:ascii="Times New Roman" w:hAnsi="Times New Roman"/>
                <w:sz w:val="24"/>
                <w:szCs w:val="24"/>
              </w:rPr>
              <w:t xml:space="preserve"> </w:t>
            </w:r>
            <w:r w:rsidR="00F04325" w:rsidRPr="00811E74">
              <w:rPr>
                <w:rFonts w:ascii="Times New Roman" w:hAnsi="Times New Roman"/>
                <w:sz w:val="24"/>
                <w:szCs w:val="24"/>
              </w:rPr>
              <w:t>6</w:t>
            </w:r>
            <w:r w:rsidR="00F04325" w:rsidRPr="00811E74">
              <w:rPr>
                <w:rFonts w:ascii="Times New Roman" w:hAnsi="Times New Roman"/>
                <w:sz w:val="24"/>
                <w:szCs w:val="24"/>
              </w:rPr>
              <w:t>、由两个以上的经营者共同控制的合营企业，通过集中被其中一个或一个以上经营者控制。</w:t>
            </w:r>
          </w:p>
        </w:tc>
      </w:tr>
      <w:tr w:rsidR="00F04325" w:rsidRPr="00811E74" w14:paraId="3052E656" w14:textId="77777777" w:rsidTr="002F2D60">
        <w:tc>
          <w:tcPr>
            <w:tcW w:w="1809" w:type="dxa"/>
            <w:shd w:val="clear" w:color="auto" w:fill="D9D9D9"/>
          </w:tcPr>
          <w:p w14:paraId="77DFA715" w14:textId="77777777" w:rsidR="00F04325" w:rsidRPr="00811E74" w:rsidRDefault="00F04325" w:rsidP="007B64AD">
            <w:pPr>
              <w:rPr>
                <w:rFonts w:ascii="Times New Roman" w:hAnsi="Times New Roman"/>
                <w:b/>
                <w:sz w:val="24"/>
                <w:szCs w:val="24"/>
              </w:rPr>
            </w:pPr>
            <w:r w:rsidRPr="00811E74">
              <w:rPr>
                <w:rFonts w:ascii="Times New Roman" w:hAnsi="Times New Roman"/>
                <w:b/>
                <w:sz w:val="24"/>
                <w:szCs w:val="24"/>
              </w:rPr>
              <w:t>备注</w:t>
            </w:r>
          </w:p>
        </w:tc>
        <w:tc>
          <w:tcPr>
            <w:tcW w:w="6949" w:type="dxa"/>
            <w:gridSpan w:val="2"/>
          </w:tcPr>
          <w:p w14:paraId="6DFFE767" w14:textId="4BEF1B25" w:rsidR="00103F1F" w:rsidRDefault="00103F1F" w:rsidP="00C65086">
            <w:pPr>
              <w:rPr>
                <w:rFonts w:ascii="Times New Roman" w:hAnsi="Times New Roman"/>
                <w:sz w:val="24"/>
                <w:szCs w:val="24"/>
              </w:rPr>
            </w:pPr>
          </w:p>
          <w:p w14:paraId="2EF13182" w14:textId="77777777" w:rsidR="00957D49" w:rsidRDefault="00957D49" w:rsidP="00C65086">
            <w:pPr>
              <w:rPr>
                <w:rFonts w:ascii="Times New Roman" w:hAnsi="Times New Roman"/>
                <w:sz w:val="24"/>
                <w:szCs w:val="24"/>
              </w:rPr>
            </w:pPr>
          </w:p>
          <w:tbl>
            <w:tblPr>
              <w:tblStyle w:val="a3"/>
              <w:tblW w:w="0" w:type="auto"/>
              <w:tblLook w:val="0000" w:firstRow="0" w:lastRow="0" w:firstColumn="0" w:lastColumn="0" w:noHBand="0" w:noVBand="0"/>
            </w:tblPr>
            <w:tblGrid>
              <w:gridCol w:w="2249"/>
              <w:gridCol w:w="2063"/>
              <w:gridCol w:w="2411"/>
            </w:tblGrid>
            <w:tr w:rsidR="00103F1F" w14:paraId="14B0E84B" w14:textId="77777777" w:rsidTr="00103F1F">
              <w:tc>
                <w:tcPr>
                  <w:tcW w:w="2249" w:type="dxa"/>
                </w:tcPr>
                <w:p w14:paraId="01D49678" w14:textId="77777777" w:rsidR="00103F1F" w:rsidRPr="00103F1F" w:rsidRDefault="00103F1F" w:rsidP="00103F1F">
                  <w:pPr>
                    <w:widowControl/>
                    <w:adjustRightInd w:val="0"/>
                    <w:snapToGrid w:val="0"/>
                    <w:spacing w:line="340" w:lineRule="exact"/>
                    <w:jc w:val="center"/>
                    <w:rPr>
                      <w:rFonts w:ascii="Times New Roman" w:hAnsi="Times New Roman"/>
                      <w:bCs/>
                      <w:color w:val="000000"/>
                      <w:sz w:val="24"/>
                      <w:szCs w:val="24"/>
                      <w:lang w:bidi="ar-AE"/>
                    </w:rPr>
                  </w:pPr>
                  <w:r w:rsidRPr="00103F1F">
                    <w:rPr>
                      <w:rFonts w:ascii="Times New Roman" w:hAnsi="Times New Roman"/>
                      <w:bCs/>
                      <w:color w:val="000000"/>
                      <w:sz w:val="24"/>
                      <w:szCs w:val="24"/>
                      <w:lang w:bidi="ar-AE"/>
                    </w:rPr>
                    <w:t>相关商品市场</w:t>
                  </w:r>
                </w:p>
              </w:tc>
              <w:tc>
                <w:tcPr>
                  <w:tcW w:w="2063" w:type="dxa"/>
                </w:tcPr>
                <w:p w14:paraId="539D2AD2" w14:textId="77777777" w:rsidR="00103F1F" w:rsidRPr="00103F1F" w:rsidRDefault="00103F1F" w:rsidP="00103F1F">
                  <w:pPr>
                    <w:widowControl/>
                    <w:adjustRightInd w:val="0"/>
                    <w:snapToGrid w:val="0"/>
                    <w:spacing w:line="340" w:lineRule="exact"/>
                    <w:jc w:val="center"/>
                    <w:rPr>
                      <w:rFonts w:ascii="Times New Roman" w:hAnsi="Times New Roman"/>
                      <w:bCs/>
                      <w:color w:val="000000"/>
                      <w:sz w:val="24"/>
                      <w:szCs w:val="24"/>
                      <w:lang w:bidi="ar-AE"/>
                    </w:rPr>
                  </w:pPr>
                  <w:r w:rsidRPr="00103F1F">
                    <w:rPr>
                      <w:rFonts w:ascii="Times New Roman" w:hAnsi="Times New Roman"/>
                      <w:bCs/>
                      <w:color w:val="000000"/>
                      <w:sz w:val="24"/>
                      <w:szCs w:val="24"/>
                      <w:lang w:bidi="ar-AE"/>
                    </w:rPr>
                    <w:t>相关地域市场</w:t>
                  </w:r>
                </w:p>
              </w:tc>
              <w:tc>
                <w:tcPr>
                  <w:tcW w:w="2411" w:type="dxa"/>
                </w:tcPr>
                <w:p w14:paraId="4F80A118" w14:textId="3DB08A77" w:rsidR="00103F1F" w:rsidRPr="00103F1F" w:rsidRDefault="00103F1F" w:rsidP="00103F1F">
                  <w:pPr>
                    <w:widowControl/>
                    <w:adjustRightInd w:val="0"/>
                    <w:snapToGrid w:val="0"/>
                    <w:spacing w:line="340" w:lineRule="exact"/>
                    <w:jc w:val="center"/>
                    <w:rPr>
                      <w:rFonts w:ascii="Times New Roman" w:hAnsi="Times New Roman"/>
                      <w:bCs/>
                      <w:color w:val="000000"/>
                      <w:sz w:val="24"/>
                      <w:szCs w:val="24"/>
                      <w:lang w:bidi="ar-AE"/>
                    </w:rPr>
                  </w:pPr>
                  <w:r w:rsidRPr="00103F1F">
                    <w:rPr>
                      <w:rFonts w:ascii="Times New Roman" w:hAnsi="Times New Roman"/>
                      <w:bCs/>
                      <w:color w:val="000000"/>
                      <w:sz w:val="24"/>
                      <w:szCs w:val="24"/>
                      <w:lang w:bidi="ar-AE"/>
                    </w:rPr>
                    <w:t>2021</w:t>
                  </w:r>
                  <w:r w:rsidRPr="00103F1F">
                    <w:rPr>
                      <w:rFonts w:ascii="Times New Roman" w:hAnsi="Times New Roman"/>
                      <w:bCs/>
                      <w:color w:val="000000"/>
                      <w:sz w:val="24"/>
                      <w:szCs w:val="24"/>
                      <w:lang w:bidi="ar-AE"/>
                    </w:rPr>
                    <w:t>年市场份额</w:t>
                  </w:r>
                </w:p>
              </w:tc>
            </w:tr>
            <w:tr w:rsidR="00103F1F" w14:paraId="2873381F" w14:textId="77777777" w:rsidTr="00103F1F">
              <w:tc>
                <w:tcPr>
                  <w:tcW w:w="2249" w:type="dxa"/>
                </w:tcPr>
                <w:p w14:paraId="61CC3F2A" w14:textId="499878A1" w:rsidR="00103F1F" w:rsidRPr="00103F1F" w:rsidRDefault="00103F1F" w:rsidP="00103F1F">
                  <w:pPr>
                    <w:widowControl/>
                    <w:adjustRightInd w:val="0"/>
                    <w:snapToGrid w:val="0"/>
                    <w:spacing w:line="340" w:lineRule="exact"/>
                    <w:jc w:val="left"/>
                    <w:rPr>
                      <w:rFonts w:ascii="Times New Roman" w:hAnsi="Times New Roman"/>
                      <w:bCs/>
                      <w:color w:val="000000"/>
                      <w:sz w:val="24"/>
                      <w:szCs w:val="24"/>
                      <w:lang w:bidi="ar-AE"/>
                    </w:rPr>
                  </w:pPr>
                  <w:r w:rsidRPr="00C65086">
                    <w:rPr>
                      <w:rFonts w:ascii="Times New Roman" w:hAnsi="Times New Roman"/>
                      <w:sz w:val="24"/>
                      <w:szCs w:val="24"/>
                    </w:rPr>
                    <w:t>被动式汽车减震器</w:t>
                  </w:r>
                </w:p>
              </w:tc>
              <w:tc>
                <w:tcPr>
                  <w:tcW w:w="2063" w:type="dxa"/>
                </w:tcPr>
                <w:p w14:paraId="73A017C1" w14:textId="5B36875C" w:rsidR="00103F1F" w:rsidRPr="00103F1F" w:rsidRDefault="00103F1F" w:rsidP="00103F1F">
                  <w:pPr>
                    <w:widowControl/>
                    <w:adjustRightInd w:val="0"/>
                    <w:snapToGrid w:val="0"/>
                    <w:spacing w:line="340" w:lineRule="exact"/>
                    <w:jc w:val="left"/>
                    <w:rPr>
                      <w:rFonts w:ascii="Times New Roman" w:hAnsi="Times New Roman"/>
                      <w:bCs/>
                      <w:color w:val="000000"/>
                      <w:sz w:val="24"/>
                      <w:szCs w:val="24"/>
                      <w:lang w:bidi="ar-AE"/>
                    </w:rPr>
                  </w:pPr>
                  <w:r w:rsidRPr="00103F1F">
                    <w:rPr>
                      <w:rFonts w:ascii="Times New Roman" w:hAnsi="Times New Roman"/>
                      <w:bCs/>
                      <w:color w:val="000000"/>
                      <w:sz w:val="24"/>
                      <w:szCs w:val="24"/>
                      <w:lang w:bidi="ar-AE"/>
                    </w:rPr>
                    <w:t>中国境内</w:t>
                  </w:r>
                </w:p>
              </w:tc>
              <w:tc>
                <w:tcPr>
                  <w:tcW w:w="2411" w:type="dxa"/>
                </w:tcPr>
                <w:p w14:paraId="288C4657" w14:textId="04DF81F0" w:rsidR="00103F1F" w:rsidRPr="00103F1F" w:rsidRDefault="00103F1F" w:rsidP="00103F1F">
                  <w:pPr>
                    <w:widowControl/>
                    <w:adjustRightInd w:val="0"/>
                    <w:snapToGrid w:val="0"/>
                    <w:spacing w:line="340" w:lineRule="exact"/>
                    <w:jc w:val="left"/>
                    <w:rPr>
                      <w:rFonts w:ascii="Times New Roman" w:hAnsi="Times New Roman"/>
                      <w:bCs/>
                      <w:color w:val="000000"/>
                      <w:sz w:val="24"/>
                      <w:szCs w:val="24"/>
                      <w:lang w:bidi="ar-AE"/>
                    </w:rPr>
                  </w:pPr>
                  <w:r w:rsidRPr="00C65086">
                    <w:rPr>
                      <w:rFonts w:ascii="Times New Roman" w:hAnsi="Times New Roman"/>
                      <w:sz w:val="24"/>
                      <w:szCs w:val="24"/>
                    </w:rPr>
                    <w:t>京西重工：</w:t>
                  </w:r>
                  <w:r w:rsidRPr="00C65086">
                    <w:rPr>
                      <w:rFonts w:ascii="Times New Roman" w:hAnsi="Times New Roman"/>
                      <w:sz w:val="24"/>
                      <w:szCs w:val="24"/>
                    </w:rPr>
                    <w:t>[0~5]%</w:t>
                  </w:r>
                </w:p>
              </w:tc>
            </w:tr>
            <w:tr w:rsidR="00103F1F" w14:paraId="7816E82B" w14:textId="77777777" w:rsidTr="00103F1F">
              <w:tc>
                <w:tcPr>
                  <w:tcW w:w="2249" w:type="dxa"/>
                </w:tcPr>
                <w:p w14:paraId="673CBFCC" w14:textId="54E15E79" w:rsidR="00103F1F" w:rsidRPr="00103F1F" w:rsidRDefault="00103F1F" w:rsidP="00103F1F">
                  <w:pPr>
                    <w:widowControl/>
                    <w:adjustRightInd w:val="0"/>
                    <w:snapToGrid w:val="0"/>
                    <w:spacing w:line="340" w:lineRule="exact"/>
                    <w:jc w:val="left"/>
                    <w:rPr>
                      <w:rFonts w:ascii="Times New Roman" w:hAnsi="Times New Roman"/>
                      <w:bCs/>
                      <w:color w:val="000000"/>
                      <w:sz w:val="24"/>
                      <w:szCs w:val="24"/>
                      <w:lang w:bidi="ar-AE"/>
                    </w:rPr>
                  </w:pPr>
                  <w:r w:rsidRPr="00C65086">
                    <w:rPr>
                      <w:rFonts w:ascii="Times New Roman" w:hAnsi="Times New Roman"/>
                      <w:sz w:val="24"/>
                      <w:szCs w:val="24"/>
                    </w:rPr>
                    <w:t>主动式汽车减震器</w:t>
                  </w:r>
                </w:p>
              </w:tc>
              <w:tc>
                <w:tcPr>
                  <w:tcW w:w="2063" w:type="dxa"/>
                </w:tcPr>
                <w:p w14:paraId="2096DA57" w14:textId="77777777" w:rsidR="00103F1F" w:rsidRPr="00103F1F" w:rsidRDefault="00103F1F" w:rsidP="00103F1F">
                  <w:pPr>
                    <w:widowControl/>
                    <w:adjustRightInd w:val="0"/>
                    <w:snapToGrid w:val="0"/>
                    <w:spacing w:line="340" w:lineRule="exact"/>
                    <w:jc w:val="left"/>
                    <w:rPr>
                      <w:rFonts w:ascii="Times New Roman" w:hAnsi="Times New Roman"/>
                      <w:bCs/>
                      <w:color w:val="000000"/>
                      <w:sz w:val="24"/>
                      <w:szCs w:val="24"/>
                      <w:lang w:bidi="ar-AE"/>
                    </w:rPr>
                  </w:pPr>
                  <w:r w:rsidRPr="00103F1F">
                    <w:rPr>
                      <w:rFonts w:ascii="Times New Roman" w:hAnsi="Times New Roman"/>
                      <w:bCs/>
                      <w:color w:val="000000"/>
                      <w:sz w:val="24"/>
                      <w:szCs w:val="24"/>
                      <w:lang w:bidi="ar-AE"/>
                    </w:rPr>
                    <w:t>中国境内</w:t>
                  </w:r>
                </w:p>
              </w:tc>
              <w:tc>
                <w:tcPr>
                  <w:tcW w:w="2411" w:type="dxa"/>
                </w:tcPr>
                <w:p w14:paraId="3665BD2B" w14:textId="70877619" w:rsidR="00103F1F" w:rsidRPr="00103F1F" w:rsidRDefault="00103F1F" w:rsidP="00103F1F">
                  <w:pPr>
                    <w:widowControl/>
                    <w:adjustRightInd w:val="0"/>
                    <w:snapToGrid w:val="0"/>
                    <w:spacing w:line="340" w:lineRule="exact"/>
                    <w:jc w:val="left"/>
                    <w:rPr>
                      <w:rFonts w:ascii="Times New Roman" w:hAnsi="Times New Roman"/>
                      <w:bCs/>
                      <w:color w:val="000000"/>
                      <w:sz w:val="24"/>
                      <w:szCs w:val="24"/>
                      <w:lang w:bidi="ar-AE"/>
                    </w:rPr>
                  </w:pPr>
                  <w:r w:rsidRPr="00C65086">
                    <w:rPr>
                      <w:rFonts w:ascii="Times New Roman" w:hAnsi="Times New Roman"/>
                      <w:sz w:val="24"/>
                      <w:szCs w:val="24"/>
                    </w:rPr>
                    <w:t>京西重工：</w:t>
                  </w:r>
                  <w:r w:rsidRPr="00C65086">
                    <w:rPr>
                      <w:rFonts w:ascii="Times New Roman" w:hAnsi="Times New Roman"/>
                      <w:sz w:val="24"/>
                      <w:szCs w:val="24"/>
                    </w:rPr>
                    <w:t>[5~10]%</w:t>
                  </w:r>
                </w:p>
              </w:tc>
            </w:tr>
            <w:tr w:rsidR="00103F1F" w14:paraId="2BA57979" w14:textId="77777777" w:rsidTr="00103F1F">
              <w:tc>
                <w:tcPr>
                  <w:tcW w:w="2249" w:type="dxa"/>
                </w:tcPr>
                <w:p w14:paraId="6A14860E" w14:textId="3926D3D9" w:rsidR="00103F1F" w:rsidRPr="00C65086" w:rsidRDefault="00103F1F" w:rsidP="00103F1F">
                  <w:pPr>
                    <w:widowControl/>
                    <w:adjustRightInd w:val="0"/>
                    <w:snapToGrid w:val="0"/>
                    <w:spacing w:line="340" w:lineRule="exact"/>
                    <w:jc w:val="left"/>
                    <w:rPr>
                      <w:rFonts w:ascii="Times New Roman" w:hAnsi="Times New Roman"/>
                      <w:sz w:val="24"/>
                      <w:szCs w:val="24"/>
                    </w:rPr>
                  </w:pPr>
                  <w:r w:rsidRPr="00C65086">
                    <w:rPr>
                      <w:rFonts w:ascii="Times New Roman" w:hAnsi="Times New Roman"/>
                      <w:sz w:val="24"/>
                      <w:szCs w:val="24"/>
                    </w:rPr>
                    <w:t>行车电控制动系统</w:t>
                  </w:r>
                </w:p>
              </w:tc>
              <w:tc>
                <w:tcPr>
                  <w:tcW w:w="2063" w:type="dxa"/>
                </w:tcPr>
                <w:p w14:paraId="3067BB4D" w14:textId="7AF09E88" w:rsidR="00103F1F" w:rsidRPr="00103F1F" w:rsidRDefault="00103F1F" w:rsidP="00103F1F">
                  <w:pPr>
                    <w:widowControl/>
                    <w:adjustRightInd w:val="0"/>
                    <w:snapToGrid w:val="0"/>
                    <w:spacing w:line="340" w:lineRule="exact"/>
                    <w:jc w:val="left"/>
                    <w:rPr>
                      <w:rFonts w:ascii="Times New Roman" w:hAnsi="Times New Roman"/>
                      <w:bCs/>
                      <w:color w:val="000000"/>
                      <w:sz w:val="24"/>
                      <w:szCs w:val="24"/>
                      <w:lang w:bidi="ar-AE"/>
                    </w:rPr>
                  </w:pPr>
                  <w:r w:rsidRPr="00103F1F">
                    <w:rPr>
                      <w:rFonts w:ascii="Times New Roman" w:hAnsi="Times New Roman"/>
                      <w:bCs/>
                      <w:color w:val="000000"/>
                      <w:sz w:val="24"/>
                      <w:szCs w:val="24"/>
                      <w:lang w:bidi="ar-AE"/>
                    </w:rPr>
                    <w:t>中国境内</w:t>
                  </w:r>
                </w:p>
              </w:tc>
              <w:tc>
                <w:tcPr>
                  <w:tcW w:w="2411" w:type="dxa"/>
                </w:tcPr>
                <w:p w14:paraId="16894840" w14:textId="0847E9D4" w:rsidR="00103F1F" w:rsidRPr="00957D49" w:rsidRDefault="00103F1F" w:rsidP="00103F1F">
                  <w:pPr>
                    <w:widowControl/>
                    <w:adjustRightInd w:val="0"/>
                    <w:snapToGrid w:val="0"/>
                    <w:spacing w:line="340" w:lineRule="exact"/>
                    <w:jc w:val="left"/>
                    <w:rPr>
                      <w:rFonts w:ascii="Times New Roman" w:hAnsi="Times New Roman"/>
                      <w:bCs/>
                      <w:color w:val="000000"/>
                      <w:sz w:val="24"/>
                      <w:szCs w:val="24"/>
                      <w:lang w:bidi="ar-AE"/>
                    </w:rPr>
                  </w:pPr>
                  <w:r w:rsidRPr="00C65086">
                    <w:rPr>
                      <w:rFonts w:ascii="Times New Roman" w:hAnsi="Times New Roman"/>
                      <w:sz w:val="24"/>
                      <w:szCs w:val="24"/>
                    </w:rPr>
                    <w:t>京西重工：</w:t>
                  </w:r>
                  <w:r w:rsidRPr="00C65086">
                    <w:rPr>
                      <w:rFonts w:ascii="Times New Roman" w:hAnsi="Times New Roman"/>
                      <w:sz w:val="24"/>
                      <w:szCs w:val="24"/>
                    </w:rPr>
                    <w:t>[0~5]%</w:t>
                  </w:r>
                </w:p>
              </w:tc>
            </w:tr>
            <w:tr w:rsidR="00103F1F" w14:paraId="076CC7D2" w14:textId="77777777" w:rsidTr="00103F1F">
              <w:tc>
                <w:tcPr>
                  <w:tcW w:w="2249" w:type="dxa"/>
                </w:tcPr>
                <w:p w14:paraId="4C5B85C2" w14:textId="2E4298DD" w:rsidR="00103F1F" w:rsidRPr="00C65086" w:rsidRDefault="00103F1F" w:rsidP="00103F1F">
                  <w:pPr>
                    <w:widowControl/>
                    <w:adjustRightInd w:val="0"/>
                    <w:snapToGrid w:val="0"/>
                    <w:spacing w:line="340" w:lineRule="exact"/>
                    <w:jc w:val="left"/>
                    <w:rPr>
                      <w:rFonts w:ascii="Times New Roman" w:hAnsi="Times New Roman"/>
                      <w:sz w:val="24"/>
                      <w:szCs w:val="24"/>
                    </w:rPr>
                  </w:pPr>
                  <w:r w:rsidRPr="00C65086">
                    <w:rPr>
                      <w:rFonts w:ascii="Times New Roman" w:hAnsi="Times New Roman"/>
                      <w:sz w:val="24"/>
                      <w:szCs w:val="24"/>
                    </w:rPr>
                    <w:t>电子驻车制动系统</w:t>
                  </w:r>
                </w:p>
              </w:tc>
              <w:tc>
                <w:tcPr>
                  <w:tcW w:w="2063" w:type="dxa"/>
                </w:tcPr>
                <w:p w14:paraId="6E2748C7" w14:textId="7641A155" w:rsidR="00103F1F" w:rsidRPr="00103F1F" w:rsidRDefault="00103F1F" w:rsidP="00103F1F">
                  <w:pPr>
                    <w:widowControl/>
                    <w:adjustRightInd w:val="0"/>
                    <w:snapToGrid w:val="0"/>
                    <w:spacing w:line="340" w:lineRule="exact"/>
                    <w:jc w:val="left"/>
                    <w:rPr>
                      <w:rFonts w:ascii="Times New Roman" w:hAnsi="Times New Roman"/>
                      <w:bCs/>
                      <w:color w:val="000000"/>
                      <w:sz w:val="24"/>
                      <w:szCs w:val="24"/>
                      <w:lang w:bidi="ar-AE"/>
                    </w:rPr>
                  </w:pPr>
                  <w:r w:rsidRPr="00103F1F">
                    <w:rPr>
                      <w:rFonts w:ascii="Times New Roman" w:hAnsi="Times New Roman"/>
                      <w:bCs/>
                      <w:color w:val="000000"/>
                      <w:sz w:val="24"/>
                      <w:szCs w:val="24"/>
                      <w:lang w:bidi="ar-AE"/>
                    </w:rPr>
                    <w:t>中国境内</w:t>
                  </w:r>
                </w:p>
              </w:tc>
              <w:tc>
                <w:tcPr>
                  <w:tcW w:w="2411" w:type="dxa"/>
                </w:tcPr>
                <w:p w14:paraId="741FEA4F" w14:textId="53E3E120" w:rsidR="00103F1F" w:rsidRPr="00957D49" w:rsidRDefault="00103F1F" w:rsidP="00103F1F">
                  <w:pPr>
                    <w:widowControl/>
                    <w:adjustRightInd w:val="0"/>
                    <w:snapToGrid w:val="0"/>
                    <w:spacing w:line="340" w:lineRule="exact"/>
                    <w:jc w:val="left"/>
                    <w:rPr>
                      <w:rFonts w:ascii="Times New Roman" w:hAnsi="Times New Roman"/>
                      <w:bCs/>
                      <w:color w:val="000000"/>
                      <w:sz w:val="24"/>
                      <w:szCs w:val="24"/>
                      <w:lang w:bidi="ar-AE"/>
                    </w:rPr>
                  </w:pPr>
                  <w:r w:rsidRPr="00C65086">
                    <w:rPr>
                      <w:rFonts w:ascii="Times New Roman" w:hAnsi="Times New Roman"/>
                      <w:sz w:val="24"/>
                      <w:szCs w:val="24"/>
                    </w:rPr>
                    <w:t>京西重工：</w:t>
                  </w:r>
                  <w:r w:rsidRPr="00C65086">
                    <w:rPr>
                      <w:rFonts w:ascii="Times New Roman" w:hAnsi="Times New Roman"/>
                      <w:sz w:val="24"/>
                      <w:szCs w:val="24"/>
                    </w:rPr>
                    <w:t>[0~5]%</w:t>
                  </w:r>
                </w:p>
              </w:tc>
            </w:tr>
          </w:tbl>
          <w:p w14:paraId="4DAA42B4" w14:textId="77777777" w:rsidR="00103F1F" w:rsidRPr="00103F1F" w:rsidRDefault="00103F1F" w:rsidP="00C65086">
            <w:pPr>
              <w:rPr>
                <w:rFonts w:ascii="Times New Roman" w:hAnsi="Times New Roman"/>
                <w:sz w:val="24"/>
                <w:szCs w:val="24"/>
              </w:rPr>
            </w:pPr>
          </w:p>
          <w:p w14:paraId="0793132A" w14:textId="1651F038" w:rsidR="00B54D27" w:rsidRPr="00C65086" w:rsidRDefault="00B54D27" w:rsidP="00C65086">
            <w:pPr>
              <w:rPr>
                <w:rFonts w:ascii="Times New Roman" w:hAnsi="Times New Roman"/>
                <w:sz w:val="24"/>
                <w:szCs w:val="24"/>
              </w:rPr>
            </w:pPr>
          </w:p>
        </w:tc>
      </w:tr>
    </w:tbl>
    <w:p w14:paraId="3378F2EF" w14:textId="4339A6FD" w:rsidR="00D45F07" w:rsidRPr="00811E74" w:rsidRDefault="00D45F07" w:rsidP="00233B32">
      <w:pPr>
        <w:ind w:firstLineChars="200" w:firstLine="480"/>
        <w:rPr>
          <w:rFonts w:ascii="Times New Roman" w:hAnsi="Times New Roman"/>
          <w:sz w:val="24"/>
          <w:szCs w:val="24"/>
        </w:rPr>
      </w:pPr>
    </w:p>
    <w:sectPr w:rsidR="00D45F07" w:rsidRPr="00811E74" w:rsidSect="00ED21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4F5D9" w14:textId="77777777" w:rsidR="00845F66" w:rsidRDefault="00845F66" w:rsidP="00094095">
      <w:r>
        <w:separator/>
      </w:r>
    </w:p>
  </w:endnote>
  <w:endnote w:type="continuationSeparator" w:id="0">
    <w:p w14:paraId="251712C5" w14:textId="77777777" w:rsidR="00845F66" w:rsidRDefault="00845F66" w:rsidP="0009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8EDED" w14:textId="77777777" w:rsidR="00845F66" w:rsidRDefault="00845F66" w:rsidP="00094095">
      <w:r>
        <w:separator/>
      </w:r>
    </w:p>
  </w:footnote>
  <w:footnote w:type="continuationSeparator" w:id="0">
    <w:p w14:paraId="4D9033AE" w14:textId="77777777" w:rsidR="00845F66" w:rsidRDefault="00845F66" w:rsidP="00094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218A"/>
    <w:multiLevelType w:val="hybridMultilevel"/>
    <w:tmpl w:val="E5EC0ADA"/>
    <w:lvl w:ilvl="0" w:tplc="A4DAB39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0D0570"/>
    <w:multiLevelType w:val="hybridMultilevel"/>
    <w:tmpl w:val="7FAEAEA2"/>
    <w:lvl w:ilvl="0" w:tplc="A4DAB396">
      <w:numFmt w:val="bullet"/>
      <w:lvlText w:val="-"/>
      <w:lvlJc w:val="left"/>
      <w:pPr>
        <w:ind w:left="840" w:hanging="420"/>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E5915B2"/>
    <w:multiLevelType w:val="hybridMultilevel"/>
    <w:tmpl w:val="FC04EA14"/>
    <w:lvl w:ilvl="0" w:tplc="56347CB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0D563D"/>
    <w:multiLevelType w:val="hybridMultilevel"/>
    <w:tmpl w:val="5ED20D42"/>
    <w:lvl w:ilvl="0" w:tplc="A4DAB39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CD366B4"/>
    <w:multiLevelType w:val="hybridMultilevel"/>
    <w:tmpl w:val="9A2AC49A"/>
    <w:lvl w:ilvl="0" w:tplc="9FA4F702">
      <w:start w:val="8610"/>
      <w:numFmt w:val="bullet"/>
      <w:lvlText w:val="-"/>
      <w:lvlJc w:val="left"/>
      <w:pPr>
        <w:ind w:left="840" w:hanging="420"/>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3F4463EC"/>
    <w:multiLevelType w:val="hybridMultilevel"/>
    <w:tmpl w:val="4BCA132E"/>
    <w:lvl w:ilvl="0" w:tplc="5C80129E">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3CC3CA7"/>
    <w:multiLevelType w:val="hybridMultilevel"/>
    <w:tmpl w:val="21B6A462"/>
    <w:lvl w:ilvl="0" w:tplc="9454E94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AAB4B07"/>
    <w:multiLevelType w:val="hybridMultilevel"/>
    <w:tmpl w:val="41BC5828"/>
    <w:lvl w:ilvl="0" w:tplc="A4DAB396">
      <w:numFmt w:val="bullet"/>
      <w:lvlText w:val="-"/>
      <w:lvlJc w:val="left"/>
      <w:pPr>
        <w:ind w:left="840" w:hanging="420"/>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585601F"/>
    <w:multiLevelType w:val="hybridMultilevel"/>
    <w:tmpl w:val="C0D42362"/>
    <w:lvl w:ilvl="0" w:tplc="A4DAB39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9A23F68"/>
    <w:multiLevelType w:val="hybridMultilevel"/>
    <w:tmpl w:val="75EAF4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22C4EFF"/>
    <w:multiLevelType w:val="hybridMultilevel"/>
    <w:tmpl w:val="82488FA6"/>
    <w:lvl w:ilvl="0" w:tplc="6D68B1B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
  </w:num>
  <w:num w:numId="3">
    <w:abstractNumId w:val="3"/>
  </w:num>
  <w:num w:numId="4">
    <w:abstractNumId w:val="0"/>
  </w:num>
  <w:num w:numId="5">
    <w:abstractNumId w:val="8"/>
  </w:num>
  <w:num w:numId="6">
    <w:abstractNumId w:val="7"/>
  </w:num>
  <w:num w:numId="7">
    <w:abstractNumId w:val="5"/>
  </w:num>
  <w:num w:numId="8">
    <w:abstractNumId w:val="6"/>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095"/>
    <w:rsid w:val="00002BB4"/>
    <w:rsid w:val="0002190B"/>
    <w:rsid w:val="00023510"/>
    <w:rsid w:val="00045966"/>
    <w:rsid w:val="000675A7"/>
    <w:rsid w:val="00081C11"/>
    <w:rsid w:val="00094095"/>
    <w:rsid w:val="000A7223"/>
    <w:rsid w:val="000B347D"/>
    <w:rsid w:val="000C0828"/>
    <w:rsid w:val="000E1188"/>
    <w:rsid w:val="00103F1F"/>
    <w:rsid w:val="00113024"/>
    <w:rsid w:val="00113B7D"/>
    <w:rsid w:val="00113F95"/>
    <w:rsid w:val="00115F2B"/>
    <w:rsid w:val="001469CA"/>
    <w:rsid w:val="001530C8"/>
    <w:rsid w:val="00172D73"/>
    <w:rsid w:val="00174A37"/>
    <w:rsid w:val="00181E00"/>
    <w:rsid w:val="001A1F68"/>
    <w:rsid w:val="001D2727"/>
    <w:rsid w:val="001D60C2"/>
    <w:rsid w:val="001D6EEA"/>
    <w:rsid w:val="001E6C23"/>
    <w:rsid w:val="001E72E6"/>
    <w:rsid w:val="00212883"/>
    <w:rsid w:val="00233B32"/>
    <w:rsid w:val="00242187"/>
    <w:rsid w:val="00245776"/>
    <w:rsid w:val="00251FFF"/>
    <w:rsid w:val="002533EE"/>
    <w:rsid w:val="0027728C"/>
    <w:rsid w:val="002813E3"/>
    <w:rsid w:val="00286F12"/>
    <w:rsid w:val="0029266B"/>
    <w:rsid w:val="002A0992"/>
    <w:rsid w:val="002A2976"/>
    <w:rsid w:val="002A2A64"/>
    <w:rsid w:val="002A5221"/>
    <w:rsid w:val="002B769E"/>
    <w:rsid w:val="002C0878"/>
    <w:rsid w:val="002C150A"/>
    <w:rsid w:val="002C2E9A"/>
    <w:rsid w:val="002C62AF"/>
    <w:rsid w:val="002D3E80"/>
    <w:rsid w:val="002F2D60"/>
    <w:rsid w:val="002F54BC"/>
    <w:rsid w:val="003003D0"/>
    <w:rsid w:val="00307976"/>
    <w:rsid w:val="00344CBE"/>
    <w:rsid w:val="00356FF1"/>
    <w:rsid w:val="00372412"/>
    <w:rsid w:val="003774E4"/>
    <w:rsid w:val="003B4AF2"/>
    <w:rsid w:val="003C4E9F"/>
    <w:rsid w:val="003E60C3"/>
    <w:rsid w:val="003F3F2D"/>
    <w:rsid w:val="004203A2"/>
    <w:rsid w:val="00436C0C"/>
    <w:rsid w:val="00452181"/>
    <w:rsid w:val="00462174"/>
    <w:rsid w:val="00466906"/>
    <w:rsid w:val="004A6517"/>
    <w:rsid w:val="004A72D5"/>
    <w:rsid w:val="004B048E"/>
    <w:rsid w:val="004C37D8"/>
    <w:rsid w:val="004C3E23"/>
    <w:rsid w:val="004D1A60"/>
    <w:rsid w:val="00533635"/>
    <w:rsid w:val="00547709"/>
    <w:rsid w:val="0055631E"/>
    <w:rsid w:val="00563F1C"/>
    <w:rsid w:val="00586928"/>
    <w:rsid w:val="00587541"/>
    <w:rsid w:val="005A31C8"/>
    <w:rsid w:val="005A5B31"/>
    <w:rsid w:val="005B2A20"/>
    <w:rsid w:val="005B2A61"/>
    <w:rsid w:val="005D3977"/>
    <w:rsid w:val="005E3C20"/>
    <w:rsid w:val="005F167B"/>
    <w:rsid w:val="006041D2"/>
    <w:rsid w:val="006100B9"/>
    <w:rsid w:val="00610AE9"/>
    <w:rsid w:val="00611DE4"/>
    <w:rsid w:val="00634511"/>
    <w:rsid w:val="00644282"/>
    <w:rsid w:val="006472DE"/>
    <w:rsid w:val="0065422A"/>
    <w:rsid w:val="006557DC"/>
    <w:rsid w:val="006C59FA"/>
    <w:rsid w:val="006D069E"/>
    <w:rsid w:val="006D1520"/>
    <w:rsid w:val="006D36E3"/>
    <w:rsid w:val="006E538B"/>
    <w:rsid w:val="00706527"/>
    <w:rsid w:val="00706B49"/>
    <w:rsid w:val="00706C14"/>
    <w:rsid w:val="007421E3"/>
    <w:rsid w:val="00760695"/>
    <w:rsid w:val="00780DAA"/>
    <w:rsid w:val="00784A67"/>
    <w:rsid w:val="007A5837"/>
    <w:rsid w:val="007B64AD"/>
    <w:rsid w:val="007C0297"/>
    <w:rsid w:val="007D4D02"/>
    <w:rsid w:val="007E07D5"/>
    <w:rsid w:val="00806E95"/>
    <w:rsid w:val="00811E74"/>
    <w:rsid w:val="008221E3"/>
    <w:rsid w:val="008356DA"/>
    <w:rsid w:val="00836E2D"/>
    <w:rsid w:val="00845F66"/>
    <w:rsid w:val="00862608"/>
    <w:rsid w:val="008721F6"/>
    <w:rsid w:val="00886997"/>
    <w:rsid w:val="00890504"/>
    <w:rsid w:val="008A21F2"/>
    <w:rsid w:val="008A3827"/>
    <w:rsid w:val="008A70B2"/>
    <w:rsid w:val="008B2DDF"/>
    <w:rsid w:val="008D3D13"/>
    <w:rsid w:val="008E34BF"/>
    <w:rsid w:val="008E5233"/>
    <w:rsid w:val="008F04A2"/>
    <w:rsid w:val="00921469"/>
    <w:rsid w:val="009270BA"/>
    <w:rsid w:val="00955419"/>
    <w:rsid w:val="00957D49"/>
    <w:rsid w:val="009910F5"/>
    <w:rsid w:val="009B5F0D"/>
    <w:rsid w:val="009B68C5"/>
    <w:rsid w:val="009D344D"/>
    <w:rsid w:val="009E42AF"/>
    <w:rsid w:val="009E66B3"/>
    <w:rsid w:val="009F50D7"/>
    <w:rsid w:val="00A03B12"/>
    <w:rsid w:val="00A1517B"/>
    <w:rsid w:val="00A15F64"/>
    <w:rsid w:val="00A41B45"/>
    <w:rsid w:val="00A44ED8"/>
    <w:rsid w:val="00A665BC"/>
    <w:rsid w:val="00A83243"/>
    <w:rsid w:val="00A87FEF"/>
    <w:rsid w:val="00A9684C"/>
    <w:rsid w:val="00AA0D58"/>
    <w:rsid w:val="00AB5008"/>
    <w:rsid w:val="00AC0172"/>
    <w:rsid w:val="00AC4929"/>
    <w:rsid w:val="00AC6ECA"/>
    <w:rsid w:val="00AD0AE2"/>
    <w:rsid w:val="00AE4242"/>
    <w:rsid w:val="00B06644"/>
    <w:rsid w:val="00B25D98"/>
    <w:rsid w:val="00B34F97"/>
    <w:rsid w:val="00B356C9"/>
    <w:rsid w:val="00B43DE3"/>
    <w:rsid w:val="00B54D27"/>
    <w:rsid w:val="00B5530C"/>
    <w:rsid w:val="00BA0750"/>
    <w:rsid w:val="00BA5C49"/>
    <w:rsid w:val="00BA625B"/>
    <w:rsid w:val="00BA6300"/>
    <w:rsid w:val="00BA6FC1"/>
    <w:rsid w:val="00BB2377"/>
    <w:rsid w:val="00BD3B0B"/>
    <w:rsid w:val="00BF7086"/>
    <w:rsid w:val="00C17844"/>
    <w:rsid w:val="00C21FDF"/>
    <w:rsid w:val="00C4585B"/>
    <w:rsid w:val="00C569EB"/>
    <w:rsid w:val="00C64E86"/>
    <w:rsid w:val="00C65086"/>
    <w:rsid w:val="00C86C98"/>
    <w:rsid w:val="00C9068E"/>
    <w:rsid w:val="00C91A03"/>
    <w:rsid w:val="00C96603"/>
    <w:rsid w:val="00CA5F18"/>
    <w:rsid w:val="00CC4B1B"/>
    <w:rsid w:val="00CE537D"/>
    <w:rsid w:val="00CF60DF"/>
    <w:rsid w:val="00D02388"/>
    <w:rsid w:val="00D11C3C"/>
    <w:rsid w:val="00D12436"/>
    <w:rsid w:val="00D21633"/>
    <w:rsid w:val="00D2163D"/>
    <w:rsid w:val="00D21777"/>
    <w:rsid w:val="00D30389"/>
    <w:rsid w:val="00D368E0"/>
    <w:rsid w:val="00D4025F"/>
    <w:rsid w:val="00D45F07"/>
    <w:rsid w:val="00D671EF"/>
    <w:rsid w:val="00D74F3E"/>
    <w:rsid w:val="00D753A8"/>
    <w:rsid w:val="00DB5392"/>
    <w:rsid w:val="00DB6A8B"/>
    <w:rsid w:val="00DD24A1"/>
    <w:rsid w:val="00DD5AC0"/>
    <w:rsid w:val="00DD7DFA"/>
    <w:rsid w:val="00DF0E69"/>
    <w:rsid w:val="00DF4497"/>
    <w:rsid w:val="00E02606"/>
    <w:rsid w:val="00E35572"/>
    <w:rsid w:val="00E54F55"/>
    <w:rsid w:val="00E761B9"/>
    <w:rsid w:val="00E845A7"/>
    <w:rsid w:val="00EC7CC2"/>
    <w:rsid w:val="00ED21B1"/>
    <w:rsid w:val="00EE0E6B"/>
    <w:rsid w:val="00EE3DDA"/>
    <w:rsid w:val="00EF03F5"/>
    <w:rsid w:val="00EF250E"/>
    <w:rsid w:val="00F02E06"/>
    <w:rsid w:val="00F04325"/>
    <w:rsid w:val="00F71627"/>
    <w:rsid w:val="00F730F2"/>
    <w:rsid w:val="00F74404"/>
    <w:rsid w:val="00F80D6E"/>
    <w:rsid w:val="00F85488"/>
    <w:rsid w:val="00F87C1F"/>
    <w:rsid w:val="00FA02FD"/>
    <w:rsid w:val="00FA0C1A"/>
    <w:rsid w:val="00FA395D"/>
    <w:rsid w:val="00FD2F77"/>
    <w:rsid w:val="00FD7A17"/>
    <w:rsid w:val="00FE40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82BCC"/>
  <w15:chartTrackingRefBased/>
  <w15:docId w15:val="{826CF61B-0DDC-4694-9650-A284AED5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3F1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4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endnote text"/>
    <w:basedOn w:val="a"/>
    <w:link w:val="a5"/>
    <w:uiPriority w:val="99"/>
    <w:semiHidden/>
    <w:unhideWhenUsed/>
    <w:rsid w:val="00094095"/>
    <w:pPr>
      <w:snapToGrid w:val="0"/>
      <w:jc w:val="left"/>
    </w:pPr>
  </w:style>
  <w:style w:type="character" w:customStyle="1" w:styleId="a5">
    <w:name w:val="尾注文本 字符"/>
    <w:basedOn w:val="a0"/>
    <w:link w:val="a4"/>
    <w:uiPriority w:val="99"/>
    <w:semiHidden/>
    <w:rsid w:val="00094095"/>
  </w:style>
  <w:style w:type="character" w:styleId="a6">
    <w:name w:val="endnote reference"/>
    <w:uiPriority w:val="99"/>
    <w:semiHidden/>
    <w:unhideWhenUsed/>
    <w:rsid w:val="00094095"/>
    <w:rPr>
      <w:vertAlign w:val="superscript"/>
    </w:rPr>
  </w:style>
  <w:style w:type="paragraph" w:styleId="a7">
    <w:name w:val="header"/>
    <w:basedOn w:val="a"/>
    <w:link w:val="a8"/>
    <w:uiPriority w:val="99"/>
    <w:unhideWhenUsed/>
    <w:rsid w:val="00D21777"/>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rsid w:val="00D21777"/>
    <w:rPr>
      <w:sz w:val="18"/>
      <w:szCs w:val="18"/>
    </w:rPr>
  </w:style>
  <w:style w:type="paragraph" w:styleId="a9">
    <w:name w:val="footer"/>
    <w:basedOn w:val="a"/>
    <w:link w:val="aa"/>
    <w:uiPriority w:val="99"/>
    <w:unhideWhenUsed/>
    <w:rsid w:val="00D21777"/>
    <w:pPr>
      <w:tabs>
        <w:tab w:val="center" w:pos="4153"/>
        <w:tab w:val="right" w:pos="8306"/>
      </w:tabs>
      <w:snapToGrid w:val="0"/>
      <w:jc w:val="left"/>
    </w:pPr>
    <w:rPr>
      <w:sz w:val="18"/>
      <w:szCs w:val="18"/>
    </w:rPr>
  </w:style>
  <w:style w:type="character" w:customStyle="1" w:styleId="aa">
    <w:name w:val="页脚 字符"/>
    <w:link w:val="a9"/>
    <w:uiPriority w:val="99"/>
    <w:rsid w:val="00D21777"/>
    <w:rPr>
      <w:sz w:val="18"/>
      <w:szCs w:val="18"/>
    </w:rPr>
  </w:style>
  <w:style w:type="paragraph" w:styleId="ab">
    <w:name w:val="Balloon Text"/>
    <w:basedOn w:val="a"/>
    <w:link w:val="ac"/>
    <w:uiPriority w:val="99"/>
    <w:semiHidden/>
    <w:unhideWhenUsed/>
    <w:rsid w:val="00CF60DF"/>
    <w:rPr>
      <w:sz w:val="18"/>
      <w:szCs w:val="18"/>
    </w:rPr>
  </w:style>
  <w:style w:type="character" w:customStyle="1" w:styleId="ac">
    <w:name w:val="批注框文本 字符"/>
    <w:link w:val="ab"/>
    <w:uiPriority w:val="99"/>
    <w:semiHidden/>
    <w:rsid w:val="00CF60DF"/>
    <w:rPr>
      <w:kern w:val="2"/>
      <w:sz w:val="18"/>
      <w:szCs w:val="18"/>
    </w:rPr>
  </w:style>
  <w:style w:type="paragraph" w:styleId="ad">
    <w:name w:val="List Paragraph"/>
    <w:basedOn w:val="a"/>
    <w:uiPriority w:val="34"/>
    <w:qFormat/>
    <w:rsid w:val="00452181"/>
    <w:pPr>
      <w:ind w:firstLineChars="200" w:firstLine="420"/>
    </w:pPr>
  </w:style>
  <w:style w:type="paragraph" w:styleId="ae">
    <w:name w:val="Revision"/>
    <w:hidden/>
    <w:uiPriority w:val="99"/>
    <w:semiHidden/>
    <w:rsid w:val="00E3557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26A2BEFD371A2D43AF26B316195BAA8F" ma:contentTypeVersion="2" ma:contentTypeDescription="新建文档。" ma:contentTypeScope="" ma:versionID="b1eecc3491faeb640b7f37cfe9d18cbb">
  <xsd:schema xmlns:xsd="http://www.w3.org/2001/XMLSchema" xmlns:xs="http://www.w3.org/2001/XMLSchema" xmlns:p="http://schemas.microsoft.com/office/2006/metadata/properties" xmlns:ns2="d0400def-d59b-43ac-9ce1-d8ee2e82e940" targetNamespace="http://schemas.microsoft.com/office/2006/metadata/properties" ma:root="true" ma:fieldsID="2eacc22e744b46b031800c01404c57d9" ns2:_="">
    <xsd:import namespace="d0400def-d59b-43ac-9ce1-d8ee2e82e94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00def-d59b-43ac-9ce1-d8ee2e82e940"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B6E39-447A-4950-8F89-392CC5031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00def-d59b-43ac-9ce1-d8ee2e82e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9FB6B1-8A58-4BC4-812F-48A3C325E0D0}">
  <ds:schemaRefs>
    <ds:schemaRef ds:uri="http://schemas.microsoft.com/sharepoint/v3/contenttype/forms"/>
  </ds:schemaRefs>
</ds:datastoreItem>
</file>

<file path=customXml/itemProps3.xml><?xml version="1.0" encoding="utf-8"?>
<ds:datastoreItem xmlns:ds="http://schemas.openxmlformats.org/officeDocument/2006/customXml" ds:itemID="{3B49B086-9B8D-4004-8408-3AC1A9BCF6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9C244D-01FD-4B40-81E5-4A83CDA83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2</Pages>
  <Words>180</Words>
  <Characters>1030</Characters>
  <Application>Microsoft Office Word</Application>
  <DocSecurity>0</DocSecurity>
  <Lines>8</Lines>
  <Paragraphs>2</Paragraphs>
  <ScaleCrop>false</ScaleCrop>
  <Company>zhonglun</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 Yue/Zhong Lun</dc:creator>
  <cp:keywords/>
  <cp:lastModifiedBy>YIN, Yue/Hylands</cp:lastModifiedBy>
  <cp:revision>22</cp:revision>
  <cp:lastPrinted>2014-10-08T02:48:00Z</cp:lastPrinted>
  <dcterms:created xsi:type="dcterms:W3CDTF">2020-10-12T08:59:00Z</dcterms:created>
  <dcterms:modified xsi:type="dcterms:W3CDTF">2022-09-06T07:33:00Z</dcterms:modified>
</cp:coreProperties>
</file>