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 w:line="360" w:lineRule="auto"/>
        <w:rPr>
          <w:rFonts w:hint="default" w:ascii="黑体" w:hAnsi="黑体" w:eastAsia="黑体"/>
          <w:bCs/>
          <w:kern w:val="0"/>
          <w:sz w:val="32"/>
          <w:szCs w:val="44"/>
          <w:lang w:val="en-US" w:eastAsia="zh-CN"/>
        </w:rPr>
      </w:pPr>
      <w:r>
        <w:rPr>
          <w:rFonts w:hint="eastAsia" w:ascii="黑体" w:hAnsi="黑体" w:eastAsia="黑体"/>
          <w:bCs/>
          <w:kern w:val="0"/>
          <w:sz w:val="32"/>
          <w:szCs w:val="44"/>
        </w:rPr>
        <w:t>附件1-</w:t>
      </w:r>
      <w:r>
        <w:rPr>
          <w:rFonts w:hint="eastAsia" w:ascii="黑体" w:hAnsi="黑体" w:eastAsia="黑体"/>
          <w:bCs/>
          <w:kern w:val="0"/>
          <w:sz w:val="32"/>
          <w:szCs w:val="44"/>
          <w:lang w:val="en-US" w:eastAsia="zh-CN"/>
        </w:rPr>
        <w:t>9</w:t>
      </w:r>
    </w:p>
    <w:p>
      <w:pPr>
        <w:pStyle w:val="2"/>
        <w:ind w:firstLine="600"/>
      </w:pPr>
    </w:p>
    <w:p>
      <w:pPr>
        <w:adjustRightInd w:val="0"/>
        <w:snapToGrid w:val="0"/>
        <w:jc w:val="center"/>
        <w:rPr>
          <w:rFonts w:ascii="方正小标宋简体" w:hAnsi="宋体" w:eastAsia="方正小标宋简体" w:cs="仿宋_GB2312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bCs/>
          <w:color w:val="000000"/>
          <w:kern w:val="0"/>
          <w:sz w:val="44"/>
          <w:szCs w:val="44"/>
        </w:rPr>
        <w:t>食品经营许可现场核查表</w:t>
      </w:r>
    </w:p>
    <w:p>
      <w:pPr>
        <w:adjustRightInd w:val="0"/>
        <w:snapToGrid w:val="0"/>
        <w:jc w:val="center"/>
        <w:rPr>
          <w:rFonts w:ascii="方正小标宋简体" w:hAnsi="宋体" w:eastAsia="方正小标宋简体" w:cs="仿宋_GB2312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bCs/>
          <w:color w:val="000000"/>
          <w:kern w:val="0"/>
          <w:sz w:val="44"/>
          <w:szCs w:val="44"/>
        </w:rPr>
        <w:t>（适用于</w:t>
      </w:r>
      <w:r>
        <w:rPr>
          <w:rFonts w:hint="eastAsia" w:ascii="方正小标宋简体" w:hAnsi="宋体" w:eastAsia="方正小标宋简体" w:cs="仿宋_GB2312"/>
          <w:bCs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利用自动售货设备从事食品经营活动</w:t>
      </w:r>
      <w:r>
        <w:rPr>
          <w:rFonts w:hint="eastAsia" w:ascii="方正小标宋简体" w:hAnsi="宋体" w:eastAsia="方正小标宋简体" w:cs="仿宋_GB2312"/>
          <w:bCs/>
          <w:color w:val="000000"/>
          <w:kern w:val="0"/>
          <w:sz w:val="44"/>
          <w:szCs w:val="44"/>
        </w:rPr>
        <w:t>要求）</w:t>
      </w:r>
    </w:p>
    <w:p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20" w:afterLines="50"/>
        <w:ind w:firstLine="1807" w:firstLineChars="500"/>
        <w:rPr>
          <w:rFonts w:ascii="仿宋_GB2312" w:hAnsi="宋体" w:eastAsia="仿宋_GB2312" w:cs="仿宋_GB2312"/>
          <w:b/>
          <w:bCs/>
          <w:kern w:val="0"/>
          <w:sz w:val="36"/>
          <w:szCs w:val="36"/>
          <w:u w:val="single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6"/>
          <w:szCs w:val="36"/>
        </w:rPr>
        <w:t>单位名称：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</w:t>
      </w:r>
    </w:p>
    <w:p>
      <w:pPr>
        <w:spacing w:after="120" w:afterLines="50"/>
        <w:ind w:firstLine="1807" w:firstLineChars="500"/>
        <w:rPr>
          <w:rFonts w:ascii="仿宋_GB2312" w:hAnsi="宋体" w:eastAsia="仿宋_GB2312" w:cs="仿宋_GB2312"/>
          <w:b/>
          <w:bCs/>
          <w:kern w:val="0"/>
          <w:sz w:val="36"/>
          <w:szCs w:val="36"/>
          <w:u w:val="single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6"/>
          <w:szCs w:val="36"/>
        </w:rPr>
        <w:t>地    址：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 </w:t>
      </w:r>
    </w:p>
    <w:p>
      <w:pPr>
        <w:spacing w:after="120" w:afterLines="50"/>
        <w:ind w:firstLine="1807" w:firstLineChars="500"/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6839" w:h="11907" w:orient="landscape"/>
          <w:pgMar w:top="1588" w:right="2098" w:bottom="1474" w:left="1985" w:header="720" w:footer="720" w:gutter="0"/>
          <w:cols w:space="720" w:num="1"/>
          <w:docGrid w:linePitch="286" w:charSpace="0"/>
        </w:sectPr>
      </w:pPr>
      <w:r>
        <w:rPr>
          <w:rFonts w:hint="eastAsia" w:ascii="仿宋_GB2312" w:hAnsi="宋体" w:eastAsia="仿宋_GB2312" w:cs="仿宋_GB2312"/>
          <w:b/>
          <w:bCs/>
          <w:kern w:val="0"/>
          <w:sz w:val="36"/>
          <w:szCs w:val="36"/>
        </w:rPr>
        <w:t>核查日期：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         </w:t>
      </w:r>
    </w:p>
    <w:p/>
    <w:tbl>
      <w:tblPr>
        <w:tblStyle w:val="5"/>
        <w:tblW w:w="46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6596"/>
        <w:gridCol w:w="938"/>
        <w:gridCol w:w="856"/>
        <w:gridCol w:w="743"/>
        <w:gridCol w:w="956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Header/>
          <w:jc w:val="center"/>
        </w:trPr>
        <w:tc>
          <w:tcPr>
            <w:tcW w:w="393" w:type="pct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核查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内容</w:t>
            </w:r>
          </w:p>
        </w:tc>
        <w:tc>
          <w:tcPr>
            <w:tcW w:w="2706" w:type="pct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核查和评价方法</w:t>
            </w:r>
          </w:p>
        </w:tc>
        <w:tc>
          <w:tcPr>
            <w:tcW w:w="385" w:type="pct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编号</w:t>
            </w:r>
          </w:p>
        </w:tc>
        <w:tc>
          <w:tcPr>
            <w:tcW w:w="351" w:type="pct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重要性</w:t>
            </w:r>
          </w:p>
        </w:tc>
        <w:tc>
          <w:tcPr>
            <w:tcW w:w="1164" w:type="pct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结果判定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tblHeader/>
          <w:jc w:val="center"/>
        </w:trPr>
        <w:tc>
          <w:tcPr>
            <w:tcW w:w="393" w:type="pct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</w:p>
        </w:tc>
        <w:tc>
          <w:tcPr>
            <w:tcW w:w="2706" w:type="pct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</w:p>
        </w:tc>
        <w:tc>
          <w:tcPr>
            <w:tcW w:w="351" w:type="pct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</w:p>
        </w:tc>
        <w:tc>
          <w:tcPr>
            <w:tcW w:w="305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符合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不符合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合理缺项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393" w:type="pct"/>
            <w:vMerge w:val="restart"/>
            <w:vAlign w:val="center"/>
          </w:tcPr>
          <w:p>
            <w:pPr>
              <w:widowControl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1.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制度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和人员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</w:pP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zh-CN"/>
              </w:rPr>
              <w:t>设置食品安全管理机构，配备专职或兼职食品安全总监、食品安全员等食品安全管理人员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93" w:type="pct"/>
            <w:vMerge w:val="continue"/>
            <w:vAlign w:val="center"/>
          </w:tcPr>
          <w:p>
            <w:pPr>
              <w:widowControl/>
              <w:snapToGrid w:val="0"/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</w:pP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_GB2312"/>
                <w:kern w:val="0"/>
                <w:lang w:val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有自动售货设备使用和维护操作规范、日常管理记录、食品安全管理制度等，包括：设备内部环境清洗、消毒、保洁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  <w:t>、温度监测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，原料仓储、投放、过期清理、废弃物管理、人员管理、培训等内容，并保证制度落实到位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393" w:type="pct"/>
            <w:vMerge w:val="restart"/>
            <w:vAlign w:val="center"/>
          </w:tcPr>
          <w:p>
            <w:pPr>
              <w:widowControl/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2.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选址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和场所</w:t>
            </w:r>
          </w:p>
          <w:p>
            <w:pPr>
              <w:widowControl/>
              <w:rPr>
                <w:rFonts w:hint="default" w:ascii="仿宋_GB2312" w:hAnsi="宋体" w:eastAsia="仿宋_GB2312" w:cs="仿宋_GB2312"/>
                <w:color w:val="000000"/>
                <w:kern w:val="0"/>
                <w:lang w:val="en-US" w:eastAsia="zh-CN"/>
              </w:rPr>
            </w:pP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地势干燥、有给排水条件和电力供应，不得设在易受到污染的区域，以及有害废弃物、粉尘、有害气体、放射性物质和其他扩散性污染源不能有效清除的地点。周围不应有可导致虫害大量滋生的场所。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销售散装食品、制作销售即食食品的自动售货设备应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距离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粪坑、污水池、暴露垃圾场（站）、旱厕等污染源25</w:t>
            </w:r>
            <w:r>
              <w:rPr>
                <w:rFonts w:ascii="仿宋_GB2312" w:hAnsi="宋体" w:eastAsia="仿宋_GB2312" w:cs="仿宋_GB2312"/>
                <w:color w:val="000000" w:themeColor="text1"/>
                <w:kern w:val="0"/>
                <w:lang w:val="en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393" w:type="pct"/>
            <w:vMerge w:val="continue"/>
            <w:vAlign w:val="center"/>
          </w:tcPr>
          <w:p>
            <w:pPr>
              <w:widowControl/>
              <w:rPr>
                <w:rFonts w:hint="default" w:ascii="仿宋_GB2312" w:hAnsi="宋体" w:eastAsia="仿宋_GB2312" w:cs="仿宋_GB2312"/>
                <w:color w:val="000000"/>
                <w:kern w:val="0"/>
                <w:lang w:val="en-US" w:eastAsia="zh-CN"/>
              </w:rPr>
            </w:pP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设备放置在无淋雨、阳光直射的场所，或有挡雨、遮阳等防护设施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393" w:type="pct"/>
            <w:vMerge w:val="continue"/>
            <w:vAlign w:val="center"/>
          </w:tcPr>
          <w:p>
            <w:pPr>
              <w:widowControl/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</w:pP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  <w:t>设置原料贮存场所的，应保持环境整洁，有良好的通风、采光、照明；食品和食品原料应设专门区域存放，生食和熟食分隔，不与有毒有害物品同库存放，与墙壁、地面保持适当距离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393" w:type="pct"/>
            <w:vMerge w:val="continue"/>
            <w:vAlign w:val="center"/>
          </w:tcPr>
          <w:p>
            <w:pPr>
              <w:widowControl/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</w:pP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  <w:t>设置设备直接接触食品的部件集中清洗和消毒专用场所的，应与其他场所明显区分，建筑材料应坚固耐用，易于清洁和维护，场所内设置与需清洗部件数量相适应的洗消设施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93" w:type="pct"/>
            <w:vMerge w:val="restart"/>
            <w:vAlign w:val="center"/>
          </w:tcPr>
          <w:p>
            <w:pPr>
              <w:widowControl/>
              <w:rPr>
                <w:rFonts w:hint="eastAsia" w:ascii="仿宋_GB2312" w:hAnsi="宋体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3.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自动售货设备</w:t>
            </w: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自动售货设备应与提交的设备产品合格证明所述一致。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7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393" w:type="pct"/>
            <w:vMerge w:val="continue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kern w:val="0"/>
              </w:rPr>
            </w:pP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自动售货设备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中原料贮存、加工、废弃物储存、售卖等区域应有效分离，避免交叉污染。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393" w:type="pct"/>
            <w:vMerge w:val="continue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kern w:val="0"/>
              </w:rPr>
            </w:pP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自动售货设备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的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密闭性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应</w:t>
            </w:r>
            <w:r>
              <w:rPr>
                <w:rFonts w:hint="eastAsia" w:ascii="仿宋_GB2312" w:hAnsi="宋体" w:eastAsia="仿宋_GB2312" w:cs="仿宋_GB2312"/>
                <w:kern w:val="0"/>
              </w:rPr>
              <w:t>能有效防止鼠、蝇、蟑螂等有害生物侵入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9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393" w:type="pct"/>
            <w:vMerge w:val="continue"/>
            <w:vAlign w:val="center"/>
          </w:tcPr>
          <w:p>
            <w:pPr>
              <w:widowControl/>
              <w:rPr>
                <w:rFonts w:ascii="仿宋_GB2312" w:hAnsi="宋体" w:eastAsia="仿宋_GB2312" w:cs="仿宋_GB2312"/>
                <w:color w:val="000000"/>
                <w:kern w:val="0"/>
              </w:rPr>
            </w:pP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应具备所销售食品所需的冷藏冷冻或者热藏条件，具有温度控制和监测设施。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93" w:type="pct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</w:rPr>
            </w:pP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</w:rPr>
              <w:t>应配备洗消装置，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lang w:eastAsia="zh-CN"/>
              </w:rPr>
              <w:t>接触食品的零部件能够自动进行清洗消毒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93" w:type="pct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</w:rPr>
            </w:pP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</w:rPr>
              <w:t>自动售货设备直接接触食品及原料的材质应符合食品安全国家标准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FF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FF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FF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FF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393" w:type="pct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000000"/>
                <w:kern w:val="0"/>
              </w:rPr>
            </w:pP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熟制加热食品或者通过自动售货设备热制的食品，应确保食品的中心温度达到70℃以上。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13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393" w:type="pct"/>
            <w:vMerge w:val="restart"/>
            <w:vAlign w:val="center"/>
          </w:tcPr>
          <w:p>
            <w:pPr>
              <w:widowControl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4.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食品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原材料和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包材</w:t>
            </w: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从事食品制售项目，对食品原材料进行集中初加工的，应设置与加工品种对应的食品原料清洗水池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14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393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</w:pP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用水应当符合国家规定的生活饮用水卫生标准。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接触直接入口食品（包括自制饮品）的水应符合直接饮用水标准，经过水净化设施处理或使用直接饮用水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393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</w:pP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接触食品的包装材料符合食品安全标准和卫生要求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不使用不可降解一次性塑料餐饮具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16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93" w:type="pct"/>
            <w:vMerge w:val="restart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仿宋_GB2312" w:hAnsi="宋体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5.其他</w:t>
            </w:r>
          </w:p>
        </w:tc>
        <w:tc>
          <w:tcPr>
            <w:tcW w:w="2706" w:type="pct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配送食品的运输车辆，应保证食品所需的贮存温度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17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393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</w:pPr>
          </w:p>
        </w:tc>
        <w:tc>
          <w:tcPr>
            <w:tcW w:w="2706" w:type="pct"/>
            <w:vAlign w:val="center"/>
          </w:tcPr>
          <w:p>
            <w:pPr>
              <w:widowControl/>
              <w:tabs>
                <w:tab w:val="right" w:pos="7397"/>
              </w:tabs>
              <w:adjustRightInd w:val="0"/>
              <w:snapToGrid w:val="0"/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设备放置场所安装摄像设施或自动制售设备自带摄像功能，满足远程监控、调查取证需要，拍摄数据至少保留15天</w:t>
            </w:r>
          </w:p>
        </w:tc>
        <w:tc>
          <w:tcPr>
            <w:tcW w:w="385" w:type="pct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5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92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466" w:type="pc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</w:tbl>
    <w:p>
      <w:pPr>
        <w:rPr>
          <w:rFonts w:hint="eastAsia" w:ascii="仿宋_GB2312" w:eastAsia="仿宋_GB2312" w:cs="仿宋_GB2312"/>
          <w:color w:val="000000"/>
        </w:rPr>
      </w:pPr>
      <w:r>
        <w:rPr>
          <w:rFonts w:hint="eastAsia" w:ascii="仿宋_GB2312" w:eastAsia="仿宋_GB2312" w:cs="仿宋_GB2312"/>
          <w:color w:val="000000"/>
        </w:rPr>
        <w:t>说明：本表共</w:t>
      </w:r>
      <w:r>
        <w:rPr>
          <w:rFonts w:hint="eastAsia" w:ascii="仿宋_GB2312" w:eastAsia="仿宋_GB2312" w:cs="仿宋_GB2312"/>
          <w:color w:val="000000"/>
          <w:lang w:val="en-US" w:eastAsia="zh-CN"/>
        </w:rPr>
        <w:t>18</w:t>
      </w:r>
      <w:r>
        <w:rPr>
          <w:rFonts w:hint="eastAsia" w:ascii="仿宋_GB2312" w:eastAsia="仿宋_GB2312" w:cs="仿宋_GB2312"/>
          <w:color w:val="000000"/>
        </w:rPr>
        <w:t>项，</w:t>
      </w:r>
      <w:r>
        <w:rPr>
          <w:rFonts w:hint="eastAsia" w:ascii="仿宋_GB2312" w:eastAsia="仿宋_GB2312" w:cs="仿宋_GB2312"/>
          <w:color w:val="000000"/>
          <w:lang w:eastAsia="zh-CN"/>
        </w:rPr>
        <w:t>全部为</w:t>
      </w:r>
      <w:r>
        <w:rPr>
          <w:rFonts w:hint="eastAsia" w:ascii="仿宋_GB2312" w:eastAsia="仿宋_GB2312" w:cs="仿宋_GB2312"/>
          <w:color w:val="000000"/>
        </w:rPr>
        <w:t>重点项，</w:t>
      </w:r>
      <w:r>
        <w:rPr>
          <w:rFonts w:ascii="仿宋_GB2312" w:eastAsia="仿宋_GB2312" w:cs="仿宋_GB2312"/>
          <w:color w:val="000000"/>
        </w:rPr>
        <w:t>**</w:t>
      </w:r>
      <w:r>
        <w:rPr>
          <w:rFonts w:hint="eastAsia" w:ascii="仿宋_GB2312" w:eastAsia="仿宋_GB2312" w:cs="仿宋_GB2312"/>
          <w:color w:val="000000"/>
        </w:rPr>
        <w:t>表示重点项。判定原则：重点项必须全部符合</w:t>
      </w:r>
    </w:p>
    <w:p>
      <w:pPr>
        <w:pStyle w:val="2"/>
        <w:rPr>
          <w:rFonts w:hint="eastAsia" w:ascii="仿宋_GB2312" w:eastAsia="仿宋_GB2312" w:cs="仿宋_GB2312"/>
          <w:color w:val="000000"/>
        </w:rPr>
      </w:pPr>
    </w:p>
    <w:p>
      <w:pPr>
        <w:pStyle w:val="2"/>
        <w:rPr>
          <w:rFonts w:hint="eastAsia" w:ascii="仿宋_GB2312" w:eastAsia="仿宋_GB2312" w:cs="仿宋_GB2312"/>
          <w:color w:val="000000"/>
        </w:rPr>
      </w:pPr>
    </w:p>
    <w:p>
      <w:pPr>
        <w:jc w:val="center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</w:p>
    <w:p>
      <w:pPr>
        <w:jc w:val="center"/>
        <w:rPr>
          <w:rFonts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t>食品经营许可（利用自动售货设备从事食品经营活动）现场核查意见</w:t>
      </w:r>
    </w:p>
    <w:p>
      <w:pPr>
        <w:spacing w:after="240" w:afterLines="100" w:line="360" w:lineRule="auto"/>
        <w:jc w:val="left"/>
        <w:rPr>
          <w:rFonts w:ascii="宋体" w:hAnsi="宋体" w:cs="仿宋_GB2312"/>
          <w:b/>
          <w:bCs/>
          <w:color w:val="000000"/>
          <w:kern w:val="0"/>
          <w:sz w:val="28"/>
          <w:szCs w:val="28"/>
        </w:rPr>
        <w:sectPr>
          <w:headerReference r:id="rId7" w:type="default"/>
          <w:footerReference r:id="rId8" w:type="default"/>
          <w:pgSz w:w="16839" w:h="11907" w:orient="landscape"/>
          <w:pgMar w:top="1588" w:right="2098" w:bottom="1474" w:left="1985" w:header="720" w:footer="720" w:gutter="0"/>
          <w:cols w:space="720" w:num="1"/>
          <w:docGrid w:linePitch="286" w:charSpace="0"/>
        </w:sectPr>
      </w:pPr>
      <w:r>
        <w:rPr>
          <w:rFonts w:hint="eastAsia" w:ascii="宋体" w:hAnsi="宋体" w:cs="仿宋_GB2312"/>
          <w:b/>
          <w:bCs/>
          <w:color w:val="000000"/>
          <w:kern w:val="0"/>
          <w:sz w:val="28"/>
          <w:szCs w:val="28"/>
        </w:rPr>
        <w:t>单位名称：</w:t>
      </w:r>
    </w:p>
    <w:p>
      <w:pPr>
        <w:spacing w:after="240" w:afterLines="10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现场情况核查结果如下：</w:t>
      </w:r>
    </w:p>
    <w:p>
      <w:pPr>
        <w:spacing w:line="280" w:lineRule="exact"/>
        <w:ind w:firstLine="435"/>
        <w:rPr>
          <w:rFonts w:ascii="宋体" w:hAnsi="宋体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2"/>
        <w:gridCol w:w="177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382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</w:rPr>
              <w:t>核查类别</w:t>
            </w:r>
          </w:p>
        </w:tc>
        <w:tc>
          <w:tcPr>
            <w:tcW w:w="1773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</w:rPr>
              <w:t>不符合项数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</w:rPr>
              <w:t>是否合格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82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制度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和人员</w:t>
            </w:r>
          </w:p>
        </w:tc>
        <w:tc>
          <w:tcPr>
            <w:tcW w:w="1773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3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选址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和场所</w:t>
            </w:r>
          </w:p>
        </w:tc>
        <w:tc>
          <w:tcPr>
            <w:tcW w:w="1773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3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自动售货设备</w:t>
            </w:r>
          </w:p>
        </w:tc>
        <w:tc>
          <w:tcPr>
            <w:tcW w:w="1773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3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食品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原材料和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包材</w:t>
            </w:r>
          </w:p>
        </w:tc>
        <w:tc>
          <w:tcPr>
            <w:tcW w:w="1773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3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其他</w:t>
            </w:r>
          </w:p>
        </w:tc>
        <w:tc>
          <w:tcPr>
            <w:tcW w:w="1773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</w:tbl>
    <w:p>
      <w:pPr>
        <w:spacing w:line="280" w:lineRule="exact"/>
        <w:rPr>
          <w:rFonts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pStyle w:val="2"/>
        <w:rPr>
          <w:rFonts w:hint="eastAsia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spacing w:line="280" w:lineRule="exact"/>
        <w:ind w:firstLine="435"/>
        <w:rPr>
          <w:rFonts w:ascii="宋体" w:hAnsi="宋体"/>
        </w:rPr>
      </w:pPr>
    </w:p>
    <w:p>
      <w:pPr>
        <w:spacing w:line="280" w:lineRule="exact"/>
        <w:ind w:firstLine="435"/>
        <w:rPr>
          <w:rFonts w:ascii="宋体" w:hAnsi="宋体"/>
        </w:rPr>
      </w:pPr>
      <w:r>
        <w:rPr>
          <w:rFonts w:hint="eastAsia" w:ascii="宋体" w:hAnsi="宋体"/>
        </w:rPr>
        <w:t>现场核查结论：该单位现场设备、设施符合以下主体业态和经营项目的基本食品安全要求：</w:t>
      </w:r>
    </w:p>
    <w:p>
      <w:pPr>
        <w:numPr>
          <w:ilvl w:val="0"/>
          <w:numId w:val="1"/>
        </w:numPr>
        <w:spacing w:line="28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主体业态及经营形式：</w:t>
      </w:r>
    </w:p>
    <w:p>
      <w:pPr>
        <w:spacing w:line="280" w:lineRule="exact"/>
        <w:jc w:val="left"/>
        <w:rPr>
          <w:rFonts w:ascii="宋体"/>
        </w:rPr>
      </w:pPr>
      <w:r>
        <w:rPr>
          <w:rFonts w:hint="eastAsia" w:ascii="宋体" w:hAnsi="宋体"/>
        </w:rPr>
        <w:sym w:font="Wingdings 2" w:char="00A3"/>
      </w:r>
      <w:r>
        <w:rPr>
          <w:rFonts w:hint="eastAsia" w:ascii="宋体" w:hAnsi="宋体"/>
        </w:rPr>
        <w:t>食品销售经营者</w:t>
      </w:r>
    </w:p>
    <w:p>
      <w:pPr>
        <w:spacing w:line="280" w:lineRule="exact"/>
        <w:ind w:left="525" w:leftChars="200" w:hanging="105" w:hangingChars="50"/>
        <w:rPr>
          <w:rFonts w:ascii="宋体" w:hAnsi="宋体"/>
        </w:rPr>
      </w:pPr>
      <w:r>
        <w:rPr>
          <w:rFonts w:hint="eastAsia" w:ascii="宋体" w:hAnsi="宋体"/>
        </w:rPr>
        <w:t>（□商场超市□便利店□食杂店□食品贸易商</w:t>
      </w:r>
      <w:r>
        <w:rPr>
          <w:rFonts w:ascii="宋体" w:hAnsi="宋体"/>
        </w:rPr>
        <w:t xml:space="preserve">) 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sym w:font="Wingdings 2" w:char="00A3"/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>餐饮服务经营者</w:t>
      </w:r>
    </w:p>
    <w:p>
      <w:pPr>
        <w:spacing w:line="280" w:lineRule="exact"/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</w:pPr>
    </w:p>
    <w:p>
      <w:pPr>
        <w:spacing w:line="280" w:lineRule="exact"/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>2.经营项目：</w:t>
      </w:r>
    </w:p>
    <w:p>
      <w:pPr>
        <w:spacing w:line="280" w:lineRule="exact"/>
        <w:ind w:firstLine="0" w:firstLineChars="0"/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sym w:font="Wingdings 2" w:char="00A3"/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 xml:space="preserve">散装食品销售:                </w:t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sym w:font="Wingdings 2" w:char="00A3"/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 xml:space="preserve">含散装熟食 </w:t>
      </w:r>
    </w:p>
    <w:p>
      <w:pPr>
        <w:spacing w:line="280" w:lineRule="exact"/>
        <w:ind w:firstLine="0" w:firstLineChars="0"/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sym w:font="Wingdings 2" w:char="00A3"/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 xml:space="preserve">散装食品和预包装食品销售:   </w:t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sym w:font="Wingdings 2" w:char="00A3"/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 xml:space="preserve">含散装熟食 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sym w:font="Wingdings 2" w:char="00A3"/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>热食类食品制售（简单制售）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sym w:font="Wingdings 2" w:char="00A3"/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>冷食类食品制售（简单制售）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sym w:font="Wingdings 2" w:char="00A3"/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>自制饮品制售（简单制售）</w:t>
      </w:r>
    </w:p>
    <w:p>
      <w:pPr>
        <w:pStyle w:val="2"/>
      </w:pPr>
    </w:p>
    <w:p>
      <w:pPr>
        <w:spacing w:line="280" w:lineRule="exact"/>
        <w:ind w:firstLine="435"/>
        <w:rPr>
          <w:rFonts w:ascii="宋体" w:hAnsi="宋体"/>
        </w:rPr>
      </w:pPr>
    </w:p>
    <w:p>
      <w:pPr>
        <w:spacing w:line="280" w:lineRule="exact"/>
        <w:ind w:firstLine="435"/>
        <w:rPr>
          <w:rFonts w:ascii="宋体" w:hAnsi="宋体"/>
        </w:rPr>
      </w:pPr>
    </w:p>
    <w:p>
      <w:pPr>
        <w:spacing w:line="280" w:lineRule="exact"/>
        <w:ind w:firstLine="435"/>
        <w:rPr>
          <w:rFonts w:ascii="宋体" w:hAnsi="宋体"/>
        </w:rPr>
      </w:pPr>
    </w:p>
    <w:p>
      <w:pPr>
        <w:spacing w:line="280" w:lineRule="exact"/>
        <w:ind w:firstLine="435"/>
        <w:rPr>
          <w:rFonts w:ascii="宋体" w:hAnsi="宋体"/>
        </w:rPr>
      </w:pPr>
    </w:p>
    <w:p>
      <w:pPr>
        <w:spacing w:line="280" w:lineRule="exact"/>
        <w:ind w:firstLine="435"/>
        <w:rPr>
          <w:rFonts w:ascii="宋体" w:hAnsi="宋体"/>
        </w:rPr>
      </w:pPr>
    </w:p>
    <w:p>
      <w:pPr>
        <w:tabs>
          <w:tab w:val="center" w:pos="6960"/>
          <w:tab w:val="left" w:pos="11825"/>
        </w:tabs>
        <w:spacing w:line="280" w:lineRule="exact"/>
        <w:jc w:val="left"/>
        <w:rPr>
          <w:rFonts w:ascii="宋体" w:hAnsi="宋体" w:cs="宋体"/>
          <w:kern w:val="0"/>
          <w:sz w:val="20"/>
          <w:lang w:val="zh-CN"/>
        </w:rPr>
      </w:pPr>
      <w:r>
        <w:rPr>
          <w:rFonts w:hint="eastAsia" w:ascii="宋体" w:hAnsi="宋体" w:cs="宋体"/>
          <w:kern w:val="0"/>
          <w:sz w:val="20"/>
          <w:lang w:val="zh-CN"/>
        </w:rPr>
        <w:t>核查人签名：</w:t>
      </w:r>
      <w:r>
        <w:rPr>
          <w:rFonts w:ascii="宋体" w:hAnsi="宋体" w:cs="宋体"/>
          <w:kern w:val="0"/>
          <w:sz w:val="20"/>
          <w:u w:val="single"/>
          <w:lang w:val="zh-CN"/>
        </w:rPr>
        <w:t xml:space="preserve">   </w:t>
      </w:r>
      <w:r>
        <w:rPr>
          <w:rFonts w:hint="eastAsia" w:ascii="宋体" w:hAnsi="宋体" w:cs="宋体"/>
          <w:kern w:val="0"/>
          <w:sz w:val="20"/>
          <w:u w:val="single"/>
          <w:lang w:val="zh-CN"/>
        </w:rPr>
        <w:t xml:space="preserve">    </w:t>
      </w:r>
      <w:r>
        <w:rPr>
          <w:rFonts w:ascii="宋体" w:hAnsi="宋体" w:cs="宋体"/>
          <w:kern w:val="0"/>
          <w:sz w:val="20"/>
          <w:u w:val="single"/>
          <w:lang w:val="zh-CN"/>
        </w:rPr>
        <w:t xml:space="preserve"> </w:t>
      </w:r>
      <w:r>
        <w:rPr>
          <w:rFonts w:hint="eastAsia" w:ascii="宋体" w:hAnsi="宋体" w:cs="宋体"/>
          <w:kern w:val="0"/>
          <w:sz w:val="20"/>
          <w:lang w:val="zh-CN"/>
        </w:rPr>
        <w:t xml:space="preserve"> 申请人阅后确认签名或盖章：</w:t>
      </w:r>
      <w:r>
        <w:rPr>
          <w:rFonts w:hint="eastAsia" w:ascii="宋体" w:hAnsi="宋体" w:cs="宋体"/>
          <w:kern w:val="0"/>
          <w:sz w:val="20"/>
          <w:u w:val="single"/>
          <w:lang w:val="zh-CN"/>
        </w:rPr>
        <w:t xml:space="preserve">       </w:t>
      </w:r>
    </w:p>
    <w:p>
      <w:pPr>
        <w:spacing w:line="280" w:lineRule="exact"/>
        <w:ind w:firstLine="600" w:firstLineChars="300"/>
        <w:rPr>
          <w:rFonts w:ascii="宋体" w:hAnsi="宋体"/>
          <w:sz w:val="20"/>
        </w:rPr>
      </w:pPr>
      <w:r>
        <w:rPr>
          <w:rFonts w:hint="eastAsia" w:ascii="宋体" w:hAnsi="宋体" w:cs="宋体"/>
          <w:kern w:val="0"/>
          <w:sz w:val="20"/>
          <w:lang w:val="zh-CN"/>
        </w:rPr>
        <w:t>日期：</w:t>
      </w:r>
      <w:r>
        <w:rPr>
          <w:rFonts w:ascii="宋体" w:hAnsi="宋体" w:cs="宋体"/>
          <w:kern w:val="0"/>
          <w:sz w:val="20"/>
          <w:u w:val="single"/>
          <w:lang w:val="zh-CN"/>
        </w:rPr>
        <w:t xml:space="preserve">     </w:t>
      </w:r>
      <w:r>
        <w:rPr>
          <w:rFonts w:hint="eastAsia" w:ascii="宋体" w:hAnsi="宋体" w:cs="宋体"/>
          <w:kern w:val="0"/>
          <w:sz w:val="20"/>
          <w:u w:val="single"/>
          <w:lang w:val="zh-CN"/>
        </w:rPr>
        <w:t xml:space="preserve">     </w:t>
      </w:r>
      <w:r>
        <w:rPr>
          <w:rFonts w:hint="eastAsia" w:ascii="宋体" w:hAnsi="宋体" w:cs="宋体"/>
          <w:kern w:val="0"/>
          <w:sz w:val="20"/>
          <w:lang w:val="zh-CN"/>
        </w:rPr>
        <w:t xml:space="preserve">             日期：</w:t>
      </w:r>
      <w:r>
        <w:rPr>
          <w:rFonts w:ascii="宋体" w:hAnsi="宋体" w:cs="宋体"/>
          <w:kern w:val="0"/>
          <w:sz w:val="20"/>
          <w:u w:val="single"/>
          <w:lang w:val="zh-CN"/>
        </w:rPr>
        <w:t xml:space="preserve">    </w:t>
      </w:r>
      <w:r>
        <w:rPr>
          <w:rFonts w:hint="eastAsia" w:ascii="宋体" w:hAnsi="宋体" w:cs="宋体"/>
          <w:kern w:val="0"/>
          <w:sz w:val="20"/>
          <w:u w:val="single"/>
          <w:lang w:val="zh-CN"/>
        </w:rPr>
        <w:t xml:space="preserve">    </w:t>
      </w:r>
      <w:r>
        <w:rPr>
          <w:rFonts w:ascii="宋体" w:hAnsi="宋体" w:cs="宋体"/>
          <w:kern w:val="0"/>
          <w:sz w:val="20"/>
          <w:u w:val="single"/>
          <w:lang w:val="zh-CN"/>
        </w:rPr>
        <w:t xml:space="preserve"> </w:t>
      </w:r>
      <w:r>
        <w:rPr>
          <w:rFonts w:hint="eastAsia" w:ascii="宋体" w:hAnsi="宋体" w:cs="宋体"/>
          <w:kern w:val="0"/>
          <w:sz w:val="20"/>
          <w:u w:val="single"/>
          <w:lang w:val="zh-CN"/>
        </w:rPr>
        <w:t xml:space="preserve">    </w:t>
      </w:r>
    </w:p>
    <w:p>
      <w:pPr>
        <w:tabs>
          <w:tab w:val="center" w:pos="6960"/>
          <w:tab w:val="left" w:pos="11825"/>
        </w:tabs>
        <w:spacing w:line="280" w:lineRule="exact"/>
        <w:jc w:val="left"/>
        <w:rPr>
          <w:rFonts w:ascii="宋体" w:hAnsi="宋体"/>
        </w:rPr>
      </w:pPr>
    </w:p>
    <w:p>
      <w:pPr>
        <w:autoSpaceDE w:val="0"/>
        <w:autoSpaceDN w:val="0"/>
        <w:adjustRightInd w:val="0"/>
        <w:spacing w:line="560" w:lineRule="exact"/>
        <w:rPr>
          <w:rFonts w:ascii="黑体" w:hAnsi="宋体" w:eastAsia="黑体" w:cs="宋体"/>
          <w:bCs/>
          <w:color w:val="000000"/>
          <w:kern w:val="0"/>
          <w:sz w:val="32"/>
          <w:szCs w:val="32"/>
        </w:rPr>
        <w:sectPr>
          <w:type w:val="continuous"/>
          <w:pgSz w:w="16839" w:h="11907" w:orient="landscape"/>
          <w:pgMar w:top="1588" w:right="2098" w:bottom="1474" w:left="1985" w:header="720" w:footer="720" w:gutter="0"/>
          <w:cols w:equalWidth="0" w:num="2">
            <w:col w:w="6165" w:space="425"/>
            <w:col w:w="6165"/>
          </w:cols>
          <w:docGrid w:linePitch="286" w:charSpace="0"/>
        </w:sectPr>
      </w:pPr>
    </w:p>
    <w:p>
      <w:pPr>
        <w:pStyle w:val="2"/>
        <w:rPr>
          <w:rFonts w:hint="eastAsia" w:ascii="仿宋_GB2312" w:eastAsia="仿宋_GB2312" w:cs="仿宋_GB2312"/>
          <w:color w:val="000000"/>
        </w:rPr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文泉驿微米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 w:firstLine="360"/>
      <w:rPr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71552" behindDoc="0" locked="0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5941060</wp:posOffset>
              </wp:positionV>
              <wp:extent cx="762000" cy="895350"/>
              <wp:effectExtent l="0" t="0" r="0" b="0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7"/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Style w:val="7"/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5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7"/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vert="vert" upright="true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22.7pt;margin-top:467.8pt;height:70.5pt;width:60pt;mso-position-horizontal-relative:page;mso-position-vertical-relative:page;z-index:251671552;mso-width-relative:page;mso-height-relative:page;" fillcolor="#FFFFFF" filled="t" stroked="f" coordsize="21600,21600" o:allowincell="f" o:gfxdata="UEsFBgAAAAAAAAAAAAAAAAAAAAAAAFBLAwQKAAAAAACHTuJAAAAAAAAAAAAAAAAABAAAAGRycy9Q&#10;SwMEFAAAAAgAh07iQIoxkFXbAAAACwEAAA8AAABkcnMvZG93bnJldi54bWxNj8tOwzAQRfdI/IM1&#10;SOyoXWhdGuJUCAESFUJqCxXLaWySgD2OYrdN/x5nBbt5HN05ky96Z9nBdKHxpGA8EsAMlV43VCl4&#10;3zxd3QILEUmj9WQUnEyARXF+lmOm/ZFW5rCOFUshFDJUUMfYZpyHsjYOw8i3htLuy3cOY2q7iusO&#10;jyncWX4thOQOG0oXamzNQ23Kn/XeKWhw2799Lx/j6nX5bD/vt7acv3wodXkxFnfAounjHwyDflKH&#10;Ijnt/J50YFbBZDpJpIL5zVQCGwA5THapEDMpgRc5//9D8QtQSwMEFAAAAAgAh07iQCtuNeijAQAA&#10;KgMAAA4AAABkcnMvZTJvRG9jLnhtbK1SzW4TMRC+I/EOlu/EaaOWdpVND63CBUGlwgM4XnvXkv80&#10;42Q3T4PEjYfgcRCvwdgJaaG3qnuYnfH8ft/M8mbyju00oI2h5WezOWc6qNjZ0Lf865f1uyvOMMvQ&#10;SReDbvleI79ZvX2zHFOjz+MQXaeBUZGAzZhaPuScGiFQDdpLnMWkAzlNBC8zmdCLDuRI1b0T5/P5&#10;pRgjdAmi0oj0endw8lWtb4xW+bMxqDNzLafZcpVQ5aZIsVrKpgeZBquOY8gXTOGlDdT0VOpOZsm2&#10;YJ+V8lZBxGjyTEUvojFW6YqB0JzN/0PzMMikKxYiB9OJJny9surT7h6Y7Vq+4CxITyv6/e3Hr5/f&#10;2aJwMyZsKOQh3cPRQlIL0MmAL3+CwKbK5/7Ep54yU/T4/pJWRKwrcl1dXywuKt/iMTkB5g86elaU&#10;lgOtq7Iodx8xU0MK/RtSemF0tltb56oB/ebWAdtJWu26fmViSvknzIUSHGJJO7jLiyjADlCKlqfN&#10;dMS3id2eGKGTpoGK5GybwPYDmRm2uvYoObSQ2u14PGXjT+3a4/HE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FgAAAGRycy9QSwECFAAU&#10;AAAACACHTuJAijGQVdsAAAALAQAADwAAAAAAAAABACAAAAA4AAAAZHJzL2Rvd25yZXYueG1sUEsB&#10;AhQAFAAAAAgAh07iQCtuNeijAQAAKgMAAA4AAAAAAAAAAQAgAAAAQAEAAGRycy9lMm9Eb2MueG1s&#10;UEsFBgAAAAAGAAYAWQEAAFUFAAAAAA==&#10;">
              <v:fill on="t" focussize="0,0"/>
              <v:stroke on="f"/>
              <v:imagedata o:title=""/>
              <o:lock v:ext="edit" aspectratio="f"/>
              <v:textbox style="layout-flow:vertical;">
                <w:txbxContent>
                  <w:p>
                    <w:pPr>
                      <w:jc w:val="center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7"/>
                        <w:rFonts w:hint="eastAsia" w:ascii="宋体" w:hAnsi="宋体"/>
                        <w:kern w:val="0"/>
                        <w:sz w:val="28"/>
                        <w:szCs w:val="28"/>
                      </w:rPr>
                      <w:t>—</w:t>
                    </w:r>
                    <w:r>
                      <w:rPr>
                        <w:rStyle w:val="7"/>
                        <w:rFonts w:ascii="宋体" w:hAnsi="宋体"/>
                        <w:kern w:val="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5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7"/>
                        <w:rFonts w:hint="eastAsia" w:ascii="宋体" w:hAnsi="宋体"/>
                        <w:kern w:val="0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72576" behindDoc="0" locked="0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1008380</wp:posOffset>
              </wp:positionV>
              <wp:extent cx="762000" cy="89535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7"/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Style w:val="7"/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64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7"/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vert="vert" upright="true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22.7pt;margin-top:79.4pt;height:70.5pt;width:60pt;mso-position-horizontal-relative:page;mso-position-vertical-relative:page;z-index:251672576;mso-width-relative:page;mso-height-relative:page;" fillcolor="#FFFFFF" filled="t" stroked="f" coordsize="21600,21600" o:allowincell="f" o:gfxdata="UEsFBgAAAAAAAAAAAAAAAAAAAAAAAFBLAwQKAAAAAACHTuJAAAAAAAAAAAAAAAAABAAAAGRycy9Q&#10;SwMEFAAAAAgAh07iQHUBAnLZAAAACgEAAA8AAABkcnMvZG93bnJldi54bWxNj01Lw0AQhu+C/2EZ&#10;wZvdtLQlidkUERUsUmjV4nGaHZPo7mzIbtv4792c9DjvPLwfxWqwRpyo961jBdNJAoK4crrlWsHb&#10;6+NNCsIHZI3GMSn4IQ+r8vKiwFy7M2/ptAu1iCbsc1TQhNDlUvqqIYt+4jri+Pt0vcUQz76Wusdz&#10;NLdGzpJkKS22HBMa7Oi+oep7d7QKWtwPm6/1Q9i+rJ/Mx93eVNnzu1LXV9PkFkSgIfzBMNaP1aGM&#10;nQ7uyNoLo2C+mEcy6os0ThiB5agcFMyyLAVZFvL/hPIXUEsDBBQAAAAIAIdO4kDb2+pcogEAACoD&#10;AAAOAAAAZHJzL2Uyb0RvYy54bWytUktu2zAQ3RfoHQjua9oJkiaC5SwSuJuiDZDmADRFSgT4wwxt&#10;yacp0F0P0eMUvUaHtOO0ya6oFiMO5/ve4/Jm8o7tNKCNoeWL2ZwzHVTsbOhb/vhl/e6KM8wydNLF&#10;oFu+18hvVm/fLMfU6LM4RNdpYNQkYDOmlg85p0YIVIP2Emcx6UBBE8HLTC70ogM5UnfvxNl8finG&#10;CF2CqDQi3d4dgnxV+xujVf5sDOrMXMtpt1wtVLspVqyWsulBpsGq4xryH7bw0gYaemp1J7NkW7Cv&#10;WnmrIGI0eaaiF9EYq3TFQGgW8xdoHgaZdMVC5GA60YT/r636tLsHZjvSjrMgPUn06+v3nz++sUXh&#10;ZkzYUMpDuoejh3QsQCcDvvwJApsqn/sTn3rKTNHl+0uSiFhXFLq6vji/qHyL5+IEmD/o6Fk5tBxI&#10;rsqi3H3ETAMp9SmlzMLobLe2zlUH+s2tA7aTJO26fmVjKvkrzYWSHGIpO4TLjSjADlDKKU+b6Yhv&#10;E7s9MUJPmhYqlrNtAtsP5GbY6jqj1JAgddrx8RTF//TrjOcnvv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FgAAAGRycy9QSwECFAAUAAAA&#10;CACHTuJAdQECctkAAAAKAQAADwAAAAAAAAABACAAAAA4AAAAZHJzL2Rvd25yZXYueG1sUEsBAhQA&#10;FAAAAAgAh07iQNvb6lyiAQAAKgMAAA4AAAAAAAAAAQAgAAAAPgEAAGRycy9lMm9Eb2MueG1sUEsF&#10;BgAAAAAGAAYAWQEAAFIFAAAAAA==&#10;">
              <v:fill on="t" focussize="0,0"/>
              <v:stroke on="f"/>
              <v:imagedata o:title=""/>
              <o:lock v:ext="edit" aspectratio="f"/>
              <v:textbox style="layout-flow:vertical;">
                <w:txbxContent>
                  <w:p>
                    <w:pPr>
                      <w:jc w:val="center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7"/>
                        <w:rFonts w:hint="eastAsia" w:ascii="宋体" w:hAnsi="宋体"/>
                        <w:kern w:val="0"/>
                        <w:sz w:val="28"/>
                        <w:szCs w:val="28"/>
                      </w:rPr>
                      <w:t>—</w:t>
                    </w:r>
                    <w:r>
                      <w:rPr>
                        <w:rStyle w:val="7"/>
                        <w:rFonts w:ascii="宋体" w:hAnsi="宋体"/>
                        <w:kern w:val="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64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7"/>
                        <w:rFonts w:hint="eastAsia" w:ascii="宋体" w:hAnsi="宋体"/>
                        <w:kern w:val="0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6432" behindDoc="0" locked="0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5941060</wp:posOffset>
              </wp:positionV>
              <wp:extent cx="762000" cy="895350"/>
              <wp:effectExtent l="0" t="0" r="0" b="0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7"/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Style w:val="7"/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29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7"/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vert="vert" upright="true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22.7pt;margin-top:467.8pt;height:70.5pt;width:60pt;mso-position-horizontal-relative:page;mso-position-vertical-relative:page;z-index:251666432;mso-width-relative:page;mso-height-relative:page;" fillcolor="#FFFFFF" filled="t" stroked="f" coordsize="21600,21600" o:allowincell="f" o:gfxdata="UEsFBgAAAAAAAAAAAAAAAAAAAAAAAFBLAwQKAAAAAACHTuJAAAAAAAAAAAAAAAAABAAAAGRycy9Q&#10;SwMEFAAAAAgAh07iQIoxkFXbAAAACwEAAA8AAABkcnMvZG93bnJldi54bWxNj8tOwzAQRfdI/IM1&#10;SOyoXWhdGuJUCAESFUJqCxXLaWySgD2OYrdN/x5nBbt5HN05ky96Z9nBdKHxpGA8EsAMlV43VCl4&#10;3zxd3QILEUmj9WQUnEyARXF+lmOm/ZFW5rCOFUshFDJUUMfYZpyHsjYOw8i3htLuy3cOY2q7iusO&#10;jyncWX4thOQOG0oXamzNQ23Kn/XeKWhw2799Lx/j6nX5bD/vt7acv3wodXkxFnfAounjHwyDflKH&#10;Ijnt/J50YFbBZDpJpIL5zVQCGwA5THapEDMpgRc5//9D8QtQSwMEFAAAAAgAh07iQNO0WrKjAQAA&#10;KgMAAA4AAABkcnMvZTJvRG9jLnhtbK1SzW4TMRC+I/EOlu/EaaqWdpVND63CBUGl0gdwvPauJdtj&#10;jZ3s5mmQuPEQPA7iNRg7aQrtDbGH2RnP7/fNLG8m79hOY7IQWn42m3Omg4LOhr7lj1/W7644S1mG&#10;TjoIuuV7nfjN6u2b5RgbvYABXKeRUZGQmjG2fMg5NkIkNWgv0wyiDuQ0gF5mMrEXHcqRqnsnFvP5&#10;pRgBu4igdEr0endw8lWtb4xW+bMxSWfmWk6z5Sqxyk2RYrWUTY8yDlYdx5D/MIWXNlDTU6k7mSXb&#10;on1VyluFkMDkmQIvwBirdMVAaM7mL9A8DDLqioXISfFEU/p/ZdWn3T0y27V8wVmQnlb06+v3nz++&#10;sUXhZoypoZCHeI9HK5FagE4GffkTBDZVPvcnPvWUmaLH95e0ImJdkevq+uL8ovItnpMjpvxBg2dF&#10;aTnSuiqLcvcxZWpIoU8hpVcCZ7u1da4a2G9uHbKdpNWu61cmppS/wlwowQFK2sFdXkQBdoBStDxt&#10;piO+DXR7YoROmgYqkrNtRNsPZGbc6tqj5NBCarfj8ZSN/2nXHs8nvv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FgAAAGRycy9QSwECFAAU&#10;AAAACACHTuJAijGQVdsAAAALAQAADwAAAAAAAAABACAAAAA4AAAAZHJzL2Rvd25yZXYueG1sUEsB&#10;AhQAFAAAAAgAh07iQNO0WrKjAQAAKgMAAA4AAAAAAAAAAQAgAAAAQAEAAGRycy9lMm9Eb2MueG1s&#10;UEsFBgAAAAAGAAYAWQEAAFUFAAAAAA==&#10;">
              <v:fill on="t" focussize="0,0"/>
              <v:stroke on="f"/>
              <v:imagedata o:title=""/>
              <o:lock v:ext="edit" aspectratio="f"/>
              <v:textbox style="layout-flow:vertical;">
                <w:txbxContent>
                  <w:p>
                    <w:pPr>
                      <w:jc w:val="center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7"/>
                        <w:rFonts w:hint="eastAsia" w:ascii="宋体" w:hAnsi="宋体"/>
                        <w:kern w:val="0"/>
                        <w:sz w:val="28"/>
                        <w:szCs w:val="28"/>
                      </w:rPr>
                      <w:t>—</w:t>
                    </w:r>
                    <w:r>
                      <w:rPr>
                        <w:rStyle w:val="7"/>
                        <w:rFonts w:ascii="宋体" w:hAnsi="宋体"/>
                        <w:kern w:val="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29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7"/>
                        <w:rFonts w:hint="eastAsia" w:ascii="宋体" w:hAnsi="宋体"/>
                        <w:kern w:val="0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FE03E7"/>
    <w:multiLevelType w:val="singleLevel"/>
    <w:tmpl w:val="DEFE03E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47DD2"/>
    <w:rsid w:val="0F7D47FD"/>
    <w:rsid w:val="67C938E9"/>
    <w:rsid w:val="72BDCB89"/>
    <w:rsid w:val="77F58781"/>
    <w:rsid w:val="7FF47DD2"/>
    <w:rsid w:val="B7BFC905"/>
    <w:rsid w:val="B7FF4991"/>
    <w:rsid w:val="E3A0BC7B"/>
    <w:rsid w:val="FBA5C9FB"/>
    <w:rsid w:val="FBE5B75D"/>
    <w:rsid w:val="FD7C0BE9"/>
    <w:rsid w:val="FFEBD46D"/>
    <w:rsid w:val="FFEFF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kern w:val="0"/>
      <w:sz w:val="24"/>
      <w:szCs w:val="24"/>
    </w:rPr>
  </w:style>
  <w:style w:type="character" w:styleId="7">
    <w:name w:val="page numb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2023-08-26T07:25:00Z</dcterms:created>
  <dc:creator>scjgj</dc:creator>
  <cp:lastModifiedBy>scjgj</cp:lastModifiedBy>
  <cp:lastPrinted>2023-09-01T18:28:46Z</cp:lastPrinted>
  <dcterms:modified xsi:type="dcterms:W3CDTF">2023-09-01T18:41:26Z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