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uppressLineNumbers w:val="0"/>
        <w:spacing w:line="680" w:lineRule="exact"/>
        <w:jc w:val="left"/>
        <w:rPr>
          <w:rFonts w:hint="default" w:ascii="黑体" w:hAnsi="黑体" w:eastAsia="黑体" w:cs="黑体"/>
          <w:color w:val="auto"/>
          <w:spacing w:val="-6"/>
          <w:w w:val="100"/>
          <w:sz w:val="32"/>
          <w:szCs w:val="32"/>
          <w:highlight w:val="none"/>
          <w:lang w:val="en-US" w:eastAsia="zh-CN"/>
        </w:rPr>
      </w:pPr>
      <w:r>
        <w:rPr>
          <w:rFonts w:hint="eastAsia" w:ascii="黑体" w:hAnsi="黑体" w:eastAsia="黑体" w:cs="黑体"/>
          <w:color w:val="auto"/>
          <w:spacing w:val="-6"/>
          <w:w w:val="100"/>
          <w:sz w:val="32"/>
          <w:szCs w:val="32"/>
          <w:highlight w:val="none"/>
          <w:lang w:val="en-US" w:eastAsia="zh-CN"/>
        </w:rPr>
        <w:t>附件2</w:t>
      </w:r>
    </w:p>
    <w:p>
      <w:pPr>
        <w:pStyle w:val="4"/>
        <w:keepNext w:val="0"/>
        <w:keepLines w:val="0"/>
        <w:pageBreakBefore w:val="0"/>
        <w:widowControl w:val="0"/>
        <w:numPr>
          <w:ilvl w:val="-1"/>
          <w:numId w:val="0"/>
        </w:numPr>
        <w:kinsoku/>
        <w:wordWrap/>
        <w:overflowPunct/>
        <w:topLinePunct w:val="0"/>
        <w:autoSpaceDE/>
        <w:autoSpaceDN/>
        <w:bidi w:val="0"/>
        <w:snapToGrid/>
        <w:spacing w:after="0" w:line="578" w:lineRule="exact"/>
        <w:ind w:left="0" w:leftChars="0" w:firstLine="0" w:firstLineChars="0"/>
        <w:jc w:val="center"/>
        <w:textAlignment w:val="auto"/>
        <w:rPr>
          <w:rFonts w:hint="eastAsia" w:ascii="方正小标宋简体" w:hAnsi="方正小标宋简体" w:eastAsia="方正小标宋简体" w:cs="方正小标宋简体"/>
          <w:color w:val="auto"/>
          <w:kern w:val="2"/>
          <w:sz w:val="44"/>
          <w:szCs w:val="44"/>
          <w:highlight w:val="none"/>
          <w:u w:val="none" w:color="auto"/>
          <w:lang w:val="en" w:eastAsia="zh-CN" w:bidi="ar-SA"/>
        </w:rPr>
      </w:pPr>
      <w:bookmarkStart w:id="0" w:name="_GoBack"/>
      <w:r>
        <w:rPr>
          <w:rFonts w:hint="eastAsia" w:ascii="方正小标宋简体" w:hAnsi="方正小标宋简体" w:eastAsia="方正小标宋简体" w:cs="方正小标宋简体"/>
          <w:color w:val="auto"/>
          <w:kern w:val="2"/>
          <w:sz w:val="44"/>
          <w:szCs w:val="44"/>
          <w:highlight w:val="none"/>
          <w:u w:val="none" w:color="auto"/>
          <w:lang w:val="en" w:eastAsia="zh-CN" w:bidi="ar-SA"/>
        </w:rPr>
        <w:t>《</w:t>
      </w:r>
      <w:r>
        <w:rPr>
          <w:rFonts w:hint="eastAsia" w:ascii="方正小标宋简体" w:hAnsi="方正小标宋简体" w:eastAsia="方正小标宋简体" w:cs="方正小标宋简体"/>
          <w:color w:val="auto"/>
          <w:spacing w:val="-6"/>
          <w:w w:val="100"/>
          <w:sz w:val="44"/>
          <w:szCs w:val="44"/>
          <w:highlight w:val="none"/>
        </w:rPr>
        <w:t>关于严格执行</w:t>
      </w:r>
      <w:r>
        <w:rPr>
          <w:rFonts w:hint="eastAsia" w:ascii="方正小标宋简体" w:hAnsi="方正小标宋简体" w:eastAsia="方正小标宋简体" w:cs="方正小标宋简体"/>
          <w:color w:val="auto"/>
          <w:spacing w:val="-6"/>
          <w:w w:val="100"/>
          <w:sz w:val="44"/>
          <w:szCs w:val="44"/>
          <w:highlight w:val="none"/>
          <w:lang w:eastAsia="zh-CN"/>
        </w:rPr>
        <w:t>建筑类涂料与胶粘剂挥发性有机化合物含量限值</w:t>
      </w:r>
      <w:r>
        <w:rPr>
          <w:rFonts w:hint="eastAsia" w:ascii="方正小标宋简体" w:hAnsi="方正小标宋简体" w:eastAsia="方正小标宋简体" w:cs="方正小标宋简体"/>
          <w:color w:val="auto"/>
          <w:spacing w:val="-6"/>
          <w:w w:val="100"/>
          <w:sz w:val="44"/>
          <w:szCs w:val="44"/>
          <w:highlight w:val="none"/>
          <w:lang w:val="en-US" w:eastAsia="zh-CN"/>
        </w:rPr>
        <w:t>管理的</w:t>
      </w:r>
      <w:r>
        <w:rPr>
          <w:rFonts w:hint="eastAsia" w:ascii="方正小标宋简体" w:hAnsi="方正小标宋简体" w:eastAsia="方正小标宋简体" w:cs="方正小标宋简体"/>
          <w:color w:val="auto"/>
          <w:spacing w:val="-6"/>
          <w:w w:val="100"/>
          <w:sz w:val="44"/>
          <w:szCs w:val="44"/>
          <w:highlight w:val="none"/>
          <w:lang w:eastAsia="zh-CN"/>
        </w:rPr>
        <w:t>通告</w:t>
      </w:r>
      <w:r>
        <w:rPr>
          <w:rFonts w:hint="eastAsia" w:ascii="方正小标宋简体" w:hAnsi="方正小标宋简体" w:eastAsia="方正小标宋简体" w:cs="方正小标宋简体"/>
          <w:color w:val="auto"/>
          <w:sz w:val="44"/>
          <w:szCs w:val="44"/>
          <w:highlight w:val="none"/>
          <w:u w:val="none" w:color="auto"/>
          <w:lang w:val="en" w:eastAsia="zh-CN"/>
        </w:rPr>
        <w:t>（</w:t>
      </w:r>
      <w:r>
        <w:rPr>
          <w:rFonts w:hint="eastAsia" w:ascii="方正小标宋简体" w:hAnsi="方正小标宋简体" w:eastAsia="方正小标宋简体" w:cs="方正小标宋简体"/>
          <w:color w:val="auto"/>
          <w:sz w:val="44"/>
          <w:szCs w:val="44"/>
          <w:highlight w:val="none"/>
          <w:u w:val="none" w:color="auto"/>
          <w:lang w:val="en-US" w:eastAsia="zh-CN"/>
        </w:rPr>
        <w:t>公开</w:t>
      </w:r>
      <w:r>
        <w:rPr>
          <w:rFonts w:hint="eastAsia" w:ascii="方正小标宋简体" w:hAnsi="方正小标宋简体" w:eastAsia="方正小标宋简体" w:cs="方正小标宋简体"/>
          <w:color w:val="auto"/>
          <w:sz w:val="44"/>
          <w:szCs w:val="44"/>
          <w:highlight w:val="none"/>
          <w:u w:val="none" w:color="auto"/>
          <w:lang w:val="en" w:eastAsia="zh-CN"/>
        </w:rPr>
        <w:t>征求意</w:t>
      </w:r>
      <w:r>
        <w:rPr>
          <w:rFonts w:hint="eastAsia" w:ascii="方正小标宋简体" w:hAnsi="方正小标宋简体" w:eastAsia="方正小标宋简体" w:cs="方正小标宋简体"/>
          <w:color w:val="auto"/>
          <w:kern w:val="2"/>
          <w:sz w:val="44"/>
          <w:szCs w:val="44"/>
          <w:highlight w:val="none"/>
          <w:u w:val="none" w:color="auto"/>
          <w:lang w:val="en-US" w:eastAsia="zh-CN" w:bidi="ar-SA"/>
        </w:rPr>
        <w:t>见稿）</w:t>
      </w:r>
      <w:r>
        <w:rPr>
          <w:rFonts w:hint="eastAsia" w:ascii="方正小标宋简体" w:hAnsi="方正小标宋简体" w:eastAsia="方正小标宋简体" w:cs="方正小标宋简体"/>
          <w:color w:val="auto"/>
          <w:kern w:val="2"/>
          <w:sz w:val="44"/>
          <w:szCs w:val="44"/>
          <w:highlight w:val="none"/>
          <w:u w:val="none" w:color="auto"/>
          <w:lang w:val="en" w:eastAsia="zh-CN" w:bidi="ar-SA"/>
        </w:rPr>
        <w:t>》起草说明</w:t>
      </w:r>
    </w:p>
    <w:bookmarkEnd w:id="0"/>
    <w:p>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640" w:firstLineChars="200"/>
        <w:jc w:val="both"/>
        <w:textAlignment w:val="auto"/>
        <w:rPr>
          <w:rStyle w:val="13"/>
          <w:rFonts w:hint="default" w:ascii="黑体" w:hAnsi="黑体" w:eastAsia="黑体"/>
          <w:color w:val="000000"/>
          <w:sz w:val="32"/>
          <w:szCs w:val="32"/>
        </w:rPr>
      </w:pPr>
      <w:r>
        <w:rPr>
          <w:rStyle w:val="13"/>
          <w:rFonts w:hint="default" w:ascii="黑体" w:hAnsi="黑体" w:eastAsia="黑体"/>
          <w:color w:val="000000"/>
          <w:sz w:val="32"/>
          <w:szCs w:val="32"/>
        </w:rPr>
        <w:t>起草背景</w:t>
      </w:r>
    </w:p>
    <w:p>
      <w:pPr>
        <w:pStyle w:val="3"/>
        <w:numPr>
          <w:ilvl w:val="0"/>
          <w:numId w:val="0"/>
        </w:numPr>
        <w:spacing w:line="578" w:lineRule="exact"/>
        <w:ind w:firstLine="640" w:firstLineChars="200"/>
        <w:rPr>
          <w:rFonts w:hint="eastAsia" w:ascii="仿宋_GB2312" w:hAnsi="仿宋_GB2312" w:eastAsia="仿宋_GB2312" w:cs="仿宋_GB2312"/>
          <w:b w:val="0"/>
          <w:bCs w:val="0"/>
          <w:color w:val="auto"/>
          <w:kern w:val="2"/>
          <w:sz w:val="32"/>
          <w:szCs w:val="32"/>
          <w:highlight w:val="none"/>
          <w:lang w:val="en-US" w:eastAsia="zh-CN" w:bidi="ar-SA"/>
        </w:rPr>
      </w:pPr>
      <w:r>
        <w:rPr>
          <w:rFonts w:hint="eastAsia" w:ascii="仿宋_GB2312" w:hAnsi="仿宋_GB2312" w:eastAsia="仿宋_GB2312" w:cs="仿宋_GB2312"/>
          <w:b w:val="0"/>
          <w:bCs w:val="0"/>
          <w:color w:val="auto"/>
          <w:sz w:val="32"/>
          <w:szCs w:val="32"/>
          <w:highlight w:val="none"/>
          <w:lang w:val="en-US" w:eastAsia="zh-CN"/>
        </w:rPr>
        <w:t>按照</w:t>
      </w:r>
      <w:r>
        <w:rPr>
          <w:rFonts w:hint="eastAsia" w:ascii="仿宋_GB2312" w:hAnsi="仿宋_GB2312" w:eastAsia="仿宋_GB2312" w:cs="仿宋_GB2312"/>
          <w:b w:val="0"/>
          <w:bCs w:val="0"/>
          <w:color w:val="auto"/>
          <w:sz w:val="32"/>
          <w:szCs w:val="32"/>
          <w:highlight w:val="none"/>
          <w:lang w:eastAsia="zh-CN"/>
        </w:rPr>
        <w:t>《北京市大气污染防治条例》</w:t>
      </w:r>
      <w:r>
        <w:rPr>
          <w:rFonts w:hint="eastAsia" w:ascii="仿宋_GB2312" w:hAnsi="仿宋_GB2312" w:eastAsia="仿宋_GB2312" w:cs="仿宋_GB2312"/>
          <w:b w:val="0"/>
          <w:bCs w:val="0"/>
          <w:i w:val="0"/>
          <w:iCs w:val="0"/>
          <w:caps w:val="0"/>
          <w:color w:val="auto"/>
          <w:spacing w:val="0"/>
          <w:sz w:val="32"/>
          <w:szCs w:val="32"/>
          <w:highlight w:val="none"/>
          <w:u w:val="none"/>
          <w:vertAlign w:val="baseline"/>
        </w:rPr>
        <w:t>第五十五条</w:t>
      </w:r>
      <w:r>
        <w:rPr>
          <w:rFonts w:hint="eastAsia" w:ascii="仿宋_GB2312" w:hAnsi="仿宋_GB2312" w:eastAsia="仿宋_GB2312" w:cs="仿宋_GB2312"/>
          <w:b w:val="0"/>
          <w:bCs w:val="0"/>
          <w:i w:val="0"/>
          <w:iCs w:val="0"/>
          <w:caps w:val="0"/>
          <w:color w:val="auto"/>
          <w:spacing w:val="0"/>
          <w:sz w:val="32"/>
          <w:szCs w:val="32"/>
          <w:highlight w:val="none"/>
          <w:u w:val="none"/>
          <w:vertAlign w:val="baseline"/>
          <w:lang w:val="en-US" w:eastAsia="zh-CN"/>
        </w:rPr>
        <w:t>规定，</w:t>
      </w:r>
      <w:r>
        <w:rPr>
          <w:rFonts w:hint="eastAsia" w:ascii="仿宋_GB2312" w:hAnsi="仿宋_GB2312" w:eastAsia="仿宋_GB2312" w:cs="仿宋_GB2312"/>
          <w:b w:val="0"/>
          <w:bCs w:val="0"/>
          <w:color w:val="auto"/>
          <w:sz w:val="32"/>
          <w:szCs w:val="32"/>
          <w:highlight w:val="none"/>
          <w:lang w:eastAsia="zh-CN"/>
        </w:rPr>
        <w:t>经北京市</w:t>
      </w:r>
      <w:r>
        <w:rPr>
          <w:rFonts w:hint="eastAsia" w:ascii="仿宋_GB2312" w:hAnsi="仿宋_GB2312" w:eastAsia="仿宋_GB2312" w:cs="仿宋_GB2312"/>
          <w:b w:val="0"/>
          <w:bCs w:val="0"/>
          <w:color w:val="auto"/>
          <w:sz w:val="32"/>
          <w:szCs w:val="32"/>
          <w:highlight w:val="none"/>
          <w:lang w:val="en-US" w:eastAsia="zh-CN"/>
        </w:rPr>
        <w:t>人民</w:t>
      </w:r>
      <w:r>
        <w:rPr>
          <w:rFonts w:hint="eastAsia" w:ascii="仿宋_GB2312" w:hAnsi="仿宋_GB2312" w:eastAsia="仿宋_GB2312" w:cs="仿宋_GB2312"/>
          <w:b w:val="0"/>
          <w:bCs w:val="0"/>
          <w:color w:val="auto"/>
          <w:sz w:val="32"/>
          <w:szCs w:val="32"/>
          <w:highlight w:val="none"/>
          <w:lang w:eastAsia="zh-CN"/>
        </w:rPr>
        <w:t>政府批准，北京市生态环境局、北京市市场监督管理局于2022年4月1日联合发布了</w:t>
      </w:r>
      <w:r>
        <w:rPr>
          <w:rFonts w:hint="eastAsia" w:ascii="仿宋_GB2312" w:hAnsi="仿宋_GB2312" w:eastAsia="仿宋_GB2312" w:cs="仿宋_GB2312"/>
          <w:b w:val="0"/>
          <w:bCs w:val="0"/>
          <w:color w:val="auto"/>
          <w:sz w:val="32"/>
          <w:szCs w:val="32"/>
          <w:highlight w:val="none"/>
          <w:lang w:val="en-US" w:eastAsia="zh-CN"/>
        </w:rPr>
        <w:t>北京市</w:t>
      </w:r>
      <w:r>
        <w:rPr>
          <w:rFonts w:hint="eastAsia" w:ascii="仿宋_GB2312" w:hAnsi="仿宋_GB2312" w:eastAsia="仿宋_GB2312" w:cs="仿宋_GB2312"/>
          <w:b w:val="0"/>
          <w:bCs w:val="0"/>
          <w:color w:val="auto"/>
          <w:sz w:val="32"/>
          <w:szCs w:val="32"/>
          <w:highlight w:val="none"/>
          <w:lang w:eastAsia="zh-CN"/>
        </w:rPr>
        <w:t>地方标准《建筑类涂料与胶粘剂挥发性有机化合物含量限值标准》（</w:t>
      </w:r>
      <w:r>
        <w:rPr>
          <w:rFonts w:hint="eastAsia" w:ascii="仿宋_GB2312" w:hAnsi="仿宋_GB2312" w:eastAsia="仿宋_GB2312" w:cs="仿宋_GB2312"/>
          <w:b w:val="0"/>
          <w:bCs w:val="0"/>
          <w:color w:val="auto"/>
          <w:sz w:val="32"/>
          <w:szCs w:val="32"/>
          <w:highlight w:val="none"/>
          <w:lang w:val="en-US" w:eastAsia="zh-CN"/>
        </w:rPr>
        <w:t>以下简称：</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DB11/ 1983</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rPr>
        <w:t>2022</w:t>
      </w:r>
      <w:r>
        <w:rPr>
          <w:rFonts w:hint="eastAsia" w:ascii="仿宋_GB2312" w:hAnsi="仿宋_GB2312" w:eastAsia="仿宋_GB2312" w:cs="仿宋_GB2312"/>
          <w:b w:val="0"/>
          <w:bCs w:val="0"/>
          <w:i w:val="0"/>
          <w:iCs w:val="0"/>
          <w:caps w:val="0"/>
          <w:color w:val="auto"/>
          <w:spacing w:val="0"/>
          <w:sz w:val="32"/>
          <w:szCs w:val="32"/>
          <w:highlight w:val="none"/>
          <w:shd w:val="clear" w:color="auto" w:fill="FFFFFF"/>
          <w:lang w:val="en-US" w:eastAsia="zh-CN"/>
        </w:rPr>
        <w:t>地方标准</w:t>
      </w:r>
      <w:r>
        <w:rPr>
          <w:rFonts w:hint="eastAsia" w:ascii="仿宋_GB2312" w:hAnsi="仿宋_GB2312" w:eastAsia="仿宋_GB2312" w:cs="仿宋_GB2312"/>
          <w:b w:val="0"/>
          <w:bCs w:val="0"/>
          <w:color w:val="auto"/>
          <w:sz w:val="32"/>
          <w:szCs w:val="32"/>
          <w:highlight w:val="none"/>
          <w:lang w:eastAsia="zh-CN"/>
        </w:rPr>
        <w:t>）。为推动该标准的顺利实施，</w:t>
      </w:r>
      <w:r>
        <w:rPr>
          <w:rFonts w:hint="eastAsia" w:ascii="仿宋_GB2312" w:hAnsi="仿宋_GB2312" w:eastAsia="仿宋_GB2312" w:cs="仿宋_GB2312"/>
          <w:b w:val="0"/>
          <w:bCs w:val="0"/>
          <w:color w:val="auto"/>
          <w:kern w:val="2"/>
          <w:sz w:val="32"/>
          <w:szCs w:val="32"/>
          <w:highlight w:val="none"/>
          <w:lang w:val="en-US" w:eastAsia="zh-CN" w:bidi="ar-SA"/>
        </w:rPr>
        <w:t>进一步强化建筑类涂料与胶粘剂挥发性有机化合物含量限值管理，</w:t>
      </w:r>
      <w:r>
        <w:rPr>
          <w:rFonts w:hint="eastAsia" w:ascii="仿宋_GB2312" w:hAnsi="仿宋_GB2312" w:eastAsia="仿宋_GB2312" w:cs="仿宋_GB2312"/>
          <w:b w:val="0"/>
          <w:bCs w:val="0"/>
          <w:color w:val="auto"/>
          <w:sz w:val="32"/>
          <w:szCs w:val="32"/>
          <w:highlight w:val="none"/>
          <w:lang w:eastAsia="zh-CN"/>
        </w:rPr>
        <w:t>改善北京市大气环境质量，</w:t>
      </w:r>
      <w:r>
        <w:rPr>
          <w:rFonts w:hint="eastAsia" w:ascii="仿宋_GB2312" w:hAnsi="仿宋_GB2312" w:eastAsia="仿宋_GB2312" w:cs="仿宋_GB2312"/>
          <w:b w:val="0"/>
          <w:bCs w:val="0"/>
          <w:color w:val="auto"/>
          <w:kern w:val="2"/>
          <w:sz w:val="32"/>
          <w:szCs w:val="32"/>
          <w:highlight w:val="none"/>
          <w:lang w:val="en-US" w:eastAsia="zh-CN" w:bidi="ar-SA"/>
        </w:rPr>
        <w:t>北京市市场监督管理局会同</w:t>
      </w:r>
      <w:r>
        <w:rPr>
          <w:rFonts w:hint="eastAsia" w:ascii="仿宋_GB2312" w:hAnsi="仿宋_GB2312" w:eastAsia="仿宋_GB2312" w:cs="仿宋_GB2312"/>
          <w:b w:val="0"/>
          <w:bCs w:val="0"/>
          <w:color w:val="auto"/>
          <w:sz w:val="32"/>
          <w:szCs w:val="32"/>
          <w:highlight w:val="none"/>
          <w:lang w:eastAsia="zh-CN"/>
        </w:rPr>
        <w:t>北京市生态环境局</w:t>
      </w:r>
      <w:r>
        <w:rPr>
          <w:rFonts w:hint="eastAsia" w:ascii="仿宋_GB2312" w:hAnsi="仿宋_GB2312" w:eastAsia="仿宋_GB2312" w:cs="仿宋_GB2312"/>
          <w:b w:val="0"/>
          <w:bCs w:val="0"/>
          <w:color w:val="auto"/>
          <w:sz w:val="32"/>
          <w:szCs w:val="32"/>
          <w:highlight w:val="none"/>
          <w:lang w:val="en-US" w:eastAsia="zh-CN"/>
        </w:rPr>
        <w:t>等</w:t>
      </w:r>
      <w:r>
        <w:rPr>
          <w:rFonts w:hint="eastAsia" w:ascii="仿宋_GB2312" w:hAnsi="仿宋_GB2312" w:eastAsia="仿宋_GB2312" w:cs="仿宋_GB2312"/>
          <w:b w:val="0"/>
          <w:bCs w:val="0"/>
          <w:color w:val="auto"/>
          <w:kern w:val="2"/>
          <w:sz w:val="32"/>
          <w:szCs w:val="32"/>
          <w:highlight w:val="none"/>
          <w:lang w:val="en-US" w:eastAsia="zh-CN" w:bidi="ar-SA"/>
        </w:rPr>
        <w:t>部门起草了</w:t>
      </w:r>
      <w:r>
        <w:rPr>
          <w:rFonts w:hint="eastAsia" w:ascii="仿宋_GB2312" w:hAnsi="仿宋_GB2312" w:eastAsia="仿宋_GB2312" w:cs="仿宋_GB2312"/>
          <w:b w:val="0"/>
          <w:bCs w:val="0"/>
          <w:color w:val="auto"/>
          <w:kern w:val="2"/>
          <w:sz w:val="32"/>
          <w:szCs w:val="32"/>
          <w:highlight w:val="none"/>
          <w:lang w:val="en" w:eastAsia="zh-CN" w:bidi="ar"/>
        </w:rPr>
        <w:t>《关于严格执行建筑类涂料与胶粘剂挥发性有机化合物含量限值管理的通告》（</w:t>
      </w:r>
      <w:r>
        <w:rPr>
          <w:rFonts w:hint="eastAsia" w:ascii="仿宋_GB2312" w:hAnsi="仿宋_GB2312" w:eastAsia="仿宋_GB2312" w:cs="仿宋_GB2312"/>
          <w:b w:val="0"/>
          <w:bCs w:val="0"/>
          <w:color w:val="auto"/>
          <w:kern w:val="2"/>
          <w:sz w:val="32"/>
          <w:szCs w:val="32"/>
          <w:highlight w:val="none"/>
          <w:lang w:val="en-US" w:eastAsia="zh-CN" w:bidi="ar"/>
        </w:rPr>
        <w:t>以下简称：《通告》</w:t>
      </w:r>
      <w:r>
        <w:rPr>
          <w:rFonts w:hint="eastAsia" w:ascii="仿宋_GB2312" w:hAnsi="仿宋_GB2312" w:eastAsia="仿宋_GB2312" w:cs="仿宋_GB2312"/>
          <w:b w:val="0"/>
          <w:bCs w:val="0"/>
          <w:color w:val="auto"/>
          <w:kern w:val="2"/>
          <w:sz w:val="32"/>
          <w:szCs w:val="32"/>
          <w:highlight w:val="none"/>
          <w:lang w:val="en" w:eastAsia="zh-CN" w:bidi="ar"/>
        </w:rPr>
        <w:t>）</w:t>
      </w:r>
      <w:r>
        <w:rPr>
          <w:rFonts w:hint="eastAsia" w:ascii="仿宋_GB2312" w:hAnsi="仿宋_GB2312" w:eastAsia="仿宋_GB2312" w:cs="仿宋_GB2312"/>
          <w:b w:val="0"/>
          <w:bCs w:val="0"/>
          <w:color w:val="auto"/>
          <w:kern w:val="2"/>
          <w:sz w:val="32"/>
          <w:szCs w:val="32"/>
          <w:highlight w:val="none"/>
          <w:lang w:val="en-US" w:eastAsia="zh-CN" w:bidi="ar-SA"/>
        </w:rPr>
        <w:t>。</w:t>
      </w:r>
    </w:p>
    <w:p>
      <w:pPr>
        <w:pStyle w:val="3"/>
        <w:numPr>
          <w:ilvl w:val="0"/>
          <w:numId w:val="0"/>
        </w:numPr>
        <w:ind w:firstLine="643" w:firstLineChars="200"/>
        <w:rPr>
          <w:rFonts w:eastAsia="黑体"/>
          <w:sz w:val="32"/>
          <w:szCs w:val="32"/>
        </w:rPr>
      </w:pPr>
      <w:r>
        <w:rPr>
          <w:rFonts w:eastAsia="黑体"/>
          <w:sz w:val="32"/>
          <w:szCs w:val="32"/>
        </w:rPr>
        <w:t>二、制定依据</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w:t>
      </w:r>
      <w:r>
        <w:rPr>
          <w:rFonts w:hint="eastAsia" w:ascii="仿宋_GB2312" w:hAnsi="仿宋_GB2312" w:eastAsia="仿宋_GB2312" w:cs="仿宋_GB2312"/>
          <w:i w:val="0"/>
          <w:caps w:val="0"/>
          <w:color w:val="auto"/>
          <w:spacing w:val="0"/>
          <w:sz w:val="32"/>
          <w:szCs w:val="32"/>
          <w:highlight w:val="none"/>
          <w:shd w:val="clear" w:color="auto" w:fill="FFFFFF"/>
        </w:rPr>
        <w:t>中华人民共和国大气污染防治法</w:t>
      </w:r>
      <w:r>
        <w:rPr>
          <w:rFonts w:hint="eastAsia" w:ascii="仿宋_GB2312" w:hAnsi="仿宋_GB2312" w:eastAsia="仿宋_GB2312" w:cs="仿宋_GB2312"/>
          <w:i w:val="0"/>
          <w:iCs w:val="0"/>
          <w:caps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i w:val="0"/>
          <w:iCs w:val="0"/>
          <w:caps w:val="0"/>
          <w:color w:val="auto"/>
          <w:spacing w:val="0"/>
          <w:sz w:val="32"/>
          <w:szCs w:val="32"/>
          <w:highlight w:val="none"/>
          <w:lang w:val="en-US" w:eastAsia="zh-CN"/>
        </w:rPr>
      </w:pPr>
      <w:r>
        <w:rPr>
          <w:rFonts w:hint="eastAsia" w:ascii="仿宋_GB2312" w:hAnsi="仿宋_GB2312" w:eastAsia="仿宋_GB2312" w:cs="仿宋_GB2312"/>
          <w:i w:val="0"/>
          <w:iCs w:val="0"/>
          <w:caps w:val="0"/>
          <w:color w:val="auto"/>
          <w:spacing w:val="0"/>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中华人民共和国产品质量法</w:t>
      </w:r>
      <w:r>
        <w:rPr>
          <w:rFonts w:hint="eastAsia" w:ascii="仿宋_GB2312" w:hAnsi="仿宋_GB2312" w:eastAsia="仿宋_GB2312" w:cs="仿宋_GB2312"/>
          <w:i w:val="0"/>
          <w:iCs w:val="0"/>
          <w:caps w:val="0"/>
          <w:color w:val="auto"/>
          <w:spacing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caps w:val="0"/>
          <w:color w:val="auto"/>
          <w:spacing w:val="0"/>
          <w:sz w:val="32"/>
          <w:szCs w:val="32"/>
          <w:highlight w:val="none"/>
          <w:vertAlign w:val="baseline"/>
          <w:lang w:eastAsia="zh-CN"/>
        </w:rPr>
      </w:pPr>
      <w:r>
        <w:rPr>
          <w:rFonts w:hint="eastAsia" w:ascii="仿宋_GB2312" w:hAnsi="仿宋_GB2312" w:eastAsia="仿宋_GB2312" w:cs="仿宋_GB2312"/>
          <w:i w:val="0"/>
          <w:iCs w:val="0"/>
          <w:caps w:val="0"/>
          <w:color w:val="auto"/>
          <w:spacing w:val="0"/>
          <w:sz w:val="32"/>
          <w:szCs w:val="32"/>
          <w:highlight w:val="none"/>
          <w:vertAlign w:val="baseline"/>
          <w:lang w:eastAsia="zh-CN"/>
        </w:rPr>
        <w:t>《</w:t>
      </w:r>
      <w:r>
        <w:rPr>
          <w:rFonts w:hint="eastAsia" w:ascii="仿宋_GB2312" w:hAnsi="仿宋_GB2312" w:eastAsia="仿宋_GB2312" w:cs="仿宋_GB2312"/>
          <w:caps w:val="0"/>
          <w:color w:val="auto"/>
          <w:spacing w:val="0"/>
          <w:sz w:val="32"/>
          <w:szCs w:val="32"/>
          <w:highlight w:val="none"/>
          <w:vertAlign w:val="baseline"/>
        </w:rPr>
        <w:t>北京市大气污染防治条例</w:t>
      </w:r>
      <w:r>
        <w:rPr>
          <w:rFonts w:hint="eastAsia" w:ascii="仿宋_GB2312" w:hAnsi="仿宋_GB2312" w:eastAsia="仿宋_GB2312" w:cs="仿宋_GB2312"/>
          <w:caps w:val="0"/>
          <w:color w:val="auto"/>
          <w:spacing w:val="0"/>
          <w:sz w:val="32"/>
          <w:szCs w:val="32"/>
          <w:highlight w:val="none"/>
          <w:vertAlign w:val="baseli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iCs w:val="0"/>
          <w:caps w:val="0"/>
          <w:color w:val="auto"/>
          <w:spacing w:val="0"/>
          <w:sz w:val="32"/>
          <w:szCs w:val="32"/>
          <w:highlight w:val="none"/>
          <w:u w:val="none"/>
          <w:vertAlign w:val="baseline"/>
          <w:lang w:val="en-US" w:eastAsia="zh-CN"/>
        </w:rPr>
        <w:t>《</w:t>
      </w:r>
      <w:r>
        <w:rPr>
          <w:rFonts w:hint="eastAsia" w:ascii="仿宋_GB2312" w:hAnsi="仿宋_GB2312" w:eastAsia="仿宋_GB2312" w:cs="仿宋_GB2312"/>
          <w:i w:val="0"/>
          <w:iCs w:val="0"/>
          <w:caps w:val="0"/>
          <w:color w:val="auto"/>
          <w:spacing w:val="0"/>
          <w:sz w:val="32"/>
          <w:szCs w:val="32"/>
          <w:highlight w:val="none"/>
          <w:vertAlign w:val="baseline"/>
        </w:rPr>
        <w:t>北京市人民政府办公厅关于印发</w:t>
      </w:r>
      <w:r>
        <w:rPr>
          <w:rFonts w:hint="eastAsia" w:ascii="仿宋_GB2312" w:hAnsi="仿宋_GB2312" w:eastAsia="仿宋_GB2312" w:cs="仿宋_GB2312"/>
          <w:i w:val="0"/>
          <w:iCs w:val="0"/>
          <w:caps w:val="0"/>
          <w:color w:val="auto"/>
          <w:spacing w:val="0"/>
          <w:sz w:val="32"/>
          <w:szCs w:val="32"/>
          <w:highlight w:val="none"/>
          <w:vertAlign w:val="baseline"/>
          <w:lang w:eastAsia="zh-CN"/>
        </w:rPr>
        <w:t>〈</w:t>
      </w:r>
      <w:r>
        <w:rPr>
          <w:rFonts w:hint="eastAsia" w:ascii="仿宋_GB2312" w:hAnsi="仿宋_GB2312" w:eastAsia="仿宋_GB2312" w:cs="仿宋_GB2312"/>
          <w:i w:val="0"/>
          <w:iCs w:val="0"/>
          <w:caps w:val="0"/>
          <w:color w:val="auto"/>
          <w:spacing w:val="0"/>
          <w:sz w:val="32"/>
          <w:szCs w:val="32"/>
          <w:highlight w:val="none"/>
          <w:vertAlign w:val="baseline"/>
        </w:rPr>
        <w:t>北京市工业污染行业生产工艺调整退出及设备淘汰目录(2022年版)</w:t>
      </w:r>
      <w:r>
        <w:rPr>
          <w:rFonts w:hint="eastAsia" w:ascii="仿宋_GB2312" w:hAnsi="仿宋_GB2312" w:eastAsia="仿宋_GB2312" w:cs="仿宋_GB2312"/>
          <w:i w:val="0"/>
          <w:iCs w:val="0"/>
          <w:caps w:val="0"/>
          <w:color w:val="auto"/>
          <w:spacing w:val="0"/>
          <w:sz w:val="32"/>
          <w:szCs w:val="32"/>
          <w:highlight w:val="none"/>
          <w:vertAlign w:val="baseline"/>
          <w:lang w:eastAsia="zh-CN"/>
        </w:rPr>
        <w:t>〉</w:t>
      </w:r>
      <w:r>
        <w:rPr>
          <w:rFonts w:hint="eastAsia" w:ascii="仿宋_GB2312" w:hAnsi="仿宋_GB2312" w:eastAsia="仿宋_GB2312" w:cs="仿宋_GB2312"/>
          <w:i w:val="0"/>
          <w:iCs w:val="0"/>
          <w:caps w:val="0"/>
          <w:color w:val="auto"/>
          <w:spacing w:val="0"/>
          <w:sz w:val="32"/>
          <w:szCs w:val="32"/>
          <w:highlight w:val="none"/>
          <w:vertAlign w:val="baseline"/>
        </w:rPr>
        <w:t>的通知</w:t>
      </w:r>
      <w:r>
        <w:rPr>
          <w:rFonts w:hint="eastAsia" w:ascii="仿宋_GB2312" w:hAnsi="仿宋_GB2312" w:eastAsia="仿宋_GB2312" w:cs="仿宋_GB2312"/>
          <w:i w:val="0"/>
          <w:iCs w:val="0"/>
          <w:caps w:val="0"/>
          <w:color w:val="auto"/>
          <w:spacing w:val="0"/>
          <w:sz w:val="32"/>
          <w:szCs w:val="32"/>
          <w:highlight w:val="none"/>
          <w:u w:val="none"/>
          <w:vertAlign w:val="baseline"/>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78" w:lineRule="exact"/>
        <w:ind w:firstLine="640" w:firstLineChars="200"/>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w:t>
      </w:r>
      <w:r>
        <w:rPr>
          <w:rFonts w:hint="eastAsia" w:ascii="黑体" w:hAnsi="黑体" w:eastAsia="黑体" w:cs="黑体"/>
          <w:b w:val="0"/>
          <w:bCs/>
          <w:sz w:val="32"/>
          <w:szCs w:val="32"/>
          <w:lang w:val="en-US" w:eastAsia="zh-CN"/>
        </w:rPr>
        <w:t>主要内容</w:t>
      </w:r>
    </w:p>
    <w:p>
      <w:pPr>
        <w:pStyle w:val="4"/>
        <w:numPr>
          <w:ilvl w:val="0"/>
          <w:numId w:val="0"/>
        </w:numPr>
        <w:spacing w:after="0" w:line="578" w:lineRule="exact"/>
        <w:ind w:firstLine="640" w:firstLineChars="200"/>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kern w:val="2"/>
          <w:sz w:val="32"/>
          <w:szCs w:val="32"/>
          <w:highlight w:val="none"/>
          <w:lang w:val="en-US" w:eastAsia="zh-CN" w:bidi="ar"/>
        </w:rPr>
        <w:t>《通告》</w:t>
      </w:r>
      <w:r>
        <w:rPr>
          <w:rFonts w:hint="eastAsia" w:ascii="仿宋_GB2312" w:hAnsi="仿宋_GB2312" w:eastAsia="仿宋_GB2312" w:cs="仿宋_GB2312"/>
          <w:kern w:val="0"/>
          <w:sz w:val="32"/>
          <w:szCs w:val="32"/>
          <w:lang w:val="en-US" w:eastAsia="zh-CN"/>
        </w:rPr>
        <w:t>对本市</w:t>
      </w:r>
      <w:r>
        <w:rPr>
          <w:rFonts w:hint="eastAsia" w:ascii="仿宋_GB2312" w:hAnsi="仿宋_GB2312" w:eastAsia="仿宋_GB2312" w:cs="仿宋_GB2312"/>
          <w:color w:val="auto"/>
          <w:sz w:val="32"/>
          <w:szCs w:val="32"/>
          <w:highlight w:val="none"/>
          <w:lang w:eastAsia="zh-CN"/>
        </w:rPr>
        <w:t>建筑类涂料与胶粘剂</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产品生产、销售单位以及销售两类产品的</w:t>
      </w:r>
      <w:r>
        <w:rPr>
          <w:rFonts w:hint="eastAsia" w:ascii="仿宋_GB2312" w:hAnsi="仿宋_GB2312" w:eastAsia="仿宋_GB2312" w:cs="仿宋_GB2312"/>
          <w:color w:val="auto"/>
          <w:sz w:val="32"/>
          <w:szCs w:val="32"/>
          <w:highlight w:val="none"/>
          <w:lang w:val="en-US" w:eastAsia="zh-CN"/>
        </w:rPr>
        <w:t>市场主办单位、电商平台</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遵守本市规定的</w:t>
      </w:r>
      <w:r>
        <w:rPr>
          <w:rFonts w:hint="eastAsia" w:ascii="仿宋_GB2312" w:hAnsi="仿宋_GB2312" w:eastAsia="仿宋_GB2312" w:cs="仿宋_GB2312"/>
          <w:b w:val="0"/>
          <w:bCs w:val="0"/>
          <w:kern w:val="2"/>
          <w:sz w:val="32"/>
          <w:szCs w:val="32"/>
          <w:lang w:val="en-US" w:eastAsia="zh-CN" w:bidi="ar-SA"/>
        </w:rPr>
        <w:t>挥发性有机化合物含量限值标准，</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依法依规开展经营活动提出了要求。</w:t>
      </w:r>
    </w:p>
    <w:p>
      <w:pPr>
        <w:pStyle w:val="7"/>
        <w:keepNext w:val="0"/>
        <w:keepLines w:val="0"/>
        <w:pageBreakBefore w:val="0"/>
        <w:widowControl w:val="0"/>
        <w:numPr>
          <w:ilvl w:val="-1"/>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line="578" w:lineRule="exact"/>
        <w:ind w:firstLine="640" w:firstLineChars="200"/>
        <w:jc w:val="both"/>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一是要求本市</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两类产品</w:t>
      </w:r>
      <w:r>
        <w:rPr>
          <w:rFonts w:hint="eastAsia" w:ascii="仿宋_GB2312" w:hAnsi="仿宋_GB2312" w:eastAsia="仿宋_GB2312" w:cs="仿宋_GB2312"/>
          <w:i w:val="0"/>
          <w:iCs w:val="0"/>
          <w:caps w:val="0"/>
          <w:color w:val="333333"/>
          <w:spacing w:val="0"/>
          <w:sz w:val="32"/>
          <w:szCs w:val="32"/>
          <w:shd w:val="clear" w:fill="FFFFFF"/>
          <w:lang w:val="en-US" w:eastAsia="zh-CN"/>
        </w:rPr>
        <w:t>生产单位</w:t>
      </w:r>
      <w:r>
        <w:rPr>
          <w:rFonts w:hint="eastAsia" w:ascii="仿宋_GB2312" w:hAnsi="仿宋_GB2312" w:eastAsia="仿宋_GB2312" w:cs="仿宋_GB2312"/>
          <w:i w:val="0"/>
          <w:iCs w:val="0"/>
          <w:caps w:val="0"/>
          <w:color w:val="auto"/>
          <w:spacing w:val="0"/>
          <w:sz w:val="32"/>
          <w:szCs w:val="32"/>
          <w:highlight w:val="none"/>
          <w:vertAlign w:val="baseline"/>
          <w:lang w:val="en-US" w:eastAsia="zh-CN"/>
        </w:rPr>
        <w:t>按照</w:t>
      </w:r>
      <w:r>
        <w:rPr>
          <w:rFonts w:hint="eastAsia" w:ascii="仿宋_GB2312" w:hAnsi="仿宋_GB2312" w:eastAsia="仿宋_GB2312" w:cs="仿宋_GB2312"/>
          <w:i w:val="0"/>
          <w:iCs w:val="0"/>
          <w:caps w:val="0"/>
          <w:color w:val="auto"/>
          <w:spacing w:val="0"/>
          <w:sz w:val="32"/>
          <w:szCs w:val="32"/>
          <w:highlight w:val="none"/>
          <w:shd w:val="clear" w:color="auto" w:fill="FFFFFF"/>
        </w:rPr>
        <w:t>DB11/ 1983</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2022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地方标准</w:t>
      </w:r>
      <w:r>
        <w:rPr>
          <w:rFonts w:hint="eastAsia" w:ascii="仿宋_GB2312" w:hAnsi="仿宋_GB2312" w:eastAsia="仿宋_GB2312" w:cs="仿宋_GB2312"/>
          <w:color w:val="auto"/>
          <w:sz w:val="32"/>
          <w:szCs w:val="32"/>
          <w:highlight w:val="none"/>
          <w:lang w:val="en-US" w:eastAsia="zh-CN"/>
        </w:rPr>
        <w:t>组织生产，产品经检验合格方可出厂销售；同时应严格遵守</w:t>
      </w:r>
      <w:r>
        <w:rPr>
          <w:rFonts w:hint="eastAsia" w:ascii="仿宋_GB2312" w:hAnsi="仿宋_GB2312" w:eastAsia="仿宋_GB2312" w:cs="仿宋_GB2312"/>
          <w:i w:val="0"/>
          <w:iCs w:val="0"/>
          <w:caps w:val="0"/>
          <w:color w:val="auto"/>
          <w:spacing w:val="0"/>
          <w:sz w:val="32"/>
          <w:szCs w:val="32"/>
          <w:highlight w:val="none"/>
          <w:vertAlign w:val="baseline"/>
          <w:lang w:val="en-US" w:eastAsia="zh-CN"/>
        </w:rPr>
        <w:t>《</w:t>
      </w:r>
      <w:r>
        <w:rPr>
          <w:rFonts w:hint="eastAsia" w:ascii="仿宋_GB2312" w:hAnsi="仿宋_GB2312" w:eastAsia="仿宋_GB2312" w:cs="仿宋_GB2312"/>
          <w:i w:val="0"/>
          <w:iCs w:val="0"/>
          <w:caps w:val="0"/>
          <w:color w:val="auto"/>
          <w:spacing w:val="0"/>
          <w:sz w:val="32"/>
          <w:szCs w:val="32"/>
          <w:highlight w:val="none"/>
          <w:vertAlign w:val="baseline"/>
        </w:rPr>
        <w:t>北京市工业污染行业生产工艺调整退出及设备淘汰目录(2022年版)</w:t>
      </w:r>
      <w:r>
        <w:rPr>
          <w:rFonts w:hint="eastAsia" w:ascii="仿宋_GB2312" w:hAnsi="仿宋_GB2312" w:eastAsia="仿宋_GB2312" w:cs="仿宋_GB2312"/>
          <w:i w:val="0"/>
          <w:iCs w:val="0"/>
          <w:caps w:val="0"/>
          <w:color w:val="auto"/>
          <w:spacing w:val="0"/>
          <w:sz w:val="32"/>
          <w:szCs w:val="32"/>
          <w:highlight w:val="none"/>
          <w:vertAlign w:val="baseline"/>
          <w:lang w:val="en-US" w:eastAsia="zh-CN"/>
        </w:rPr>
        <w:t>》要求，不得在京生产</w:t>
      </w:r>
      <w:r>
        <w:rPr>
          <w:rFonts w:hint="eastAsia" w:ascii="仿宋_GB2312" w:hAnsi="仿宋_GB2312" w:eastAsia="仿宋_GB2312" w:cs="仿宋_GB2312"/>
          <w:i w:val="0"/>
          <w:iCs w:val="0"/>
          <w:caps w:val="0"/>
          <w:color w:val="auto"/>
          <w:spacing w:val="0"/>
          <w:sz w:val="32"/>
          <w:szCs w:val="32"/>
          <w:highlight w:val="none"/>
          <w:vertAlign w:val="baseline"/>
        </w:rPr>
        <w:t>有机溶剂型涂料、胶粘剂产品。</w:t>
      </w:r>
    </w:p>
    <w:p>
      <w:pPr>
        <w:pStyle w:val="7"/>
        <w:widowControl w:val="0"/>
        <w:numPr>
          <w:numId w:val="0"/>
        </w:numPr>
        <w:shd w:val="clear" w:color="auto" w:fill="FFFFFF"/>
        <w:spacing w:line="578"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vertAlign w:val="baseline"/>
          <w:lang w:val="en-US" w:eastAsia="zh-CN"/>
        </w:rPr>
        <w:t>二是要求本市</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两类产品销售单位按照《</w:t>
      </w:r>
      <w:r>
        <w:rPr>
          <w:rFonts w:hint="eastAsia" w:ascii="仿宋_GB2312" w:hAnsi="仿宋_GB2312" w:eastAsia="仿宋_GB2312" w:cs="仿宋_GB2312"/>
          <w:color w:val="auto"/>
          <w:sz w:val="32"/>
          <w:szCs w:val="32"/>
          <w:highlight w:val="none"/>
          <w:lang w:val="en-US" w:eastAsia="zh-CN"/>
        </w:rPr>
        <w:t>中华人民共和国产品质量法</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w:t>
      </w:r>
      <w:r>
        <w:rPr>
          <w:rFonts w:hint="eastAsia" w:ascii="仿宋_GB2312" w:hAnsi="仿宋_GB2312" w:eastAsia="仿宋_GB2312" w:cs="仿宋_GB2312"/>
          <w:color w:val="auto"/>
          <w:sz w:val="32"/>
          <w:szCs w:val="32"/>
          <w:highlight w:val="none"/>
        </w:rPr>
        <w:t>第三十三条</w:t>
      </w:r>
      <w:r>
        <w:rPr>
          <w:rFonts w:ascii="仿宋_GB2312" w:hAnsi="仿宋_GB2312" w:eastAsia="仿宋_GB2312" w:cs="仿宋_GB2312"/>
          <w:color w:val="auto"/>
          <w:sz w:val="32"/>
          <w:szCs w:val="32"/>
          <w:highlight w:val="none"/>
        </w:rPr>
        <w:t>建立并执行进货检查验收制度，验明产品</w:t>
      </w:r>
      <w:r>
        <w:rPr>
          <w:rFonts w:hint="eastAsia" w:ascii="仿宋_GB2312" w:hAnsi="仿宋_GB2312" w:eastAsia="仿宋_GB2312" w:cs="仿宋_GB2312"/>
          <w:color w:val="auto"/>
          <w:sz w:val="32"/>
          <w:szCs w:val="32"/>
          <w:highlight w:val="none"/>
          <w:lang w:val="en-US" w:eastAsia="zh-CN"/>
        </w:rPr>
        <w:t>质量符合</w:t>
      </w:r>
      <w:r>
        <w:rPr>
          <w:rFonts w:hint="eastAsia" w:ascii="仿宋_GB2312" w:hAnsi="仿宋_GB2312" w:eastAsia="仿宋_GB2312" w:cs="仿宋_GB2312"/>
          <w:i w:val="0"/>
          <w:iCs w:val="0"/>
          <w:caps w:val="0"/>
          <w:color w:val="auto"/>
          <w:spacing w:val="0"/>
          <w:sz w:val="32"/>
          <w:szCs w:val="32"/>
          <w:highlight w:val="none"/>
          <w:shd w:val="clear" w:color="auto" w:fill="FFFFFF"/>
        </w:rPr>
        <w:t>DB11/ 1983</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2022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地方标准</w:t>
      </w:r>
      <w:r>
        <w:rPr>
          <w:rFonts w:hint="eastAsia" w:ascii="仿宋_GB2312" w:hAnsi="仿宋_GB2312" w:eastAsia="仿宋_GB2312" w:cs="仿宋_GB2312"/>
          <w:color w:val="auto"/>
          <w:sz w:val="32"/>
          <w:szCs w:val="32"/>
          <w:highlight w:val="none"/>
          <w:lang w:val="en-US" w:eastAsia="zh-CN"/>
        </w:rPr>
        <w:t>的</w:t>
      </w:r>
      <w:r>
        <w:rPr>
          <w:rFonts w:ascii="仿宋_GB2312" w:hAnsi="仿宋_GB2312" w:eastAsia="仿宋_GB2312" w:cs="仿宋_GB2312"/>
          <w:color w:val="auto"/>
          <w:spacing w:val="0"/>
          <w:sz w:val="32"/>
          <w:szCs w:val="32"/>
          <w:highlight w:val="none"/>
        </w:rPr>
        <w:t>检验合格</w:t>
      </w:r>
      <w:r>
        <w:rPr>
          <w:rFonts w:hint="eastAsia" w:ascii="仿宋_GB2312" w:hAnsi="仿宋_GB2312" w:eastAsia="仿宋_GB2312" w:cs="仿宋_GB2312"/>
          <w:color w:val="auto"/>
          <w:spacing w:val="0"/>
          <w:sz w:val="32"/>
          <w:szCs w:val="32"/>
          <w:highlight w:val="none"/>
          <w:lang w:val="en-US" w:eastAsia="zh-CN"/>
        </w:rPr>
        <w:t>证明</w:t>
      </w:r>
      <w:r>
        <w:rPr>
          <w:rFonts w:hint="eastAsia" w:ascii="仿宋_GB2312" w:hAnsi="仿宋_GB2312" w:eastAsia="仿宋_GB2312" w:cs="仿宋_GB2312"/>
          <w:color w:val="auto"/>
          <w:spacing w:val="0"/>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不得采购、销售</w:t>
      </w:r>
      <w:r>
        <w:rPr>
          <w:rFonts w:hint="eastAsia" w:ascii="仿宋_GB2312" w:hAnsi="仿宋_GB2312" w:eastAsia="仿宋_GB2312" w:cs="仿宋_GB2312"/>
          <w:sz w:val="32"/>
          <w:szCs w:val="32"/>
          <w:highlight w:val="none"/>
          <w:u w:val="none"/>
        </w:rPr>
        <w:t>来源不明</w:t>
      </w:r>
      <w:r>
        <w:rPr>
          <w:rFonts w:hint="eastAsia" w:ascii="仿宋_GB2312" w:hAnsi="仿宋_GB2312" w:eastAsia="仿宋_GB2312" w:cs="仿宋_GB2312"/>
          <w:sz w:val="32"/>
          <w:szCs w:val="32"/>
          <w:highlight w:val="none"/>
          <w:u w:val="none"/>
          <w:lang w:eastAsia="zh-CN"/>
        </w:rPr>
        <w:t>、</w:t>
      </w:r>
      <w:r>
        <w:rPr>
          <w:rFonts w:hint="eastAsia" w:ascii="仿宋_GB2312" w:hAnsi="仿宋_GB2312" w:eastAsia="仿宋_GB2312" w:cs="仿宋_GB2312"/>
          <w:color w:val="auto"/>
          <w:sz w:val="32"/>
          <w:szCs w:val="32"/>
          <w:highlight w:val="none"/>
          <w:lang w:eastAsia="zh-CN"/>
        </w:rPr>
        <w:t>挥发性有机化合物</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VOCs</w:t>
      </w:r>
      <w:r>
        <w:rPr>
          <w:rFonts w:hint="eastAsia" w:ascii="仿宋_GB2312" w:hAnsi="仿宋_GB2312" w:eastAsia="仿宋_GB2312" w:cs="仿宋_GB2312"/>
          <w:i w:val="0"/>
          <w:iCs w:val="0"/>
          <w:caps w:val="0"/>
          <w:color w:val="auto"/>
          <w:spacing w:val="0"/>
          <w:sz w:val="32"/>
          <w:szCs w:val="32"/>
          <w:highlight w:val="none"/>
          <w:shd w:val="clear" w:color="auto" w:fill="auto"/>
          <w:lang w:eastAsia="zh-CN"/>
        </w:rPr>
        <w:t>）</w:t>
      </w:r>
      <w:r>
        <w:rPr>
          <w:rFonts w:hint="eastAsia" w:ascii="仿宋_GB2312" w:hAnsi="仿宋_GB2312" w:eastAsia="仿宋_GB2312" w:cs="仿宋_GB2312"/>
          <w:color w:val="auto"/>
          <w:sz w:val="32"/>
          <w:szCs w:val="32"/>
          <w:highlight w:val="none"/>
          <w:lang w:eastAsia="zh-CN"/>
        </w:rPr>
        <w:t>含量</w:t>
      </w:r>
      <w:r>
        <w:rPr>
          <w:rFonts w:hint="eastAsia" w:ascii="仿宋_GB2312" w:hAnsi="仿宋_GB2312" w:eastAsia="仿宋_GB2312" w:cs="仿宋_GB2312"/>
          <w:color w:val="auto"/>
          <w:sz w:val="32"/>
          <w:szCs w:val="32"/>
          <w:highlight w:val="none"/>
          <w:lang w:val="en-US" w:eastAsia="zh-CN"/>
        </w:rPr>
        <w:t>不符合</w:t>
      </w:r>
      <w:r>
        <w:rPr>
          <w:rFonts w:hint="eastAsia" w:ascii="仿宋_GB2312" w:hAnsi="仿宋_GB2312" w:eastAsia="仿宋_GB2312" w:cs="仿宋_GB2312"/>
          <w:i w:val="0"/>
          <w:iCs w:val="0"/>
          <w:caps w:val="0"/>
          <w:color w:val="auto"/>
          <w:spacing w:val="0"/>
          <w:sz w:val="32"/>
          <w:szCs w:val="32"/>
          <w:highlight w:val="none"/>
          <w:shd w:val="clear" w:color="auto" w:fill="FFFFFF"/>
        </w:rPr>
        <w:t>DB11/ 1983</w:t>
      </w:r>
      <w:r>
        <w:rPr>
          <w:rFonts w:hint="eastAsia" w:ascii="仿宋_GB2312" w:hAnsi="仿宋_GB2312" w:eastAsia="仿宋_GB2312" w:cs="仿宋_GB2312"/>
          <w:i w:val="0"/>
          <w:iCs w:val="0"/>
          <w:caps w:val="0"/>
          <w:color w:val="auto"/>
          <w:spacing w:val="0"/>
          <w:sz w:val="32"/>
          <w:szCs w:val="32"/>
          <w:highlight w:val="none"/>
          <w:shd w:val="clear" w:color="auto" w:fill="FFFFFF"/>
          <w:lang w:eastAsia="zh-CN"/>
        </w:rPr>
        <w:t>—</w:t>
      </w:r>
      <w:r>
        <w:rPr>
          <w:rFonts w:hint="eastAsia" w:ascii="仿宋_GB2312" w:hAnsi="仿宋_GB2312" w:eastAsia="仿宋_GB2312" w:cs="仿宋_GB2312"/>
          <w:i w:val="0"/>
          <w:iCs w:val="0"/>
          <w:caps w:val="0"/>
          <w:color w:val="auto"/>
          <w:spacing w:val="0"/>
          <w:sz w:val="32"/>
          <w:szCs w:val="32"/>
          <w:highlight w:val="none"/>
          <w:shd w:val="clear" w:color="auto" w:fill="FFFFFF"/>
        </w:rPr>
        <w:t>2022</w:t>
      </w:r>
      <w:r>
        <w:rPr>
          <w:rFonts w:hint="eastAsia" w:ascii="仿宋_GB2312" w:hAnsi="仿宋_GB2312" w:eastAsia="仿宋_GB2312" w:cs="仿宋_GB2312"/>
          <w:i w:val="0"/>
          <w:iCs w:val="0"/>
          <w:caps w:val="0"/>
          <w:color w:val="auto"/>
          <w:spacing w:val="0"/>
          <w:sz w:val="32"/>
          <w:szCs w:val="32"/>
          <w:highlight w:val="none"/>
          <w:shd w:val="clear" w:color="auto" w:fill="FFFFFF"/>
          <w:lang w:val="en-US" w:eastAsia="zh-CN"/>
        </w:rPr>
        <w:t>地方标准的</w:t>
      </w:r>
      <w:r>
        <w:rPr>
          <w:rFonts w:hint="eastAsia" w:ascii="仿宋_GB2312" w:hAnsi="仿宋_GB2312" w:eastAsia="仿宋_GB2312" w:cs="仿宋_GB2312"/>
          <w:color w:val="auto"/>
          <w:sz w:val="32"/>
          <w:szCs w:val="32"/>
          <w:highlight w:val="none"/>
          <w:lang w:val="en-US" w:eastAsia="zh-CN"/>
        </w:rPr>
        <w:t>产品</w:t>
      </w:r>
      <w:r>
        <w:rPr>
          <w:rFonts w:hint="eastAsia" w:ascii="仿宋_GB2312" w:hAnsi="仿宋_GB2312" w:eastAsia="仿宋_GB2312" w:cs="仿宋_GB2312"/>
          <w:color w:val="auto"/>
          <w:sz w:val="32"/>
          <w:szCs w:val="32"/>
          <w:highlight w:val="none"/>
          <w:shd w:val="clear" w:color="auto" w:fill="auto"/>
          <w:lang w:val="en-US" w:eastAsia="zh-CN"/>
        </w:rPr>
        <w:t>。</w:t>
      </w:r>
    </w:p>
    <w:p>
      <w:pPr>
        <w:pStyle w:val="7"/>
        <w:widowControl w:val="0"/>
        <w:numPr>
          <w:ilvl w:val="-1"/>
          <w:numId w:val="0"/>
        </w:numPr>
        <w:shd w:val="clear" w:color="auto" w:fill="FFFFFF"/>
        <w:spacing w:line="578" w:lineRule="exact"/>
        <w:ind w:firstLine="640" w:firstLineChars="200"/>
        <w:jc w:val="both"/>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i w:val="0"/>
          <w:iCs w:val="0"/>
          <w:caps w:val="0"/>
          <w:color w:val="auto"/>
          <w:spacing w:val="0"/>
          <w:sz w:val="32"/>
          <w:szCs w:val="32"/>
          <w:highlight w:val="none"/>
          <w:vertAlign w:val="baseline"/>
          <w:lang w:val="en-US" w:eastAsia="zh-CN"/>
        </w:rPr>
        <w:t>三是要求本市</w:t>
      </w:r>
      <w:r>
        <w:rPr>
          <w:rFonts w:hint="eastAsia" w:ascii="仿宋_GB2312" w:hAnsi="仿宋_GB2312" w:eastAsia="仿宋_GB2312" w:cs="仿宋_GB2312"/>
          <w:i w:val="0"/>
          <w:iCs w:val="0"/>
          <w:caps w:val="0"/>
          <w:color w:val="auto"/>
          <w:spacing w:val="0"/>
          <w:sz w:val="32"/>
          <w:szCs w:val="32"/>
          <w:highlight w:val="none"/>
          <w:shd w:val="clear" w:color="auto" w:fill="auto"/>
          <w:lang w:val="en-US" w:eastAsia="zh-CN"/>
        </w:rPr>
        <w:t>两类产品</w:t>
      </w:r>
      <w:r>
        <w:rPr>
          <w:rFonts w:hint="eastAsia" w:ascii="仿宋_GB2312" w:hAnsi="仿宋_GB2312" w:eastAsia="仿宋_GB2312" w:cs="仿宋_GB2312"/>
          <w:color w:val="auto"/>
          <w:sz w:val="32"/>
          <w:szCs w:val="32"/>
          <w:highlight w:val="none"/>
          <w:lang w:val="en-US" w:eastAsia="zh-CN"/>
        </w:rPr>
        <w:t>的市场主办单位、电商平台</w:t>
      </w:r>
      <w:r>
        <w:rPr>
          <w:rFonts w:hint="eastAsia" w:ascii="仿宋_GB2312" w:hAnsi="仿宋_GB2312" w:eastAsia="仿宋_GB2312" w:cs="仿宋_GB2312"/>
          <w:color w:val="auto"/>
          <w:sz w:val="32"/>
          <w:szCs w:val="32"/>
          <w:highlight w:val="none"/>
          <w:shd w:val="clear" w:color="auto" w:fill="auto"/>
          <w:lang w:val="en-US" w:eastAsia="zh-CN"/>
        </w:rPr>
        <w:t>强化内部治理，切实履行管理责任，督促指导市场、平台内的两类产品销售商户按要求</w:t>
      </w:r>
      <w:r>
        <w:rPr>
          <w:rFonts w:hint="eastAsia" w:ascii="仿宋_GB2312" w:hAnsi="仿宋_GB2312" w:eastAsia="仿宋_GB2312" w:cs="仿宋_GB2312"/>
          <w:color w:val="auto"/>
          <w:sz w:val="32"/>
          <w:szCs w:val="32"/>
          <w:highlight w:val="none"/>
          <w:lang w:val="en-US" w:eastAsia="zh-CN"/>
        </w:rPr>
        <w:t>做好</w:t>
      </w:r>
      <w:r>
        <w:rPr>
          <w:rFonts w:ascii="仿宋_GB2312" w:hAnsi="仿宋_GB2312" w:eastAsia="仿宋_GB2312" w:cs="仿宋_GB2312"/>
          <w:color w:val="auto"/>
          <w:sz w:val="32"/>
          <w:szCs w:val="32"/>
          <w:highlight w:val="none"/>
        </w:rPr>
        <w:t>进货检查验收</w:t>
      </w:r>
      <w:r>
        <w:rPr>
          <w:rFonts w:hint="eastAsia" w:ascii="仿宋_GB2312" w:hAnsi="仿宋_GB2312" w:eastAsia="仿宋_GB2312" w:cs="仿宋_GB2312"/>
          <w:color w:val="auto"/>
          <w:sz w:val="32"/>
          <w:szCs w:val="32"/>
          <w:highlight w:val="none"/>
          <w:lang w:val="en-US" w:eastAsia="zh-CN"/>
        </w:rPr>
        <w:t>工作。</w:t>
      </w:r>
    </w:p>
    <w:p>
      <w:pPr>
        <w:spacing w:line="578" w:lineRule="exact"/>
        <w:ind w:firstLine="640" w:firstLineChars="200"/>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E22EE"/>
    <w:multiLevelType w:val="singleLevel"/>
    <w:tmpl w:val="3FFE22E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1YWE3MmExODdmZjdhNDQxNjQ1NjdmOWE0OTk3ODIifQ=="/>
  </w:docVars>
  <w:rsids>
    <w:rsidRoot w:val="07600E59"/>
    <w:rsid w:val="07600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outlineLvl w:val="1"/>
    </w:pPr>
    <w:rPr>
      <w:b/>
      <w:bCs/>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4">
    <w:name w:val="Body Text"/>
    <w:basedOn w:val="1"/>
    <w:next w:val="1"/>
    <w:qFormat/>
    <w:uiPriority w:val="0"/>
    <w:pPr>
      <w:spacing w:after="12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22"/>
    <w:rPr>
      <w:b/>
    </w:rPr>
  </w:style>
  <w:style w:type="character" w:styleId="12">
    <w:name w:val="page number"/>
    <w:qFormat/>
    <w:uiPriority w:val="0"/>
  </w:style>
  <w:style w:type="character" w:styleId="13">
    <w:name w:val="HTML Code"/>
    <w:unhideWhenUsed/>
    <w:qFormat/>
    <w:uiPriority w:val="99"/>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766</Words>
  <Characters>820</Characters>
  <Lines>0</Lines>
  <Paragraphs>0</Paragraphs>
  <TotalTime>7</TotalTime>
  <ScaleCrop>false</ScaleCrop>
  <LinksUpToDate>false</LinksUpToDate>
  <CharactersWithSpaces>824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2023-08-16T11:14:00Z</dcterms:created>
  <dc:creator>产品处 赵亮</dc:creator>
  <cp:lastModifiedBy>产品处 赵亮</cp:lastModifiedBy>
  <dcterms:modified xsi:type="dcterms:W3CDTF">2023-08-16T12:48:23Z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EB47C06B015B49AA9A51BFD773A6A8D2_11</vt:lpwstr>
  </property>
</Properties>
</file>