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宋体" w:hAnsi="宋体" w:eastAsia="黑体"/>
          <w:b/>
          <w:sz w:val="32"/>
          <w:szCs w:val="32"/>
          <w:lang w:val="en-US" w:eastAsia="zh-CN"/>
        </w:rPr>
      </w:pPr>
      <w:r>
        <w:rPr>
          <w:rFonts w:hint="eastAsia" w:ascii="黑体" w:hAnsi="宋体" w:eastAsia="黑体" w:cs="宋体"/>
          <w:sz w:val="30"/>
          <w:szCs w:val="30"/>
        </w:rPr>
        <w:t>附件</w:t>
      </w:r>
      <w:r>
        <w:rPr>
          <w:rFonts w:hint="eastAsia" w:ascii="黑体" w:hAnsi="宋体" w:eastAsia="黑体" w:cs="宋体"/>
          <w:sz w:val="30"/>
          <w:szCs w:val="30"/>
          <w:lang w:val="en-US" w:eastAsia="zh-CN"/>
        </w:rPr>
        <w:t>5</w:t>
      </w:r>
    </w:p>
    <w:p>
      <w:pPr>
        <w:pStyle w:val="2"/>
        <w:spacing w:before="44"/>
        <w:ind w:left="203"/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2"/>
          <w:szCs w:val="32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kern w:val="2"/>
          <w:sz w:val="32"/>
          <w:szCs w:val="32"/>
          <w:lang w:val="en-US" w:eastAsia="zh-CN" w:bidi="ar-SA"/>
        </w:rPr>
        <w:t>评审人员处置表</w:t>
      </w:r>
    </w:p>
    <w:p>
      <w:pPr>
        <w:pStyle w:val="2"/>
        <w:spacing w:before="44"/>
        <w:ind w:left="203"/>
        <w:rPr>
          <w:rFonts w:hint="default" w:ascii="华文仿宋" w:hAnsi="华文仿宋" w:eastAsia="华文仿宋" w:cs="华文仿宋"/>
          <w:b/>
          <w:sz w:val="24"/>
          <w:szCs w:val="22"/>
          <w:lang w:val="en-US" w:eastAsia="zh-CN" w:bidi="zh-CN"/>
        </w:rPr>
      </w:pPr>
      <w:r>
        <w:rPr>
          <w:rFonts w:hint="eastAsia" w:cs="华文仿宋"/>
          <w:b/>
          <w:sz w:val="24"/>
          <w:szCs w:val="22"/>
          <w:lang w:val="en-US" w:eastAsia="zh-CN" w:bidi="zh-CN"/>
        </w:rPr>
        <w:t xml:space="preserve">                                                                        </w:t>
      </w:r>
      <w:r>
        <w:rPr>
          <w:rFonts w:hint="eastAsia" w:ascii="华文仿宋" w:hAnsi="华文仿宋" w:eastAsia="华文仿宋" w:cs="华文仿宋"/>
          <w:b/>
          <w:sz w:val="24"/>
          <w:szCs w:val="22"/>
          <w:lang w:val="en-US" w:eastAsia="zh-CN" w:bidi="zh-CN"/>
        </w:rPr>
        <w:t>注册号</w:t>
      </w:r>
      <w:r>
        <w:rPr>
          <w:rFonts w:hint="eastAsia" w:cs="华文仿宋"/>
          <w:b/>
          <w:sz w:val="24"/>
          <w:szCs w:val="22"/>
          <w:lang w:val="en-US" w:eastAsia="zh-CN" w:bidi="zh-CN"/>
        </w:rPr>
        <w:t>：</w:t>
      </w:r>
    </w:p>
    <w:tbl>
      <w:tblPr>
        <w:tblStyle w:val="4"/>
        <w:tblW w:w="1417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0"/>
        <w:gridCol w:w="1595"/>
        <w:gridCol w:w="1580"/>
        <w:gridCol w:w="2120"/>
        <w:gridCol w:w="2"/>
        <w:gridCol w:w="2166"/>
        <w:gridCol w:w="3189"/>
        <w:gridCol w:w="20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520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姓名</w:t>
            </w:r>
          </w:p>
        </w:tc>
        <w:tc>
          <w:tcPr>
            <w:tcW w:w="1595" w:type="dxa"/>
            <w:tcBorders>
              <w:top w:val="doub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1580" w:type="dxa"/>
            <w:tcBorders>
              <w:top w:val="doub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性别</w:t>
            </w:r>
          </w:p>
        </w:tc>
        <w:tc>
          <w:tcPr>
            <w:tcW w:w="2120" w:type="dxa"/>
            <w:tcBorders>
              <w:top w:val="double" w:color="auto" w:sz="4" w:space="0"/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2168" w:type="dxa"/>
            <w:gridSpan w:val="2"/>
            <w:tcBorders>
              <w:top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身份证号</w:t>
            </w:r>
          </w:p>
        </w:tc>
        <w:tc>
          <w:tcPr>
            <w:tcW w:w="5191" w:type="dxa"/>
            <w:gridSpan w:val="2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3115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移动电话</w:t>
            </w:r>
          </w:p>
        </w:tc>
        <w:tc>
          <w:tcPr>
            <w:tcW w:w="370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</w:p>
        </w:tc>
        <w:tc>
          <w:tcPr>
            <w:tcW w:w="2166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vertAlign w:val="baseli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工作单位</w:t>
            </w:r>
          </w:p>
        </w:tc>
        <w:tc>
          <w:tcPr>
            <w:tcW w:w="5191" w:type="dxa"/>
            <w:gridSpan w:val="2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3115" w:type="dxa"/>
            <w:gridSpan w:val="2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注册类别</w:t>
            </w:r>
          </w:p>
        </w:tc>
        <w:tc>
          <w:tcPr>
            <w:tcW w:w="11059" w:type="dxa"/>
            <w:gridSpan w:val="6"/>
            <w:tcBorders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vertAlign w:val="baseline"/>
              </w:rPr>
            </w:pPr>
            <w:r>
              <w:rPr>
                <w:rFonts w:ascii="华文仿宋" w:hAnsi="华文仿宋" w:eastAsia="华文仿宋" w:cs="华文仿宋"/>
                <w:color w:val="000000"/>
                <w:kern w:val="0"/>
                <w:sz w:val="24"/>
                <w:szCs w:val="24"/>
                <w:lang w:val="en-US" w:eastAsia="zh-CN" w:bidi="ar"/>
              </w:rPr>
              <w:t>检验检测机构资质认定(CMA)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3115" w:type="dxa"/>
            <w:gridSpan w:val="2"/>
            <w:tcBorders>
              <w:left w:val="doub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highlight w:val="none"/>
                <w:lang w:val="en-US" w:eastAsia="zh-CN" w:bidi="zh-CN"/>
              </w:rPr>
              <w:t>处置种类</w:t>
            </w:r>
          </w:p>
        </w:tc>
        <w:tc>
          <w:tcPr>
            <w:tcW w:w="9057" w:type="dxa"/>
            <w:gridSpan w:val="5"/>
            <w:tcBorders>
              <w:left w:val="single" w:color="auto" w:sz="4" w:space="0"/>
              <w:right w:val="sing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tabs>
                <w:tab w:val="center" w:pos="4480"/>
                <w:tab w:val="left" w:pos="5581"/>
              </w:tabs>
              <w:jc w:val="left"/>
              <w:rPr>
                <w:rFonts w:hint="eastAsia" w:asciiTheme="minorEastAsia" w:hAnsiTheme="minorEastAsia" w:eastAsiaTheme="minorEastAsia" w:cstheme="minorEastAsia"/>
                <w:b/>
                <w:sz w:val="24"/>
                <w:szCs w:val="22"/>
                <w:highlight w:val="no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2"/>
                <w:highlight w:val="none"/>
                <w:lang w:val="en-US" w:eastAsia="zh-CN" w:bidi="zh-CN"/>
              </w:rPr>
              <w:tab/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2"/>
                <w:highlight w:val="none"/>
                <w:lang w:val="en-US" w:eastAsia="zh-CN" w:bidi="zh-CN"/>
              </w:rPr>
              <w:t>问题描述</w:t>
            </w: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2"/>
                <w:highlight w:val="none"/>
                <w:lang w:val="en-US" w:eastAsia="zh-CN" w:bidi="zh-CN"/>
              </w:rPr>
              <w:tab/>
            </w:r>
          </w:p>
        </w:tc>
        <w:tc>
          <w:tcPr>
            <w:tcW w:w="2002" w:type="dxa"/>
            <w:tcBorders>
              <w:left w:val="single" w:color="auto" w:sz="4" w:space="0"/>
              <w:right w:val="double" w:color="auto" w:sz="4" w:space="0"/>
            </w:tcBorders>
            <w:shd w:val="clear" w:color="auto" w:fill="D7D7D7" w:themeFill="background1" w:themeFillShade="D8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2"/>
                <w:highlight w:val="none"/>
                <w:lang w:val="en-US" w:eastAsia="zh-CN" w:bidi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2"/>
                <w:highlight w:val="none"/>
                <w:lang w:val="en-US" w:eastAsia="zh-CN" w:bidi="zh-CN"/>
              </w:rPr>
              <w:t>决定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3115" w:type="dxa"/>
            <w:gridSpan w:val="2"/>
            <w:vMerge w:val="restart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约谈</w:t>
            </w:r>
          </w:p>
        </w:tc>
        <w:tc>
          <w:tcPr>
            <w:tcW w:w="905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rPr>
                <w:rFonts w:hint="default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1.存在《管理办法》第十六条第（一）项、第（二）项、第（三）项、第（四）项规定的行为，情节较轻的</w:t>
            </w:r>
          </w:p>
        </w:tc>
        <w:tc>
          <w:tcPr>
            <w:tcW w:w="2002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cs="华文仿宋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是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3115" w:type="dxa"/>
            <w:gridSpan w:val="2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905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right="0" w:rightChars="0"/>
              <w:jc w:val="left"/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2.无故不参加评审中心组织的培训考核</w:t>
            </w:r>
          </w:p>
        </w:tc>
        <w:tc>
          <w:tcPr>
            <w:tcW w:w="2002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cs="华文仿宋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是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115" w:type="dxa"/>
            <w:gridSpan w:val="2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905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right="0" w:rightChars="0"/>
              <w:jc w:val="left"/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3.工作质量不达标，评审材料因一般性评审质量问题被多次退回</w:t>
            </w:r>
          </w:p>
        </w:tc>
        <w:tc>
          <w:tcPr>
            <w:tcW w:w="2002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cs="华文仿宋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是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3115" w:type="dxa"/>
            <w:gridSpan w:val="2"/>
            <w:vMerge w:val="continue"/>
            <w:tcBorders>
              <w:left w:val="doub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9057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right="0" w:rightChars="0"/>
              <w:jc w:val="left"/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4.无故不参加评审中心指派的技术评审活动</w:t>
            </w:r>
          </w:p>
        </w:tc>
        <w:tc>
          <w:tcPr>
            <w:tcW w:w="2002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cs="华文仿宋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是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3115" w:type="dxa"/>
            <w:gridSpan w:val="2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szCs w:val="22"/>
                <w:lang w:val="en-US" w:eastAsia="zh-CN" w:bidi="zh-CN"/>
              </w:rPr>
              <w:t>暂停或停用</w:t>
            </w:r>
          </w:p>
        </w:tc>
        <w:tc>
          <w:tcPr>
            <w:tcW w:w="905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ind w:right="0" w:rightChars="0"/>
              <w:jc w:val="left"/>
              <w:rPr>
                <w:rFonts w:hint="default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1.不能持续符合评审人员条件</w:t>
            </w:r>
          </w:p>
        </w:tc>
        <w:tc>
          <w:tcPr>
            <w:tcW w:w="2002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eastAsia="华文仿宋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暂停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eastAsia" w:cs="华文仿宋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905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320" w:lineRule="exact"/>
              <w:ind w:right="0" w:rightChars="0"/>
              <w:jc w:val="left"/>
              <w:textAlignment w:val="auto"/>
              <w:rPr>
                <w:rFonts w:hint="default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2.存在第十六条第（一）项、第（二）项、第（三）项、第（四）项规定的行为，情节较重或严重的</w:t>
            </w:r>
          </w:p>
        </w:tc>
        <w:tc>
          <w:tcPr>
            <w:tcW w:w="2002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暂停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311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default" w:cs="华文仿宋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905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vertAlign w:val="baseline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3.存在第十六条第（五）项、第（六）项、第（七）项规定的行为</w:t>
            </w:r>
          </w:p>
        </w:tc>
        <w:tc>
          <w:tcPr>
            <w:tcW w:w="2002" w:type="dxa"/>
            <w:tcBorders>
              <w:right w:val="double" w:color="auto" w:sz="4" w:space="0"/>
            </w:tcBorders>
            <w:vAlign w:val="center"/>
          </w:tcPr>
          <w:p>
            <w:pPr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暂停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311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default" w:cs="华文仿宋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905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4.工作质量不达标，评审材料因严重评审质量问题被资质认定部门、评审中心多次退回</w:t>
            </w:r>
          </w:p>
        </w:tc>
        <w:tc>
          <w:tcPr>
            <w:tcW w:w="2002" w:type="dxa"/>
            <w:tcBorders>
              <w:right w:val="double" w:color="auto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暂停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3115" w:type="dxa"/>
            <w:gridSpan w:val="2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jc w:val="center"/>
              <w:rPr>
                <w:rFonts w:hint="default" w:cs="华文仿宋"/>
                <w:b/>
                <w:sz w:val="24"/>
                <w:szCs w:val="22"/>
                <w:lang w:val="en-US" w:eastAsia="zh-CN" w:bidi="zh-CN"/>
              </w:rPr>
            </w:pPr>
          </w:p>
        </w:tc>
        <w:tc>
          <w:tcPr>
            <w:tcW w:w="9057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default" w:ascii="宋体" w:hAnsi="宋体" w:cs="Courier New"/>
                <w:color w:val="000000"/>
                <w:szCs w:val="21"/>
                <w:lang w:val="en-US" w:eastAsia="zh-CN"/>
              </w:rPr>
            </w:pPr>
            <w:r>
              <w:rPr>
                <w:rFonts w:hint="eastAsia" w:ascii="宋体" w:hAnsi="宋体" w:cs="Courier New"/>
                <w:color w:val="000000"/>
                <w:szCs w:val="21"/>
                <w:lang w:val="en-US" w:eastAsia="zh-CN"/>
              </w:rPr>
              <w:t>5.存在其他违法违规行为，或者受到党纪政纪处分不适宜参加技术评审工作的</w:t>
            </w:r>
          </w:p>
        </w:tc>
        <w:tc>
          <w:tcPr>
            <w:tcW w:w="2002" w:type="dxa"/>
            <w:tcBorders>
              <w:right w:val="double" w:color="auto" w:sz="4" w:space="0"/>
            </w:tcBorders>
            <w:vAlign w:val="center"/>
          </w:tcPr>
          <w:p>
            <w:pPr>
              <w:ind w:left="0" w:leftChars="0" w:right="0" w:rightChars="0"/>
              <w:jc w:val="center"/>
              <w:rPr>
                <w:vertAlign w:val="baseline"/>
              </w:rPr>
            </w:pP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暂停</w:t>
            </w:r>
            <w:r>
              <w:rPr>
                <w:rFonts w:ascii="宋体" w:hAnsi="宋体"/>
                <w:b/>
                <w:color w:val="00000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color w:val="000000"/>
                <w:szCs w:val="21"/>
              </w:rPr>
              <w:t>□</w:t>
            </w:r>
            <w:r>
              <w:rPr>
                <w:rFonts w:hint="eastAsia" w:ascii="宋体" w:hAnsi="宋体"/>
                <w:b/>
                <w:color w:val="000000"/>
                <w:szCs w:val="21"/>
                <w:lang w:val="en-US" w:eastAsia="zh-CN"/>
              </w:rPr>
              <w:t>停用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6" w:hRule="atLeast"/>
        </w:trPr>
        <w:tc>
          <w:tcPr>
            <w:tcW w:w="14174" w:type="dxa"/>
            <w:gridSpan w:val="8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u w:val="none"/>
                <w:vertAlign w:val="baseline"/>
                <w:lang w:val="en-US" w:eastAsia="zh-CN"/>
              </w:rPr>
              <w:t>评价意见</w:t>
            </w:r>
            <w:r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计量和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检验机构资质认定评审中心</w:t>
            </w:r>
            <w:r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  <w:t>）：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bookmarkStart w:id="0" w:name="_GoBack"/>
            <w:bookmarkEnd w:id="0"/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5280" w:firstLineChars="2200"/>
              <w:jc w:val="left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评价人签字：                              日期: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8"/>
            <w:tcBorders>
              <w:left w:val="double" w:color="auto" w:sz="4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处置建议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（计量和检验机构资质认定评审中心）：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5280" w:firstLineChars="2200"/>
              <w:jc w:val="left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负责人签字：                              日期: （公章）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174" w:type="dxa"/>
            <w:gridSpan w:val="8"/>
            <w:tcBorders>
              <w:left w:val="double" w:color="auto" w:sz="4" w:space="0"/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批准意见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（北京市市场监督管理局认证监督管理处）：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          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ind w:firstLine="5280" w:firstLineChars="2200"/>
              <w:jc w:val="left"/>
              <w:rPr>
                <w:rFonts w:hint="eastAsia" w:asciiTheme="majorEastAsia" w:hAnsiTheme="majorEastAsia" w:eastAsiaTheme="majorEastAsia" w:cstheme="majorEastAsia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 w:val="24"/>
                <w:szCs w:val="24"/>
                <w:lang w:val="en-US" w:eastAsia="zh-CN" w:bidi="ar"/>
              </w:rPr>
              <w:t>批准人签字：                              日期:（公章）</w:t>
            </w:r>
          </w:p>
        </w:tc>
      </w:tr>
    </w:tbl>
    <w:p/>
    <w:sectPr>
      <w:pgSz w:w="16838" w:h="11906" w:orient="landscape"/>
      <w:pgMar w:top="850" w:right="1134" w:bottom="85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仿宋">
    <w:altName w:val="汉仪仿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0ZmY4NmQ5ZWUzMjdhYTBkZmUwNmE2M2M1MTcxYjEifQ=="/>
    <w:docVar w:name="KSO_WPS_MARK_KEY" w:val="eb08c3c8-5a00-459a-a7b3-334768e98a9f"/>
  </w:docVars>
  <w:rsids>
    <w:rsidRoot w:val="19C93EFC"/>
    <w:rsid w:val="09E65D3D"/>
    <w:rsid w:val="0CF81CF5"/>
    <w:rsid w:val="19C93EFC"/>
    <w:rsid w:val="24221F96"/>
    <w:rsid w:val="288D65D5"/>
    <w:rsid w:val="2EFB1E5F"/>
    <w:rsid w:val="2FF50229"/>
    <w:rsid w:val="35BC46A7"/>
    <w:rsid w:val="3BF7E015"/>
    <w:rsid w:val="400F5E92"/>
    <w:rsid w:val="47F3F703"/>
    <w:rsid w:val="539CB896"/>
    <w:rsid w:val="57CA34A1"/>
    <w:rsid w:val="5A0B7C32"/>
    <w:rsid w:val="5B193119"/>
    <w:rsid w:val="65CF2D96"/>
    <w:rsid w:val="6BFE318D"/>
    <w:rsid w:val="6DF56C07"/>
    <w:rsid w:val="6E196A0B"/>
    <w:rsid w:val="6FE7AB5E"/>
    <w:rsid w:val="711F57AE"/>
    <w:rsid w:val="777FED00"/>
    <w:rsid w:val="77FFDF04"/>
    <w:rsid w:val="797A171D"/>
    <w:rsid w:val="79BE11E4"/>
    <w:rsid w:val="7C8F0691"/>
    <w:rsid w:val="7FF6884E"/>
    <w:rsid w:val="BEF70598"/>
    <w:rsid w:val="BFD7909A"/>
    <w:rsid w:val="BFFAD833"/>
    <w:rsid w:val="BFFE1E9A"/>
    <w:rsid w:val="D7DF2643"/>
    <w:rsid w:val="EEDF78F9"/>
    <w:rsid w:val="EFDD000B"/>
    <w:rsid w:val="F5FDE01D"/>
    <w:rsid w:val="FA3E60D3"/>
    <w:rsid w:val="FAFF1F3B"/>
    <w:rsid w:val="FEB63538"/>
    <w:rsid w:val="FF4F6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华文仿宋" w:hAnsi="华文仿宋" w:eastAsia="华文仿宋" w:cs="华文仿宋"/>
      <w:sz w:val="22"/>
      <w:szCs w:val="22"/>
      <w:lang w:val="zh-CN" w:eastAsia="zh-CN" w:bidi="zh-CN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2"/>
      <w:ind w:right="262"/>
      <w:jc w:val="center"/>
    </w:pPr>
    <w:rPr>
      <w:rFonts w:ascii="华文仿宋" w:hAnsi="华文仿宋" w:eastAsia="华文仿宋" w:cs="华文仿宋"/>
      <w:sz w:val="30"/>
      <w:szCs w:val="30"/>
      <w:lang w:val="zh-CN" w:eastAsia="zh-CN" w:bidi="zh-CN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Table Paragraph"/>
    <w:basedOn w:val="1"/>
    <w:qFormat/>
    <w:uiPriority w:val="1"/>
    <w:pPr>
      <w:spacing w:before="103" w:line="387" w:lineRule="exact"/>
      <w:ind w:left="802"/>
    </w:pPr>
    <w:rPr>
      <w:rFonts w:ascii="华文仿宋" w:hAnsi="华文仿宋" w:eastAsia="华文仿宋" w:cs="华文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2023-01-31T19:20:00Z</dcterms:created>
  <dc:creator>Wendy Zhou</dc:creator>
  <cp:lastModifiedBy>scjgj</cp:lastModifiedBy>
  <dcterms:modified xsi:type="dcterms:W3CDTF">2023-02-06T19:21:27Z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4B6E70A2A08343419645C4779819816B</vt:lpwstr>
  </property>
</Properties>
</file>