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1"/>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573D0E">
        <w:tc>
          <w:tcPr>
            <w:tcW w:w="509" w:type="dxa"/>
          </w:tcPr>
          <w:p w:rsidR="00573D0E" w:rsidRDefault="00071215">
            <w:pPr>
              <w:pStyle w:val="afffd"/>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573D0E" w:rsidRDefault="00071215">
            <w:pPr>
              <w:pStyle w:val="afffd"/>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07.060</w:t>
            </w:r>
            <w:r>
              <w:rPr>
                <w:rFonts w:ascii="黑体" w:eastAsia="黑体" w:hAnsi="黑体"/>
                <w:sz w:val="21"/>
                <w:szCs w:val="21"/>
              </w:rPr>
              <w:fldChar w:fldCharType="end"/>
            </w:r>
            <w:bookmarkEnd w:id="0"/>
          </w:p>
        </w:tc>
      </w:tr>
      <w:tr w:rsidR="00573D0E">
        <w:tc>
          <w:tcPr>
            <w:tcW w:w="509" w:type="dxa"/>
          </w:tcPr>
          <w:p w:rsidR="00573D0E" w:rsidRDefault="00071215">
            <w:pPr>
              <w:pStyle w:val="afffd"/>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rsidR="00573D0E" w:rsidRDefault="00071215">
            <w:pPr>
              <w:pStyle w:val="afffd"/>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A 47</w:t>
            </w:r>
            <w:r>
              <w:rPr>
                <w:rFonts w:ascii="黑体" w:eastAsia="黑体" w:hAnsi="黑体"/>
                <w:sz w:val="21"/>
                <w:szCs w:val="21"/>
              </w:rPr>
              <w:fldChar w:fldCharType="end"/>
            </w:r>
            <w:bookmarkEnd w:id="1"/>
          </w:p>
        </w:tc>
      </w:tr>
    </w:tbl>
    <w:tbl>
      <w:tblPr>
        <w:tblStyle w:val="affff1"/>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573D0E">
        <w:tc>
          <w:tcPr>
            <w:tcW w:w="6407" w:type="dxa"/>
          </w:tcPr>
          <w:p w:rsidR="00573D0E" w:rsidRDefault="00071215" w:rsidP="004A52E9">
            <w:pPr>
              <w:pStyle w:val="affff8"/>
              <w:framePr w:w="0" w:hRule="auto" w:wrap="auto" w:hAnchor="text" w:xAlign="left" w:yAlign="inline" w:anchorLock="0"/>
              <w:rPr>
                <w:rFonts w:ascii="宋体" w:hAnsi="宋体"/>
                <w:sz w:val="28"/>
                <w:szCs w:val="28"/>
              </w:rPr>
            </w:pPr>
            <w:bookmarkStart w:id="2" w:name="_Hlk26473981"/>
            <w:r>
              <w:rPr>
                <w:noProof/>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1</w:t>
            </w:r>
            <w:r w:rsidR="004A52E9">
              <w:t>1</w:t>
            </w:r>
            <w:r>
              <w:fldChar w:fldCharType="end"/>
            </w:r>
            <w:bookmarkEnd w:id="3"/>
          </w:p>
        </w:tc>
      </w:tr>
    </w:tbl>
    <w:p w:rsidR="00573D0E" w:rsidRDefault="00071215">
      <w:pPr>
        <w:pStyle w:val="affff9"/>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sidR="004A52E9">
        <w:rPr>
          <w:rFonts w:ascii="黑体" w:eastAsia="黑体" w:hint="eastAsia"/>
          <w:b w:val="0"/>
          <w:w w:val="100"/>
          <w:sz w:val="48"/>
        </w:rPr>
        <w:t>北京市</w:t>
      </w:r>
      <w:r>
        <w:rPr>
          <w:rFonts w:ascii="黑体" w:eastAsia="黑体"/>
          <w:b w:val="0"/>
          <w:w w:val="100"/>
          <w:sz w:val="48"/>
        </w:rPr>
        <w:fldChar w:fldCharType="end"/>
      </w:r>
      <w:bookmarkEnd w:id="4"/>
      <w:r>
        <w:rPr>
          <w:rFonts w:ascii="黑体" w:eastAsia="黑体" w:hAnsi="黑体" w:hint="eastAsia"/>
          <w:b w:val="0"/>
          <w:bCs w:val="0"/>
          <w:w w:val="100"/>
          <w:sz w:val="48"/>
          <w:szCs w:val="48"/>
        </w:rPr>
        <w:t>地方标准</w:t>
      </w:r>
    </w:p>
    <w:bookmarkEnd w:id="2"/>
    <w:p w:rsidR="00573D0E" w:rsidRDefault="00071215">
      <w:pPr>
        <w:pStyle w:val="afffffffffb"/>
        <w:framePr w:wrap="auto"/>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1</w:t>
      </w:r>
      <w:r w:rsidR="004A52E9">
        <w:rPr>
          <w:lang w:val="fr-FR"/>
        </w:rPr>
        <w:t>1</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rsidR="00573D0E" w:rsidRDefault="00071215">
      <w:pPr>
        <w:pStyle w:val="afffffffffc"/>
        <w:framePr w:wrap="auto"/>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rsidR="00573D0E" w:rsidRDefault="00071215">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w14:anchorId="363FFACC" id="直接连接符 73" o:spid="_x0000_s1026" style="position:absolute;left:0;text-align:left;z-index:251659264;visibility:visible;mso-wrap-style:square;mso-wrap-distance-left:9pt;mso-wrap-distance-top:0;mso-wrap-distance-right:9pt;mso-wrap-distance-bottom:0;mso-position-horizontal:absolute;mso-position-horizontal-relative:page;mso-position-vertical:absolut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" o:allowoverlap="f">
                <w10:wrap anchorx="page" anchory="page"/>
              </v:line>
            </w:pict>
          </mc:Fallback>
        </mc:AlternateContent>
      </w:r>
    </w:p>
    <w:p w:rsidR="00573D0E" w:rsidRDefault="00573D0E">
      <w:pPr>
        <w:pStyle w:val="affff9"/>
        <w:framePr w:w="9639" w:h="6976" w:hRule="exact" w:hSpace="0" w:vSpace="0" w:wrap="around" w:hAnchor="page" w:y="6408"/>
        <w:jc w:val="center"/>
        <w:rPr>
          <w:rFonts w:ascii="黑体" w:eastAsia="黑体" w:hAnsi="黑体"/>
          <w:b w:val="0"/>
          <w:bCs w:val="0"/>
          <w:w w:val="100"/>
        </w:rPr>
      </w:pPr>
    </w:p>
    <w:p w:rsidR="00573D0E" w:rsidRDefault="00071215">
      <w:pPr>
        <w:pStyle w:val="afffffffffd"/>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4A52E9">
        <w:t>防雷安全非现场检查规程</w:t>
      </w:r>
      <w:r>
        <w:fldChar w:fldCharType="end"/>
      </w:r>
      <w:bookmarkEnd w:id="9"/>
    </w:p>
    <w:p w:rsidR="00573D0E" w:rsidRDefault="00573D0E">
      <w:pPr>
        <w:framePr w:w="9639" w:h="6974" w:hRule="exact" w:wrap="around" w:vAnchor="page" w:hAnchor="page" w:x="1419" w:y="6408" w:anchorLock="1"/>
        <w:ind w:left="-1418"/>
      </w:pPr>
    </w:p>
    <w:p w:rsidR="00573D0E" w:rsidRPr="00686E89" w:rsidRDefault="00071215">
      <w:pPr>
        <w:pStyle w:val="afffffff1"/>
        <w:framePr w:w="9639" w:h="6974" w:hRule="exact" w:wrap="around" w:vAnchor="page" w:hAnchor="page" w:x="1419" w:y="6408" w:anchorLock="1"/>
        <w:textAlignment w:val="bottom"/>
        <w:rPr>
          <w:rFonts w:ascii="黑体" w:eastAsia="黑体" w:hAnsi="黑体"/>
          <w:szCs w:val="28"/>
        </w:rPr>
      </w:pPr>
      <w:r w:rsidRPr="00686E89">
        <w:rPr>
          <w:rFonts w:ascii="黑体" w:eastAsia="黑体" w:hAnsi="黑体"/>
          <w:szCs w:val="28"/>
        </w:rPr>
        <w:fldChar w:fldCharType="begin">
          <w:ffData>
            <w:name w:val="ESTD_NAME"/>
            <w:enabled/>
            <w:calcOnExit w:val="0"/>
            <w:textInput>
              <w:default w:val="点击此处添加标准名称的英文译名"/>
            </w:textInput>
          </w:ffData>
        </w:fldChar>
      </w:r>
      <w:bookmarkStart w:id="10" w:name="ESTD_NAME"/>
      <w:r w:rsidRPr="00686E89">
        <w:rPr>
          <w:rFonts w:ascii="黑体" w:eastAsia="黑体" w:hAnsi="黑体"/>
          <w:szCs w:val="28"/>
        </w:rPr>
        <w:instrText xml:space="preserve"> FORMTEXT </w:instrText>
      </w:r>
      <w:r w:rsidRPr="00686E89">
        <w:rPr>
          <w:rFonts w:ascii="黑体" w:eastAsia="黑体" w:hAnsi="黑体"/>
          <w:szCs w:val="28"/>
        </w:rPr>
      </w:r>
      <w:r w:rsidRPr="00686E89">
        <w:rPr>
          <w:rFonts w:ascii="黑体" w:eastAsia="黑体" w:hAnsi="黑体"/>
          <w:szCs w:val="28"/>
        </w:rPr>
        <w:fldChar w:fldCharType="separate"/>
      </w:r>
      <w:r w:rsidRPr="00686E89">
        <w:rPr>
          <w:rFonts w:ascii="黑体" w:eastAsia="黑体" w:hAnsi="黑体" w:hint="eastAsia"/>
          <w:szCs w:val="28"/>
        </w:rPr>
        <w:t>Code of practice for off-site inspection of lightning protection safety</w:t>
      </w:r>
      <w:r w:rsidRPr="00686E89">
        <w:rPr>
          <w:rFonts w:ascii="黑体" w:eastAsia="黑体" w:hAnsi="黑体"/>
          <w:szCs w:val="28"/>
        </w:rPr>
        <w:fldChar w:fldCharType="end"/>
      </w:r>
      <w:bookmarkEnd w:id="10"/>
    </w:p>
    <w:p w:rsidR="00573D0E" w:rsidRDefault="00573D0E">
      <w:pPr>
        <w:framePr w:w="9639" w:h="6974" w:hRule="exact" w:wrap="around" w:vAnchor="page" w:hAnchor="page" w:x="1419" w:y="6408" w:anchorLock="1"/>
        <w:spacing w:line="760" w:lineRule="exact"/>
        <w:ind w:left="-1418"/>
      </w:pPr>
    </w:p>
    <w:p w:rsidR="00573D0E" w:rsidRDefault="00573D0E">
      <w:pPr>
        <w:pStyle w:val="afffffff1"/>
        <w:framePr w:w="9639" w:h="6974" w:hRule="exact" w:wrap="around" w:vAnchor="page" w:hAnchor="page" w:x="1419" w:y="6408" w:anchorLock="1"/>
        <w:textAlignment w:val="bottom"/>
        <w:rPr>
          <w:rFonts w:eastAsia="黑体"/>
          <w:szCs w:val="28"/>
        </w:rPr>
      </w:pPr>
    </w:p>
    <w:p w:rsidR="00573D0E" w:rsidRDefault="00071215">
      <w:pPr>
        <w:pStyle w:val="afffffff1"/>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sidR="004F7C09">
        <w:rPr>
          <w:sz w:val="24"/>
          <w:szCs w:val="28"/>
        </w:rPr>
      </w:r>
      <w:r w:rsidR="004F7C09">
        <w:rPr>
          <w:sz w:val="24"/>
          <w:szCs w:val="28"/>
        </w:rPr>
        <w:fldChar w:fldCharType="separate"/>
      </w:r>
      <w:r>
        <w:rPr>
          <w:sz w:val="24"/>
          <w:szCs w:val="28"/>
        </w:rPr>
        <w:fldChar w:fldCharType="end"/>
      </w:r>
      <w:bookmarkEnd w:id="11"/>
    </w:p>
    <w:p w:rsidR="00573D0E" w:rsidRDefault="00071215">
      <w:pPr>
        <w:pStyle w:val="afffffff1"/>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rFonts w:hint="eastAsia"/>
          <w:sz w:val="21"/>
          <w:szCs w:val="28"/>
        </w:rPr>
        <w:t>（本草案完成时间：</w:t>
      </w:r>
      <w:r>
        <w:rPr>
          <w:rFonts w:hint="eastAsia"/>
          <w:sz w:val="21"/>
          <w:szCs w:val="28"/>
        </w:rPr>
        <w:t>2026</w:t>
      </w:r>
      <w:r>
        <w:rPr>
          <w:rFonts w:hint="eastAsia"/>
          <w:sz w:val="21"/>
          <w:szCs w:val="28"/>
        </w:rPr>
        <w:t>年</w:t>
      </w:r>
      <w:r>
        <w:rPr>
          <w:rFonts w:hint="eastAsia"/>
          <w:sz w:val="21"/>
          <w:szCs w:val="28"/>
        </w:rPr>
        <w:t>8</w:t>
      </w:r>
      <w:r>
        <w:rPr>
          <w:rFonts w:hint="eastAsia"/>
          <w:sz w:val="21"/>
          <w:szCs w:val="28"/>
        </w:rPr>
        <w:t>月）</w:t>
      </w:r>
      <w:r>
        <w:rPr>
          <w:sz w:val="21"/>
          <w:szCs w:val="28"/>
        </w:rPr>
        <w:fldChar w:fldCharType="end"/>
      </w:r>
      <w:bookmarkEnd w:id="12"/>
    </w:p>
    <w:p w:rsidR="00573D0E" w:rsidRDefault="00071215">
      <w:pPr>
        <w:pStyle w:val="afffffff1"/>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sidR="004F7C09">
        <w:rPr>
          <w:b/>
          <w:sz w:val="21"/>
          <w:szCs w:val="28"/>
        </w:rPr>
      </w:r>
      <w:r w:rsidR="004F7C09">
        <w:rPr>
          <w:b/>
          <w:sz w:val="21"/>
          <w:szCs w:val="28"/>
        </w:rPr>
        <w:fldChar w:fldCharType="separate"/>
      </w:r>
      <w:r>
        <w:rPr>
          <w:b/>
          <w:sz w:val="21"/>
          <w:szCs w:val="28"/>
        </w:rPr>
        <w:fldChar w:fldCharType="end"/>
      </w:r>
      <w:bookmarkEnd w:id="13"/>
    </w:p>
    <w:p w:rsidR="00573D0E" w:rsidRDefault="00071215">
      <w:pPr>
        <w:pStyle w:val="afffffffff9"/>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sidR="004A52E9">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rsidR="00573D0E" w:rsidRDefault="00071215">
      <w:pPr>
        <w:pStyle w:val="afffffffffa"/>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rsidR="00573D0E" w:rsidRDefault="00071215">
      <w:pPr>
        <w:pStyle w:val="affffffff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sidR="004A52E9">
        <w:rPr>
          <w:rFonts w:hAnsi="黑体" w:hint="eastAsia"/>
          <w:w w:val="100"/>
          <w:sz w:val="28"/>
        </w:rPr>
        <w:t>北京市</w:t>
      </w:r>
      <w:r>
        <w:rPr>
          <w:rFonts w:hAnsi="黑体"/>
          <w:w w:val="100"/>
          <w:sz w:val="28"/>
        </w:rPr>
        <w:t>市场监督管理局</w:t>
      </w:r>
      <w:r>
        <w:rPr>
          <w:rFonts w:hAnsi="黑体"/>
          <w:w w:val="100"/>
          <w:sz w:val="28"/>
        </w:rPr>
        <w:fldChar w:fldCharType="end"/>
      </w:r>
      <w:bookmarkEnd w:id="20"/>
      <w:r>
        <w:rPr>
          <w:rFonts w:ascii="Times New Roman"/>
          <w:w w:val="100"/>
          <w:sz w:val="28"/>
        </w:rPr>
        <w:t>  </w:t>
      </w:r>
      <w:r>
        <w:rPr>
          <w:rStyle w:val="afffffffffff2"/>
          <w:rFonts w:hAnsi="黑体" w:hint="eastAsia"/>
          <w:position w:val="0"/>
        </w:rPr>
        <w:t>发</w:t>
      </w:r>
      <w:r>
        <w:rPr>
          <w:rStyle w:val="afffffffffff2"/>
          <w:rFonts w:hAnsi="黑体" w:hint="eastAsia"/>
          <w:spacing w:val="0"/>
          <w:position w:val="0"/>
        </w:rPr>
        <w:t>布</w:t>
      </w:r>
    </w:p>
    <w:p w:rsidR="00573D0E" w:rsidRDefault="00071215">
      <w:pPr>
        <w:rPr>
          <w:rFonts w:ascii="宋体" w:hAnsi="宋体"/>
          <w:sz w:val="28"/>
          <w:szCs w:val="28"/>
        </w:rPr>
        <w:sectPr w:rsidR="00573D0E">
          <w:headerReference w:type="default" r:id="rId10"/>
          <w:footerReference w:type="even" r:id="rId11"/>
          <w:headerReference w:type="first" r:id="rId12"/>
          <w:footerReference w:type="first" r:id="rId13"/>
          <w:type w:val="continuous"/>
          <w:pgSz w:w="11906" w:h="16838"/>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w14:anchorId="15144905" id="直接连接符 5" o:spid="_x0000_s1026" style="position:absolute;left:0;text-align:left;z-index:251660288;visibility:visible;mso-wrap-style:square;mso-wrap-distance-left:9pt;mso-wrap-distance-top:0;mso-wrap-distance-right:9pt;mso-wrap-distance-bottom:0;mso-position-horizontal:absolute;mso-position-horizontal-relative:page;mso-position-vertical:absolut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">
                <w10:wrap anchorx="page" anchory="page"/>
                <w10:anchorlock/>
              </v:line>
            </w:pict>
          </mc:Fallback>
        </mc:AlternateContent>
      </w:r>
    </w:p>
    <w:p w:rsidR="00573D0E" w:rsidRDefault="00071215">
      <w:pPr>
        <w:pStyle w:val="affffff3"/>
        <w:spacing w:after="468"/>
      </w:pPr>
      <w:bookmarkStart w:id="21" w:name="BookMark1"/>
      <w:bookmarkStart w:id="22" w:name="_Toc240644679"/>
      <w:bookmarkStart w:id="23" w:name="_Toc240298248"/>
      <w:bookmarkStart w:id="24" w:name="_Toc240298149"/>
      <w:r>
        <w:rPr>
          <w:rFonts w:hint="eastAsia"/>
          <w:spacing w:val="320"/>
        </w:rPr>
        <w:lastRenderedPageBreak/>
        <w:t>目</w:t>
      </w:r>
      <w:r>
        <w:rPr>
          <w:rFonts w:hint="eastAsia"/>
        </w:rPr>
        <w:t>次</w:t>
      </w:r>
    </w:p>
    <w:p w:rsidR="00573D0E" w:rsidRDefault="00071215">
      <w:pPr>
        <w:pStyle w:val="10"/>
        <w:tabs>
          <w:tab w:val="right" w:leader="dot" w:pos="9344"/>
        </w:tabs>
        <w:rPr>
          <w:rFonts w:asciiTheme="minorHAnsi" w:eastAsiaTheme="minorEastAsia" w:hAnsiTheme="minorHAnsi" w:cstheme="minorBidi"/>
          <w:szCs w:val="22"/>
        </w:rPr>
      </w:pPr>
      <w:r>
        <w:fldChar w:fldCharType="begin"/>
      </w:r>
      <w:r>
        <w:instrText xml:space="preserve"> TOC \o "1-1" \h </w:instrText>
      </w:r>
      <w:r>
        <w:fldChar w:fldCharType="separate"/>
      </w:r>
      <w:hyperlink w:anchor="_Toc240644714" w:history="1">
        <w:r>
          <w:rPr>
            <w:rStyle w:val="affff5"/>
            <w:rFonts w:hint="eastAsia"/>
          </w:rPr>
          <w:t>前言</w:t>
        </w:r>
        <w:r>
          <w:tab/>
        </w:r>
        <w:r>
          <w:fldChar w:fldCharType="begin"/>
        </w:r>
        <w:r>
          <w:instrText xml:space="preserve"> PAGEREF _Toc240644714 \h </w:instrText>
        </w:r>
        <w:r>
          <w:fldChar w:fldCharType="separate"/>
        </w:r>
        <w:r>
          <w:t>II</w:t>
        </w:r>
        <w:r>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15" w:history="1">
        <w:r w:rsidR="00071215">
          <w:rPr>
            <w:rStyle w:val="affff5"/>
          </w:rPr>
          <w:t xml:space="preserve">1 </w:t>
        </w:r>
        <w:r w:rsidR="00071215">
          <w:rPr>
            <w:rStyle w:val="affff5"/>
            <w:rFonts w:hint="eastAsia"/>
          </w:rPr>
          <w:t xml:space="preserve"> 范围</w:t>
        </w:r>
        <w:r w:rsidR="00071215">
          <w:tab/>
        </w:r>
        <w:r w:rsidR="00071215">
          <w:fldChar w:fldCharType="begin"/>
        </w:r>
        <w:r w:rsidR="00071215">
          <w:instrText xml:space="preserve"> PAGEREF _Toc240644715 \h </w:instrText>
        </w:r>
        <w:r w:rsidR="00071215">
          <w:fldChar w:fldCharType="separate"/>
        </w:r>
        <w:r w:rsidR="00071215">
          <w:t>1</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16" w:history="1">
        <w:r w:rsidR="00071215">
          <w:rPr>
            <w:rStyle w:val="affff5"/>
          </w:rPr>
          <w:t xml:space="preserve">2 </w:t>
        </w:r>
        <w:r w:rsidR="00071215">
          <w:rPr>
            <w:rStyle w:val="affff5"/>
            <w:rFonts w:hint="eastAsia"/>
          </w:rPr>
          <w:t xml:space="preserve"> 规范性引用文件</w:t>
        </w:r>
        <w:r w:rsidR="00071215">
          <w:tab/>
        </w:r>
        <w:r w:rsidR="00071215">
          <w:fldChar w:fldCharType="begin"/>
        </w:r>
        <w:r w:rsidR="00071215">
          <w:instrText xml:space="preserve"> PAGEREF _Toc240644716 \h </w:instrText>
        </w:r>
        <w:r w:rsidR="00071215">
          <w:fldChar w:fldCharType="separate"/>
        </w:r>
        <w:r w:rsidR="00071215">
          <w:t>1</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17" w:history="1">
        <w:r w:rsidR="00071215">
          <w:rPr>
            <w:rStyle w:val="affff5"/>
          </w:rPr>
          <w:t xml:space="preserve">3 </w:t>
        </w:r>
        <w:r w:rsidR="00071215">
          <w:rPr>
            <w:rStyle w:val="affff5"/>
            <w:rFonts w:hint="eastAsia"/>
          </w:rPr>
          <w:t xml:space="preserve"> 术语和定义</w:t>
        </w:r>
        <w:r w:rsidR="00071215">
          <w:tab/>
        </w:r>
        <w:r w:rsidR="00071215">
          <w:fldChar w:fldCharType="begin"/>
        </w:r>
        <w:r w:rsidR="00071215">
          <w:instrText xml:space="preserve"> PAGEREF _Toc240644717 \h </w:instrText>
        </w:r>
        <w:r w:rsidR="00071215">
          <w:fldChar w:fldCharType="separate"/>
        </w:r>
        <w:r w:rsidR="00071215">
          <w:t>1</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18" w:history="1">
        <w:r w:rsidR="00071215">
          <w:rPr>
            <w:rStyle w:val="affff5"/>
          </w:rPr>
          <w:t xml:space="preserve">4 </w:t>
        </w:r>
        <w:r w:rsidR="00071215">
          <w:rPr>
            <w:rStyle w:val="affff5"/>
            <w:rFonts w:hint="eastAsia"/>
          </w:rPr>
          <w:t xml:space="preserve"> 基本规定</w:t>
        </w:r>
        <w:r w:rsidR="00071215">
          <w:tab/>
        </w:r>
        <w:r w:rsidR="00071215">
          <w:fldChar w:fldCharType="begin"/>
        </w:r>
        <w:r w:rsidR="00071215">
          <w:instrText xml:space="preserve"> PAGEREF _Toc240644718 \h </w:instrText>
        </w:r>
        <w:r w:rsidR="00071215">
          <w:fldChar w:fldCharType="separate"/>
        </w:r>
        <w:r w:rsidR="00071215">
          <w:t>1</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19" w:history="1">
        <w:r w:rsidR="00071215">
          <w:rPr>
            <w:rStyle w:val="affff5"/>
          </w:rPr>
          <w:t xml:space="preserve">5 </w:t>
        </w:r>
        <w:r w:rsidR="00071215">
          <w:rPr>
            <w:rStyle w:val="affff5"/>
            <w:rFonts w:hint="eastAsia"/>
          </w:rPr>
          <w:t xml:space="preserve"> 检查内容、要求和方法</w:t>
        </w:r>
        <w:r w:rsidR="00071215">
          <w:tab/>
        </w:r>
        <w:r w:rsidR="00071215">
          <w:fldChar w:fldCharType="begin"/>
        </w:r>
        <w:r w:rsidR="00071215">
          <w:instrText xml:space="preserve"> PAGEREF _Toc240644719 \h </w:instrText>
        </w:r>
        <w:r w:rsidR="00071215">
          <w:fldChar w:fldCharType="separate"/>
        </w:r>
        <w:r w:rsidR="00071215">
          <w:t>2</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20" w:history="1">
        <w:r w:rsidR="00071215">
          <w:rPr>
            <w:rStyle w:val="affff5"/>
          </w:rPr>
          <w:t xml:space="preserve">6 </w:t>
        </w:r>
        <w:r w:rsidR="00071215">
          <w:rPr>
            <w:rStyle w:val="affff5"/>
            <w:rFonts w:hint="eastAsia"/>
          </w:rPr>
          <w:t xml:space="preserve"> 检查流程</w:t>
        </w:r>
        <w:r w:rsidR="00071215">
          <w:tab/>
        </w:r>
        <w:r w:rsidR="00071215">
          <w:fldChar w:fldCharType="begin"/>
        </w:r>
        <w:r w:rsidR="00071215">
          <w:instrText xml:space="preserve"> PAGEREF _Toc240644720 \h </w:instrText>
        </w:r>
        <w:r w:rsidR="00071215">
          <w:fldChar w:fldCharType="separate"/>
        </w:r>
        <w:r w:rsidR="00071215">
          <w:t>2</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21" w:history="1">
        <w:r w:rsidR="00071215">
          <w:rPr>
            <w:rStyle w:val="affff5"/>
          </w:rPr>
          <w:t xml:space="preserve">7 </w:t>
        </w:r>
        <w:r w:rsidR="00071215">
          <w:rPr>
            <w:rStyle w:val="affff5"/>
            <w:rFonts w:hint="eastAsia"/>
          </w:rPr>
          <w:t xml:space="preserve"> 存在问题整改及处理</w:t>
        </w:r>
        <w:r w:rsidR="00071215">
          <w:tab/>
        </w:r>
        <w:r w:rsidR="00071215">
          <w:fldChar w:fldCharType="begin"/>
        </w:r>
        <w:r w:rsidR="00071215">
          <w:instrText xml:space="preserve"> PAGEREF _Toc240644721 \h </w:instrText>
        </w:r>
        <w:r w:rsidR="00071215">
          <w:fldChar w:fldCharType="separate"/>
        </w:r>
        <w:r w:rsidR="00071215">
          <w:t>3</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22" w:history="1">
        <w:r w:rsidR="00071215">
          <w:rPr>
            <w:rStyle w:val="affff5"/>
          </w:rPr>
          <w:t xml:space="preserve">8 </w:t>
        </w:r>
        <w:r w:rsidR="00071215">
          <w:rPr>
            <w:rStyle w:val="affff5"/>
            <w:rFonts w:hint="eastAsia"/>
          </w:rPr>
          <w:t xml:space="preserve"> 档案管理</w:t>
        </w:r>
        <w:r w:rsidR="00071215">
          <w:tab/>
        </w:r>
        <w:r w:rsidR="00071215">
          <w:fldChar w:fldCharType="begin"/>
        </w:r>
        <w:r w:rsidR="00071215">
          <w:instrText xml:space="preserve"> PAGEREF _Toc240644722 \h </w:instrText>
        </w:r>
        <w:r w:rsidR="00071215">
          <w:fldChar w:fldCharType="separate"/>
        </w:r>
        <w:r w:rsidR="00071215">
          <w:t>4</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23" w:history="1">
        <w:r w:rsidR="00071215">
          <w:rPr>
            <w:rStyle w:val="affff5"/>
            <w:rFonts w:hint="eastAsia"/>
          </w:rPr>
          <w:t>附录A（资料性）</w:t>
        </w:r>
        <w:r w:rsidR="00071215">
          <w:rPr>
            <w:rStyle w:val="affff5"/>
          </w:rPr>
          <w:t xml:space="preserve">  </w:t>
        </w:r>
        <w:r w:rsidR="00071215">
          <w:rPr>
            <w:rStyle w:val="affff5"/>
            <w:rFonts w:hint="eastAsia"/>
          </w:rPr>
          <w:t>防雷安全非现场检查通知书格式</w:t>
        </w:r>
        <w:r w:rsidR="00071215">
          <w:tab/>
        </w:r>
        <w:r w:rsidR="00071215">
          <w:fldChar w:fldCharType="begin"/>
        </w:r>
        <w:r w:rsidR="00071215">
          <w:instrText xml:space="preserve"> PAGEREF _Toc240644723 \h </w:instrText>
        </w:r>
        <w:r w:rsidR="00071215">
          <w:fldChar w:fldCharType="separate"/>
        </w:r>
        <w:r w:rsidR="00071215">
          <w:t>5</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24" w:history="1">
        <w:r w:rsidR="00071215">
          <w:rPr>
            <w:rStyle w:val="affff5"/>
            <w:rFonts w:hint="eastAsia"/>
          </w:rPr>
          <w:t>附录B（资料性）</w:t>
        </w:r>
        <w:r w:rsidR="00071215">
          <w:rPr>
            <w:rStyle w:val="affff5"/>
          </w:rPr>
          <w:t xml:space="preserve">  </w:t>
        </w:r>
        <w:r w:rsidR="00071215">
          <w:rPr>
            <w:rStyle w:val="affff5"/>
            <w:rFonts w:hint="eastAsia"/>
          </w:rPr>
          <w:t>防雷安全非现场检查记录表格式</w:t>
        </w:r>
        <w:r w:rsidR="00071215">
          <w:tab/>
        </w:r>
        <w:r w:rsidR="00071215">
          <w:fldChar w:fldCharType="begin"/>
        </w:r>
        <w:r w:rsidR="00071215">
          <w:instrText xml:space="preserve"> PAGEREF _Toc240644724 \h </w:instrText>
        </w:r>
        <w:r w:rsidR="00071215">
          <w:fldChar w:fldCharType="separate"/>
        </w:r>
        <w:r w:rsidR="00071215">
          <w:t>1</w:t>
        </w:r>
        <w:r w:rsidR="00071215">
          <w:fldChar w:fldCharType="end"/>
        </w:r>
      </w:hyperlink>
    </w:p>
    <w:p w:rsidR="00573D0E" w:rsidRDefault="004F7C09">
      <w:pPr>
        <w:pStyle w:val="10"/>
        <w:tabs>
          <w:tab w:val="right" w:leader="dot" w:pos="9344"/>
        </w:tabs>
        <w:rPr>
          <w:rFonts w:asciiTheme="minorHAnsi" w:eastAsiaTheme="minorEastAsia" w:hAnsiTheme="minorHAnsi" w:cstheme="minorBidi"/>
          <w:szCs w:val="22"/>
        </w:rPr>
      </w:pPr>
      <w:hyperlink w:anchor="_Toc240644725" w:history="1">
        <w:r w:rsidR="00071215">
          <w:rPr>
            <w:rStyle w:val="affff5"/>
            <w:rFonts w:hint="eastAsia"/>
          </w:rPr>
          <w:t>参考文献</w:t>
        </w:r>
        <w:r w:rsidR="00071215">
          <w:tab/>
        </w:r>
        <w:r w:rsidR="00071215">
          <w:fldChar w:fldCharType="begin"/>
        </w:r>
        <w:r w:rsidR="00071215">
          <w:instrText xml:space="preserve"> PAGEREF _Toc240644725 \h </w:instrText>
        </w:r>
        <w:r w:rsidR="00071215">
          <w:fldChar w:fldCharType="separate"/>
        </w:r>
        <w:r w:rsidR="00071215">
          <w:t>2</w:t>
        </w:r>
        <w:r w:rsidR="00071215">
          <w:fldChar w:fldCharType="end"/>
        </w:r>
      </w:hyperlink>
    </w:p>
    <w:p w:rsidR="00573D0E" w:rsidRDefault="00071215">
      <w:pPr>
        <w:pStyle w:val="affffff3"/>
        <w:spacing w:after="468"/>
        <w:sectPr w:rsidR="00573D0E">
          <w:headerReference w:type="even" r:id="rId14"/>
          <w:headerReference w:type="default" r:id="rId15"/>
          <w:footerReference w:type="even" r:id="rId16"/>
          <w:footerReference w:type="default" r:id="rId17"/>
          <w:pgSz w:w="11906" w:h="16838"/>
          <w:pgMar w:top="1928" w:right="1134" w:bottom="1134" w:left="1134" w:header="1418" w:footer="1134" w:gutter="284"/>
          <w:pgNumType w:fmt="upperRoman" w:start="1"/>
          <w:cols w:space="425"/>
          <w:formProt w:val="0"/>
          <w:docGrid w:type="lines" w:linePitch="312"/>
        </w:sectPr>
      </w:pPr>
      <w:r>
        <w:fldChar w:fldCharType="end"/>
      </w:r>
    </w:p>
    <w:p w:rsidR="00573D0E" w:rsidRDefault="00071215">
      <w:pPr>
        <w:pStyle w:val="a6"/>
        <w:spacing w:after="468"/>
      </w:pPr>
      <w:bookmarkStart w:id="25" w:name="_Toc240644714"/>
      <w:bookmarkStart w:id="26" w:name="BookMark2"/>
      <w:bookmarkEnd w:id="21"/>
      <w:r>
        <w:rPr>
          <w:spacing w:val="320"/>
        </w:rPr>
        <w:lastRenderedPageBreak/>
        <w:t>前</w:t>
      </w:r>
      <w:r>
        <w:t>言</w:t>
      </w:r>
      <w:bookmarkEnd w:id="22"/>
      <w:bookmarkEnd w:id="23"/>
      <w:bookmarkEnd w:id="24"/>
      <w:bookmarkEnd w:id="25"/>
    </w:p>
    <w:p w:rsidR="00573D0E" w:rsidRDefault="00071215">
      <w:pPr>
        <w:pStyle w:val="affffe"/>
        <w:ind w:firstLine="420"/>
      </w:pPr>
      <w:r>
        <w:rPr>
          <w:rFonts w:hAnsi="宋体" w:hint="eastAsia"/>
        </w:rPr>
        <w:t>为推进京津冀协同发展战略实施，河北省市场监督管理局、北京市市场监督管理局、天津市市场监督管理委员会共同组织制定本地方标准，在京津冀区域内适用，现予发布。</w:t>
      </w:r>
    </w:p>
    <w:p w:rsidR="00573D0E" w:rsidRDefault="00071215">
      <w:pPr>
        <w:pStyle w:val="affffe"/>
        <w:ind w:firstLine="420"/>
      </w:pPr>
      <w:r>
        <w:rPr>
          <w:rFonts w:hAnsi="宋体" w:hint="eastAsia"/>
        </w:rPr>
        <w:t>本文件按照GB/T 1.1—2020《标准化工作导则  第1部分：标准化文件的结构和起草规则》的规定起草。</w:t>
      </w:r>
    </w:p>
    <w:p w:rsidR="00573D0E" w:rsidRDefault="00071215">
      <w:pPr>
        <w:pStyle w:val="affffe"/>
        <w:ind w:firstLine="420"/>
      </w:pPr>
      <w:r>
        <w:rPr>
          <w:rFonts w:hAnsi="宋体" w:hint="eastAsia"/>
        </w:rPr>
        <w:t>请注意本文件的某些内容可能涉及专利。本文件的发布机构不承担识别专利的责任。</w:t>
      </w:r>
    </w:p>
    <w:p w:rsidR="00573D0E" w:rsidRDefault="00071215">
      <w:pPr>
        <w:pStyle w:val="affffe"/>
        <w:ind w:firstLine="420"/>
      </w:pPr>
      <w:r>
        <w:rPr>
          <w:rFonts w:hAnsi="宋体" w:hint="eastAsia"/>
        </w:rPr>
        <w:t>本文件由</w:t>
      </w:r>
      <w:r w:rsidR="004A52E9">
        <w:rPr>
          <w:rFonts w:hAnsi="宋体" w:hint="eastAsia"/>
        </w:rPr>
        <w:t>北京市</w:t>
      </w:r>
      <w:r>
        <w:rPr>
          <w:rFonts w:hAnsi="宋体" w:hint="eastAsia"/>
        </w:rPr>
        <w:t>气象局提出。</w:t>
      </w:r>
    </w:p>
    <w:p w:rsidR="00573D0E" w:rsidRDefault="00071215">
      <w:pPr>
        <w:pStyle w:val="affffe"/>
        <w:ind w:firstLine="420"/>
      </w:pPr>
      <w:r>
        <w:rPr>
          <w:rFonts w:hAnsi="宋体" w:hint="eastAsia"/>
        </w:rPr>
        <w:t>本文件由</w:t>
      </w:r>
      <w:r w:rsidR="004A52E9">
        <w:rPr>
          <w:rFonts w:hAnsi="宋体" w:hint="eastAsia"/>
        </w:rPr>
        <w:t>北京市</w:t>
      </w:r>
      <w:r>
        <w:rPr>
          <w:rFonts w:hAnsi="宋体" w:hint="eastAsia"/>
        </w:rPr>
        <w:t>气象局组织实施。</w:t>
      </w:r>
    </w:p>
    <w:p w:rsidR="00573D0E" w:rsidRDefault="00071215">
      <w:pPr>
        <w:pStyle w:val="affffe"/>
        <w:ind w:firstLine="420"/>
      </w:pPr>
      <w:r>
        <w:rPr>
          <w:rFonts w:hAnsi="宋体" w:hint="eastAsia"/>
        </w:rPr>
        <w:t>本文件起草单位：</w:t>
      </w:r>
    </w:p>
    <w:p w:rsidR="00573D0E" w:rsidRDefault="00071215">
      <w:pPr>
        <w:pStyle w:val="affffe"/>
        <w:ind w:firstLine="420"/>
      </w:pPr>
      <w:r>
        <w:rPr>
          <w:rFonts w:hAnsi="宋体" w:hint="eastAsia"/>
        </w:rPr>
        <w:t>（河北组）河北省气象行政服务技术中心、邢台市气象局、雄安新区气象局。</w:t>
      </w:r>
    </w:p>
    <w:p w:rsidR="00573D0E" w:rsidRDefault="00071215">
      <w:pPr>
        <w:pStyle w:val="affffe"/>
        <w:ind w:firstLine="420"/>
      </w:pPr>
      <w:r>
        <w:rPr>
          <w:rFonts w:hAnsi="宋体" w:hint="eastAsia"/>
        </w:rPr>
        <w:t>（北京组）北京市气候中心、</w:t>
      </w:r>
      <w:r>
        <w:rPr>
          <w:rFonts w:hAnsi="宋体" w:cs="仿宋_GB2312" w:hint="eastAsia"/>
        </w:rPr>
        <w:t>北京市气象综合保障中心</w:t>
      </w:r>
      <w:r>
        <w:rPr>
          <w:rFonts w:hAnsi="宋体" w:hint="eastAsia"/>
        </w:rPr>
        <w:t>。</w:t>
      </w:r>
    </w:p>
    <w:p w:rsidR="00573D0E" w:rsidRDefault="00071215">
      <w:pPr>
        <w:pStyle w:val="affffe"/>
        <w:ind w:firstLine="420"/>
      </w:pPr>
      <w:r>
        <w:rPr>
          <w:rFonts w:hAnsi="宋体" w:hint="eastAsia"/>
        </w:rPr>
        <w:t>（天津组）天津市气象灾害防御技术中心。</w:t>
      </w:r>
    </w:p>
    <w:p w:rsidR="00573D0E" w:rsidRDefault="00071215">
      <w:pPr>
        <w:pStyle w:val="affffe"/>
        <w:ind w:firstLine="420"/>
      </w:pPr>
      <w:r>
        <w:rPr>
          <w:rFonts w:hAnsi="宋体" w:hint="eastAsia"/>
        </w:rPr>
        <w:t>本文件主要起草人：</w:t>
      </w:r>
    </w:p>
    <w:p w:rsidR="00573D0E" w:rsidRDefault="00071215">
      <w:pPr>
        <w:pStyle w:val="affffe"/>
        <w:ind w:firstLine="420"/>
      </w:pPr>
      <w:r>
        <w:rPr>
          <w:rFonts w:hAnsi="宋体" w:hint="eastAsia"/>
        </w:rPr>
        <w:t>（河北组）</w:t>
      </w:r>
      <w:r>
        <w:rPr>
          <w:rFonts w:hint="eastAsia"/>
        </w:rPr>
        <w:t xml:space="preserve">   </w:t>
      </w:r>
    </w:p>
    <w:p w:rsidR="00573D0E" w:rsidRDefault="00071215">
      <w:pPr>
        <w:pStyle w:val="affffe"/>
        <w:ind w:firstLine="420"/>
      </w:pPr>
      <w:r>
        <w:rPr>
          <w:rFonts w:hAnsi="宋体" w:hint="eastAsia"/>
        </w:rPr>
        <w:t>（北京组）</w:t>
      </w:r>
      <w:r>
        <w:rPr>
          <w:rFonts w:hint="eastAsia"/>
        </w:rPr>
        <w:t xml:space="preserve"> </w:t>
      </w:r>
    </w:p>
    <w:p w:rsidR="00573D0E" w:rsidRDefault="00071215">
      <w:pPr>
        <w:pStyle w:val="affffe"/>
        <w:ind w:firstLine="420"/>
      </w:pPr>
      <w:r>
        <w:rPr>
          <w:rFonts w:hAnsi="宋体" w:hint="eastAsia"/>
        </w:rPr>
        <w:t>（天津组）</w:t>
      </w:r>
      <w:r>
        <w:rPr>
          <w:rFonts w:hint="eastAsia"/>
        </w:rPr>
        <w:t xml:space="preserve"> </w:t>
      </w:r>
    </w:p>
    <w:p w:rsidR="00573D0E" w:rsidRDefault="00573D0E">
      <w:pPr>
        <w:pStyle w:val="affffe"/>
        <w:ind w:firstLine="420"/>
      </w:pPr>
    </w:p>
    <w:p w:rsidR="00573D0E" w:rsidRDefault="00573D0E">
      <w:pPr>
        <w:pStyle w:val="affffe"/>
        <w:ind w:firstLine="420"/>
      </w:pPr>
    </w:p>
    <w:p w:rsidR="00573D0E" w:rsidRDefault="00573D0E">
      <w:pPr>
        <w:pStyle w:val="affffe"/>
        <w:ind w:firstLine="420"/>
        <w:sectPr w:rsidR="00573D0E">
          <w:headerReference w:type="even" r:id="rId18"/>
          <w:headerReference w:type="default" r:id="rId19"/>
          <w:footerReference w:type="even" r:id="rId20"/>
          <w:footerReference w:type="default" r:id="rId21"/>
          <w:pgSz w:w="11906" w:h="16838"/>
          <w:pgMar w:top="1928" w:right="1134" w:bottom="1134" w:left="1134" w:header="1418" w:footer="1134" w:gutter="284"/>
          <w:pgNumType w:fmt="upperRoman"/>
          <w:cols w:space="425"/>
          <w:formProt w:val="0"/>
          <w:docGrid w:type="lines" w:linePitch="312"/>
        </w:sectPr>
      </w:pPr>
    </w:p>
    <w:p w:rsidR="00573D0E" w:rsidRDefault="00573D0E">
      <w:pPr>
        <w:spacing w:line="20" w:lineRule="exact"/>
        <w:jc w:val="center"/>
        <w:rPr>
          <w:rFonts w:ascii="黑体" w:eastAsia="黑体" w:hAnsi="黑体"/>
          <w:sz w:val="32"/>
          <w:szCs w:val="32"/>
        </w:rPr>
      </w:pPr>
      <w:bookmarkStart w:id="27" w:name="BookMark4"/>
      <w:bookmarkEnd w:id="26"/>
    </w:p>
    <w:p w:rsidR="00573D0E" w:rsidRDefault="00573D0E">
      <w:pPr>
        <w:spacing w:line="20" w:lineRule="exact"/>
        <w:jc w:val="center"/>
        <w:rPr>
          <w:rFonts w:ascii="黑体" w:eastAsia="黑体" w:hAnsi="黑体"/>
          <w:sz w:val="32"/>
          <w:szCs w:val="32"/>
        </w:rPr>
      </w:pPr>
    </w:p>
    <w:bookmarkStart w:id="28" w:name="NEW_STAND_NAME" w:displacedByCustomXml="next"/>
    <w:sdt>
      <w:sdtPr>
        <w:tag w:val="NEW_STAND_NAME"/>
        <w:id w:val="595910757"/>
        <w:lock w:val="sdtLocked"/>
        <w:placeholder>
          <w:docPart w:val="CD940C485EFF40D88D706C83999CA4B4"/>
        </w:placeholder>
      </w:sdtPr>
      <w:sdtEndPr/>
      <w:sdtContent>
        <w:p w:rsidR="00573D0E" w:rsidRDefault="00686E89" w:rsidP="00686E89">
          <w:pPr>
            <w:pStyle w:val="afffffffff1"/>
            <w:spacing w:beforeLines="100" w:before="312" w:afterLines="220" w:after="686"/>
          </w:pPr>
          <w:r>
            <w:rPr>
              <w:rFonts w:hint="eastAsia"/>
            </w:rPr>
            <w:t>防雷安全非现场检查规程</w:t>
          </w:r>
        </w:p>
      </w:sdtContent>
    </w:sdt>
    <w:p w:rsidR="00573D0E" w:rsidRDefault="00071215">
      <w:pPr>
        <w:pStyle w:val="affc"/>
        <w:spacing w:before="312" w:after="312"/>
      </w:pPr>
      <w:bookmarkStart w:id="29" w:name="_Toc240298249"/>
      <w:bookmarkStart w:id="30" w:name="_Toc240644680"/>
      <w:bookmarkStart w:id="31" w:name="_Toc240229621"/>
      <w:bookmarkStart w:id="32" w:name="_Toc97191423"/>
      <w:bookmarkStart w:id="33" w:name="_Toc24884218"/>
      <w:bookmarkStart w:id="34" w:name="_Toc26986530"/>
      <w:bookmarkStart w:id="35" w:name="_Toc26986771"/>
      <w:bookmarkStart w:id="36" w:name="_Toc240229786"/>
      <w:bookmarkStart w:id="37" w:name="_Toc26718930"/>
      <w:bookmarkStart w:id="38" w:name="_Toc240644715"/>
      <w:bookmarkStart w:id="39" w:name="_Toc240298150"/>
      <w:bookmarkStart w:id="40" w:name="_Toc17233325"/>
      <w:bookmarkStart w:id="41" w:name="_Toc26648465"/>
      <w:bookmarkStart w:id="42" w:name="_Toc17233333"/>
      <w:bookmarkStart w:id="43" w:name="_Toc24884211"/>
      <w:bookmarkEnd w:id="28"/>
      <w:r>
        <w:rPr>
          <w:rFonts w:hint="eastAsia"/>
        </w:rPr>
        <w:t>范围</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573D0E" w:rsidRDefault="00071215">
      <w:pPr>
        <w:pStyle w:val="affffe"/>
        <w:ind w:firstLine="420"/>
      </w:pPr>
      <w:bookmarkStart w:id="44" w:name="_Toc24884219"/>
      <w:bookmarkStart w:id="45" w:name="_Toc17233326"/>
      <w:bookmarkStart w:id="46" w:name="_Toc24884212"/>
      <w:bookmarkStart w:id="47" w:name="_Toc26648466"/>
      <w:bookmarkStart w:id="48" w:name="_Toc17233334"/>
      <w:r>
        <w:rPr>
          <w:rFonts w:hint="eastAsia"/>
        </w:rPr>
        <w:t>本文件规定了防雷安全非现场检查的基本规定，检查内容、要求和方法，检查程序，</w:t>
      </w:r>
      <w:r>
        <w:t>存在问题整改及处理</w:t>
      </w:r>
      <w:r>
        <w:rPr>
          <w:rFonts w:hint="eastAsia"/>
        </w:rPr>
        <w:t>和档案管理。</w:t>
      </w:r>
    </w:p>
    <w:p w:rsidR="00573D0E" w:rsidRDefault="00071215">
      <w:pPr>
        <w:pStyle w:val="affffe"/>
        <w:ind w:firstLine="420"/>
        <w:rPr>
          <w:color w:val="0000FF"/>
        </w:rPr>
      </w:pPr>
      <w:r>
        <w:rPr>
          <w:rFonts w:hint="eastAsia"/>
        </w:rPr>
        <w:t>本文件适用于油库、气库、弹药库、化学品仓库和烟花爆竹、石化等易燃易爆建设工程和场所，雷电易发区内的矿区、旅游景点或者投入使用的建（构）筑物、设施等需要单独安装雷电防护装置的场所，以及雷电风险高且没有防雷标准规范、需要进行特殊论证的大型项目的防雷安全非现场检查。其他各类建设工程和场所的防雷安全非现场检查可参照本文件执行。</w:t>
      </w:r>
    </w:p>
    <w:p w:rsidR="00573D0E" w:rsidRDefault="00071215">
      <w:pPr>
        <w:pStyle w:val="affc"/>
        <w:spacing w:before="312" w:after="312"/>
      </w:pPr>
      <w:bookmarkStart w:id="49" w:name="_Toc240298250"/>
      <w:bookmarkStart w:id="50" w:name="_Toc26718931"/>
      <w:bookmarkStart w:id="51" w:name="_Toc240644716"/>
      <w:bookmarkStart w:id="52" w:name="_Toc97191424"/>
      <w:bookmarkStart w:id="53" w:name="_Toc240229787"/>
      <w:bookmarkStart w:id="54" w:name="_Toc26986531"/>
      <w:bookmarkStart w:id="55" w:name="_Toc240229622"/>
      <w:bookmarkStart w:id="56" w:name="_Toc240644681"/>
      <w:bookmarkStart w:id="57" w:name="_Toc26986772"/>
      <w:bookmarkStart w:id="58" w:name="_Toc240298151"/>
      <w:r>
        <w:rPr>
          <w:rFonts w:hint="eastAsia"/>
        </w:rPr>
        <w:t>规范性引用文件</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sdt>
      <w:sdtPr>
        <w:rPr>
          <w:rFonts w:hint="eastAsia"/>
        </w:rPr>
        <w:id w:val="715848253"/>
        <w:placeholder>
          <w:docPart w:val="EBF47EB545CA4FCA93E661D442B0D81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573D0E" w:rsidRDefault="00071215">
          <w:pPr>
            <w:pStyle w:val="affffe"/>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573D0E" w:rsidRDefault="00071215">
      <w:pPr>
        <w:pStyle w:val="affffe"/>
        <w:ind w:firstLine="420"/>
      </w:pPr>
      <w:bookmarkStart w:id="59" w:name="_Toc97191425"/>
      <w:r>
        <w:rPr>
          <w:rFonts w:hint="eastAsia"/>
        </w:rPr>
        <w:t>QX/T 400　防雷安全检查规程</w:t>
      </w:r>
    </w:p>
    <w:p w:rsidR="00573D0E" w:rsidRDefault="00071215">
      <w:pPr>
        <w:pStyle w:val="affc"/>
        <w:spacing w:before="312" w:after="312"/>
      </w:pPr>
      <w:bookmarkStart w:id="60" w:name="_Toc240644682"/>
      <w:bookmarkStart w:id="61" w:name="_Toc240298251"/>
      <w:bookmarkStart w:id="62" w:name="_Toc240644717"/>
      <w:bookmarkStart w:id="63" w:name="_Toc240298152"/>
      <w:bookmarkStart w:id="64" w:name="_Toc240229788"/>
      <w:bookmarkStart w:id="65" w:name="_Toc240229623"/>
      <w:r>
        <w:rPr>
          <w:rFonts w:hint="eastAsia"/>
          <w:szCs w:val="21"/>
        </w:rPr>
        <w:t>术语和定义</w:t>
      </w:r>
      <w:bookmarkEnd w:id="59"/>
      <w:bookmarkEnd w:id="60"/>
      <w:bookmarkEnd w:id="61"/>
      <w:bookmarkEnd w:id="62"/>
      <w:bookmarkEnd w:id="63"/>
      <w:bookmarkEnd w:id="64"/>
      <w:bookmarkEnd w:id="65"/>
    </w:p>
    <w:bookmarkStart w:id="66" w:name="_Toc26986532" w:displacedByCustomXml="next"/>
    <w:bookmarkEnd w:id="66" w:displacedByCustomXml="next"/>
    <w:sdt>
      <w:sdtPr>
        <w:id w:val="-1909835108"/>
        <w:placeholder>
          <w:docPart w:val="50732FC462824DE7AC03A9B181E85757"/>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573D0E" w:rsidRDefault="00071215">
          <w:pPr>
            <w:pStyle w:val="affffe"/>
            <w:ind w:firstLine="420"/>
          </w:pPr>
          <w:r>
            <w:rPr>
              <w:rFonts w:hint="eastAsia"/>
            </w:rPr>
            <w:t>QX/T 400</w:t>
          </w:r>
          <w:r>
            <w:t>界定的以及下列术语和定义适用于本文件。</w:t>
          </w:r>
        </w:p>
      </w:sdtContent>
    </w:sdt>
    <w:p w:rsidR="00573D0E" w:rsidRDefault="00071215">
      <w:pPr>
        <w:pStyle w:val="affffffffffd"/>
        <w:ind w:left="420" w:hangingChars="200" w:hanging="420"/>
        <w:rPr>
          <w:rFonts w:ascii="黑体" w:eastAsia="黑体" w:hAnsi="黑体"/>
        </w:rPr>
      </w:pPr>
      <w:r>
        <w:rPr>
          <w:rFonts w:ascii="黑体" w:eastAsia="黑体" w:hAnsi="黑体"/>
        </w:rPr>
        <w:br/>
        <w:t xml:space="preserve">防雷安全非现场检查　</w:t>
      </w:r>
      <w:r>
        <w:rPr>
          <w:rFonts w:ascii="黑体" w:eastAsia="黑体" w:hAnsi="黑体" w:hint="eastAsia"/>
        </w:rPr>
        <w:t>off-site inspection of lightning protection safety</w:t>
      </w:r>
    </w:p>
    <w:p w:rsidR="00573D0E" w:rsidRDefault="00071215">
      <w:pPr>
        <w:pStyle w:val="affffe"/>
        <w:ind w:firstLine="420"/>
      </w:pPr>
      <w:r>
        <w:rPr>
          <w:rFonts w:hint="eastAsia"/>
        </w:rPr>
        <w:t>检查机构依托数字化、信息化等手段，通过远程可视化核查、资料核验、平台数据比对、视频会议等方式，对被检查单位信息化监督平台应用、防雷安全管理制度建设与执行、定期检测实施与隐患整改、雷电灾害应急管理、行政许可办理等开展的全过程检查。</w:t>
      </w:r>
    </w:p>
    <w:p w:rsidR="00573D0E" w:rsidRDefault="00071215">
      <w:pPr>
        <w:pStyle w:val="affc"/>
        <w:spacing w:before="312" w:after="312"/>
      </w:pPr>
      <w:bookmarkStart w:id="67" w:name="_Toc240298153"/>
      <w:bookmarkStart w:id="68" w:name="_Toc240644683"/>
      <w:bookmarkStart w:id="69" w:name="_Toc240229624"/>
      <w:bookmarkStart w:id="70" w:name="_Toc240229789"/>
      <w:bookmarkStart w:id="71" w:name="_Toc240644718"/>
      <w:bookmarkStart w:id="72" w:name="_Toc240298252"/>
      <w:bookmarkStart w:id="73" w:name="_Toc237618525"/>
      <w:r>
        <w:t>基本规定</w:t>
      </w:r>
      <w:bookmarkEnd w:id="67"/>
      <w:bookmarkEnd w:id="68"/>
      <w:bookmarkEnd w:id="69"/>
      <w:bookmarkEnd w:id="70"/>
      <w:bookmarkEnd w:id="71"/>
      <w:bookmarkEnd w:id="72"/>
      <w:bookmarkEnd w:id="73"/>
    </w:p>
    <w:p w:rsidR="00573D0E" w:rsidRDefault="00071215">
      <w:pPr>
        <w:pStyle w:val="affd"/>
        <w:spacing w:before="156" w:after="156"/>
      </w:pPr>
      <w:r>
        <w:rPr>
          <w:rFonts w:hint="eastAsia"/>
        </w:rPr>
        <w:t>适用情形</w:t>
      </w:r>
    </w:p>
    <w:p w:rsidR="00573D0E" w:rsidRDefault="00071215">
      <w:pPr>
        <w:pStyle w:val="affffe"/>
        <w:ind w:firstLine="420"/>
      </w:pPr>
      <w:r>
        <w:rPr>
          <w:rFonts w:hint="eastAsia"/>
        </w:rPr>
        <w:t>同时满足以下条件可实施非现场检查：</w:t>
      </w:r>
    </w:p>
    <w:p w:rsidR="00573D0E" w:rsidRDefault="00071215">
      <w:pPr>
        <w:pStyle w:val="af5"/>
      </w:pPr>
      <w:r>
        <w:rPr>
          <w:rFonts w:hint="eastAsia"/>
        </w:rPr>
        <w:t>已安装雷电防护装置且有验收检测合格记录；</w:t>
      </w:r>
    </w:p>
    <w:p w:rsidR="00573D0E" w:rsidRDefault="00071215">
      <w:pPr>
        <w:pStyle w:val="af5"/>
      </w:pPr>
      <w:r>
        <w:rPr>
          <w:rFonts w:hint="eastAsia"/>
        </w:rPr>
        <w:t>自前次检查以来无防雷安全相关行政处罚记录；</w:t>
      </w:r>
    </w:p>
    <w:p w:rsidR="00573D0E" w:rsidRDefault="00071215">
      <w:pPr>
        <w:pStyle w:val="af5"/>
      </w:pPr>
      <w:r>
        <w:rPr>
          <w:rFonts w:hint="eastAsia"/>
        </w:rPr>
        <w:t>自前次检查以来未发生雷电灾害安全责任事故。</w:t>
      </w:r>
    </w:p>
    <w:p w:rsidR="00573D0E" w:rsidRDefault="00071215">
      <w:pPr>
        <w:pStyle w:val="affd"/>
        <w:spacing w:before="156" w:after="156"/>
      </w:pPr>
      <w:r>
        <w:rPr>
          <w:rFonts w:hint="eastAsia"/>
        </w:rPr>
        <w:t>设备要求</w:t>
      </w:r>
    </w:p>
    <w:p w:rsidR="00573D0E" w:rsidRDefault="00071215">
      <w:pPr>
        <w:pStyle w:val="affffffffa"/>
      </w:pPr>
      <w:r>
        <w:rPr>
          <w:rFonts w:hint="eastAsia"/>
        </w:rPr>
        <w:t>配备视频分辨率不低于720</w:t>
      </w:r>
      <w:r>
        <w:rPr>
          <w:rFonts w:hint="eastAsia"/>
          <w:w w:val="50"/>
        </w:rPr>
        <w:t xml:space="preserve"> </w:t>
      </w:r>
      <w:r>
        <w:rPr>
          <w:rFonts w:hint="eastAsia"/>
        </w:rPr>
        <w:t>P的视频录制、影像采集设备。</w:t>
      </w:r>
    </w:p>
    <w:p w:rsidR="00573D0E" w:rsidRDefault="00071215">
      <w:pPr>
        <w:pStyle w:val="affffffffa"/>
      </w:pPr>
      <w:r>
        <w:rPr>
          <w:rFonts w:hint="eastAsia"/>
        </w:rPr>
        <w:t>具备稳定互联网网络环境，可正常登录防雷安全信息化监管平台、远程可视化通信系统，满足工作需求。</w:t>
      </w:r>
    </w:p>
    <w:p w:rsidR="00573D0E" w:rsidRDefault="00071215">
      <w:pPr>
        <w:pStyle w:val="affd"/>
        <w:spacing w:before="156" w:after="156"/>
      </w:pPr>
      <w:r>
        <w:rPr>
          <w:rFonts w:hint="eastAsia"/>
        </w:rPr>
        <w:lastRenderedPageBreak/>
        <w:t>留存要求</w:t>
      </w:r>
    </w:p>
    <w:p w:rsidR="00573D0E" w:rsidRDefault="00071215">
      <w:pPr>
        <w:pStyle w:val="affffe"/>
        <w:ind w:firstLine="420"/>
      </w:pPr>
      <w:r>
        <w:rPr>
          <w:rFonts w:hint="eastAsia"/>
        </w:rPr>
        <w:t>防雷安全</w:t>
      </w:r>
      <w:r>
        <w:t>非现场检查全过程应进行</w:t>
      </w:r>
      <w:r>
        <w:rPr>
          <w:rFonts w:hint="eastAsia"/>
          <w:bCs/>
        </w:rPr>
        <w:t>音</w:t>
      </w:r>
      <w:r>
        <w:rPr>
          <w:bCs/>
        </w:rPr>
        <w:t>视频</w:t>
      </w:r>
      <w:r>
        <w:t>录制存档，完整留存检查截图、资料照片、平台数据截图、文字记录等佐证材料，确保检查过程可追溯、结果可核验。</w:t>
      </w:r>
    </w:p>
    <w:p w:rsidR="00573D0E" w:rsidRDefault="00071215">
      <w:pPr>
        <w:pStyle w:val="affc"/>
        <w:spacing w:before="312" w:after="312"/>
      </w:pPr>
      <w:bookmarkStart w:id="74" w:name="_Toc240229625"/>
      <w:bookmarkStart w:id="75" w:name="_Toc240644719"/>
      <w:bookmarkStart w:id="76" w:name="_Toc240644684"/>
      <w:bookmarkStart w:id="77" w:name="_Toc240298154"/>
      <w:bookmarkStart w:id="78" w:name="_Toc240229790"/>
      <w:bookmarkStart w:id="79" w:name="_Toc240298253"/>
      <w:r>
        <w:t>检查内容、要求和方法</w:t>
      </w:r>
      <w:bookmarkEnd w:id="74"/>
      <w:bookmarkEnd w:id="75"/>
      <w:bookmarkEnd w:id="76"/>
      <w:bookmarkEnd w:id="77"/>
      <w:bookmarkEnd w:id="78"/>
      <w:bookmarkEnd w:id="79"/>
    </w:p>
    <w:p w:rsidR="00573D0E" w:rsidRDefault="00071215">
      <w:pPr>
        <w:pStyle w:val="affd"/>
        <w:spacing w:before="156" w:after="156"/>
      </w:pPr>
      <w:r>
        <w:rPr>
          <w:rFonts w:hint="eastAsia"/>
        </w:rPr>
        <w:t>检查内容、要求</w:t>
      </w:r>
    </w:p>
    <w:p w:rsidR="00573D0E" w:rsidRDefault="00071215">
      <w:pPr>
        <w:pStyle w:val="affffe"/>
        <w:ind w:firstLine="420"/>
      </w:pPr>
      <w:r>
        <w:rPr>
          <w:rFonts w:hint="eastAsia"/>
        </w:rPr>
        <w:t>防雷安全非现场检查应按照表1规定的检查内容和要求开展。</w:t>
      </w:r>
    </w:p>
    <w:p w:rsidR="00573D0E" w:rsidRDefault="00071215">
      <w:pPr>
        <w:pStyle w:val="aff2"/>
        <w:spacing w:before="156" w:after="156"/>
      </w:pPr>
      <w:r>
        <w:rPr>
          <w:rFonts w:hint="eastAsia"/>
        </w:rPr>
        <w:t>防雷安全</w:t>
      </w:r>
      <w:r>
        <w:t>非现场检查内容和要求</w:t>
      </w:r>
    </w:p>
    <w:tbl>
      <w:tblPr>
        <w:tblStyle w:val="affff1"/>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003"/>
        <w:gridCol w:w="2126"/>
        <w:gridCol w:w="6245"/>
      </w:tblGrid>
      <w:tr w:rsidR="00573D0E">
        <w:trPr>
          <w:tblHeader/>
          <w:jc w:val="center"/>
        </w:trPr>
        <w:tc>
          <w:tcPr>
            <w:tcW w:w="1003" w:type="dxa"/>
            <w:tcBorders>
              <w:top w:val="single" w:sz="8" w:space="0" w:color="auto"/>
              <w:bottom w:val="single" w:sz="8" w:space="0" w:color="auto"/>
            </w:tcBorders>
            <w:shd w:val="clear" w:color="auto" w:fill="auto"/>
            <w:vAlign w:val="center"/>
          </w:tcPr>
          <w:p w:rsidR="00573D0E" w:rsidRDefault="00071215">
            <w:pPr>
              <w:pStyle w:val="afffffffff2"/>
            </w:pPr>
            <w:r>
              <w:t>序号</w:t>
            </w:r>
          </w:p>
        </w:tc>
        <w:tc>
          <w:tcPr>
            <w:tcW w:w="2126" w:type="dxa"/>
            <w:tcBorders>
              <w:top w:val="single" w:sz="8" w:space="0" w:color="auto"/>
              <w:bottom w:val="single" w:sz="8" w:space="0" w:color="auto"/>
            </w:tcBorders>
            <w:shd w:val="clear" w:color="auto" w:fill="auto"/>
            <w:vAlign w:val="center"/>
          </w:tcPr>
          <w:p w:rsidR="00573D0E" w:rsidRDefault="00071215">
            <w:pPr>
              <w:pStyle w:val="afffffffff2"/>
            </w:pPr>
            <w:r>
              <w:rPr>
                <w:rFonts w:hint="eastAsia"/>
              </w:rPr>
              <w:t>检查内容</w:t>
            </w:r>
          </w:p>
        </w:tc>
        <w:tc>
          <w:tcPr>
            <w:tcW w:w="6245" w:type="dxa"/>
            <w:tcBorders>
              <w:top w:val="single" w:sz="8" w:space="0" w:color="auto"/>
              <w:bottom w:val="single" w:sz="8" w:space="0" w:color="auto"/>
            </w:tcBorders>
            <w:shd w:val="clear" w:color="auto" w:fill="auto"/>
            <w:vAlign w:val="center"/>
          </w:tcPr>
          <w:p w:rsidR="00573D0E" w:rsidRDefault="00071215">
            <w:pPr>
              <w:pStyle w:val="afffffffff2"/>
            </w:pPr>
            <w:r>
              <w:rPr>
                <w:rFonts w:hint="eastAsia"/>
              </w:rPr>
              <w:t>要求</w:t>
            </w:r>
          </w:p>
        </w:tc>
      </w:tr>
      <w:tr w:rsidR="00573D0E">
        <w:trPr>
          <w:jc w:val="center"/>
        </w:trPr>
        <w:tc>
          <w:tcPr>
            <w:tcW w:w="1003" w:type="dxa"/>
            <w:vMerge w:val="restart"/>
            <w:tcBorders>
              <w:top w:val="single" w:sz="8" w:space="0" w:color="auto"/>
            </w:tcBorders>
            <w:shd w:val="clear" w:color="auto" w:fill="auto"/>
            <w:vAlign w:val="center"/>
          </w:tcPr>
          <w:p w:rsidR="00573D0E" w:rsidRDefault="00071215">
            <w:pPr>
              <w:pStyle w:val="afffffffff2"/>
            </w:pPr>
            <w:r>
              <w:rPr>
                <w:rFonts w:hint="eastAsia"/>
              </w:rPr>
              <w:t>1</w:t>
            </w:r>
          </w:p>
        </w:tc>
        <w:tc>
          <w:tcPr>
            <w:tcW w:w="2126" w:type="dxa"/>
            <w:vMerge w:val="restart"/>
            <w:tcBorders>
              <w:top w:val="single" w:sz="8" w:space="0" w:color="auto"/>
            </w:tcBorders>
            <w:shd w:val="clear" w:color="auto" w:fill="auto"/>
            <w:vAlign w:val="center"/>
          </w:tcPr>
          <w:p w:rsidR="00573D0E" w:rsidRDefault="00071215">
            <w:pPr>
              <w:pStyle w:val="afffffffff2"/>
            </w:pPr>
            <w:r>
              <w:rPr>
                <w:rFonts w:hint="eastAsia"/>
              </w:rPr>
              <w:t>信息化监管平台应用</w:t>
            </w:r>
          </w:p>
        </w:tc>
        <w:tc>
          <w:tcPr>
            <w:tcW w:w="6245" w:type="dxa"/>
            <w:tcBorders>
              <w:top w:val="single" w:sz="8" w:space="0" w:color="auto"/>
            </w:tcBorders>
            <w:shd w:val="clear" w:color="auto" w:fill="auto"/>
            <w:vAlign w:val="center"/>
          </w:tcPr>
          <w:p w:rsidR="00573D0E" w:rsidRDefault="00071215">
            <w:pPr>
              <w:pStyle w:val="afffffffff2"/>
              <w:jc w:val="both"/>
            </w:pPr>
            <w:r>
              <w:rPr>
                <w:rFonts w:hint="eastAsia"/>
              </w:rPr>
              <w:t xml:space="preserve">　被检查单位录入的基础信息真实、完整、有效</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上传雷电防护装置检测报告、隐患整改信息等</w:t>
            </w:r>
          </w:p>
        </w:tc>
      </w:tr>
      <w:tr w:rsidR="00573D0E">
        <w:trPr>
          <w:jc w:val="center"/>
        </w:trPr>
        <w:tc>
          <w:tcPr>
            <w:tcW w:w="1003" w:type="dxa"/>
            <w:vMerge w:val="restart"/>
            <w:shd w:val="clear" w:color="auto" w:fill="auto"/>
            <w:vAlign w:val="center"/>
          </w:tcPr>
          <w:p w:rsidR="00573D0E" w:rsidRDefault="00071215">
            <w:pPr>
              <w:pStyle w:val="afffffffff2"/>
            </w:pPr>
            <w:r>
              <w:rPr>
                <w:rFonts w:hint="eastAsia"/>
              </w:rPr>
              <w:t>2</w:t>
            </w:r>
          </w:p>
        </w:tc>
        <w:tc>
          <w:tcPr>
            <w:tcW w:w="2126" w:type="dxa"/>
            <w:vMerge w:val="restart"/>
            <w:shd w:val="clear" w:color="auto" w:fill="auto"/>
            <w:vAlign w:val="center"/>
          </w:tcPr>
          <w:p w:rsidR="00573D0E" w:rsidRDefault="00071215">
            <w:pPr>
              <w:pStyle w:val="afffffffff2"/>
            </w:pPr>
            <w:r>
              <w:rPr>
                <w:rFonts w:hint="eastAsia"/>
              </w:rPr>
              <w:t>防雷安全责任落实</w:t>
            </w:r>
          </w:p>
        </w:tc>
        <w:tc>
          <w:tcPr>
            <w:tcW w:w="6245" w:type="dxa"/>
            <w:shd w:val="clear" w:color="auto" w:fill="auto"/>
            <w:vAlign w:val="center"/>
          </w:tcPr>
          <w:p w:rsidR="00573D0E" w:rsidRDefault="00071215">
            <w:pPr>
              <w:pStyle w:val="afffffffff2"/>
              <w:jc w:val="both"/>
            </w:pPr>
            <w:r>
              <w:rPr>
                <w:rFonts w:hint="eastAsia"/>
              </w:rPr>
              <w:t xml:space="preserve">　将防雷安全纳入本单位安全生产责任体系</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建立雷电安全事故隐患排查治理制度</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单独建立防雷安全风险分级管控制度，或将防雷安全风险管控纳入本单位安全生产风险分级管控和隐患排查治理双重预防机制</w:t>
            </w:r>
          </w:p>
        </w:tc>
      </w:tr>
      <w:tr w:rsidR="00573D0E">
        <w:trPr>
          <w:jc w:val="center"/>
        </w:trPr>
        <w:tc>
          <w:tcPr>
            <w:tcW w:w="1003" w:type="dxa"/>
            <w:vMerge w:val="restart"/>
            <w:shd w:val="clear" w:color="auto" w:fill="auto"/>
            <w:vAlign w:val="center"/>
          </w:tcPr>
          <w:p w:rsidR="00573D0E" w:rsidRDefault="00071215">
            <w:pPr>
              <w:pStyle w:val="afffffffff2"/>
            </w:pPr>
            <w:r>
              <w:rPr>
                <w:rFonts w:hint="eastAsia"/>
              </w:rPr>
              <w:t>3</w:t>
            </w:r>
          </w:p>
        </w:tc>
        <w:tc>
          <w:tcPr>
            <w:tcW w:w="2126" w:type="dxa"/>
            <w:vMerge w:val="restart"/>
            <w:shd w:val="clear" w:color="auto" w:fill="auto"/>
            <w:vAlign w:val="center"/>
          </w:tcPr>
          <w:p w:rsidR="00573D0E" w:rsidRDefault="00071215">
            <w:pPr>
              <w:pStyle w:val="afffffffff2"/>
            </w:pPr>
            <w:r>
              <w:rPr>
                <w:rFonts w:hint="eastAsia"/>
              </w:rPr>
              <w:t>雷电灾害应急处置</w:t>
            </w:r>
          </w:p>
        </w:tc>
        <w:tc>
          <w:tcPr>
            <w:tcW w:w="6245" w:type="dxa"/>
            <w:shd w:val="clear" w:color="auto" w:fill="auto"/>
            <w:vAlign w:val="center"/>
          </w:tcPr>
          <w:p w:rsidR="00573D0E" w:rsidRDefault="00071215">
            <w:pPr>
              <w:pStyle w:val="afffffffff2"/>
              <w:jc w:val="both"/>
            </w:pPr>
            <w:r>
              <w:rPr>
                <w:rFonts w:hint="eastAsia"/>
              </w:rPr>
              <w:t xml:space="preserve">　建立雷电天气预警信息接收、处置工作机制</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编制雷电灾害应急预案</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开展雷电灾害防御应急演练</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开展防雷安全教育培训</w:t>
            </w:r>
          </w:p>
        </w:tc>
      </w:tr>
      <w:tr w:rsidR="00573D0E">
        <w:trPr>
          <w:jc w:val="center"/>
        </w:trPr>
        <w:tc>
          <w:tcPr>
            <w:tcW w:w="1003" w:type="dxa"/>
            <w:shd w:val="clear" w:color="auto" w:fill="auto"/>
            <w:vAlign w:val="center"/>
          </w:tcPr>
          <w:p w:rsidR="00573D0E" w:rsidRDefault="00071215">
            <w:pPr>
              <w:pStyle w:val="afffffffff2"/>
            </w:pPr>
            <w:r>
              <w:rPr>
                <w:rFonts w:hint="eastAsia"/>
              </w:rPr>
              <w:t>4</w:t>
            </w:r>
          </w:p>
        </w:tc>
        <w:tc>
          <w:tcPr>
            <w:tcW w:w="2126" w:type="dxa"/>
            <w:shd w:val="clear" w:color="auto" w:fill="auto"/>
            <w:vAlign w:val="center"/>
          </w:tcPr>
          <w:p w:rsidR="00573D0E" w:rsidRDefault="00071215">
            <w:pPr>
              <w:pStyle w:val="afffffffff2"/>
            </w:pPr>
            <w:r>
              <w:rPr>
                <w:rFonts w:hint="eastAsia"/>
              </w:rPr>
              <w:t>雷电防护装置维护</w:t>
            </w:r>
          </w:p>
        </w:tc>
        <w:tc>
          <w:tcPr>
            <w:tcW w:w="6245" w:type="dxa"/>
            <w:shd w:val="clear" w:color="auto" w:fill="auto"/>
            <w:vAlign w:val="center"/>
          </w:tcPr>
          <w:p w:rsidR="00573D0E" w:rsidRDefault="00071215">
            <w:pPr>
              <w:pStyle w:val="afffffffff2"/>
              <w:jc w:val="both"/>
            </w:pPr>
            <w:r>
              <w:rPr>
                <w:rFonts w:hint="eastAsia"/>
              </w:rPr>
              <w:t xml:space="preserve">　定期开展雷电防护装置隐患排查，对排查发现的隐患建立台账，并整改到位</w:t>
            </w:r>
          </w:p>
        </w:tc>
      </w:tr>
      <w:tr w:rsidR="00573D0E">
        <w:trPr>
          <w:jc w:val="center"/>
        </w:trPr>
        <w:tc>
          <w:tcPr>
            <w:tcW w:w="1003" w:type="dxa"/>
            <w:shd w:val="clear" w:color="auto" w:fill="auto"/>
            <w:vAlign w:val="center"/>
          </w:tcPr>
          <w:p w:rsidR="00573D0E" w:rsidRDefault="00071215">
            <w:pPr>
              <w:pStyle w:val="afffffffff2"/>
            </w:pPr>
            <w:r>
              <w:rPr>
                <w:rFonts w:hint="eastAsia"/>
              </w:rPr>
              <w:t>5</w:t>
            </w:r>
          </w:p>
        </w:tc>
        <w:tc>
          <w:tcPr>
            <w:tcW w:w="2126" w:type="dxa"/>
            <w:shd w:val="clear" w:color="auto" w:fill="auto"/>
            <w:vAlign w:val="center"/>
          </w:tcPr>
          <w:p w:rsidR="00573D0E" w:rsidRDefault="00071215">
            <w:pPr>
              <w:pStyle w:val="afffffffff2"/>
            </w:pPr>
            <w:r>
              <w:rPr>
                <w:rFonts w:hint="eastAsia"/>
              </w:rPr>
              <w:t>行政许可</w:t>
            </w:r>
          </w:p>
        </w:tc>
        <w:tc>
          <w:tcPr>
            <w:tcW w:w="6245" w:type="dxa"/>
            <w:shd w:val="clear" w:color="auto" w:fill="auto"/>
            <w:vAlign w:val="center"/>
          </w:tcPr>
          <w:p w:rsidR="00573D0E" w:rsidRDefault="00071215">
            <w:pPr>
              <w:pStyle w:val="afffffffff2"/>
              <w:jc w:val="both"/>
            </w:pPr>
            <w:r>
              <w:rPr>
                <w:rFonts w:hint="eastAsia"/>
              </w:rPr>
              <w:t xml:space="preserve">　新（改、扩）建项目雷电防护装置完成设计审核、竣工验收</w:t>
            </w:r>
          </w:p>
        </w:tc>
      </w:tr>
      <w:tr w:rsidR="00573D0E">
        <w:trPr>
          <w:jc w:val="center"/>
        </w:trPr>
        <w:tc>
          <w:tcPr>
            <w:tcW w:w="1003" w:type="dxa"/>
            <w:vMerge w:val="restart"/>
            <w:shd w:val="clear" w:color="auto" w:fill="auto"/>
            <w:vAlign w:val="center"/>
          </w:tcPr>
          <w:p w:rsidR="00573D0E" w:rsidRDefault="00071215">
            <w:pPr>
              <w:pStyle w:val="afffffffff2"/>
            </w:pPr>
            <w:r>
              <w:rPr>
                <w:rFonts w:hint="eastAsia"/>
              </w:rPr>
              <w:t>6</w:t>
            </w:r>
          </w:p>
        </w:tc>
        <w:tc>
          <w:tcPr>
            <w:tcW w:w="2126" w:type="dxa"/>
            <w:vMerge w:val="restart"/>
            <w:shd w:val="clear" w:color="auto" w:fill="auto"/>
            <w:vAlign w:val="center"/>
          </w:tcPr>
          <w:p w:rsidR="00573D0E" w:rsidRDefault="00071215">
            <w:pPr>
              <w:pStyle w:val="afffffffff2"/>
            </w:pPr>
            <w:r>
              <w:rPr>
                <w:rFonts w:hint="eastAsia"/>
              </w:rPr>
              <w:t>雷电防护装置检测报告</w:t>
            </w:r>
          </w:p>
        </w:tc>
        <w:tc>
          <w:tcPr>
            <w:tcW w:w="6245" w:type="dxa"/>
            <w:shd w:val="clear" w:color="auto" w:fill="auto"/>
            <w:vAlign w:val="center"/>
          </w:tcPr>
          <w:p w:rsidR="00573D0E" w:rsidRDefault="00071215">
            <w:pPr>
              <w:pStyle w:val="afffffffff2"/>
              <w:jc w:val="both"/>
            </w:pPr>
            <w:r>
              <w:rPr>
                <w:rFonts w:hint="eastAsia"/>
              </w:rPr>
              <w:t xml:space="preserve">　检测资质合法有效，未超越资质许可范围</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定期开展雷电防护装置检测，取得合法有效的检测报告</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检测报告附带合规防伪二维码，扫码查询的单位、项目、日期、结论等信息与纸质报告完全一致</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检测人员配置数量符合要求</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报告检测日期与防雷安全信息化监管平台上传备案日期一致</w:t>
            </w:r>
          </w:p>
        </w:tc>
      </w:tr>
      <w:tr w:rsidR="00573D0E">
        <w:trPr>
          <w:jc w:val="center"/>
        </w:trPr>
        <w:tc>
          <w:tcPr>
            <w:tcW w:w="1003" w:type="dxa"/>
            <w:vMerge/>
            <w:shd w:val="clear" w:color="auto" w:fill="auto"/>
            <w:vAlign w:val="center"/>
          </w:tcPr>
          <w:p w:rsidR="00573D0E" w:rsidRDefault="00573D0E">
            <w:pPr>
              <w:pStyle w:val="afffffffff2"/>
            </w:pPr>
          </w:p>
        </w:tc>
        <w:tc>
          <w:tcPr>
            <w:tcW w:w="2126" w:type="dxa"/>
            <w:vMerge/>
            <w:shd w:val="clear" w:color="auto" w:fill="auto"/>
            <w:vAlign w:val="center"/>
          </w:tcPr>
          <w:p w:rsidR="00573D0E" w:rsidRDefault="00573D0E">
            <w:pPr>
              <w:pStyle w:val="afffffffff2"/>
            </w:pPr>
          </w:p>
        </w:tc>
        <w:tc>
          <w:tcPr>
            <w:tcW w:w="6245" w:type="dxa"/>
            <w:shd w:val="clear" w:color="auto" w:fill="auto"/>
            <w:vAlign w:val="center"/>
          </w:tcPr>
          <w:p w:rsidR="00573D0E" w:rsidRDefault="00071215">
            <w:pPr>
              <w:pStyle w:val="afffffffff2"/>
              <w:jc w:val="both"/>
            </w:pPr>
            <w:r>
              <w:rPr>
                <w:rFonts w:hint="eastAsia"/>
              </w:rPr>
              <w:t xml:space="preserve">　存在不合格项的，按期完成整改</w:t>
            </w:r>
          </w:p>
        </w:tc>
      </w:tr>
    </w:tbl>
    <w:p w:rsidR="00573D0E" w:rsidRDefault="00071215">
      <w:pPr>
        <w:pStyle w:val="affd"/>
        <w:spacing w:before="156" w:after="156"/>
      </w:pPr>
      <w:bookmarkStart w:id="80" w:name="_Toc240298155"/>
      <w:bookmarkStart w:id="81" w:name="_Toc240229626"/>
      <w:bookmarkStart w:id="82" w:name="_Toc240229791"/>
      <w:bookmarkStart w:id="83" w:name="_Toc240298254"/>
      <w:r>
        <w:rPr>
          <w:rFonts w:hint="eastAsia"/>
        </w:rPr>
        <w:t>检查方法</w:t>
      </w:r>
    </w:p>
    <w:p w:rsidR="00573D0E" w:rsidRDefault="00071215">
      <w:pPr>
        <w:pStyle w:val="affffe"/>
        <w:ind w:firstLine="420"/>
      </w:pPr>
      <w:r>
        <w:rPr>
          <w:rFonts w:hint="eastAsia"/>
        </w:rPr>
        <w:t>防雷安全非现场检查可采取以下检查方法：</w:t>
      </w:r>
    </w:p>
    <w:p w:rsidR="00573D0E" w:rsidRDefault="00071215">
      <w:pPr>
        <w:pStyle w:val="af5"/>
        <w:numPr>
          <w:ilvl w:val="0"/>
          <w:numId w:val="32"/>
        </w:numPr>
      </w:pPr>
      <w:r>
        <w:rPr>
          <w:rFonts w:hint="eastAsia"/>
        </w:rPr>
        <w:t>材料</w:t>
      </w:r>
      <w:r>
        <w:t>核验：在线审查信息化监管平台和被检查单位提交的资料；</w:t>
      </w:r>
    </w:p>
    <w:p w:rsidR="00573D0E" w:rsidRDefault="00071215">
      <w:pPr>
        <w:pStyle w:val="af5"/>
        <w:numPr>
          <w:ilvl w:val="0"/>
          <w:numId w:val="32"/>
        </w:numPr>
      </w:pPr>
      <w:r>
        <w:rPr>
          <w:rFonts w:hint="eastAsia"/>
        </w:rPr>
        <w:t>远程可视化核查：通过视频连线远程查看现场情况；</w:t>
      </w:r>
    </w:p>
    <w:p w:rsidR="00573D0E" w:rsidRDefault="00071215">
      <w:pPr>
        <w:pStyle w:val="af5"/>
        <w:numPr>
          <w:ilvl w:val="0"/>
          <w:numId w:val="32"/>
        </w:numPr>
      </w:pPr>
      <w:r>
        <w:rPr>
          <w:rFonts w:hint="eastAsia"/>
        </w:rPr>
        <w:t>视频会议：通过线上会议问询、核实相关情况。</w:t>
      </w:r>
    </w:p>
    <w:p w:rsidR="00573D0E" w:rsidRDefault="00071215">
      <w:pPr>
        <w:pStyle w:val="affc"/>
        <w:spacing w:before="312" w:after="312"/>
      </w:pPr>
      <w:bookmarkStart w:id="84" w:name="_Toc240644720"/>
      <w:bookmarkStart w:id="85" w:name="_Toc240644685"/>
      <w:r>
        <w:t>检查</w:t>
      </w:r>
      <w:bookmarkEnd w:id="80"/>
      <w:bookmarkEnd w:id="81"/>
      <w:bookmarkEnd w:id="82"/>
      <w:bookmarkEnd w:id="83"/>
      <w:r>
        <w:rPr>
          <w:rFonts w:hint="eastAsia"/>
        </w:rPr>
        <w:t>流程</w:t>
      </w:r>
      <w:bookmarkEnd w:id="84"/>
      <w:bookmarkEnd w:id="85"/>
    </w:p>
    <w:p w:rsidR="00573D0E" w:rsidRDefault="00071215">
      <w:pPr>
        <w:pStyle w:val="affd"/>
        <w:spacing w:before="156" w:after="156"/>
      </w:pPr>
      <w:r>
        <w:t>检查准备</w:t>
      </w:r>
    </w:p>
    <w:p w:rsidR="00573D0E" w:rsidRDefault="00071215">
      <w:pPr>
        <w:pStyle w:val="affffffffa"/>
      </w:pPr>
      <w:r>
        <w:rPr>
          <w:rFonts w:hint="eastAsia"/>
        </w:rPr>
        <w:t>成立检查组，包括不少于2名持有行政执法证件人员。</w:t>
      </w:r>
    </w:p>
    <w:p w:rsidR="00573D0E" w:rsidRDefault="00071215">
      <w:pPr>
        <w:pStyle w:val="affffffffa"/>
      </w:pPr>
      <w:r>
        <w:rPr>
          <w:rFonts w:hint="eastAsia"/>
        </w:rPr>
        <w:lastRenderedPageBreak/>
        <w:t>检查机构制定检查方案，做好工作分工。</w:t>
      </w:r>
    </w:p>
    <w:p w:rsidR="00573D0E" w:rsidRDefault="00071215">
      <w:pPr>
        <w:pStyle w:val="affffffffa"/>
      </w:pPr>
      <w:r>
        <w:rPr>
          <w:rFonts w:hint="eastAsia"/>
        </w:rPr>
        <w:t>检查人员按照表1规定开展信息化监管平台材料核验，初步确定被检查单位防雷安全状况。</w:t>
      </w:r>
    </w:p>
    <w:p w:rsidR="00573D0E" w:rsidRDefault="00071215">
      <w:pPr>
        <w:pStyle w:val="affd"/>
        <w:spacing w:before="156" w:after="156"/>
      </w:pPr>
      <w:r>
        <w:t>检查通知</w:t>
      </w:r>
    </w:p>
    <w:p w:rsidR="00573D0E" w:rsidRDefault="00071215">
      <w:pPr>
        <w:pStyle w:val="affffe"/>
        <w:ind w:firstLine="420"/>
      </w:pPr>
      <w:r>
        <w:rPr>
          <w:rFonts w:hint="eastAsia"/>
        </w:rPr>
        <w:t>检查机构至少提前3个工作日，通过纸质文书、电子邮件、传真等可追溯方式，向被检查单位送达《防雷安全非现场检查通知书》，明确检查人员信息、检查时间、检查依据、检查内容、检查方式及配合要求等。非现场检查通知书格式参见附录A。</w:t>
      </w:r>
    </w:p>
    <w:p w:rsidR="00573D0E" w:rsidRDefault="00071215">
      <w:pPr>
        <w:pStyle w:val="affd"/>
        <w:spacing w:before="156" w:after="156"/>
      </w:pPr>
      <w:r>
        <w:t>检查实施</w:t>
      </w:r>
    </w:p>
    <w:p w:rsidR="00573D0E" w:rsidRDefault="00071215">
      <w:pPr>
        <w:pStyle w:val="affe"/>
        <w:spacing w:before="156" w:after="156"/>
      </w:pPr>
      <w:r>
        <w:t>身份核验</w:t>
      </w:r>
    </w:p>
    <w:p w:rsidR="00573D0E" w:rsidRDefault="00071215">
      <w:pPr>
        <w:pStyle w:val="affffe"/>
        <w:ind w:firstLine="420"/>
      </w:pPr>
      <w:r>
        <w:rPr>
          <w:rFonts w:hint="eastAsia"/>
        </w:rPr>
        <w:t>检查机构与被检查单位人员确认身份信息，正式启动检查工作。</w:t>
      </w:r>
    </w:p>
    <w:p w:rsidR="00573D0E" w:rsidRDefault="00071215">
      <w:pPr>
        <w:pStyle w:val="affe"/>
        <w:spacing w:before="156" w:after="156"/>
      </w:pPr>
      <w:r>
        <w:t>事项告知</w:t>
      </w:r>
    </w:p>
    <w:p w:rsidR="00573D0E" w:rsidRDefault="00071215">
      <w:pPr>
        <w:pStyle w:val="affffe"/>
        <w:ind w:firstLine="420"/>
      </w:pPr>
      <w:r>
        <w:rPr>
          <w:rFonts w:hint="eastAsia"/>
        </w:rPr>
        <w:t>检查人员根据《防雷安全非现场检查通知书》，向被检查单位告知非现场检查内容、方式和需提交的台账资料。</w:t>
      </w:r>
    </w:p>
    <w:p w:rsidR="00573D0E" w:rsidRDefault="00071215">
      <w:pPr>
        <w:pStyle w:val="affe"/>
        <w:spacing w:before="156" w:after="156"/>
      </w:pPr>
      <w:r>
        <w:rPr>
          <w:rFonts w:hint="eastAsia"/>
        </w:rPr>
        <w:t>记录要求</w:t>
      </w:r>
    </w:p>
    <w:p w:rsidR="00573D0E" w:rsidRDefault="00071215">
      <w:pPr>
        <w:pStyle w:val="affffffffa"/>
        <w:numPr>
          <w:ilvl w:val="3"/>
          <w:numId w:val="0"/>
        </w:numPr>
        <w:ind w:firstLineChars="200" w:firstLine="420"/>
      </w:pPr>
      <w:r>
        <w:rPr>
          <w:rFonts w:hint="eastAsia"/>
        </w:rPr>
        <w:t>检查人员逐项核查，如实填写《防雷安全非现场检查记录表》，完整记录检查情况、核查结果及相关问题，记录表格式参见附录B。</w:t>
      </w:r>
    </w:p>
    <w:p w:rsidR="00573D0E" w:rsidRDefault="00071215">
      <w:pPr>
        <w:pStyle w:val="affe"/>
        <w:spacing w:before="156" w:after="156"/>
      </w:pPr>
      <w:r>
        <w:t>资料补正</w:t>
      </w:r>
    </w:p>
    <w:p w:rsidR="00573D0E" w:rsidRDefault="00071215">
      <w:pPr>
        <w:pStyle w:val="affffffffa"/>
        <w:numPr>
          <w:ilvl w:val="3"/>
          <w:numId w:val="0"/>
        </w:numPr>
        <w:ind w:firstLineChars="200" w:firstLine="420"/>
      </w:pPr>
      <w:r>
        <w:rPr>
          <w:rFonts w:hint="eastAsia"/>
        </w:rPr>
        <w:t>检查过程中发现被检查单位台账资料缺失、信息填报不规范的，检查人员当场核实问题；属于资料遗漏、填报失误的，允许被检查单位现场补充更正相关资料并重新核验。</w:t>
      </w:r>
    </w:p>
    <w:p w:rsidR="00573D0E" w:rsidRDefault="00071215">
      <w:pPr>
        <w:pStyle w:val="affe"/>
        <w:spacing w:before="156" w:after="156"/>
      </w:pPr>
      <w:r>
        <w:t>检查中止与转现场检查</w:t>
      </w:r>
    </w:p>
    <w:p w:rsidR="00573D0E" w:rsidRDefault="00071215">
      <w:pPr>
        <w:pStyle w:val="affffe"/>
        <w:ind w:firstLine="420"/>
      </w:pPr>
      <w:r>
        <w:t>非现场检查过程中发现</w:t>
      </w:r>
      <w:r>
        <w:rPr>
          <w:rFonts w:hint="eastAsia"/>
        </w:rPr>
        <w:t>以下情况</w:t>
      </w:r>
      <w:r>
        <w:t>的，检查人员立即固定</w:t>
      </w:r>
      <w:r>
        <w:rPr>
          <w:rFonts w:hint="eastAsia"/>
        </w:rPr>
        <w:t>音</w:t>
      </w:r>
      <w:r>
        <w:t>视频、截图、数据等证据，</w:t>
      </w:r>
      <w:r>
        <w:rPr>
          <w:rFonts w:hint="eastAsia"/>
        </w:rPr>
        <w:t>转为现场检查。</w:t>
      </w:r>
    </w:p>
    <w:p w:rsidR="00573D0E" w:rsidRDefault="00071215">
      <w:pPr>
        <w:pStyle w:val="af5"/>
        <w:numPr>
          <w:ilvl w:val="0"/>
          <w:numId w:val="33"/>
        </w:numPr>
      </w:pPr>
      <w:r>
        <w:rPr>
          <w:rFonts w:hint="eastAsia"/>
        </w:rPr>
        <w:t>未组织开展防雷安全隐患排查和整治；</w:t>
      </w:r>
    </w:p>
    <w:p w:rsidR="00573D0E" w:rsidRDefault="00071215">
      <w:pPr>
        <w:pStyle w:val="af5"/>
        <w:numPr>
          <w:ilvl w:val="0"/>
          <w:numId w:val="33"/>
        </w:numPr>
      </w:pPr>
      <w:r>
        <w:rPr>
          <w:rFonts w:hint="eastAsia"/>
        </w:rPr>
        <w:t>雷电防护装置未经设计审核或者设计审核不合格</w:t>
      </w:r>
      <w:r>
        <w:t>就</w:t>
      </w:r>
      <w:r>
        <w:rPr>
          <w:rFonts w:hint="eastAsia"/>
        </w:rPr>
        <w:t>施工；</w:t>
      </w:r>
    </w:p>
    <w:p w:rsidR="00573D0E" w:rsidRDefault="00071215">
      <w:pPr>
        <w:pStyle w:val="af5"/>
        <w:numPr>
          <w:ilvl w:val="0"/>
          <w:numId w:val="33"/>
        </w:numPr>
      </w:pPr>
      <w:r>
        <w:rPr>
          <w:rFonts w:hint="eastAsia"/>
        </w:rPr>
        <w:t>雷电防护装置未经竣工验收或者竣工验收不合格</w:t>
      </w:r>
      <w:r>
        <w:t>就</w:t>
      </w:r>
      <w:r>
        <w:rPr>
          <w:rFonts w:hint="eastAsia"/>
        </w:rPr>
        <w:t>交付使用；</w:t>
      </w:r>
    </w:p>
    <w:p w:rsidR="00573D0E" w:rsidRDefault="00071215">
      <w:pPr>
        <w:pStyle w:val="af5"/>
        <w:numPr>
          <w:ilvl w:val="0"/>
          <w:numId w:val="33"/>
        </w:numPr>
      </w:pPr>
      <w:r>
        <w:rPr>
          <w:rFonts w:hint="eastAsia"/>
        </w:rPr>
        <w:t>雷电防护装置检测不合格又拒不整改或整改不合格；</w:t>
      </w:r>
    </w:p>
    <w:p w:rsidR="00573D0E" w:rsidRDefault="00071215">
      <w:pPr>
        <w:pStyle w:val="af5"/>
        <w:numPr>
          <w:ilvl w:val="0"/>
          <w:numId w:val="33"/>
        </w:numPr>
      </w:pPr>
      <w:r>
        <w:rPr>
          <w:rFonts w:hint="eastAsia"/>
        </w:rPr>
        <w:t>委托无资质或低于相应资质等级的雷电防护装置检测单位对其进行定期检测；</w:t>
      </w:r>
    </w:p>
    <w:p w:rsidR="00573D0E" w:rsidRDefault="00071215">
      <w:pPr>
        <w:pStyle w:val="af5"/>
        <w:numPr>
          <w:ilvl w:val="0"/>
          <w:numId w:val="33"/>
        </w:numPr>
      </w:pPr>
      <w:r>
        <w:rPr>
          <w:rFonts w:hint="eastAsia"/>
        </w:rPr>
        <w:t>在雷电防护装置</w:t>
      </w:r>
      <w:r>
        <w:t>设计、施工、</w:t>
      </w:r>
      <w:r>
        <w:rPr>
          <w:rFonts w:hint="eastAsia"/>
        </w:rPr>
        <w:t>检测中存在虚假。</w:t>
      </w:r>
    </w:p>
    <w:p w:rsidR="00573D0E" w:rsidRDefault="00071215">
      <w:pPr>
        <w:pStyle w:val="affffe"/>
        <w:ind w:firstLine="420"/>
      </w:pPr>
      <w:r>
        <w:rPr>
          <w:rFonts w:hint="eastAsia"/>
        </w:rPr>
        <w:t>无法立即开展现场检查的，在中止非现场检查之日起3个工作日内启动现场检查。现场检查应按照QX/T 400 相关规定执行。</w:t>
      </w:r>
    </w:p>
    <w:p w:rsidR="00573D0E" w:rsidRDefault="00071215">
      <w:pPr>
        <w:pStyle w:val="affd"/>
        <w:spacing w:before="156" w:after="156"/>
      </w:pPr>
      <w:bookmarkStart w:id="86" w:name="_Toc237618528"/>
      <w:r>
        <w:rPr>
          <w:rFonts w:hint="eastAsia"/>
        </w:rPr>
        <w:t>结果反馈</w:t>
      </w:r>
      <w:bookmarkEnd w:id="86"/>
    </w:p>
    <w:p w:rsidR="00573D0E" w:rsidRDefault="00071215">
      <w:pPr>
        <w:pStyle w:val="affffffffa"/>
      </w:pPr>
      <w:r>
        <w:rPr>
          <w:rFonts w:hint="eastAsia"/>
        </w:rPr>
        <w:t>非现场检查工作结束后，检查人员当场向被检查单位通报本次检查结果，对核查发现的安全隐患，明确隐患类型、问题依据及整改要求，出具限期整改意见书。</w:t>
      </w:r>
    </w:p>
    <w:p w:rsidR="00573D0E" w:rsidRDefault="00071215">
      <w:pPr>
        <w:pStyle w:val="affffffffa"/>
      </w:pPr>
      <w:r>
        <w:rPr>
          <w:rFonts w:hint="eastAsia"/>
        </w:rPr>
        <w:t>双方对检查结果无异议的，通过防雷安全信息化监管平台在线签字确认；被检查单位拒不签字确认的，检查人员如实记录拒签情况、时间及原因，留存佐证资料。</w:t>
      </w:r>
    </w:p>
    <w:p w:rsidR="00573D0E" w:rsidRDefault="00071215">
      <w:pPr>
        <w:pStyle w:val="affc"/>
        <w:spacing w:before="312" w:after="312"/>
      </w:pPr>
      <w:bookmarkStart w:id="87" w:name="_Toc240298255"/>
      <w:bookmarkStart w:id="88" w:name="_Toc240229627"/>
      <w:bookmarkStart w:id="89" w:name="_Toc229493527"/>
      <w:bookmarkStart w:id="90" w:name="_Toc229580081"/>
      <w:bookmarkStart w:id="91" w:name="_Toc237618529"/>
      <w:bookmarkStart w:id="92" w:name="_Toc240644721"/>
      <w:bookmarkStart w:id="93" w:name="_Toc240229792"/>
      <w:bookmarkStart w:id="94" w:name="_Toc240644686"/>
      <w:bookmarkStart w:id="95" w:name="_Toc240298156"/>
      <w:bookmarkStart w:id="96" w:name="_Toc198542312"/>
      <w:r>
        <w:t>存在问题整改及处理</w:t>
      </w:r>
      <w:bookmarkEnd w:id="87"/>
      <w:bookmarkEnd w:id="88"/>
      <w:bookmarkEnd w:id="89"/>
      <w:bookmarkEnd w:id="90"/>
      <w:bookmarkEnd w:id="91"/>
      <w:bookmarkEnd w:id="92"/>
      <w:bookmarkEnd w:id="93"/>
      <w:bookmarkEnd w:id="94"/>
      <w:bookmarkEnd w:id="95"/>
      <w:bookmarkEnd w:id="96"/>
      <w:r>
        <w:t xml:space="preserve"> </w:t>
      </w:r>
    </w:p>
    <w:p w:rsidR="00573D0E" w:rsidRDefault="00071215">
      <w:pPr>
        <w:pStyle w:val="affffffff7"/>
      </w:pPr>
      <w:r>
        <w:lastRenderedPageBreak/>
        <w:t>检查机构对照限期整改意见书列明的问题清单、整改时限、整改标准，全程跟踪督促被检查单位逐项落实隐患整改，建立整改台账，动态跟踪整改进度</w:t>
      </w:r>
      <w:r>
        <w:rPr>
          <w:rFonts w:hint="eastAsia"/>
        </w:rPr>
        <w:t>。</w:t>
      </w:r>
    </w:p>
    <w:p w:rsidR="00573D0E" w:rsidRDefault="00071215">
      <w:pPr>
        <w:pStyle w:val="affffffff7"/>
      </w:pPr>
      <w:r>
        <w:rPr>
          <w:rFonts w:hint="eastAsia"/>
        </w:rPr>
        <w:t>整改期限届满后，检查机构及时对被检查单位整改情况开展复查，核查整改资料、复检报告、现场影像等佐证材料，确认隐患是否整改完成，如实记录复查结果。</w:t>
      </w:r>
    </w:p>
    <w:p w:rsidR="00573D0E" w:rsidRDefault="00071215">
      <w:pPr>
        <w:pStyle w:val="affc"/>
        <w:spacing w:before="312" w:after="312"/>
      </w:pPr>
      <w:bookmarkStart w:id="97" w:name="_Toc198542313"/>
      <w:bookmarkStart w:id="98" w:name="_Toc229580082"/>
      <w:bookmarkStart w:id="99" w:name="_Toc240229793"/>
      <w:bookmarkStart w:id="100" w:name="_Toc27378"/>
      <w:bookmarkStart w:id="101" w:name="_Toc229493528"/>
      <w:bookmarkStart w:id="102" w:name="_Toc240644687"/>
      <w:bookmarkStart w:id="103" w:name="_Toc240229628"/>
      <w:bookmarkStart w:id="104" w:name="_Toc240298157"/>
      <w:bookmarkStart w:id="105" w:name="_Toc237618530"/>
      <w:bookmarkStart w:id="106" w:name="_Toc240298256"/>
      <w:bookmarkStart w:id="107" w:name="_Toc240644722"/>
      <w:r>
        <w:t>档案管理</w:t>
      </w:r>
      <w:bookmarkEnd w:id="97"/>
      <w:bookmarkEnd w:id="98"/>
      <w:bookmarkEnd w:id="99"/>
      <w:bookmarkEnd w:id="100"/>
      <w:bookmarkEnd w:id="101"/>
      <w:bookmarkEnd w:id="102"/>
      <w:bookmarkEnd w:id="103"/>
      <w:bookmarkEnd w:id="104"/>
      <w:bookmarkEnd w:id="105"/>
      <w:bookmarkEnd w:id="106"/>
      <w:bookmarkEnd w:id="107"/>
      <w:r>
        <w:t xml:space="preserve"> </w:t>
      </w:r>
    </w:p>
    <w:p w:rsidR="00573D0E" w:rsidRDefault="00071215">
      <w:pPr>
        <w:pStyle w:val="affffffff7"/>
      </w:pPr>
      <w:r>
        <w:rPr>
          <w:rFonts w:hint="eastAsia"/>
        </w:rPr>
        <w:t>检查机构应对所有防雷安全非现场检查工作资料统一归档留存，档案保存期限不少于5年。</w:t>
      </w:r>
    </w:p>
    <w:p w:rsidR="00573D0E" w:rsidRDefault="00071215">
      <w:pPr>
        <w:pStyle w:val="affffffff7"/>
      </w:pPr>
      <w:r>
        <w:rPr>
          <w:rFonts w:hint="eastAsia"/>
        </w:rPr>
        <w:t>非现场检查归档资料包含但不限于：检查工作方案、检查通知书、非现场检查记录表、限期整改意见书、整改佐证资料、复查记录、全程检查音视频、影像截图、平台数据截图等全部相关佐证材料。</w:t>
      </w:r>
    </w:p>
    <w:p w:rsidR="00573D0E" w:rsidRDefault="00573D0E">
      <w:pPr>
        <w:pStyle w:val="aff2"/>
        <w:numPr>
          <w:ilvl w:val="0"/>
          <w:numId w:val="0"/>
        </w:numPr>
        <w:spacing w:before="156" w:after="156"/>
        <w:jc w:val="both"/>
      </w:pPr>
    </w:p>
    <w:p w:rsidR="00573D0E" w:rsidRDefault="00573D0E">
      <w:pPr>
        <w:pStyle w:val="affffe"/>
        <w:ind w:firstLine="420"/>
      </w:pPr>
    </w:p>
    <w:p w:rsidR="00573D0E" w:rsidRDefault="00573D0E">
      <w:pPr>
        <w:pStyle w:val="affffe"/>
        <w:ind w:firstLine="420"/>
      </w:pPr>
    </w:p>
    <w:p w:rsidR="00573D0E" w:rsidRDefault="00573D0E">
      <w:pPr>
        <w:pStyle w:val="affffe"/>
        <w:ind w:firstLine="420"/>
      </w:pPr>
    </w:p>
    <w:p w:rsidR="00573D0E" w:rsidRDefault="00573D0E">
      <w:pPr>
        <w:pStyle w:val="affffe"/>
        <w:ind w:firstLine="420"/>
      </w:pPr>
    </w:p>
    <w:p w:rsidR="00573D0E" w:rsidRDefault="00573D0E">
      <w:pPr>
        <w:pStyle w:val="affffe"/>
        <w:ind w:firstLine="420"/>
        <w:sectPr w:rsidR="00573D0E">
          <w:headerReference w:type="even" r:id="rId22"/>
          <w:headerReference w:type="default" r:id="rId23"/>
          <w:footerReference w:type="even" r:id="rId24"/>
          <w:footerReference w:type="default" r:id="rId25"/>
          <w:pgSz w:w="11906" w:h="16838"/>
          <w:pgMar w:top="1928" w:right="1134" w:bottom="1134" w:left="1134" w:header="1418" w:footer="1134" w:gutter="284"/>
          <w:pgNumType w:start="1"/>
          <w:cols w:space="425"/>
          <w:formProt w:val="0"/>
          <w:docGrid w:type="lines" w:linePitch="312"/>
        </w:sectPr>
      </w:pPr>
    </w:p>
    <w:p w:rsidR="00573D0E" w:rsidRDefault="00573D0E">
      <w:pPr>
        <w:pStyle w:val="af8"/>
      </w:pPr>
      <w:bookmarkStart w:id="108" w:name="BookMark5"/>
      <w:bookmarkEnd w:id="27"/>
    </w:p>
    <w:p w:rsidR="00573D0E" w:rsidRDefault="00573D0E">
      <w:pPr>
        <w:pStyle w:val="afe"/>
      </w:pPr>
    </w:p>
    <w:p w:rsidR="00573D0E" w:rsidRDefault="00071215">
      <w:pPr>
        <w:pStyle w:val="aff3"/>
        <w:spacing w:after="156"/>
      </w:pPr>
      <w:r>
        <w:br/>
      </w:r>
      <w:bookmarkStart w:id="109" w:name="_Toc240298158"/>
      <w:bookmarkStart w:id="110" w:name="_Toc240644723"/>
      <w:bookmarkStart w:id="111" w:name="_Toc240644688"/>
      <w:bookmarkStart w:id="112" w:name="_Toc240229794"/>
      <w:bookmarkStart w:id="113" w:name="_Toc240229629"/>
      <w:bookmarkStart w:id="114" w:name="_Toc240298257"/>
      <w:r>
        <w:rPr>
          <w:rFonts w:hint="eastAsia"/>
        </w:rPr>
        <w:t>（资料性）</w:t>
      </w:r>
      <w:r>
        <w:br/>
      </w:r>
      <w:r>
        <w:rPr>
          <w:rFonts w:hint="eastAsia"/>
        </w:rPr>
        <w:t>防雷安全非现场检查通知书格式</w:t>
      </w:r>
      <w:bookmarkEnd w:id="109"/>
      <w:bookmarkEnd w:id="110"/>
      <w:bookmarkEnd w:id="111"/>
      <w:bookmarkEnd w:id="112"/>
      <w:bookmarkEnd w:id="113"/>
      <w:bookmarkEnd w:id="114"/>
    </w:p>
    <w:p w:rsidR="00573D0E" w:rsidRDefault="00071215" w:rsidP="00686E89">
      <w:pPr>
        <w:pStyle w:val="affffffffff1"/>
      </w:pPr>
      <w:r>
        <w:rPr>
          <w:rFonts w:hint="eastAsia"/>
        </w:rPr>
        <w:t>图A.1给出了防雷安全非现场检查通知书格式。</w:t>
      </w:r>
    </w:p>
    <w:tbl>
      <w:tblPr>
        <w:tblStyle w:val="affff1"/>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74"/>
      </w:tblGrid>
      <w:tr w:rsidR="00573D0E">
        <w:trPr>
          <w:tblHeader/>
          <w:jc w:val="center"/>
        </w:trPr>
        <w:tc>
          <w:tcPr>
            <w:tcW w:w="9374" w:type="dxa"/>
            <w:shd w:val="clear" w:color="auto" w:fill="auto"/>
            <w:vAlign w:val="center"/>
          </w:tcPr>
          <w:p w:rsidR="00573D0E" w:rsidRDefault="00071215">
            <w:pPr>
              <w:pStyle w:val="affffe"/>
              <w:ind w:firstLine="420"/>
              <w:jc w:val="center"/>
            </w:pPr>
            <w:r>
              <w:rPr>
                <w:rFonts w:hint="eastAsia"/>
              </w:rPr>
              <w:t>防雷安全非现场检查通知书</w:t>
            </w:r>
          </w:p>
          <w:p w:rsidR="00573D0E" w:rsidRDefault="00071215">
            <w:pPr>
              <w:spacing w:before="120" w:after="120" w:line="288" w:lineRule="auto"/>
              <w:jc w:val="center"/>
              <w:rPr>
                <w:rFonts w:ascii="宋体" w:hAnsi="Times New Roman"/>
                <w:kern w:val="0"/>
                <w:szCs w:val="20"/>
              </w:rPr>
            </w:pPr>
            <w:r>
              <w:rPr>
                <w:rFonts w:ascii="宋体" w:hAnsi="Times New Roman" w:hint="eastAsia"/>
                <w:kern w:val="0"/>
                <w:szCs w:val="20"/>
              </w:rPr>
              <w:t>〔XXXX〕XX号</w:t>
            </w:r>
          </w:p>
          <w:p w:rsidR="00573D0E" w:rsidRDefault="00071215">
            <w:pPr>
              <w:pStyle w:val="affffe"/>
              <w:ind w:firstLineChars="0" w:firstLine="0"/>
            </w:pPr>
            <w:r>
              <w:rPr>
                <w:rFonts w:hint="eastAsia"/>
              </w:rPr>
              <w:t>XXXXXXXX单位：</w:t>
            </w:r>
          </w:p>
          <w:p w:rsidR="00573D0E" w:rsidRDefault="00071215">
            <w:pPr>
              <w:pStyle w:val="affffe"/>
              <w:ind w:firstLine="420"/>
            </w:pPr>
            <w:r>
              <w:rPr>
                <w:rFonts w:hint="eastAsia"/>
              </w:rPr>
              <w:t>根据《中华人民共和国安全生产法》《防雷减灾管理办法》等相关法律法规及标准规范要求，我单位决定对你单位开展防雷安全非现场检查工作，现将有关事项通知如下：</w:t>
            </w:r>
          </w:p>
          <w:p w:rsidR="00573D0E" w:rsidRDefault="00071215">
            <w:pPr>
              <w:pStyle w:val="affffe"/>
              <w:ind w:firstLine="420"/>
            </w:pPr>
            <w:r>
              <w:rPr>
                <w:rFonts w:hint="eastAsia"/>
              </w:rPr>
              <w:t>一、检查人员信息</w:t>
            </w:r>
          </w:p>
          <w:p w:rsidR="00573D0E" w:rsidRDefault="00071215">
            <w:pPr>
              <w:pStyle w:val="affffe"/>
              <w:ind w:firstLine="420"/>
            </w:pPr>
            <w:r>
              <w:rPr>
                <w:rFonts w:hint="eastAsia"/>
              </w:rPr>
              <w:t>执法人员1：XXXXXX   行政执法证号：XXXXXXXXXXXX</w:t>
            </w:r>
          </w:p>
          <w:p w:rsidR="00573D0E" w:rsidRDefault="00071215">
            <w:pPr>
              <w:pStyle w:val="affffe"/>
              <w:ind w:firstLine="420"/>
            </w:pPr>
            <w:r>
              <w:rPr>
                <w:rFonts w:hint="eastAsia"/>
              </w:rPr>
              <w:t>执法人员2：XXXXXX   行政执法证号：XXXXXXXXXXXX</w:t>
            </w:r>
          </w:p>
          <w:p w:rsidR="00573D0E" w:rsidRDefault="00071215">
            <w:pPr>
              <w:pStyle w:val="affffe"/>
              <w:ind w:firstLine="420"/>
            </w:pPr>
            <w:r>
              <w:rPr>
                <w:rFonts w:hint="eastAsia"/>
              </w:rPr>
              <w:t>二、检查时间及方式</w:t>
            </w:r>
          </w:p>
          <w:p w:rsidR="00573D0E" w:rsidRDefault="00071215">
            <w:pPr>
              <w:pStyle w:val="affffe"/>
              <w:ind w:firstLine="420"/>
            </w:pPr>
            <w:r>
              <w:rPr>
                <w:rFonts w:hint="eastAsia"/>
              </w:rPr>
              <w:t>检查时间：XXXX年XX月XX日 XX时XX分 至 XXXX年XX月XX日 XX时XX分</w:t>
            </w:r>
          </w:p>
          <w:p w:rsidR="00573D0E" w:rsidRDefault="00071215">
            <w:pPr>
              <w:pStyle w:val="affffe"/>
              <w:ind w:firstLine="420"/>
            </w:pPr>
            <w:r>
              <w:rPr>
                <w:rFonts w:hint="eastAsia"/>
              </w:rPr>
              <w:t>检查方式：远程可视化非现场检查</w:t>
            </w:r>
          </w:p>
          <w:p w:rsidR="00573D0E" w:rsidRDefault="00071215">
            <w:pPr>
              <w:pStyle w:val="affffe"/>
              <w:ind w:firstLine="420"/>
            </w:pPr>
            <w:r>
              <w:rPr>
                <w:rFonts w:hint="eastAsia"/>
              </w:rPr>
              <w:t>三、检查依据</w:t>
            </w:r>
          </w:p>
          <w:p w:rsidR="00573D0E" w:rsidRDefault="00071215">
            <w:pPr>
              <w:pStyle w:val="affffe"/>
              <w:ind w:firstLine="420"/>
            </w:pPr>
            <w:r>
              <w:rPr>
                <w:rFonts w:hint="eastAsia"/>
              </w:rPr>
              <w:t>XXXXXXXXXXXXXXXXXXXXXXXX相关法律法规、规章及标准规范。</w:t>
            </w:r>
          </w:p>
          <w:p w:rsidR="00573D0E" w:rsidRDefault="00071215">
            <w:pPr>
              <w:pStyle w:val="affffe"/>
              <w:ind w:firstLine="420"/>
            </w:pPr>
            <w:r>
              <w:rPr>
                <w:rFonts w:hint="eastAsia"/>
              </w:rPr>
              <w:t>四、检查内容</w:t>
            </w:r>
          </w:p>
          <w:p w:rsidR="00573D0E" w:rsidRDefault="00071215">
            <w:pPr>
              <w:pStyle w:val="affffe"/>
              <w:ind w:firstLine="420"/>
            </w:pPr>
            <w:r>
              <w:rPr>
                <w:rFonts w:hint="eastAsia"/>
              </w:rPr>
              <w:t>本次重点检查你单位防雷信息化监管平台应用、防雷安全责任体系建设、管理制度落实、隐患排查治理、应急管理、防雷装置检测、行政许可办理等工作。</w:t>
            </w:r>
          </w:p>
          <w:p w:rsidR="00573D0E" w:rsidRDefault="00071215">
            <w:pPr>
              <w:pStyle w:val="affffe"/>
              <w:ind w:firstLine="420"/>
            </w:pPr>
            <w:r>
              <w:rPr>
                <w:rFonts w:hint="eastAsia"/>
              </w:rPr>
              <w:t>五、工作要求</w:t>
            </w:r>
          </w:p>
          <w:p w:rsidR="00573D0E" w:rsidRDefault="00071215">
            <w:pPr>
              <w:pStyle w:val="affffe"/>
              <w:ind w:firstLine="420"/>
            </w:pPr>
            <w:r>
              <w:rPr>
                <w:rFonts w:hint="eastAsia"/>
              </w:rPr>
              <w:t>请你单位安排负责人及相关岗位人员全程在线配合检查，提前准备好防雷安全管理制度、检测报告、台账记录、应急资料等相关材料，如实提供、主动配合核查工作。拒不配合、隐瞒资料、弄虚作假的，将依法依规追究相关责任。</w:t>
            </w:r>
          </w:p>
          <w:p w:rsidR="00573D0E" w:rsidRDefault="00071215">
            <w:pPr>
              <w:pStyle w:val="affffe"/>
              <w:ind w:firstLine="420"/>
            </w:pPr>
            <w:r>
              <w:rPr>
                <w:rFonts w:hint="eastAsia"/>
              </w:rPr>
              <w:t>六、检查频次说明</w:t>
            </w:r>
          </w:p>
          <w:p w:rsidR="00573D0E" w:rsidRDefault="00071215">
            <w:pPr>
              <w:pStyle w:val="affffe"/>
              <w:ind w:firstLine="420"/>
            </w:pPr>
            <w:r>
              <w:rPr>
                <w:rFonts w:hint="eastAsia"/>
              </w:rPr>
              <w:t>本次检查为：</w:t>
            </w:r>
            <w:r>
              <w:t xml:space="preserve"> </w:t>
            </w:r>
            <w:r>
              <w:rPr>
                <w:rFonts w:ascii="MS Gothic" w:eastAsia="MS Gothic" w:hAnsi="MS Gothic" w:cs="MS Gothic" w:hint="eastAsia"/>
              </w:rPr>
              <w:t>☐</w:t>
            </w:r>
            <w:r>
              <w:rPr>
                <w:rFonts w:hint="eastAsia"/>
              </w:rPr>
              <w:t>日常检查</w:t>
            </w:r>
            <w:r>
              <w:t xml:space="preserve"> </w:t>
            </w:r>
            <w:r>
              <w:rPr>
                <w:rFonts w:ascii="MS Gothic" w:eastAsia="MS Gothic" w:hAnsi="MS Gothic" w:cs="MS Gothic" w:hint="eastAsia"/>
              </w:rPr>
              <w:t>☐</w:t>
            </w:r>
            <w:r>
              <w:rPr>
                <w:rFonts w:hint="eastAsia"/>
              </w:rPr>
              <w:t>专项检查</w:t>
            </w:r>
          </w:p>
          <w:p w:rsidR="00573D0E" w:rsidRDefault="00071215">
            <w:pPr>
              <w:pStyle w:val="affffe"/>
              <w:ind w:firstLine="420"/>
            </w:pPr>
            <w:r>
              <w:rPr>
                <w:rFonts w:hint="eastAsia"/>
              </w:rPr>
              <w:t>年度行政检查频次上限：</w:t>
            </w:r>
            <w:r>
              <w:t>XX</w:t>
            </w:r>
            <w:r>
              <w:rPr>
                <w:rFonts w:hint="eastAsia"/>
              </w:rPr>
              <w:t>次，本次为本年度第XX次检查。</w:t>
            </w:r>
          </w:p>
          <w:p w:rsidR="00573D0E" w:rsidRDefault="00573D0E">
            <w:pPr>
              <w:pStyle w:val="affffe"/>
              <w:ind w:firstLine="420"/>
            </w:pPr>
          </w:p>
          <w:p w:rsidR="00573D0E" w:rsidRDefault="00071215">
            <w:pPr>
              <w:pStyle w:val="affffe"/>
              <w:ind w:firstLine="420"/>
            </w:pPr>
            <w:r>
              <w:t xml:space="preserve"> </w:t>
            </w:r>
          </w:p>
          <w:p w:rsidR="00573D0E" w:rsidRDefault="00071215">
            <w:pPr>
              <w:pStyle w:val="affffe"/>
              <w:ind w:firstLine="420"/>
            </w:pPr>
            <w:r>
              <w:rPr>
                <w:rFonts w:hint="eastAsia"/>
              </w:rPr>
              <w:t xml:space="preserve">                                            检查单位（盖章）：XXXXXXXXXXX       </w:t>
            </w:r>
          </w:p>
          <w:p w:rsidR="00573D0E" w:rsidRDefault="00071215">
            <w:pPr>
              <w:pStyle w:val="affffe"/>
              <w:ind w:firstLineChars="3100" w:firstLine="6510"/>
            </w:pPr>
            <w:r>
              <w:rPr>
                <w:rFonts w:hint="eastAsia"/>
              </w:rPr>
              <w:t>年  月  日</w:t>
            </w:r>
          </w:p>
          <w:p w:rsidR="00573D0E" w:rsidRDefault="00071215">
            <w:pPr>
              <w:pStyle w:val="affffe"/>
              <w:ind w:firstLine="420"/>
            </w:pPr>
            <w:r>
              <w:rPr>
                <w:rFonts w:hint="eastAsia"/>
              </w:rPr>
              <w:t xml:space="preserve">联系人：XXXXXX、联系电话：XXXXXXXXXXXX </w:t>
            </w:r>
          </w:p>
          <w:p w:rsidR="00573D0E" w:rsidRDefault="00071215">
            <w:pPr>
              <w:pStyle w:val="affffe"/>
              <w:ind w:firstLine="420"/>
            </w:pPr>
            <w:r>
              <w:rPr>
                <w:rFonts w:hint="eastAsia"/>
              </w:rPr>
              <w:t>受送达人：                        送达日期：</w:t>
            </w:r>
            <w:r>
              <w:rPr>
                <w:rFonts w:ascii="Arial" w:eastAsia="等线" w:hAnsi="Arial" w:cs="Arial" w:hint="eastAsia"/>
                <w:sz w:val="22"/>
              </w:rPr>
              <w:t xml:space="preserve">   </w:t>
            </w:r>
            <w:r>
              <w:rPr>
                <w:rFonts w:hint="eastAsia"/>
              </w:rPr>
              <w:t xml:space="preserve">年   月   日  </w:t>
            </w:r>
          </w:p>
          <w:p w:rsidR="00573D0E" w:rsidRDefault="00071215">
            <w:pPr>
              <w:pStyle w:val="affffe"/>
              <w:ind w:firstLine="420"/>
            </w:pPr>
            <w:r>
              <w:rPr>
                <w:rFonts w:hint="eastAsia"/>
              </w:rPr>
              <w:t xml:space="preserve">送达方式和地址：                       </w:t>
            </w:r>
          </w:p>
        </w:tc>
      </w:tr>
    </w:tbl>
    <w:p w:rsidR="00573D0E" w:rsidRDefault="00071215">
      <w:pPr>
        <w:pStyle w:val="af9"/>
        <w:spacing w:before="156" w:after="156"/>
      </w:pPr>
      <w:r>
        <w:t>检查通知书格式</w:t>
      </w:r>
    </w:p>
    <w:p w:rsidR="00573D0E" w:rsidRDefault="00573D0E">
      <w:pPr>
        <w:pStyle w:val="affffe"/>
        <w:ind w:firstLine="420"/>
        <w:sectPr w:rsidR="00573D0E">
          <w:headerReference w:type="even" r:id="rId26"/>
          <w:headerReference w:type="default" r:id="rId27"/>
          <w:footerReference w:type="even" r:id="rId28"/>
          <w:footerReference w:type="default" r:id="rId29"/>
          <w:pgSz w:w="11906" w:h="16838"/>
          <w:pgMar w:top="1928" w:right="1134" w:bottom="1134" w:left="1134" w:header="1418" w:footer="1134" w:gutter="284"/>
          <w:cols w:space="425"/>
          <w:formProt w:val="0"/>
          <w:docGrid w:type="lines" w:linePitch="312"/>
        </w:sectPr>
      </w:pPr>
    </w:p>
    <w:p w:rsidR="00573D0E" w:rsidRDefault="00573D0E">
      <w:pPr>
        <w:pStyle w:val="af8"/>
      </w:pPr>
    </w:p>
    <w:p w:rsidR="00573D0E" w:rsidRDefault="00573D0E">
      <w:pPr>
        <w:pStyle w:val="afe"/>
      </w:pPr>
    </w:p>
    <w:p w:rsidR="00573D0E" w:rsidRDefault="00071215">
      <w:pPr>
        <w:pStyle w:val="aff3"/>
        <w:spacing w:after="156"/>
      </w:pPr>
      <w:r>
        <w:br/>
      </w:r>
      <w:bookmarkStart w:id="115" w:name="_Toc240644724"/>
      <w:bookmarkStart w:id="116" w:name="_Toc240644689"/>
      <w:r>
        <w:rPr>
          <w:rFonts w:hint="eastAsia"/>
        </w:rPr>
        <w:t>（资料性）</w:t>
      </w:r>
      <w:r>
        <w:br/>
      </w:r>
      <w:r>
        <w:rPr>
          <w:rFonts w:hint="eastAsia"/>
        </w:rPr>
        <w:t>防雷安全非现场检查记录表格式</w:t>
      </w:r>
      <w:bookmarkEnd w:id="115"/>
      <w:bookmarkEnd w:id="116"/>
    </w:p>
    <w:p w:rsidR="00573D0E" w:rsidRDefault="00071215" w:rsidP="00686E89">
      <w:pPr>
        <w:pStyle w:val="affffffffff1"/>
      </w:pPr>
      <w:bookmarkStart w:id="117" w:name="_GoBack"/>
      <w:bookmarkEnd w:id="117"/>
      <w:r>
        <w:t>图B</w:t>
      </w:r>
      <w:r>
        <w:rPr>
          <w:rFonts w:hint="eastAsia"/>
        </w:rPr>
        <w:t>.1给出了防雷安全非现场检查记录表格式。</w:t>
      </w:r>
    </w:p>
    <w:tbl>
      <w:tblPr>
        <w:tblStyle w:val="affff1"/>
        <w:tblW w:w="9374"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577"/>
        <w:gridCol w:w="5812"/>
        <w:gridCol w:w="2268"/>
        <w:gridCol w:w="717"/>
      </w:tblGrid>
      <w:tr w:rsidR="00573D0E">
        <w:trPr>
          <w:tblHeader/>
          <w:jc w:val="center"/>
        </w:trPr>
        <w:tc>
          <w:tcPr>
            <w:tcW w:w="577" w:type="dxa"/>
            <w:tcBorders>
              <w:top w:val="single" w:sz="8" w:space="0" w:color="auto"/>
              <w:bottom w:val="single" w:sz="8" w:space="0" w:color="auto"/>
            </w:tcBorders>
            <w:shd w:val="clear" w:color="auto" w:fill="auto"/>
            <w:vAlign w:val="center"/>
          </w:tcPr>
          <w:p w:rsidR="00573D0E" w:rsidRDefault="00071215">
            <w:pPr>
              <w:pStyle w:val="afffffffff2"/>
            </w:pPr>
            <w:r>
              <w:rPr>
                <w:rFonts w:hint="eastAsia"/>
              </w:rPr>
              <w:t>序号</w:t>
            </w:r>
          </w:p>
        </w:tc>
        <w:tc>
          <w:tcPr>
            <w:tcW w:w="5812" w:type="dxa"/>
            <w:tcBorders>
              <w:top w:val="single" w:sz="8" w:space="0" w:color="auto"/>
              <w:bottom w:val="single" w:sz="8" w:space="0" w:color="auto"/>
            </w:tcBorders>
            <w:shd w:val="clear" w:color="auto" w:fill="auto"/>
            <w:vAlign w:val="center"/>
          </w:tcPr>
          <w:p w:rsidR="00573D0E" w:rsidRDefault="00071215">
            <w:pPr>
              <w:pStyle w:val="afffffffff2"/>
            </w:pPr>
            <w:r>
              <w:rPr>
                <w:rFonts w:hint="eastAsia"/>
              </w:rPr>
              <w:t>检查内容</w:t>
            </w:r>
          </w:p>
        </w:tc>
        <w:tc>
          <w:tcPr>
            <w:tcW w:w="2268" w:type="dxa"/>
            <w:tcBorders>
              <w:top w:val="single" w:sz="8" w:space="0" w:color="auto"/>
              <w:bottom w:val="single" w:sz="8" w:space="0" w:color="auto"/>
            </w:tcBorders>
            <w:shd w:val="clear" w:color="auto" w:fill="auto"/>
            <w:vAlign w:val="center"/>
          </w:tcPr>
          <w:p w:rsidR="00573D0E" w:rsidRDefault="00071215">
            <w:pPr>
              <w:pStyle w:val="afffffffff2"/>
            </w:pPr>
            <w:r>
              <w:rPr>
                <w:rFonts w:hint="eastAsia"/>
              </w:rPr>
              <w:t>检查结果</w:t>
            </w:r>
          </w:p>
        </w:tc>
        <w:tc>
          <w:tcPr>
            <w:tcW w:w="717" w:type="dxa"/>
            <w:tcBorders>
              <w:top w:val="single" w:sz="8" w:space="0" w:color="auto"/>
              <w:bottom w:val="single" w:sz="8" w:space="0" w:color="auto"/>
            </w:tcBorders>
            <w:shd w:val="clear" w:color="auto" w:fill="auto"/>
            <w:vAlign w:val="center"/>
          </w:tcPr>
          <w:p w:rsidR="00573D0E" w:rsidRDefault="00071215">
            <w:pPr>
              <w:pStyle w:val="afffffffff2"/>
            </w:pPr>
            <w:r>
              <w:rPr>
                <w:rFonts w:hint="eastAsia"/>
              </w:rPr>
              <w:t>备注</w:t>
            </w:r>
          </w:p>
        </w:tc>
      </w:tr>
      <w:tr w:rsidR="00573D0E">
        <w:trPr>
          <w:jc w:val="center"/>
        </w:trPr>
        <w:tc>
          <w:tcPr>
            <w:tcW w:w="577" w:type="dxa"/>
            <w:tcBorders>
              <w:top w:val="single" w:sz="8" w:space="0" w:color="auto"/>
              <w:bottom w:val="single" w:sz="4" w:space="0" w:color="auto"/>
            </w:tcBorders>
            <w:shd w:val="clear" w:color="auto" w:fill="auto"/>
            <w:vAlign w:val="center"/>
          </w:tcPr>
          <w:p w:rsidR="00573D0E" w:rsidRDefault="00071215">
            <w:pPr>
              <w:pStyle w:val="afffffffff2"/>
            </w:pPr>
            <w:r>
              <w:rPr>
                <w:rFonts w:hint="eastAsia"/>
              </w:rPr>
              <w:t>1</w:t>
            </w:r>
          </w:p>
        </w:tc>
        <w:tc>
          <w:tcPr>
            <w:tcW w:w="5812" w:type="dxa"/>
            <w:tcBorders>
              <w:top w:val="single" w:sz="8" w:space="0" w:color="auto"/>
              <w:bottom w:val="single" w:sz="4" w:space="0" w:color="auto"/>
            </w:tcBorders>
            <w:shd w:val="clear" w:color="auto" w:fill="auto"/>
            <w:vAlign w:val="center"/>
          </w:tcPr>
          <w:p w:rsidR="00573D0E" w:rsidRDefault="00071215">
            <w:pPr>
              <w:pStyle w:val="afffffffff2"/>
              <w:spacing w:line="240" w:lineRule="exact"/>
              <w:jc w:val="left"/>
            </w:pPr>
            <w:r>
              <w:rPr>
                <w:rFonts w:hint="eastAsia"/>
              </w:rPr>
              <w:t xml:space="preserve">　是否定期登录信息化监管平台并及时更新企业信息</w:t>
            </w:r>
          </w:p>
        </w:tc>
        <w:tc>
          <w:tcPr>
            <w:tcW w:w="2268" w:type="dxa"/>
            <w:tcBorders>
              <w:top w:val="single" w:sz="8" w:space="0" w:color="auto"/>
              <w:bottom w:val="single" w:sz="4" w:space="0" w:color="auto"/>
            </w:tcBorders>
            <w:shd w:val="clear" w:color="auto" w:fill="auto"/>
            <w:vAlign w:val="center"/>
          </w:tcPr>
          <w:p w:rsidR="00573D0E" w:rsidRDefault="00071215">
            <w:pPr>
              <w:pStyle w:val="afffffffff2"/>
              <w:spacing w:line="240" w:lineRule="exact"/>
            </w:pPr>
            <w:r>
              <w:rPr>
                <w:rFonts w:hint="eastAsia"/>
              </w:rPr>
              <w:t>本年度已登录  是□  否□</w:t>
            </w:r>
          </w:p>
          <w:p w:rsidR="00573D0E" w:rsidRDefault="00071215">
            <w:pPr>
              <w:pStyle w:val="afffffffff2"/>
              <w:spacing w:line="240" w:lineRule="exact"/>
            </w:pPr>
            <w:r>
              <w:rPr>
                <w:rFonts w:hint="eastAsia"/>
              </w:rPr>
              <w:t>企业信息完整  是□  否□</w:t>
            </w:r>
          </w:p>
        </w:tc>
        <w:tc>
          <w:tcPr>
            <w:tcW w:w="717" w:type="dxa"/>
            <w:tcBorders>
              <w:top w:val="single" w:sz="8" w:space="0" w:color="auto"/>
              <w:bottom w:val="single" w:sz="4" w:space="0" w:color="auto"/>
            </w:tcBorders>
            <w:shd w:val="clear" w:color="auto" w:fill="auto"/>
            <w:vAlign w:val="center"/>
          </w:tcPr>
          <w:p w:rsidR="00573D0E" w:rsidRDefault="00573D0E">
            <w:pPr>
              <w:pStyle w:val="afffffffff2"/>
            </w:pPr>
          </w:p>
        </w:tc>
      </w:tr>
      <w:tr w:rsidR="00573D0E">
        <w:trPr>
          <w:jc w:val="center"/>
        </w:trPr>
        <w:tc>
          <w:tcPr>
            <w:tcW w:w="577" w:type="dxa"/>
            <w:tcBorders>
              <w:top w:val="single" w:sz="4" w:space="0" w:color="auto"/>
            </w:tcBorders>
            <w:shd w:val="clear" w:color="auto" w:fill="auto"/>
            <w:vAlign w:val="center"/>
          </w:tcPr>
          <w:p w:rsidR="00573D0E" w:rsidRDefault="00071215">
            <w:pPr>
              <w:pStyle w:val="afffffffff2"/>
            </w:pPr>
            <w:r>
              <w:rPr>
                <w:rFonts w:hint="eastAsia"/>
              </w:rPr>
              <w:t>2</w:t>
            </w:r>
          </w:p>
        </w:tc>
        <w:tc>
          <w:tcPr>
            <w:tcW w:w="5812" w:type="dxa"/>
            <w:tcBorders>
              <w:top w:val="single" w:sz="4" w:space="0" w:color="auto"/>
            </w:tcBorders>
            <w:shd w:val="clear" w:color="auto" w:fill="auto"/>
            <w:vAlign w:val="center"/>
          </w:tcPr>
          <w:p w:rsidR="00573D0E" w:rsidRDefault="00071215">
            <w:pPr>
              <w:pStyle w:val="afffffffff2"/>
              <w:spacing w:line="240" w:lineRule="exact"/>
              <w:jc w:val="left"/>
            </w:pPr>
            <w:r>
              <w:rPr>
                <w:rFonts w:hint="eastAsia"/>
              </w:rPr>
              <w:t xml:space="preserve">　信息化监管平台是否上传雷电防护装置检测报告、隐患整改信息等</w:t>
            </w:r>
          </w:p>
        </w:tc>
        <w:tc>
          <w:tcPr>
            <w:tcW w:w="2268" w:type="dxa"/>
            <w:tcBorders>
              <w:top w:val="single" w:sz="4" w:space="0" w:color="auto"/>
            </w:tcBorders>
            <w:shd w:val="clear" w:color="auto" w:fill="auto"/>
            <w:vAlign w:val="center"/>
          </w:tcPr>
          <w:p w:rsidR="00573D0E" w:rsidRDefault="00071215">
            <w:pPr>
              <w:pStyle w:val="afffffffff2"/>
              <w:spacing w:line="240" w:lineRule="exact"/>
            </w:pPr>
            <w:r>
              <w:rPr>
                <w:rFonts w:hint="eastAsia"/>
              </w:rPr>
              <w:t>是□  否□</w:t>
            </w:r>
          </w:p>
        </w:tc>
        <w:tc>
          <w:tcPr>
            <w:tcW w:w="717" w:type="dxa"/>
            <w:tcBorders>
              <w:top w:val="single" w:sz="4" w:space="0" w:color="auto"/>
            </w:tcBorders>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3</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是否明确本单位防雷安全主体责任、防雷安全第一责任人</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4</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是否明确防雷安全责任部门、管理人员及岗位职责</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5</w:t>
            </w:r>
          </w:p>
        </w:tc>
        <w:tc>
          <w:tcPr>
            <w:tcW w:w="5812" w:type="dxa"/>
            <w:shd w:val="clear" w:color="auto" w:fill="auto"/>
            <w:vAlign w:val="center"/>
          </w:tcPr>
          <w:p w:rsidR="00573D0E" w:rsidRDefault="00071215">
            <w:pPr>
              <w:pStyle w:val="afffffffff2"/>
              <w:spacing w:line="240" w:lineRule="exact"/>
              <w:jc w:val="left"/>
            </w:pPr>
            <w:r>
              <w:t xml:space="preserve">　是否建立雷电安全隐患排查治理制度</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6</w:t>
            </w:r>
          </w:p>
        </w:tc>
        <w:tc>
          <w:tcPr>
            <w:tcW w:w="5812" w:type="dxa"/>
            <w:shd w:val="clear" w:color="auto" w:fill="auto"/>
            <w:vAlign w:val="center"/>
          </w:tcPr>
          <w:p w:rsidR="00573D0E" w:rsidRDefault="00071215">
            <w:pPr>
              <w:pStyle w:val="afffffffff2"/>
              <w:spacing w:line="240" w:lineRule="exact"/>
              <w:jc w:val="left"/>
            </w:pPr>
            <w:r>
              <w:t xml:space="preserve">　是否建立防雷安全风险分级管控或纳入双控机制</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7</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w:t>
            </w:r>
            <w:r>
              <w:t>是否建立雷电天气预警接收处置机制</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8</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是否制定雷电灾害应急预案或纳入总体预案</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9</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是否定期组织雷电灾害应急演练</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10</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是否开展防雷安全教育培训</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11</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是否常态化开展防雷装置隐患排查治理工作</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12</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w:t>
            </w:r>
            <w:r>
              <w:t>否</w:t>
            </w:r>
            <w:r>
              <w:rPr>
                <w:rFonts w:hint="eastAsia"/>
              </w:rPr>
              <w:t>持有有效的防雷装置设计审核、竣工验收手续（核准书和合格证）</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13</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是否按规定开展防雷装置定期检测</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14</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检测报告是否在有效期内，无脱检、超期未检情况</w:t>
            </w:r>
          </w:p>
        </w:tc>
        <w:tc>
          <w:tcPr>
            <w:tcW w:w="2268" w:type="dxa"/>
            <w:shd w:val="clear" w:color="auto" w:fill="auto"/>
            <w:vAlign w:val="center"/>
          </w:tcPr>
          <w:p w:rsidR="00573D0E" w:rsidRDefault="00071215">
            <w:pPr>
              <w:pStyle w:val="afffffffff2"/>
              <w:spacing w:line="240" w:lineRule="exact"/>
            </w:pPr>
            <w:r>
              <w:rPr>
                <w:rFonts w:hint="eastAsia"/>
              </w:rPr>
              <w:t>有效期内  是□  否□</w:t>
            </w:r>
          </w:p>
          <w:p w:rsidR="00573D0E" w:rsidRDefault="00071215">
            <w:pPr>
              <w:pStyle w:val="afffffffff2"/>
              <w:spacing w:line="240" w:lineRule="exact"/>
            </w:pPr>
            <w:r>
              <w:rPr>
                <w:rFonts w:hint="eastAsia"/>
              </w:rPr>
              <w:t>无脱检   是□  否□</w:t>
            </w:r>
          </w:p>
        </w:tc>
        <w:tc>
          <w:tcPr>
            <w:tcW w:w="717" w:type="dxa"/>
            <w:shd w:val="clear" w:color="auto" w:fill="auto"/>
            <w:vAlign w:val="center"/>
          </w:tcPr>
          <w:p w:rsidR="00573D0E" w:rsidRDefault="00573D0E">
            <w:pPr>
              <w:pStyle w:val="afffffffff2"/>
              <w:jc w:val="both"/>
            </w:pPr>
          </w:p>
        </w:tc>
      </w:tr>
      <w:tr w:rsidR="00573D0E">
        <w:trPr>
          <w:jc w:val="center"/>
        </w:trPr>
        <w:tc>
          <w:tcPr>
            <w:tcW w:w="577" w:type="dxa"/>
            <w:shd w:val="clear" w:color="auto" w:fill="auto"/>
            <w:vAlign w:val="center"/>
          </w:tcPr>
          <w:p w:rsidR="00573D0E" w:rsidRDefault="00071215">
            <w:pPr>
              <w:pStyle w:val="afffffffff2"/>
            </w:pPr>
            <w:r>
              <w:rPr>
                <w:rFonts w:hint="eastAsia"/>
              </w:rPr>
              <w:t>15</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检测服务单位资质是否合规、匹配</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16</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检测报告二维码信息是否真实、一致、可核验</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17</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检测人员配置数量是否符合规范要求</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18</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报告检测日期与防雷安全信息化监管平台检测日期是否一致</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19</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检测报告是否加盖有效检测专用章</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20</w:t>
            </w:r>
          </w:p>
        </w:tc>
        <w:tc>
          <w:tcPr>
            <w:tcW w:w="5812" w:type="dxa"/>
            <w:shd w:val="clear" w:color="auto" w:fill="auto"/>
            <w:vAlign w:val="center"/>
          </w:tcPr>
          <w:p w:rsidR="00573D0E" w:rsidRDefault="00071215">
            <w:pPr>
              <w:pStyle w:val="afffffffff2"/>
              <w:spacing w:line="240" w:lineRule="exact"/>
              <w:jc w:val="left"/>
            </w:pPr>
            <w:r>
              <w:rPr>
                <w:rFonts w:hint="eastAsia"/>
              </w:rPr>
              <w:t xml:space="preserve">　检测报告</w:t>
            </w:r>
            <w:r>
              <w:t>检测人员</w:t>
            </w:r>
            <w:r>
              <w:rPr>
                <w:rFonts w:hint="eastAsia"/>
              </w:rPr>
              <w:t>、批准人员签字是否齐全有效</w:t>
            </w:r>
          </w:p>
        </w:tc>
        <w:tc>
          <w:tcPr>
            <w:tcW w:w="2268" w:type="dxa"/>
            <w:shd w:val="clear" w:color="auto" w:fill="auto"/>
            <w:vAlign w:val="center"/>
          </w:tcPr>
          <w:p w:rsidR="00573D0E" w:rsidRDefault="00071215">
            <w:pPr>
              <w:pStyle w:val="afffffffff2"/>
              <w:spacing w:line="240" w:lineRule="exact"/>
            </w:pPr>
            <w:r>
              <w:rPr>
                <w:rFonts w:hint="eastAsia"/>
              </w:rPr>
              <w:t>是□  否□</w:t>
            </w:r>
          </w:p>
        </w:tc>
        <w:tc>
          <w:tcPr>
            <w:tcW w:w="717" w:type="dxa"/>
            <w:shd w:val="clear" w:color="auto" w:fill="auto"/>
            <w:vAlign w:val="center"/>
          </w:tcPr>
          <w:p w:rsidR="00573D0E" w:rsidRDefault="00573D0E">
            <w:pPr>
              <w:pStyle w:val="afffffffff2"/>
            </w:pPr>
          </w:p>
        </w:tc>
      </w:tr>
      <w:tr w:rsidR="00573D0E">
        <w:trPr>
          <w:jc w:val="center"/>
        </w:trPr>
        <w:tc>
          <w:tcPr>
            <w:tcW w:w="577" w:type="dxa"/>
            <w:shd w:val="clear" w:color="auto" w:fill="auto"/>
            <w:vAlign w:val="center"/>
          </w:tcPr>
          <w:p w:rsidR="00573D0E" w:rsidRDefault="00071215">
            <w:pPr>
              <w:pStyle w:val="afffffffff2"/>
            </w:pPr>
            <w:r>
              <w:rPr>
                <w:rFonts w:hint="eastAsia"/>
              </w:rPr>
              <w:t>21</w:t>
            </w:r>
          </w:p>
        </w:tc>
        <w:tc>
          <w:tcPr>
            <w:tcW w:w="5812" w:type="dxa"/>
            <w:shd w:val="clear" w:color="auto" w:fill="auto"/>
            <w:vAlign w:val="center"/>
          </w:tcPr>
          <w:p w:rsidR="00573D0E" w:rsidRDefault="00071215">
            <w:pPr>
              <w:pStyle w:val="afffffffff2"/>
              <w:spacing w:line="240" w:lineRule="exact"/>
              <w:jc w:val="left"/>
            </w:pPr>
            <w:r>
              <w:t xml:space="preserve">　检测不合格项是否</w:t>
            </w:r>
            <w:r>
              <w:rPr>
                <w:rFonts w:hint="eastAsia"/>
              </w:rPr>
              <w:t>按期完成整改</w:t>
            </w:r>
          </w:p>
        </w:tc>
        <w:tc>
          <w:tcPr>
            <w:tcW w:w="2268" w:type="dxa"/>
            <w:shd w:val="clear" w:color="auto" w:fill="auto"/>
            <w:vAlign w:val="center"/>
          </w:tcPr>
          <w:p w:rsidR="00573D0E" w:rsidRDefault="00071215">
            <w:pPr>
              <w:pStyle w:val="afffffffff2"/>
              <w:spacing w:line="240" w:lineRule="exact"/>
            </w:pPr>
            <w:r>
              <w:rPr>
                <w:rFonts w:hint="eastAsia"/>
              </w:rPr>
              <w:t>是□  否□ 不涉及□</w:t>
            </w:r>
          </w:p>
        </w:tc>
        <w:tc>
          <w:tcPr>
            <w:tcW w:w="717" w:type="dxa"/>
            <w:shd w:val="clear" w:color="auto" w:fill="auto"/>
            <w:vAlign w:val="center"/>
          </w:tcPr>
          <w:p w:rsidR="00573D0E" w:rsidRDefault="00573D0E">
            <w:pPr>
              <w:pStyle w:val="afffffffff2"/>
            </w:pPr>
          </w:p>
        </w:tc>
      </w:tr>
      <w:tr w:rsidR="00573D0E">
        <w:trPr>
          <w:jc w:val="center"/>
        </w:trPr>
        <w:tc>
          <w:tcPr>
            <w:tcW w:w="9374" w:type="dxa"/>
            <w:gridSpan w:val="4"/>
            <w:shd w:val="clear" w:color="auto" w:fill="auto"/>
            <w:vAlign w:val="center"/>
          </w:tcPr>
          <w:p w:rsidR="00573D0E" w:rsidRDefault="00071215">
            <w:pPr>
              <w:pStyle w:val="afffffffff2"/>
              <w:spacing w:line="240" w:lineRule="exact"/>
              <w:jc w:val="left"/>
            </w:pPr>
            <w:r>
              <w:rPr>
                <w:rFonts w:hint="eastAsia"/>
              </w:rPr>
              <w:t>存在问题及整改要求：</w:t>
            </w:r>
          </w:p>
          <w:p w:rsidR="00573D0E" w:rsidRDefault="00573D0E">
            <w:pPr>
              <w:pStyle w:val="afffffffff2"/>
              <w:spacing w:line="240" w:lineRule="exact"/>
              <w:jc w:val="left"/>
            </w:pPr>
          </w:p>
          <w:p w:rsidR="00573D0E" w:rsidRDefault="00573D0E">
            <w:pPr>
              <w:pStyle w:val="afffffffff2"/>
              <w:spacing w:line="240" w:lineRule="exact"/>
              <w:jc w:val="left"/>
            </w:pPr>
          </w:p>
        </w:tc>
      </w:tr>
      <w:tr w:rsidR="00573D0E">
        <w:trPr>
          <w:trHeight w:val="380"/>
          <w:jc w:val="center"/>
        </w:trPr>
        <w:tc>
          <w:tcPr>
            <w:tcW w:w="9374" w:type="dxa"/>
            <w:gridSpan w:val="4"/>
            <w:shd w:val="clear" w:color="auto" w:fill="auto"/>
            <w:vAlign w:val="center"/>
          </w:tcPr>
          <w:p w:rsidR="00573D0E" w:rsidRDefault="00573D0E">
            <w:pPr>
              <w:pStyle w:val="afffffffff2"/>
              <w:spacing w:line="240" w:lineRule="exact"/>
              <w:jc w:val="left"/>
            </w:pPr>
          </w:p>
          <w:p w:rsidR="00573D0E" w:rsidRDefault="00071215">
            <w:pPr>
              <w:pStyle w:val="afffffffff2"/>
              <w:spacing w:line="240" w:lineRule="exact"/>
              <w:jc w:val="left"/>
            </w:pPr>
            <w:r>
              <w:rPr>
                <w:rFonts w:hint="eastAsia"/>
              </w:rPr>
              <w:t>检查人员签字：__________  检查日期：XXXX年XX月XX日</w:t>
            </w:r>
          </w:p>
        </w:tc>
      </w:tr>
      <w:tr w:rsidR="00573D0E">
        <w:trPr>
          <w:jc w:val="center"/>
        </w:trPr>
        <w:tc>
          <w:tcPr>
            <w:tcW w:w="9374" w:type="dxa"/>
            <w:gridSpan w:val="4"/>
            <w:shd w:val="clear" w:color="auto" w:fill="auto"/>
          </w:tcPr>
          <w:p w:rsidR="00573D0E" w:rsidRDefault="00573D0E">
            <w:pPr>
              <w:pStyle w:val="afffffffff2"/>
              <w:spacing w:line="240" w:lineRule="exact"/>
              <w:jc w:val="left"/>
            </w:pPr>
          </w:p>
          <w:p w:rsidR="00573D0E" w:rsidRDefault="00071215">
            <w:pPr>
              <w:pStyle w:val="afffffffff2"/>
              <w:spacing w:line="240" w:lineRule="exact"/>
              <w:jc w:val="left"/>
            </w:pPr>
            <w:r>
              <w:rPr>
                <w:rFonts w:hint="eastAsia"/>
              </w:rPr>
              <w:t>被检查单位负责人签字：__________  日期：XXXX年XX月XX日</w:t>
            </w:r>
          </w:p>
        </w:tc>
      </w:tr>
    </w:tbl>
    <w:p w:rsidR="00573D0E" w:rsidRDefault="00071215">
      <w:pPr>
        <w:pStyle w:val="af9"/>
        <w:spacing w:before="156" w:after="156"/>
      </w:pPr>
      <w:r>
        <w:rPr>
          <w:rFonts w:hint="eastAsia"/>
        </w:rPr>
        <w:t>防雷安全非现场检查记录表格式</w:t>
      </w:r>
    </w:p>
    <w:p w:rsidR="00573D0E" w:rsidRDefault="00573D0E">
      <w:pPr>
        <w:pStyle w:val="affffe"/>
        <w:ind w:firstLine="420"/>
      </w:pPr>
    </w:p>
    <w:p w:rsidR="00573D0E" w:rsidRDefault="00573D0E">
      <w:pPr>
        <w:pStyle w:val="affffe"/>
        <w:ind w:firstLine="420"/>
      </w:pPr>
    </w:p>
    <w:p w:rsidR="00573D0E" w:rsidRDefault="00573D0E">
      <w:pPr>
        <w:pStyle w:val="affffe"/>
        <w:ind w:firstLine="420"/>
      </w:pPr>
    </w:p>
    <w:p w:rsidR="00573D0E" w:rsidRDefault="00573D0E">
      <w:pPr>
        <w:pStyle w:val="affffe"/>
        <w:ind w:firstLine="420"/>
      </w:pPr>
    </w:p>
    <w:p w:rsidR="00573D0E" w:rsidRDefault="00573D0E">
      <w:pPr>
        <w:pStyle w:val="affffe"/>
        <w:ind w:firstLineChars="0" w:firstLine="0"/>
        <w:sectPr w:rsidR="00573D0E">
          <w:headerReference w:type="even" r:id="rId30"/>
          <w:headerReference w:type="default" r:id="rId31"/>
          <w:footerReference w:type="even" r:id="rId32"/>
          <w:footerReference w:type="default" r:id="rId33"/>
          <w:pgSz w:w="11906" w:h="16838"/>
          <w:pgMar w:top="1928" w:right="1134" w:bottom="1134" w:left="1134" w:header="1418" w:footer="1134" w:gutter="284"/>
          <w:pgNumType w:start="1"/>
          <w:cols w:space="425"/>
          <w:formProt w:val="0"/>
          <w:docGrid w:type="lines" w:linePitch="312"/>
        </w:sectPr>
      </w:pPr>
      <w:bookmarkStart w:id="118" w:name="BookMark6"/>
      <w:bookmarkEnd w:id="108"/>
    </w:p>
    <w:p w:rsidR="00573D0E" w:rsidRDefault="00071215">
      <w:pPr>
        <w:pStyle w:val="afffff5"/>
        <w:spacing w:after="156"/>
      </w:pPr>
      <w:bookmarkStart w:id="119" w:name="_Toc240298259"/>
      <w:bookmarkStart w:id="120" w:name="_Toc240298160"/>
      <w:bookmarkStart w:id="121" w:name="_Toc240644690"/>
      <w:bookmarkStart w:id="122" w:name="_Toc240644725"/>
      <w:bookmarkStart w:id="123" w:name="_Toc240229631"/>
      <w:bookmarkStart w:id="124" w:name="_Toc240229796"/>
      <w:r>
        <w:rPr>
          <w:rFonts w:hint="eastAsia"/>
          <w:spacing w:val="105"/>
        </w:rPr>
        <w:lastRenderedPageBreak/>
        <w:t>参考文</w:t>
      </w:r>
      <w:r>
        <w:rPr>
          <w:rFonts w:hint="eastAsia"/>
        </w:rPr>
        <w:t>献</w:t>
      </w:r>
      <w:bookmarkEnd w:id="119"/>
      <w:bookmarkEnd w:id="120"/>
      <w:bookmarkEnd w:id="121"/>
      <w:bookmarkEnd w:id="122"/>
      <w:bookmarkEnd w:id="123"/>
      <w:bookmarkEnd w:id="124"/>
    </w:p>
    <w:p w:rsidR="00573D0E" w:rsidRDefault="00071215">
      <w:pPr>
        <w:pStyle w:val="affffe"/>
        <w:numPr>
          <w:ilvl w:val="0"/>
          <w:numId w:val="34"/>
        </w:numPr>
        <w:ind w:firstLine="420"/>
      </w:pPr>
      <w:r>
        <w:rPr>
          <w:rFonts w:hint="eastAsia"/>
        </w:rPr>
        <w:t>QX/T 319　防雷装置检测文件归档整理规范</w:t>
      </w:r>
    </w:p>
    <w:p w:rsidR="00573D0E" w:rsidRDefault="00071215">
      <w:pPr>
        <w:pStyle w:val="affffe"/>
        <w:ind w:firstLineChars="0" w:firstLine="0"/>
        <w:jc w:val="center"/>
      </w:pPr>
      <w:bookmarkStart w:id="125" w:name="BookMark8"/>
      <w:bookmarkEnd w:id="118"/>
      <w:r>
        <w:rPr>
          <w:noProof/>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4"/>
                    <a:stretch>
                      <a:fillRect/>
                    </a:stretch>
                  </pic:blipFill>
                  <pic:spPr>
                    <a:xfrm>
                      <a:off x="0" y="0"/>
                      <a:ext cx="1485900" cy="317500"/>
                    </a:xfrm>
                    <a:prstGeom prst="rect">
                      <a:avLst/>
                    </a:prstGeom>
                  </pic:spPr>
                </pic:pic>
              </a:graphicData>
            </a:graphic>
          </wp:inline>
        </w:drawing>
      </w:r>
      <w:bookmarkEnd w:id="125"/>
    </w:p>
    <w:sectPr w:rsidR="00573D0E">
      <w:headerReference w:type="even" r:id="rId35"/>
      <w:headerReference w:type="default" r:id="rId36"/>
      <w:footerReference w:type="even" r:id="rId37"/>
      <w:footerReference w:type="default" r:id="rId38"/>
      <w:pgSz w:w="11906" w:h="16838"/>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C09" w:rsidRDefault="004F7C09">
      <w:pPr>
        <w:spacing w:line="240" w:lineRule="auto"/>
      </w:pPr>
      <w:r>
        <w:separator/>
      </w:r>
    </w:p>
  </w:endnote>
  <w:endnote w:type="continuationSeparator" w:id="0">
    <w:p w:rsidR="004F7C09" w:rsidRDefault="004F7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c"/>
    </w:pPr>
    <w:r>
      <w:fldChar w:fldCharType="begin"/>
    </w:r>
    <w:r>
      <w:instrText>PAGE   \* MERGEFORMAT</w:instrText>
    </w:r>
    <w:r>
      <w:fldChar w:fldCharType="separate"/>
    </w:r>
    <w:r>
      <w:rPr>
        <w:lang w:val="zh-CN"/>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573D0E">
    <w:pPr>
      <w:pStyle w:val="afffc"/>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a"/>
    </w:pPr>
    <w:r>
      <w:fldChar w:fldCharType="begin"/>
    </w:r>
    <w:r>
      <w:instrText xml:space="preserve"> PAGE   \* MERGEFORMAT \* MERGEFORMAT </w:instrText>
    </w:r>
    <w:r>
      <w:fldChar w:fldCharType="separate"/>
    </w:r>
    <w:r>
      <w:t>II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b"/>
    </w:pPr>
    <w:r>
      <w:fldChar w:fldCharType="begin"/>
    </w:r>
    <w:r>
      <w:instrText>PAGE   \* MERGEFORMAT</w:instrText>
    </w:r>
    <w:r>
      <w:fldChar w:fldCharType="separate"/>
    </w:r>
    <w:r w:rsidR="00686E89" w:rsidRPr="00686E89">
      <w:rPr>
        <w:noProof/>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a"/>
    </w:pPr>
    <w:r>
      <w:fldChar w:fldCharType="begin"/>
    </w:r>
    <w:r>
      <w:instrText xml:space="preserve"> PAGE   \* MERGEFORMAT \* MERGEFORMAT </w:instrText>
    </w:r>
    <w:r>
      <w:fldChar w:fldCharType="separate"/>
    </w:r>
    <w:r w:rsidR="00686E89">
      <w:rPr>
        <w:noProof/>
      </w:rP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b"/>
    </w:pPr>
    <w:r>
      <w:fldChar w:fldCharType="begin"/>
    </w:r>
    <w:r>
      <w:instrText>PAGE   \* MERGEFORMAT</w:instrText>
    </w:r>
    <w:r>
      <w:fldChar w:fldCharType="separate"/>
    </w:r>
    <w:r>
      <w:rPr>
        <w:lang w:val="zh-CN"/>
      </w:rPr>
      <w:t>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a"/>
    </w:pPr>
    <w:r>
      <w:fldChar w:fldCharType="begin"/>
    </w:r>
    <w:r>
      <w:instrText xml:space="preserve"> PAGE   \* MERGEFORMAT \* MERGEFORMAT </w:instrText>
    </w:r>
    <w:r>
      <w:fldChar w:fldCharType="separate"/>
    </w:r>
    <w:r w:rsidR="00686E89">
      <w:rPr>
        <w:noProof/>
      </w:rPr>
      <w:t>2</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b"/>
    </w:pPr>
    <w:r>
      <w:fldChar w:fldCharType="begin"/>
    </w:r>
    <w:r>
      <w:instrText>PAGE   \* MERGEFORMAT</w:instrText>
    </w:r>
    <w:r>
      <w:fldChar w:fldCharType="separate"/>
    </w:r>
    <w:r w:rsidR="00686E89" w:rsidRPr="00686E89">
      <w:rPr>
        <w:noProof/>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a"/>
    </w:pPr>
    <w:r>
      <w:fldChar w:fldCharType="begin"/>
    </w:r>
    <w:r>
      <w:instrText xml:space="preserve"> PAGE   \* MERGEFORMAT \* MERGEFORMAT </w:instrText>
    </w:r>
    <w:r>
      <w:fldChar w:fldCharType="separate"/>
    </w:r>
    <w: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b"/>
    </w:pPr>
    <w:r>
      <w:fldChar w:fldCharType="begin"/>
    </w:r>
    <w:r>
      <w:instrText>PAGE   \* MERGEFORMAT</w:instrText>
    </w:r>
    <w:r>
      <w:fldChar w:fldCharType="separate"/>
    </w:r>
    <w:r w:rsidR="00686E89" w:rsidRPr="00686E89">
      <w:rPr>
        <w:noProof/>
        <w:lang w:val="zh-CN"/>
      </w:rPr>
      <w:t>5</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a"/>
    </w:pPr>
    <w:r>
      <w:fldChar w:fldCharType="begin"/>
    </w:r>
    <w:r>
      <w:instrText xml:space="preserve"> PAGE   \* MERGEFORMAT \* MERGEFORMAT </w:instrText>
    </w:r>
    <w:r>
      <w:fldChar w:fldCharType="separate"/>
    </w:r>
    <w:r>
      <w:t>1</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b"/>
    </w:pPr>
    <w:r>
      <w:fldChar w:fldCharType="begin"/>
    </w:r>
    <w:r>
      <w:instrText>PAGE   \* MERGEFORMAT</w:instrText>
    </w:r>
    <w:r>
      <w:fldChar w:fldCharType="separate"/>
    </w:r>
    <w:r w:rsidR="00686E89" w:rsidRPr="00686E89">
      <w:rPr>
        <w:noProof/>
        <w:lang w:val="zh-CN"/>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a"/>
    </w:pPr>
    <w:r>
      <w:fldChar w:fldCharType="begin"/>
    </w:r>
    <w:r>
      <w:instrText xml:space="preserve"> PAGE   \* MERGEFORMAT \* MERGEFORMAT </w:instrText>
    </w:r>
    <w:r>
      <w:fldChar w:fldCharType="separate"/>
    </w:r>
    <w:r w:rsidR="00686E89">
      <w:rPr>
        <w:noProof/>
      </w:rPr>
      <w:t>2</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b"/>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C09" w:rsidRDefault="004F7C09">
      <w:pPr>
        <w:spacing w:line="240" w:lineRule="auto"/>
      </w:pPr>
      <w:r>
        <w:separator/>
      </w:r>
    </w:p>
  </w:footnote>
  <w:footnote w:type="continuationSeparator" w:id="0">
    <w:p w:rsidR="004F7C09" w:rsidRDefault="004F7C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d"/>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573D0E">
    <w:pPr>
      <w:pStyle w:val="afffd"/>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4"/>
    </w:pPr>
    <w:r>
      <w:fldChar w:fldCharType="begin"/>
    </w:r>
    <w:r>
      <w:instrText xml:space="preserve"> STYLEREF  标准文件_文件编号 \* MERGEFORMAT </w:instrText>
    </w:r>
    <w:r>
      <w:fldChar w:fldCharType="separate"/>
    </w:r>
    <w:r>
      <w:t>DB 13/T XXXX</w:t>
    </w:r>
    <w:r>
      <w:t>—</w:t>
    </w:r>
    <w:r>
      <w:t>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3"/>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4"/>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3"/>
    </w:pPr>
    <w:r>
      <w:fldChar w:fldCharType="begin"/>
    </w:r>
    <w:r>
      <w:instrText xml:space="preserve"> STYLEREF  标准文件_文件编号  \* MERGEFORMAT </w:instrText>
    </w:r>
    <w:r>
      <w:fldChar w:fldCharType="separate"/>
    </w:r>
    <w:r>
      <w:t>DB 13/T XXXX</w:t>
    </w:r>
    <w:r>
      <w:t>—</w:t>
    </w:r>
    <w:r>
      <w:t>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4"/>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3"/>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4"/>
    </w:pPr>
    <w:r>
      <w:fldChar w:fldCharType="begin"/>
    </w:r>
    <w:r>
      <w:instrText xml:space="preserve"> STYLEREF  标准文件_文件编号 \* MERGEFORMAT </w:instrText>
    </w:r>
    <w:r>
      <w:fldChar w:fldCharType="separate"/>
    </w:r>
    <w:r>
      <w:t>DB 13/T XXXX</w:t>
    </w:r>
    <w:r>
      <w:t>—</w:t>
    </w:r>
    <w:r>
      <w:t>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3"/>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4"/>
    </w:pPr>
    <w:r>
      <w:fldChar w:fldCharType="begin"/>
    </w:r>
    <w:r>
      <w:instrText xml:space="preserve"> STYLEREF  标准文件_文件编号 \* MERGEFORMAT </w:instrText>
    </w:r>
    <w:r>
      <w:fldChar w:fldCharType="separate"/>
    </w:r>
    <w:r>
      <w:t>DB 13/T XXXX</w:t>
    </w:r>
    <w:r>
      <w:t>—</w:t>
    </w:r>
    <w:r>
      <w:t>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3"/>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4"/>
    </w:pPr>
    <w:r>
      <w:fldChar w:fldCharType="begin"/>
    </w:r>
    <w:r>
      <w:instrText xml:space="preserve"> STYLEREF  标准文件_文件编号 \* MERGEFORMAT </w:instrText>
    </w:r>
    <w:r>
      <w:fldChar w:fldCharType="separate"/>
    </w:r>
    <w:r w:rsidR="00686E89">
      <w:rPr>
        <w:noProof/>
      </w:rPr>
      <w:t>DB 11/T XXXX</w:t>
    </w:r>
    <w:r w:rsidR="00686E89">
      <w:rPr>
        <w:noProof/>
      </w:rPr>
      <w:t>—</w:t>
    </w:r>
    <w:r w:rsidR="00686E89">
      <w:rPr>
        <w:noProof/>
      </w:rPr>
      <w:t>XXXX</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0E" w:rsidRDefault="00071215">
    <w:pPr>
      <w:pStyle w:val="afffff3"/>
    </w:pPr>
    <w:r>
      <w:fldChar w:fldCharType="begin"/>
    </w:r>
    <w:r>
      <w:instrText xml:space="preserve"> STYLEREF  标准文件_文件编号  \* MERGEFORMAT </w:instrText>
    </w:r>
    <w:r>
      <w:fldChar w:fldCharType="separate"/>
    </w:r>
    <w:r>
      <w:t>DB 13/T XXXX</w:t>
    </w:r>
    <w:r>
      <w:t>—</w:t>
    </w:r>
    <w:r>
      <w:t>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1" w15:restartNumberingAfterBreak="0">
    <w:nsid w:val="76B06408"/>
    <w:multiLevelType w:val="singleLevel"/>
    <w:tmpl w:val="76B06408"/>
    <w:lvl w:ilvl="0">
      <w:start w:val="1"/>
      <w:numFmt w:val="decimal"/>
      <w:suff w:val="nothing"/>
      <w:lvlText w:val="[%1]　"/>
      <w:lvlJc w:val="left"/>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ocumentProtection w:edit="forms" w:enforcement="0"/>
  <w:defaultTabStop w:val="420"/>
  <w:evenAndOddHeaders/>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B44"/>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215"/>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97BE1"/>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25F8"/>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A7F52"/>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6B76"/>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1AB8"/>
    <w:rsid w:val="00432DAA"/>
    <w:rsid w:val="00434305"/>
    <w:rsid w:val="00435DF7"/>
    <w:rsid w:val="0044083F"/>
    <w:rsid w:val="00441AE7"/>
    <w:rsid w:val="00445574"/>
    <w:rsid w:val="004467FB"/>
    <w:rsid w:val="00452D6B"/>
    <w:rsid w:val="00453AD6"/>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52E9"/>
    <w:rsid w:val="004A63FA"/>
    <w:rsid w:val="004B0272"/>
    <w:rsid w:val="004B2701"/>
    <w:rsid w:val="004B2E1B"/>
    <w:rsid w:val="004B3AA8"/>
    <w:rsid w:val="004B3E93"/>
    <w:rsid w:val="004C1FBC"/>
    <w:rsid w:val="004C3F1D"/>
    <w:rsid w:val="004C458D"/>
    <w:rsid w:val="004C7556"/>
    <w:rsid w:val="004C7E8B"/>
    <w:rsid w:val="004C7E9D"/>
    <w:rsid w:val="004C7F67"/>
    <w:rsid w:val="004D0602"/>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4F7C09"/>
    <w:rsid w:val="00501139"/>
    <w:rsid w:val="0050363E"/>
    <w:rsid w:val="005039BC"/>
    <w:rsid w:val="005043BB"/>
    <w:rsid w:val="00504A3D"/>
    <w:rsid w:val="00505767"/>
    <w:rsid w:val="005073F0"/>
    <w:rsid w:val="00510A7B"/>
    <w:rsid w:val="00512F6E"/>
    <w:rsid w:val="00513038"/>
    <w:rsid w:val="00514174"/>
    <w:rsid w:val="00516088"/>
    <w:rsid w:val="00516B0B"/>
    <w:rsid w:val="00520B44"/>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0E"/>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86BCD"/>
    <w:rsid w:val="00686E89"/>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20BE"/>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36D"/>
    <w:rsid w:val="00714F58"/>
    <w:rsid w:val="00722FBF"/>
    <w:rsid w:val="00722FC2"/>
    <w:rsid w:val="00724879"/>
    <w:rsid w:val="00724E1B"/>
    <w:rsid w:val="00725949"/>
    <w:rsid w:val="00726B7F"/>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0964"/>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22C6"/>
    <w:rsid w:val="00C24C8D"/>
    <w:rsid w:val="00C25FE2"/>
    <w:rsid w:val="00C26B53"/>
    <w:rsid w:val="00C26CD5"/>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4162B"/>
    <w:rsid w:val="00D446D5"/>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3484"/>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37C07"/>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4E4A"/>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7F0"/>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0123"/>
    <w:rsid w:val="00FE1FBE"/>
    <w:rsid w:val="00FE3901"/>
    <w:rsid w:val="00FE39D3"/>
    <w:rsid w:val="00FE4BCE"/>
    <w:rsid w:val="00FE54AE"/>
    <w:rsid w:val="00FE576A"/>
    <w:rsid w:val="00FE7E79"/>
    <w:rsid w:val="00FF3E7D"/>
    <w:rsid w:val="00FF5B99"/>
    <w:rsid w:val="00FF730C"/>
    <w:rsid w:val="00FF73F4"/>
    <w:rsid w:val="00FF7CE4"/>
    <w:rsid w:val="00FF7E39"/>
    <w:rsid w:val="01017FB5"/>
    <w:rsid w:val="017B65FA"/>
    <w:rsid w:val="025575E2"/>
    <w:rsid w:val="03115797"/>
    <w:rsid w:val="045802E6"/>
    <w:rsid w:val="06587AD7"/>
    <w:rsid w:val="06C80D77"/>
    <w:rsid w:val="08AE69CD"/>
    <w:rsid w:val="0A1374D8"/>
    <w:rsid w:val="0A647777"/>
    <w:rsid w:val="0AC018B0"/>
    <w:rsid w:val="0C0D5A93"/>
    <w:rsid w:val="0D123054"/>
    <w:rsid w:val="0DFB6B7F"/>
    <w:rsid w:val="0F7C7F74"/>
    <w:rsid w:val="10463EEB"/>
    <w:rsid w:val="10D51A44"/>
    <w:rsid w:val="10EE01D6"/>
    <w:rsid w:val="11501174"/>
    <w:rsid w:val="12C117E9"/>
    <w:rsid w:val="13C97260"/>
    <w:rsid w:val="14A77F72"/>
    <w:rsid w:val="14B82551"/>
    <w:rsid w:val="14C10B1B"/>
    <w:rsid w:val="14C2659D"/>
    <w:rsid w:val="14CF7C0D"/>
    <w:rsid w:val="183A1EE3"/>
    <w:rsid w:val="18E125B0"/>
    <w:rsid w:val="1A814319"/>
    <w:rsid w:val="1B5D502F"/>
    <w:rsid w:val="1C9978FC"/>
    <w:rsid w:val="1C9E3782"/>
    <w:rsid w:val="1DBB70D0"/>
    <w:rsid w:val="1E192DF2"/>
    <w:rsid w:val="1EA529D6"/>
    <w:rsid w:val="1F730AA4"/>
    <w:rsid w:val="20D451E9"/>
    <w:rsid w:val="21EC2A92"/>
    <w:rsid w:val="22D13310"/>
    <w:rsid w:val="22F167D4"/>
    <w:rsid w:val="23B62435"/>
    <w:rsid w:val="256911F2"/>
    <w:rsid w:val="27482BFF"/>
    <w:rsid w:val="28DB0E17"/>
    <w:rsid w:val="290D1266"/>
    <w:rsid w:val="2BD274F4"/>
    <w:rsid w:val="2C1A6CEA"/>
    <w:rsid w:val="2C515BD7"/>
    <w:rsid w:val="2D036C68"/>
    <w:rsid w:val="32106030"/>
    <w:rsid w:val="32296F5A"/>
    <w:rsid w:val="3282506A"/>
    <w:rsid w:val="32DD022C"/>
    <w:rsid w:val="33604A58"/>
    <w:rsid w:val="33D0278E"/>
    <w:rsid w:val="35584B93"/>
    <w:rsid w:val="38CD2F41"/>
    <w:rsid w:val="399E1F94"/>
    <w:rsid w:val="39CE4CE2"/>
    <w:rsid w:val="39F374A0"/>
    <w:rsid w:val="3AD37E13"/>
    <w:rsid w:val="3AF37043"/>
    <w:rsid w:val="3B6076B2"/>
    <w:rsid w:val="3F640B0B"/>
    <w:rsid w:val="3FB7520C"/>
    <w:rsid w:val="40A151F7"/>
    <w:rsid w:val="43530D81"/>
    <w:rsid w:val="45834899"/>
    <w:rsid w:val="461D4A97"/>
    <w:rsid w:val="4625431E"/>
    <w:rsid w:val="46BA2397"/>
    <w:rsid w:val="48895562"/>
    <w:rsid w:val="48B25D55"/>
    <w:rsid w:val="48BE5BDE"/>
    <w:rsid w:val="48E07B1E"/>
    <w:rsid w:val="4936052D"/>
    <w:rsid w:val="4A4B27B7"/>
    <w:rsid w:val="4B901606"/>
    <w:rsid w:val="534A18B1"/>
    <w:rsid w:val="5381780D"/>
    <w:rsid w:val="53C23AF9"/>
    <w:rsid w:val="541372DC"/>
    <w:rsid w:val="5472041A"/>
    <w:rsid w:val="54FD7FFE"/>
    <w:rsid w:val="553F42EB"/>
    <w:rsid w:val="55816DF8"/>
    <w:rsid w:val="55FD7101"/>
    <w:rsid w:val="580E11C4"/>
    <w:rsid w:val="58416A72"/>
    <w:rsid w:val="5886178A"/>
    <w:rsid w:val="58AB3F87"/>
    <w:rsid w:val="59983670"/>
    <w:rsid w:val="59FF13B5"/>
    <w:rsid w:val="5B28431B"/>
    <w:rsid w:val="5D564193"/>
    <w:rsid w:val="62595967"/>
    <w:rsid w:val="62865532"/>
    <w:rsid w:val="63053881"/>
    <w:rsid w:val="657D3011"/>
    <w:rsid w:val="68733F68"/>
    <w:rsid w:val="69440294"/>
    <w:rsid w:val="6AE24FE6"/>
    <w:rsid w:val="6DA47810"/>
    <w:rsid w:val="6E095813"/>
    <w:rsid w:val="6F7615ED"/>
    <w:rsid w:val="70616C6C"/>
    <w:rsid w:val="70C0030A"/>
    <w:rsid w:val="711C739F"/>
    <w:rsid w:val="71C42137"/>
    <w:rsid w:val="72D20FEF"/>
    <w:rsid w:val="73D24415"/>
    <w:rsid w:val="74396DBD"/>
    <w:rsid w:val="746B7A8B"/>
    <w:rsid w:val="756844AB"/>
    <w:rsid w:val="78812573"/>
    <w:rsid w:val="7AC810FF"/>
    <w:rsid w:val="7B614CD7"/>
    <w:rsid w:val="7E1B01F2"/>
    <w:rsid w:val="7EF014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86A68B61-5696-47D3-9033-56F204C0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Char"/>
    <w:qFormat/>
    <w:pPr>
      <w:keepNext/>
      <w:keepLines/>
      <w:spacing w:before="340" w:after="330" w:line="578" w:lineRule="auto"/>
      <w:outlineLvl w:val="0"/>
    </w:pPr>
    <w:rPr>
      <w:b/>
      <w:bCs/>
      <w:kern w:val="44"/>
      <w:sz w:val="44"/>
      <w:szCs w:val="44"/>
    </w:rPr>
  </w:style>
  <w:style w:type="paragraph" w:styleId="22">
    <w:name w:val="heading 2"/>
    <w:basedOn w:val="afff5"/>
    <w:next w:val="afff5"/>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
    <w:qFormat/>
    <w:pPr>
      <w:keepNext/>
      <w:keepLines/>
      <w:spacing w:before="260" w:after="260" w:line="416" w:lineRule="auto"/>
      <w:outlineLvl w:val="2"/>
    </w:pPr>
    <w:rPr>
      <w:b/>
      <w:bCs/>
      <w:sz w:val="32"/>
      <w:szCs w:val="32"/>
    </w:rPr>
  </w:style>
  <w:style w:type="paragraph" w:styleId="4">
    <w:name w:val="heading 4"/>
    <w:basedOn w:val="afff5"/>
    <w:next w:val="afff5"/>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
    <w:qFormat/>
    <w:pPr>
      <w:keepNext/>
      <w:keepLines/>
      <w:adjustRightInd/>
      <w:spacing w:before="280" w:after="290" w:line="376" w:lineRule="auto"/>
      <w:outlineLvl w:val="4"/>
    </w:pPr>
    <w:rPr>
      <w:b/>
      <w:bCs/>
      <w:sz w:val="28"/>
      <w:szCs w:val="28"/>
    </w:rPr>
  </w:style>
  <w:style w:type="paragraph" w:styleId="6">
    <w:name w:val="heading 6"/>
    <w:basedOn w:val="afff5"/>
    <w:next w:val="afff5"/>
    <w:link w:val="6Char"/>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
    <w:qFormat/>
    <w:pPr>
      <w:keepNext/>
      <w:keepLines/>
      <w:adjustRightInd/>
      <w:spacing w:before="240" w:after="64" w:line="320" w:lineRule="auto"/>
      <w:outlineLvl w:val="6"/>
    </w:pPr>
    <w:rPr>
      <w:b/>
      <w:bCs/>
      <w:sz w:val="24"/>
      <w:szCs w:val="24"/>
    </w:rPr>
  </w:style>
  <w:style w:type="paragraph" w:styleId="8">
    <w:name w:val="heading 8"/>
    <w:basedOn w:val="afff5"/>
    <w:next w:val="afff5"/>
    <w:link w:val="8Char"/>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0">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Char"/>
    <w:qFormat/>
    <w:pPr>
      <w:spacing w:after="120"/>
    </w:pPr>
  </w:style>
  <w:style w:type="paragraph" w:styleId="50">
    <w:name w:val="toc 5"/>
    <w:basedOn w:val="afff5"/>
    <w:next w:val="afff5"/>
    <w:uiPriority w:val="39"/>
    <w:unhideWhenUsed/>
    <w:qFormat/>
    <w:pPr>
      <w:ind w:left="839"/>
    </w:pPr>
    <w:rPr>
      <w:rFonts w:ascii="宋体"/>
    </w:rPr>
  </w:style>
  <w:style w:type="paragraph" w:styleId="30">
    <w:name w:val="toc 3"/>
    <w:basedOn w:val="afff5"/>
    <w:next w:val="afff5"/>
    <w:uiPriority w:val="39"/>
    <w:unhideWhenUsed/>
    <w:qFormat/>
    <w:pPr>
      <w:spacing w:line="300" w:lineRule="exact"/>
      <w:ind w:left="420"/>
    </w:pPr>
    <w:rPr>
      <w:rFonts w:ascii="宋体"/>
    </w:rPr>
  </w:style>
  <w:style w:type="paragraph" w:styleId="afffb">
    <w:name w:val="Balloon Text"/>
    <w:basedOn w:val="afff5"/>
    <w:link w:val="Char0"/>
    <w:uiPriority w:val="99"/>
    <w:semiHidden/>
    <w:unhideWhenUsed/>
    <w:qFormat/>
    <w:rPr>
      <w:sz w:val="18"/>
      <w:szCs w:val="18"/>
    </w:rPr>
  </w:style>
  <w:style w:type="paragraph" w:styleId="afffc">
    <w:name w:val="footer"/>
    <w:basedOn w:val="afff5"/>
    <w:link w:val="Char1"/>
    <w:uiPriority w:val="99"/>
    <w:qFormat/>
    <w:pPr>
      <w:tabs>
        <w:tab w:val="center" w:pos="4153"/>
        <w:tab w:val="right" w:pos="8306"/>
      </w:tabs>
      <w:adjustRightInd/>
      <w:snapToGrid w:val="0"/>
      <w:spacing w:line="240" w:lineRule="auto"/>
      <w:jc w:val="right"/>
    </w:pPr>
    <w:rPr>
      <w:rFonts w:ascii="宋体"/>
      <w:sz w:val="18"/>
      <w:szCs w:val="18"/>
    </w:rPr>
  </w:style>
  <w:style w:type="paragraph" w:styleId="afffd">
    <w:name w:val="header"/>
    <w:basedOn w:val="afff5"/>
    <w:link w:val="Char2"/>
    <w:uiPriority w:val="99"/>
    <w:qFormat/>
    <w:pPr>
      <w:tabs>
        <w:tab w:val="center" w:pos="4153"/>
        <w:tab w:val="right" w:pos="8306"/>
      </w:tabs>
      <w:adjustRightInd/>
      <w:snapToGrid w:val="0"/>
      <w:jc w:val="center"/>
    </w:pPr>
    <w:rPr>
      <w:sz w:val="18"/>
      <w:szCs w:val="18"/>
    </w:rPr>
  </w:style>
  <w:style w:type="paragraph" w:styleId="10">
    <w:name w:val="toc 1"/>
    <w:basedOn w:val="afff5"/>
    <w:next w:val="afff5"/>
    <w:uiPriority w:val="39"/>
    <w:unhideWhenUsed/>
    <w:qFormat/>
    <w:rPr>
      <w:rFonts w:ascii="宋体"/>
    </w:rPr>
  </w:style>
  <w:style w:type="paragraph" w:styleId="40">
    <w:name w:val="toc 4"/>
    <w:basedOn w:val="afff5"/>
    <w:next w:val="afff5"/>
    <w:uiPriority w:val="39"/>
    <w:unhideWhenUsed/>
    <w:qFormat/>
    <w:pPr>
      <w:tabs>
        <w:tab w:val="right" w:leader="dot" w:pos="9344"/>
      </w:tabs>
      <w:spacing w:line="300" w:lineRule="exact"/>
      <w:ind w:left="629"/>
    </w:pPr>
    <w:rPr>
      <w:rFonts w:ascii="宋体"/>
    </w:rPr>
  </w:style>
  <w:style w:type="paragraph" w:styleId="afffe">
    <w:name w:val="footnote text"/>
    <w:basedOn w:val="afff5"/>
    <w:next w:val="afff5"/>
    <w:link w:val="Char3"/>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fff5"/>
    <w:next w:val="afff5"/>
    <w:uiPriority w:val="39"/>
    <w:unhideWhenUsed/>
    <w:qFormat/>
    <w:pPr>
      <w:spacing w:line="300" w:lineRule="exact"/>
      <w:ind w:left="1049"/>
    </w:pPr>
    <w:rPr>
      <w:rFonts w:ascii="宋体"/>
    </w:rPr>
  </w:style>
  <w:style w:type="paragraph" w:styleId="affff">
    <w:name w:val="table of figures"/>
    <w:basedOn w:val="afff5"/>
    <w:next w:val="afff5"/>
    <w:semiHidden/>
    <w:qFormat/>
    <w:pPr>
      <w:adjustRightInd/>
      <w:spacing w:line="240" w:lineRule="auto"/>
      <w:jc w:val="left"/>
    </w:pPr>
    <w:rPr>
      <w:szCs w:val="24"/>
    </w:rPr>
  </w:style>
  <w:style w:type="paragraph" w:styleId="23">
    <w:name w:val="toc 2"/>
    <w:basedOn w:val="afff5"/>
    <w:next w:val="afff5"/>
    <w:uiPriority w:val="39"/>
    <w:unhideWhenUsed/>
    <w:qFormat/>
    <w:pPr>
      <w:tabs>
        <w:tab w:val="right" w:leader="dot" w:pos="9344"/>
      </w:tabs>
      <w:spacing w:line="300" w:lineRule="exact"/>
      <w:ind w:left="210"/>
    </w:pPr>
    <w:rPr>
      <w:rFonts w:ascii="宋体"/>
    </w:rPr>
  </w:style>
  <w:style w:type="paragraph" w:styleId="affff0">
    <w:name w:val="Title"/>
    <w:basedOn w:val="afff5"/>
    <w:link w:val="Char4"/>
    <w:qFormat/>
    <w:pPr>
      <w:spacing w:before="240" w:after="60"/>
      <w:jc w:val="center"/>
      <w:outlineLvl w:val="0"/>
    </w:pPr>
    <w:rPr>
      <w:rFonts w:ascii="Arial" w:hAnsi="Arial" w:cs="Arial"/>
      <w:b/>
      <w:bCs/>
      <w:sz w:val="32"/>
      <w:szCs w:val="32"/>
    </w:rPr>
  </w:style>
  <w:style w:type="table" w:styleId="affff1">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Strong"/>
    <w:uiPriority w:val="22"/>
    <w:qFormat/>
    <w:rPr>
      <w:b/>
      <w:bCs/>
    </w:rPr>
  </w:style>
  <w:style w:type="character" w:styleId="affff3">
    <w:name w:val="page number"/>
    <w:qFormat/>
    <w:rPr>
      <w:rFonts w:ascii="宋体" w:eastAsia="宋体" w:hAnsi="Times New Roman"/>
      <w:sz w:val="18"/>
    </w:rPr>
  </w:style>
  <w:style w:type="character" w:styleId="affff4">
    <w:name w:val="Emphasis"/>
    <w:uiPriority w:val="20"/>
    <w:qFormat/>
    <w:rPr>
      <w:i/>
      <w:iCs/>
    </w:rPr>
  </w:style>
  <w:style w:type="character" w:styleId="affff5">
    <w:name w:val="Hyperlink"/>
    <w:uiPriority w:val="99"/>
    <w:qFormat/>
    <w:rPr>
      <w:rFonts w:ascii="宋体" w:eastAsia="宋体" w:hAnsi="Times New Roman"/>
      <w:color w:val="auto"/>
      <w:spacing w:val="0"/>
      <w:w w:val="100"/>
      <w:position w:val="0"/>
      <w:sz w:val="21"/>
      <w:u w:val="none"/>
      <w:vertAlign w:val="baseline"/>
    </w:rPr>
  </w:style>
  <w:style w:type="character" w:styleId="affff6">
    <w:name w:val="footnote reference"/>
    <w:semiHidden/>
    <w:qFormat/>
    <w:rPr>
      <w:rFonts w:ascii="宋体" w:eastAsia="宋体" w:hAnsi="宋体" w:cs="Times New Roman"/>
      <w:spacing w:val="0"/>
      <w:sz w:val="18"/>
      <w:vertAlign w:val="superscript"/>
    </w:rPr>
  </w:style>
  <w:style w:type="character" w:customStyle="1" w:styleId="1Char">
    <w:name w:val="标题 1 Char"/>
    <w:link w:val="1"/>
    <w:qFormat/>
    <w:rPr>
      <w:b/>
      <w:bCs/>
      <w:kern w:val="44"/>
      <w:sz w:val="44"/>
      <w:szCs w:val="44"/>
    </w:rPr>
  </w:style>
  <w:style w:type="character" w:customStyle="1" w:styleId="2Char">
    <w:name w:val="标题 2 Char"/>
    <w:link w:val="22"/>
    <w:qFormat/>
    <w:rPr>
      <w:rFonts w:ascii="Arial" w:eastAsia="黑体" w:hAnsi="Arial"/>
      <w:b/>
      <w:bCs/>
      <w:kern w:val="2"/>
      <w:sz w:val="32"/>
      <w:szCs w:val="32"/>
    </w:rPr>
  </w:style>
  <w:style w:type="character" w:customStyle="1" w:styleId="3Char">
    <w:name w:val="标题 3 Char"/>
    <w:link w:val="3"/>
    <w:qFormat/>
    <w:rPr>
      <w:b/>
      <w:bCs/>
      <w:kern w:val="2"/>
      <w:sz w:val="32"/>
      <w:szCs w:val="32"/>
    </w:rPr>
  </w:style>
  <w:style w:type="character" w:customStyle="1" w:styleId="4Char">
    <w:name w:val="标题 4 Char"/>
    <w:link w:val="4"/>
    <w:qFormat/>
    <w:rPr>
      <w:rFonts w:ascii="Arial" w:eastAsia="黑体" w:hAnsi="Arial"/>
      <w:b/>
      <w:bCs/>
      <w:kern w:val="2"/>
      <w:sz w:val="28"/>
      <w:szCs w:val="28"/>
    </w:rPr>
  </w:style>
  <w:style w:type="character" w:customStyle="1" w:styleId="5Char">
    <w:name w:val="标题 5 Char"/>
    <w:link w:val="5"/>
    <w:qFormat/>
    <w:rPr>
      <w:b/>
      <w:bCs/>
      <w:kern w:val="2"/>
      <w:sz w:val="28"/>
      <w:szCs w:val="28"/>
    </w:rPr>
  </w:style>
  <w:style w:type="character" w:customStyle="1" w:styleId="6Char">
    <w:name w:val="标题 6 Char"/>
    <w:link w:val="6"/>
    <w:qFormat/>
    <w:rPr>
      <w:rFonts w:ascii="Arial" w:eastAsia="黑体" w:hAnsi="Arial"/>
      <w:b/>
      <w:bCs/>
      <w:kern w:val="2"/>
      <w:sz w:val="24"/>
      <w:szCs w:val="24"/>
    </w:rPr>
  </w:style>
  <w:style w:type="character" w:customStyle="1" w:styleId="7Char">
    <w:name w:val="标题 7 Char"/>
    <w:link w:val="7"/>
    <w:qFormat/>
    <w:rPr>
      <w:b/>
      <w:bCs/>
      <w:kern w:val="2"/>
      <w:sz w:val="24"/>
      <w:szCs w:val="24"/>
    </w:rPr>
  </w:style>
  <w:style w:type="character" w:customStyle="1" w:styleId="8Char">
    <w:name w:val="标题 8 Char"/>
    <w:link w:val="8"/>
    <w:qFormat/>
    <w:rPr>
      <w:rFonts w:ascii="Arial" w:eastAsia="黑体" w:hAnsi="Arial"/>
      <w:kern w:val="2"/>
      <w:sz w:val="24"/>
      <w:szCs w:val="24"/>
    </w:rPr>
  </w:style>
  <w:style w:type="character" w:customStyle="1" w:styleId="9Char">
    <w:name w:val="标题 9 Char"/>
    <w:link w:val="9"/>
    <w:qFormat/>
    <w:rPr>
      <w:rFonts w:ascii="Arial" w:eastAsia="黑体" w:hAnsi="Arial"/>
      <w:kern w:val="2"/>
      <w:sz w:val="21"/>
      <w:szCs w:val="21"/>
    </w:rPr>
  </w:style>
  <w:style w:type="character" w:customStyle="1" w:styleId="Char2">
    <w:name w:val="页眉 Char"/>
    <w:link w:val="afffd"/>
    <w:uiPriority w:val="99"/>
    <w:qFormat/>
    <w:rPr>
      <w:kern w:val="2"/>
      <w:sz w:val="18"/>
      <w:szCs w:val="18"/>
    </w:rPr>
  </w:style>
  <w:style w:type="character" w:customStyle="1" w:styleId="Char1">
    <w:name w:val="页脚 Char"/>
    <w:link w:val="afffc"/>
    <w:uiPriority w:val="99"/>
    <w:qFormat/>
    <w:rPr>
      <w:rFonts w:ascii="宋体"/>
      <w:kern w:val="2"/>
      <w:sz w:val="18"/>
      <w:szCs w:val="18"/>
    </w:rPr>
  </w:style>
  <w:style w:type="character" w:customStyle="1" w:styleId="Char0">
    <w:name w:val="批注框文本 Char"/>
    <w:link w:val="afffb"/>
    <w:uiPriority w:val="99"/>
    <w:semiHidden/>
    <w:qFormat/>
    <w:rPr>
      <w:kern w:val="2"/>
      <w:sz w:val="18"/>
      <w:szCs w:val="18"/>
    </w:rPr>
  </w:style>
  <w:style w:type="paragraph" w:styleId="affff7">
    <w:name w:val="Quote"/>
    <w:basedOn w:val="afff5"/>
    <w:next w:val="afff5"/>
    <w:link w:val="Char5"/>
    <w:uiPriority w:val="29"/>
    <w:qFormat/>
    <w:rPr>
      <w:i/>
      <w:iCs/>
      <w:color w:val="000000"/>
    </w:rPr>
  </w:style>
  <w:style w:type="character" w:customStyle="1" w:styleId="Char5">
    <w:name w:val="引用 Char"/>
    <w:link w:val="affff7"/>
    <w:uiPriority w:val="29"/>
    <w:qFormat/>
    <w:rPr>
      <w:i/>
      <w:iCs/>
      <w:color w:val="000000"/>
      <w:kern w:val="2"/>
      <w:sz w:val="21"/>
      <w:szCs w:val="21"/>
    </w:rPr>
  </w:style>
  <w:style w:type="character" w:customStyle="1" w:styleId="Char4">
    <w:name w:val="标题 Char"/>
    <w:link w:val="affff0"/>
    <w:qFormat/>
    <w:rPr>
      <w:rFonts w:ascii="Arial" w:hAnsi="Arial" w:cs="Arial"/>
      <w:b/>
      <w:bCs/>
      <w:kern w:val="2"/>
      <w:sz w:val="32"/>
      <w:szCs w:val="32"/>
    </w:rPr>
  </w:style>
  <w:style w:type="paragraph" w:customStyle="1" w:styleId="affff8">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9">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a">
    <w:name w:val="标准文件_页脚偶数页"/>
    <w:qFormat/>
    <w:pPr>
      <w:ind w:left="198"/>
    </w:pPr>
    <w:rPr>
      <w:rFonts w:ascii="宋体"/>
      <w:sz w:val="18"/>
    </w:rPr>
  </w:style>
  <w:style w:type="paragraph" w:customStyle="1" w:styleId="affffb">
    <w:name w:val="标准文件_页脚奇数页"/>
    <w:qFormat/>
    <w:pPr>
      <w:ind w:right="227"/>
      <w:jc w:val="right"/>
    </w:pPr>
    <w:rPr>
      <w:rFonts w:ascii="宋体"/>
      <w:sz w:val="18"/>
    </w:rPr>
  </w:style>
  <w:style w:type="paragraph" w:customStyle="1" w:styleId="affffc">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d">
    <w:name w:val="标准文件_标准正文"/>
    <w:basedOn w:val="afff5"/>
    <w:next w:val="affffe"/>
    <w:qFormat/>
    <w:pPr>
      <w:snapToGrid w:val="0"/>
      <w:ind w:firstLineChars="200" w:firstLine="200"/>
    </w:pPr>
    <w:rPr>
      <w:kern w:val="0"/>
    </w:rPr>
  </w:style>
  <w:style w:type="paragraph" w:customStyle="1" w:styleId="affffe">
    <w:name w:val="标准文件_段"/>
    <w:link w:val="Char6"/>
    <w:qFormat/>
    <w:pPr>
      <w:autoSpaceDE w:val="0"/>
      <w:autoSpaceDN w:val="0"/>
      <w:ind w:firstLineChars="200" w:firstLine="200"/>
      <w:jc w:val="both"/>
    </w:pPr>
    <w:rPr>
      <w:rFonts w:ascii="宋体"/>
      <w:sz w:val="21"/>
    </w:rPr>
  </w:style>
  <w:style w:type="paragraph" w:customStyle="1" w:styleId="afffff">
    <w:name w:val="标准文件_版本"/>
    <w:basedOn w:val="affffd"/>
    <w:qFormat/>
    <w:pPr>
      <w:adjustRightInd/>
      <w:snapToGrid/>
      <w:ind w:firstLineChars="0" w:firstLine="0"/>
    </w:pPr>
    <w:rPr>
      <w:rFonts w:ascii="宋体" w:hAnsi="宋体"/>
      <w:kern w:val="2"/>
    </w:rPr>
  </w:style>
  <w:style w:type="paragraph" w:customStyle="1" w:styleId="afffff0">
    <w:name w:val="标准文件_标准部门"/>
    <w:basedOn w:val="afff5"/>
    <w:qFormat/>
    <w:pPr>
      <w:jc w:val="center"/>
    </w:pPr>
    <w:rPr>
      <w:rFonts w:ascii="黑体" w:eastAsia="黑体"/>
      <w:kern w:val="0"/>
      <w:sz w:val="44"/>
    </w:rPr>
  </w:style>
  <w:style w:type="paragraph" w:customStyle="1" w:styleId="afffff1">
    <w:name w:val="标准文件_标准代替"/>
    <w:basedOn w:val="afff5"/>
    <w:next w:val="afff5"/>
    <w:qFormat/>
    <w:pPr>
      <w:spacing w:line="310" w:lineRule="exact"/>
      <w:jc w:val="right"/>
    </w:pPr>
    <w:rPr>
      <w:rFonts w:ascii="宋体" w:hAnsi="宋体"/>
      <w:kern w:val="0"/>
    </w:rPr>
  </w:style>
  <w:style w:type="paragraph" w:customStyle="1" w:styleId="afffff2">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3">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4">
    <w:name w:val="标准文件_页眉偶数页"/>
    <w:basedOn w:val="afffff3"/>
    <w:next w:val="afff5"/>
    <w:qFormat/>
    <w:pPr>
      <w:jc w:val="left"/>
    </w:pPr>
  </w:style>
  <w:style w:type="paragraph" w:customStyle="1" w:styleId="afffff5">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e"/>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6">
    <w:name w:val="标准文件_发布"/>
    <w:qFormat/>
    <w:rPr>
      <w:rFonts w:ascii="黑体" w:eastAsia="黑体"/>
      <w:spacing w:val="0"/>
      <w:w w:val="100"/>
      <w:position w:val="3"/>
      <w:sz w:val="28"/>
    </w:rPr>
  </w:style>
  <w:style w:type="paragraph" w:customStyle="1" w:styleId="ad">
    <w:name w:val="标准文件_方框数字列项"/>
    <w:basedOn w:val="affffe"/>
    <w:qFormat/>
    <w:pPr>
      <w:numPr>
        <w:numId w:val="3"/>
      </w:numPr>
      <w:ind w:firstLineChars="0" w:firstLine="0"/>
    </w:pPr>
  </w:style>
  <w:style w:type="paragraph" w:customStyle="1" w:styleId="afffff7">
    <w:name w:val="标准文件_封面标准编号"/>
    <w:basedOn w:val="afff5"/>
    <w:next w:val="afffff1"/>
    <w:qFormat/>
    <w:pPr>
      <w:spacing w:line="310" w:lineRule="exact"/>
      <w:jc w:val="right"/>
    </w:pPr>
    <w:rPr>
      <w:rFonts w:ascii="黑体" w:eastAsia="黑体"/>
      <w:kern w:val="0"/>
      <w:sz w:val="28"/>
    </w:rPr>
  </w:style>
  <w:style w:type="paragraph" w:customStyle="1" w:styleId="afffff8">
    <w:name w:val="标准文件_封面标准分类号"/>
    <w:basedOn w:val="afff5"/>
    <w:qFormat/>
    <w:rPr>
      <w:rFonts w:ascii="黑体" w:eastAsia="黑体"/>
      <w:b/>
      <w:kern w:val="0"/>
      <w:sz w:val="28"/>
    </w:rPr>
  </w:style>
  <w:style w:type="paragraph" w:customStyle="1" w:styleId="afffff9">
    <w:name w:val="标准文件_封面标准名称"/>
    <w:basedOn w:val="afff5"/>
    <w:qFormat/>
    <w:pPr>
      <w:spacing w:line="240" w:lineRule="auto"/>
      <w:jc w:val="center"/>
    </w:pPr>
    <w:rPr>
      <w:rFonts w:ascii="黑体" w:eastAsia="黑体"/>
      <w:kern w:val="0"/>
      <w:sz w:val="52"/>
    </w:rPr>
  </w:style>
  <w:style w:type="paragraph" w:customStyle="1" w:styleId="afffffa">
    <w:name w:val="标准文件_封面标准英文名称"/>
    <w:basedOn w:val="afff5"/>
    <w:qFormat/>
    <w:pPr>
      <w:spacing w:line="240" w:lineRule="auto"/>
      <w:jc w:val="center"/>
    </w:pPr>
    <w:rPr>
      <w:rFonts w:ascii="黑体" w:eastAsia="黑体"/>
      <w:b/>
      <w:sz w:val="28"/>
    </w:rPr>
  </w:style>
  <w:style w:type="paragraph" w:customStyle="1" w:styleId="afffffb">
    <w:name w:val="标准文件_封面发布日期"/>
    <w:basedOn w:val="afff5"/>
    <w:qFormat/>
    <w:pPr>
      <w:spacing w:line="310" w:lineRule="exact"/>
    </w:pPr>
    <w:rPr>
      <w:rFonts w:ascii="黑体" w:eastAsia="黑体"/>
      <w:kern w:val="0"/>
      <w:sz w:val="28"/>
    </w:rPr>
  </w:style>
  <w:style w:type="paragraph" w:customStyle="1" w:styleId="afffffc">
    <w:name w:val="标准文件_封面密级"/>
    <w:basedOn w:val="afff5"/>
    <w:qFormat/>
    <w:rPr>
      <w:rFonts w:eastAsia="黑体"/>
      <w:sz w:val="32"/>
    </w:rPr>
  </w:style>
  <w:style w:type="paragraph" w:customStyle="1" w:styleId="afffffd">
    <w:name w:val="标准文件_封面实施日期"/>
    <w:basedOn w:val="afff5"/>
    <w:qFormat/>
    <w:pPr>
      <w:spacing w:line="310" w:lineRule="exact"/>
      <w:jc w:val="right"/>
    </w:pPr>
    <w:rPr>
      <w:rFonts w:ascii="黑体" w:eastAsia="黑体"/>
      <w:sz w:val="28"/>
    </w:rPr>
  </w:style>
  <w:style w:type="paragraph" w:customStyle="1" w:styleId="afffffe">
    <w:name w:val="标准文件_封面抬头"/>
    <w:basedOn w:val="affffe"/>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e"/>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e"/>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e"/>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e"/>
    <w:qFormat/>
    <w:pPr>
      <w:widowControl/>
      <w:numPr>
        <w:ilvl w:val="2"/>
      </w:numPr>
      <w:wordWrap w:val="0"/>
      <w:overflowPunct w:val="0"/>
      <w:autoSpaceDE w:val="0"/>
      <w:autoSpaceDN w:val="0"/>
      <w:textAlignment w:val="baseline"/>
      <w:outlineLvl w:val="3"/>
    </w:pPr>
  </w:style>
  <w:style w:type="paragraph" w:customStyle="1" w:styleId="affffff">
    <w:name w:val="标准文件_附录公式"/>
    <w:basedOn w:val="affffd"/>
    <w:next w:val="affffd"/>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e"/>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e"/>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e"/>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e"/>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Char">
    <w:name w:val="正文文本 Char"/>
    <w:link w:val="afffa"/>
    <w:qFormat/>
    <w:rPr>
      <w:kern w:val="2"/>
      <w:sz w:val="21"/>
      <w:szCs w:val="21"/>
    </w:rPr>
  </w:style>
  <w:style w:type="paragraph" w:customStyle="1" w:styleId="affffff0">
    <w:name w:val="标准文件_附录章标题"/>
    <w:next w:val="affffe"/>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1">
    <w:name w:val="标准文件_公式后的破折号"/>
    <w:basedOn w:val="affffe"/>
    <w:next w:val="affffe"/>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2">
    <w:name w:val="标准文件_目次、标准名称标题"/>
    <w:basedOn w:val="a6"/>
    <w:next w:val="affffe"/>
    <w:qFormat/>
    <w:pPr>
      <w:spacing w:line="460" w:lineRule="exact"/>
      <w:ind w:left="0" w:firstLine="0"/>
    </w:pPr>
  </w:style>
  <w:style w:type="paragraph" w:customStyle="1" w:styleId="affffff3">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e"/>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4">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e"/>
    <w:qFormat/>
    <w:pPr>
      <w:widowControl w:val="0"/>
      <w:numPr>
        <w:ilvl w:val="5"/>
        <w:numId w:val="2"/>
      </w:numPr>
      <w:spacing w:beforeLines="50" w:before="50" w:afterLines="50" w:after="50"/>
      <w:jc w:val="both"/>
      <w:outlineLvl w:val="4"/>
    </w:pPr>
    <w:rPr>
      <w:rFonts w:ascii="黑体" w:eastAsia="黑体"/>
      <w:sz w:val="21"/>
    </w:rPr>
  </w:style>
  <w:style w:type="character" w:customStyle="1" w:styleId="Char3">
    <w:name w:val="脚注文本 Char"/>
    <w:link w:val="afffe"/>
    <w:semiHidden/>
    <w:qFormat/>
    <w:rPr>
      <w:rFonts w:ascii="宋体"/>
      <w:kern w:val="2"/>
      <w:sz w:val="18"/>
      <w:szCs w:val="18"/>
    </w:rPr>
  </w:style>
  <w:style w:type="paragraph" w:customStyle="1" w:styleId="affffff5">
    <w:name w:val="标准文件_条文脚注"/>
    <w:basedOn w:val="afffe"/>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e"/>
    <w:qFormat/>
    <w:pPr>
      <w:numPr>
        <w:numId w:val="12"/>
      </w:numPr>
      <w:spacing w:line="240" w:lineRule="auto"/>
      <w:jc w:val="left"/>
    </w:pPr>
    <w:rPr>
      <w:rFonts w:ascii="宋体" w:hAnsi="宋体"/>
      <w:sz w:val="18"/>
    </w:rPr>
  </w:style>
  <w:style w:type="character" w:customStyle="1" w:styleId="affffff6">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e"/>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e"/>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e"/>
    <w:qFormat/>
    <w:pPr>
      <w:numPr>
        <w:ilvl w:val="2"/>
      </w:numPr>
      <w:spacing w:beforeLines="50" w:before="50" w:afterLines="50" w:after="50"/>
      <w:outlineLvl w:val="1"/>
    </w:pPr>
  </w:style>
  <w:style w:type="paragraph" w:customStyle="1" w:styleId="affffff7">
    <w:name w:val="标准文件_一致程度"/>
    <w:basedOn w:val="afff5"/>
    <w:qFormat/>
    <w:pPr>
      <w:spacing w:line="440" w:lineRule="exact"/>
      <w:jc w:val="center"/>
    </w:pPr>
    <w:rPr>
      <w:sz w:val="28"/>
    </w:rPr>
  </w:style>
  <w:style w:type="paragraph" w:customStyle="1" w:styleId="affffff8">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9">
    <w:name w:val="标准文件_英文图表脚注"/>
    <w:basedOn w:val="affffd"/>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sz w:val="21"/>
    </w:rPr>
  </w:style>
  <w:style w:type="paragraph" w:customStyle="1" w:styleId="af">
    <w:name w:val="标准文件_英文注："/>
    <w:basedOn w:val="afff5"/>
    <w:next w:val="affffe"/>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e"/>
    <w:qFormat/>
    <w:pPr>
      <w:numPr>
        <w:numId w:val="16"/>
      </w:numPr>
      <w:tabs>
        <w:tab w:val="left" w:pos="0"/>
      </w:tabs>
      <w:spacing w:beforeLines="50" w:before="50" w:afterLines="50" w:after="50"/>
      <w:jc w:val="center"/>
    </w:pPr>
    <w:rPr>
      <w:rFonts w:ascii="黑体" w:eastAsia="黑体"/>
      <w:sz w:val="21"/>
    </w:rPr>
  </w:style>
  <w:style w:type="paragraph" w:customStyle="1" w:styleId="affffffa">
    <w:name w:val="标准文件_正文公式"/>
    <w:basedOn w:val="afff5"/>
    <w:next w:val="affffd"/>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e"/>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e"/>
    <w:qFormat/>
    <w:pPr>
      <w:numPr>
        <w:numId w:val="18"/>
      </w:numPr>
      <w:jc w:val="center"/>
    </w:pPr>
    <w:rPr>
      <w:rFonts w:ascii="黑体" w:eastAsia="黑体"/>
      <w:sz w:val="21"/>
    </w:rPr>
  </w:style>
  <w:style w:type="paragraph" w:customStyle="1" w:styleId="afb">
    <w:name w:val="标准文件_正文英文图标题"/>
    <w:next w:val="affffe"/>
    <w:qFormat/>
    <w:pPr>
      <w:numPr>
        <w:numId w:val="19"/>
      </w:numPr>
      <w:jc w:val="center"/>
    </w:pPr>
    <w:rPr>
      <w:rFonts w:ascii="黑体" w:eastAsia="黑体"/>
      <w:sz w:val="21"/>
    </w:rPr>
  </w:style>
  <w:style w:type="paragraph" w:customStyle="1" w:styleId="af7">
    <w:name w:val="标准文件_编号列项（三级）"/>
    <w:qFormat/>
    <w:pPr>
      <w:numPr>
        <w:ilvl w:val="2"/>
        <w:numId w:val="13"/>
      </w:numPr>
      <w:tabs>
        <w:tab w:val="left" w:pos="851"/>
      </w:tabs>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b">
    <w:name w:val="发布部门"/>
    <w:next w:val="affffe"/>
    <w:qFormat/>
    <w:pPr>
      <w:framePr w:w="7433" w:h="585" w:hRule="exact" w:hSpace="180" w:vSpace="180" w:wrap="around" w:hAnchor="margin" w:xAlign="center" w:y="14401" w:anchorLock="1"/>
      <w:jc w:val="center"/>
    </w:pPr>
    <w:rPr>
      <w:rFonts w:ascii="宋体"/>
      <w:b/>
      <w:w w:val="135"/>
      <w:sz w:val="36"/>
    </w:rPr>
  </w:style>
  <w:style w:type="paragraph" w:customStyle="1" w:styleId="affffffc">
    <w:name w:val="发布日期"/>
    <w:qFormat/>
    <w:pPr>
      <w:framePr w:w="4000" w:h="473" w:hRule="exact" w:hSpace="180" w:vSpace="180" w:wrap="around" w:hAnchor="margin" w:y="13511" w:anchorLock="1"/>
    </w:pPr>
    <w:rPr>
      <w:rFonts w:eastAsia="黑体"/>
      <w:sz w:val="28"/>
    </w:rPr>
  </w:style>
  <w:style w:type="paragraph" w:customStyle="1" w:styleId="affffffd">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e">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
    <w:name w:val="封面标准文稿编辑信息"/>
    <w:qFormat/>
    <w:pPr>
      <w:spacing w:before="180" w:line="180" w:lineRule="exact"/>
      <w:jc w:val="center"/>
    </w:pPr>
    <w:rPr>
      <w:rFonts w:ascii="宋体"/>
      <w:sz w:val="21"/>
    </w:rPr>
  </w:style>
  <w:style w:type="paragraph" w:customStyle="1" w:styleId="afffffff0">
    <w:name w:val="封面标准文稿类别"/>
    <w:qFormat/>
    <w:pPr>
      <w:spacing w:before="440" w:line="400" w:lineRule="exact"/>
      <w:jc w:val="center"/>
    </w:pPr>
    <w:rPr>
      <w:rFonts w:ascii="宋体"/>
      <w:sz w:val="24"/>
    </w:rPr>
  </w:style>
  <w:style w:type="paragraph" w:customStyle="1" w:styleId="afffffff1">
    <w:name w:val="封面标准英文名称"/>
    <w:qFormat/>
    <w:pPr>
      <w:widowControl w:val="0"/>
      <w:spacing w:line="360" w:lineRule="exact"/>
      <w:jc w:val="center"/>
    </w:pPr>
    <w:rPr>
      <w:sz w:val="28"/>
    </w:rPr>
  </w:style>
  <w:style w:type="paragraph" w:customStyle="1" w:styleId="afffffff2">
    <w:name w:val="封面一致性程度标识"/>
    <w:qFormat/>
    <w:pPr>
      <w:spacing w:before="440" w:line="440" w:lineRule="exact"/>
      <w:jc w:val="center"/>
    </w:pPr>
    <w:rPr>
      <w:sz w:val="28"/>
    </w:rPr>
  </w:style>
  <w:style w:type="paragraph" w:customStyle="1" w:styleId="afffffff3">
    <w:name w:val="封面正文"/>
    <w:qFormat/>
    <w:pPr>
      <w:jc w:val="both"/>
    </w:pPr>
  </w:style>
  <w:style w:type="paragraph" w:customStyle="1" w:styleId="afffffff4">
    <w:name w:val="附录二级无标题条"/>
    <w:basedOn w:val="afff5"/>
    <w:next w:val="affffe"/>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5">
    <w:name w:val="附录三级无标题条"/>
    <w:basedOn w:val="afffffff4"/>
    <w:next w:val="affffe"/>
    <w:qFormat/>
    <w:pPr>
      <w:outlineLvl w:val="4"/>
    </w:pPr>
  </w:style>
  <w:style w:type="paragraph" w:customStyle="1" w:styleId="afffffff6">
    <w:name w:val="附录四级无标题条"/>
    <w:basedOn w:val="afffffff5"/>
    <w:next w:val="affffe"/>
    <w:qFormat/>
    <w:pPr>
      <w:outlineLvl w:val="5"/>
    </w:pPr>
  </w:style>
  <w:style w:type="paragraph" w:customStyle="1" w:styleId="afffffff7">
    <w:name w:val="附录图"/>
    <w:next w:val="affffe"/>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8">
    <w:name w:val="附录五级无标题条"/>
    <w:basedOn w:val="afffffff6"/>
    <w:next w:val="affffe"/>
    <w:qFormat/>
    <w:pPr>
      <w:outlineLvl w:val="6"/>
    </w:pPr>
  </w:style>
  <w:style w:type="paragraph" w:customStyle="1" w:styleId="afffffff9">
    <w:name w:val="附录性质"/>
    <w:basedOn w:val="afff5"/>
    <w:qFormat/>
    <w:pPr>
      <w:widowControl/>
      <w:adjustRightInd/>
      <w:jc w:val="center"/>
    </w:pPr>
    <w:rPr>
      <w:rFonts w:ascii="黑体" w:eastAsia="黑体"/>
    </w:rPr>
  </w:style>
  <w:style w:type="paragraph" w:customStyle="1" w:styleId="afffffffa">
    <w:name w:val="附录一级无标题条"/>
    <w:basedOn w:val="affffff0"/>
    <w:next w:val="affffe"/>
    <w:qFormat/>
    <w:pPr>
      <w:autoSpaceDN w:val="0"/>
      <w:outlineLvl w:val="2"/>
    </w:pPr>
    <w:rPr>
      <w:rFonts w:ascii="宋体" w:eastAsia="宋体" w:hAnsi="宋体"/>
    </w:rPr>
  </w:style>
  <w:style w:type="character" w:customStyle="1" w:styleId="afffffffb">
    <w:name w:val="个人答复风格"/>
    <w:qFormat/>
    <w:rPr>
      <w:rFonts w:ascii="Arial" w:eastAsia="宋体" w:hAnsi="Arial" w:cs="Arial"/>
      <w:color w:val="auto"/>
      <w:spacing w:val="0"/>
      <w:sz w:val="20"/>
    </w:rPr>
  </w:style>
  <w:style w:type="character" w:customStyle="1" w:styleId="afffffffc">
    <w:name w:val="个人撰写风格"/>
    <w:qFormat/>
    <w:rPr>
      <w:rFonts w:ascii="Arial" w:eastAsia="宋体" w:hAnsi="Arial" w:cs="Arial"/>
      <w:color w:val="auto"/>
      <w:spacing w:val="0"/>
      <w:sz w:val="20"/>
    </w:rPr>
  </w:style>
  <w:style w:type="paragraph" w:customStyle="1" w:styleId="afffffffd">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e">
    <w:name w:val="列项·"/>
    <w:basedOn w:val="affffe"/>
    <w:qFormat/>
    <w:pPr>
      <w:tabs>
        <w:tab w:val="left" w:pos="840"/>
      </w:tabs>
    </w:pPr>
  </w:style>
  <w:style w:type="paragraph" w:customStyle="1" w:styleId="affffffff">
    <w:name w:val="目次、索引正文"/>
    <w:qFormat/>
    <w:pPr>
      <w:spacing w:line="320" w:lineRule="exact"/>
      <w:jc w:val="both"/>
    </w:pPr>
    <w:rPr>
      <w:rFonts w:ascii="宋体"/>
      <w:sz w:val="21"/>
    </w:rPr>
  </w:style>
  <w:style w:type="paragraph" w:customStyle="1" w:styleId="210">
    <w:name w:val="目录 21"/>
    <w:basedOn w:val="afff5"/>
    <w:next w:val="afff5"/>
    <w:semiHidden/>
    <w:qFormat/>
    <w:pPr>
      <w:adjustRightInd/>
      <w:spacing w:line="240" w:lineRule="auto"/>
      <w:jc w:val="left"/>
    </w:pPr>
    <w:rPr>
      <w:bCs/>
      <w:iCs/>
    </w:rPr>
  </w:style>
  <w:style w:type="paragraph" w:customStyle="1" w:styleId="31">
    <w:name w:val="目录 31"/>
    <w:basedOn w:val="afff5"/>
    <w:next w:val="afff5"/>
    <w:semiHidden/>
    <w:qFormat/>
    <w:pPr>
      <w:spacing w:line="240" w:lineRule="auto"/>
    </w:pPr>
    <w:rPr>
      <w:rFonts w:ascii="宋体" w:hAnsi="宋体"/>
      <w:iCs/>
    </w:rPr>
  </w:style>
  <w:style w:type="paragraph" w:customStyle="1" w:styleId="41">
    <w:name w:val="目录 41"/>
    <w:basedOn w:val="afff5"/>
    <w:next w:val="afff5"/>
    <w:semiHidden/>
    <w:qFormat/>
    <w:pPr>
      <w:adjustRightInd/>
      <w:spacing w:line="240" w:lineRule="auto"/>
      <w:jc w:val="left"/>
    </w:pPr>
  </w:style>
  <w:style w:type="paragraph" w:customStyle="1" w:styleId="51">
    <w:name w:val="目录 51"/>
    <w:basedOn w:val="afff5"/>
    <w:next w:val="afff5"/>
    <w:semiHidden/>
    <w:qFormat/>
    <w:pPr>
      <w:spacing w:line="240" w:lineRule="auto"/>
    </w:pPr>
    <w:rPr>
      <w:rFonts w:ascii="宋体" w:hAnsi="宋体"/>
    </w:rPr>
  </w:style>
  <w:style w:type="paragraph" w:customStyle="1" w:styleId="61">
    <w:name w:val="目录 61"/>
    <w:basedOn w:val="afff5"/>
    <w:next w:val="afff5"/>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0">
    <w:name w:val="其他标准称谓"/>
    <w:qFormat/>
    <w:pPr>
      <w:spacing w:line="0" w:lineRule="atLeast"/>
      <w:jc w:val="distribute"/>
    </w:pPr>
    <w:rPr>
      <w:rFonts w:ascii="黑体" w:eastAsia="黑体" w:hAnsi="宋体"/>
      <w:sz w:val="52"/>
    </w:rPr>
  </w:style>
  <w:style w:type="paragraph" w:customStyle="1" w:styleId="affffffff1">
    <w:name w:val="其他发布部门"/>
    <w:basedOn w:val="affffffb"/>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2">
    <w:name w:val="实施日期"/>
    <w:basedOn w:val="affffffc"/>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3">
    <w:name w:val="文献分类号"/>
    <w:qFormat/>
    <w:pPr>
      <w:framePr w:hSpace="180" w:vSpace="180" w:wrap="around" w:hAnchor="margin" w:y="1" w:anchorLock="1"/>
      <w:widowControl w:val="0"/>
      <w:textAlignment w:val="center"/>
    </w:pPr>
    <w:rPr>
      <w:rFonts w:eastAsia="黑体"/>
      <w:sz w:val="21"/>
    </w:rPr>
  </w:style>
  <w:style w:type="paragraph" w:customStyle="1" w:styleId="affffffff4">
    <w:name w:val="无标题条"/>
    <w:next w:val="affffe"/>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5">
    <w:name w:val="注:后续"/>
    <w:qFormat/>
    <w:pPr>
      <w:spacing w:line="300" w:lineRule="exact"/>
      <w:ind w:leftChars="400" w:left="600" w:hangingChars="200" w:hanging="200"/>
      <w:jc w:val="both"/>
    </w:pPr>
    <w:rPr>
      <w:rFonts w:ascii="宋体"/>
      <w:sz w:val="18"/>
    </w:rPr>
  </w:style>
  <w:style w:type="paragraph" w:customStyle="1" w:styleId="affffffff6">
    <w:name w:val="注×:后续"/>
    <w:basedOn w:val="affffffff5"/>
    <w:qFormat/>
    <w:pPr>
      <w:ind w:leftChars="0" w:left="1406" w:firstLineChars="0" w:hanging="499"/>
    </w:pPr>
  </w:style>
  <w:style w:type="paragraph" w:customStyle="1" w:styleId="affffffff7">
    <w:name w:val="标准文件_一级无标题"/>
    <w:basedOn w:val="affd"/>
    <w:qFormat/>
    <w:pPr>
      <w:spacing w:beforeLines="0" w:before="0" w:afterLines="0" w:after="0"/>
      <w:outlineLvl w:val="9"/>
    </w:pPr>
    <w:rPr>
      <w:rFonts w:ascii="宋体" w:eastAsia="宋体"/>
    </w:rPr>
  </w:style>
  <w:style w:type="paragraph" w:customStyle="1" w:styleId="affffffff8">
    <w:name w:val="标准文件_五级无标题"/>
    <w:basedOn w:val="afff1"/>
    <w:qFormat/>
    <w:pPr>
      <w:spacing w:beforeLines="0" w:before="0" w:afterLines="0" w:after="0"/>
      <w:outlineLvl w:val="9"/>
    </w:pPr>
    <w:rPr>
      <w:rFonts w:ascii="宋体" w:eastAsia="宋体"/>
    </w:rPr>
  </w:style>
  <w:style w:type="paragraph" w:customStyle="1" w:styleId="affffffff9">
    <w:name w:val="标准文件_三级无标题"/>
    <w:basedOn w:val="afff"/>
    <w:qFormat/>
    <w:pPr>
      <w:spacing w:beforeLines="0" w:before="0" w:afterLines="0" w:after="0"/>
      <w:outlineLvl w:val="9"/>
    </w:pPr>
    <w:rPr>
      <w:rFonts w:ascii="宋体" w:eastAsia="宋体"/>
    </w:rPr>
  </w:style>
  <w:style w:type="paragraph" w:customStyle="1" w:styleId="affffffffa">
    <w:name w:val="标准文件_二级无标题"/>
    <w:basedOn w:val="affe"/>
    <w:qFormat/>
    <w:pPr>
      <w:spacing w:beforeLines="0" w:before="0" w:afterLines="0" w:after="0"/>
      <w:outlineLvl w:val="9"/>
    </w:pPr>
    <w:rPr>
      <w:rFonts w:ascii="宋体" w:eastAsia="宋体"/>
    </w:rPr>
  </w:style>
  <w:style w:type="paragraph" w:customStyle="1" w:styleId="affffffffb">
    <w:name w:val="标准_四级无标题"/>
    <w:basedOn w:val="afff0"/>
    <w:next w:val="affffe"/>
    <w:qFormat/>
    <w:rPr>
      <w:rFonts w:eastAsia="宋体"/>
    </w:rPr>
  </w:style>
  <w:style w:type="paragraph" w:customStyle="1" w:styleId="affffffffc">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e"/>
    <w:qFormat/>
    <w:pPr>
      <w:numPr>
        <w:numId w:val="23"/>
      </w:numPr>
      <w:ind w:firstLineChars="0" w:firstLine="0"/>
    </w:pPr>
    <w:rPr>
      <w:rFonts w:ascii="Times New Roman" w:cs="Arial"/>
      <w:szCs w:val="28"/>
    </w:rPr>
  </w:style>
  <w:style w:type="paragraph" w:customStyle="1" w:styleId="ae">
    <w:name w:val="标准文件_小写罗马数字编号列项"/>
    <w:basedOn w:val="affffe"/>
    <w:qFormat/>
    <w:pPr>
      <w:numPr>
        <w:numId w:val="24"/>
      </w:numPr>
      <w:ind w:firstLineChars="0" w:firstLine="0"/>
    </w:pPr>
    <w:rPr>
      <w:rFonts w:cs="Arial"/>
      <w:szCs w:val="28"/>
    </w:rPr>
  </w:style>
  <w:style w:type="paragraph" w:customStyle="1" w:styleId="affffffffd">
    <w:name w:val="标准文件_附录标题"/>
    <w:basedOn w:val="aff3"/>
    <w:qFormat/>
    <w:pPr>
      <w:numPr>
        <w:numId w:val="0"/>
      </w:numPr>
      <w:spacing w:after="280"/>
      <w:outlineLvl w:val="9"/>
    </w:pPr>
  </w:style>
  <w:style w:type="paragraph" w:customStyle="1" w:styleId="affffffffe">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e"/>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
    <w:name w:val="标准文件_索引字母"/>
    <w:next w:val="affffe"/>
    <w:qFormat/>
    <w:pPr>
      <w:jc w:val="center"/>
    </w:pPr>
    <w:rPr>
      <w:rFonts w:ascii="宋体" w:eastAsia="Times New Roman" w:hAnsi="宋体"/>
      <w:b/>
      <w:kern w:val="2"/>
      <w:sz w:val="21"/>
    </w:rPr>
  </w:style>
  <w:style w:type="paragraph" w:customStyle="1" w:styleId="afffffffff0">
    <w:name w:val="标准文件_附录前"/>
    <w:next w:val="affffe"/>
    <w:qFormat/>
    <w:pPr>
      <w:spacing w:line="20" w:lineRule="atLeast"/>
      <w:ind w:firstLine="200"/>
    </w:pPr>
    <w:rPr>
      <w:rFonts w:ascii="宋体" w:hAnsi="宋体"/>
      <w:kern w:val="2"/>
      <w:sz w:val="10"/>
    </w:rPr>
  </w:style>
  <w:style w:type="paragraph" w:customStyle="1" w:styleId="afffffffff1">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2">
    <w:name w:val="标准文件_表格"/>
    <w:basedOn w:val="affffe"/>
    <w:qFormat/>
    <w:pPr>
      <w:ind w:firstLineChars="0" w:firstLine="0"/>
      <w:jc w:val="center"/>
    </w:pPr>
    <w:rPr>
      <w:sz w:val="18"/>
    </w:rPr>
  </w:style>
  <w:style w:type="paragraph" w:customStyle="1" w:styleId="afff2">
    <w:name w:val="标准文件_注："/>
    <w:next w:val="affffe"/>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3"/>
    <w:qFormat/>
    <w:pPr>
      <w:widowControl w:val="0"/>
      <w:numPr>
        <w:numId w:val="28"/>
      </w:numPr>
      <w:jc w:val="both"/>
    </w:pPr>
    <w:rPr>
      <w:rFonts w:ascii="宋体"/>
      <w:sz w:val="18"/>
      <w:szCs w:val="18"/>
    </w:rPr>
  </w:style>
  <w:style w:type="paragraph" w:customStyle="1" w:styleId="afffffffff3">
    <w:name w:val="标准文件_示例内容"/>
    <w:basedOn w:val="affffe"/>
    <w:qFormat/>
    <w:pPr>
      <w:ind w:firstLine="420"/>
    </w:pPr>
    <w:rPr>
      <w:sz w:val="18"/>
    </w:rPr>
  </w:style>
  <w:style w:type="paragraph" w:customStyle="1" w:styleId="afa">
    <w:name w:val="标准文件_示例×："/>
    <w:basedOn w:val="afff5"/>
    <w:next w:val="afffffffff3"/>
    <w:qFormat/>
    <w:pPr>
      <w:widowControl/>
      <w:numPr>
        <w:numId w:val="29"/>
      </w:numPr>
      <w:adjustRightInd/>
      <w:spacing w:line="240" w:lineRule="auto"/>
    </w:pPr>
    <w:rPr>
      <w:rFonts w:ascii="宋体" w:hAnsi="Times New Roman"/>
      <w:kern w:val="0"/>
      <w:sz w:val="18"/>
      <w:szCs w:val="18"/>
    </w:rPr>
  </w:style>
  <w:style w:type="character" w:customStyle="1" w:styleId="Char6">
    <w:name w:val="标准文件_段 Char"/>
    <w:link w:val="affffe"/>
    <w:qFormat/>
    <w:rPr>
      <w:rFonts w:ascii="宋体" w:hAnsi="Times New Roman"/>
      <w:sz w:val="21"/>
    </w:rPr>
  </w:style>
  <w:style w:type="paragraph" w:customStyle="1" w:styleId="afffffffff4">
    <w:name w:val="标准文件_表格续"/>
    <w:basedOn w:val="affffe"/>
    <w:next w:val="affffe"/>
    <w:qFormat/>
    <w:pPr>
      <w:jc w:val="center"/>
    </w:pPr>
    <w:rPr>
      <w:rFonts w:ascii="黑体" w:eastAsia="黑体" w:hAnsi="黑体"/>
    </w:rPr>
  </w:style>
  <w:style w:type="character" w:styleId="afffffffff5">
    <w:name w:val="Placeholder Text"/>
    <w:basedOn w:val="afff6"/>
    <w:uiPriority w:val="99"/>
    <w:semiHidden/>
    <w:qFormat/>
    <w:rPr>
      <w:color w:val="808080"/>
    </w:rPr>
  </w:style>
  <w:style w:type="paragraph" w:customStyle="1" w:styleId="2">
    <w:name w:val="标准文件_二级项2"/>
    <w:basedOn w:val="affffe"/>
    <w:qFormat/>
    <w:pPr>
      <w:numPr>
        <w:ilvl w:val="1"/>
        <w:numId w:val="21"/>
      </w:numPr>
      <w:ind w:firstLineChars="0" w:firstLine="0"/>
    </w:pPr>
  </w:style>
  <w:style w:type="paragraph" w:customStyle="1" w:styleId="21">
    <w:name w:val="标准文件_三级项2"/>
    <w:basedOn w:val="affffe"/>
    <w:qFormat/>
    <w:pPr>
      <w:numPr>
        <w:numId w:val="30"/>
      </w:numPr>
      <w:spacing w:line="300" w:lineRule="exact"/>
      <w:ind w:firstLineChars="0"/>
    </w:pPr>
    <w:rPr>
      <w:rFonts w:ascii="Times New Roman"/>
    </w:rPr>
  </w:style>
  <w:style w:type="paragraph" w:customStyle="1" w:styleId="20">
    <w:name w:val="标准文件_一级项2"/>
    <w:basedOn w:val="affffe"/>
    <w:qFormat/>
    <w:pPr>
      <w:numPr>
        <w:numId w:val="31"/>
      </w:numPr>
      <w:spacing w:line="300" w:lineRule="exact"/>
      <w:ind w:firstLineChars="0"/>
    </w:pPr>
    <w:rPr>
      <w:rFonts w:ascii="Times New Roman"/>
    </w:rPr>
  </w:style>
  <w:style w:type="paragraph" w:customStyle="1" w:styleId="afffffffff6">
    <w:name w:val="标准文件_提示"/>
    <w:basedOn w:val="affffe"/>
    <w:next w:val="affffe"/>
    <w:qFormat/>
    <w:pPr>
      <w:ind w:firstLine="420"/>
    </w:pPr>
    <w:rPr>
      <w:rFonts w:ascii="黑体" w:eastAsia="黑体"/>
    </w:rPr>
  </w:style>
  <w:style w:type="character" w:customStyle="1" w:styleId="afffffffff7">
    <w:name w:val="标准文件_来源"/>
    <w:basedOn w:val="afff6"/>
    <w:uiPriority w:val="1"/>
    <w:qFormat/>
    <w:rPr>
      <w:rFonts w:eastAsia="宋体"/>
      <w:sz w:val="21"/>
    </w:rPr>
  </w:style>
  <w:style w:type="paragraph" w:customStyle="1" w:styleId="afffffffff8">
    <w:name w:val="标准文件_图表说明"/>
    <w:qFormat/>
    <w:pPr>
      <w:spacing w:line="276" w:lineRule="auto"/>
      <w:ind w:firstLine="420"/>
    </w:pPr>
    <w:rPr>
      <w:rFonts w:ascii="宋体" w:hAnsi="宋体"/>
      <w:kern w:val="2"/>
      <w:sz w:val="18"/>
    </w:rPr>
  </w:style>
  <w:style w:type="paragraph" w:customStyle="1" w:styleId="afffffffff9">
    <w:name w:val="其他发布日期"/>
    <w:basedOn w:val="affffffc"/>
    <w:qFormat/>
    <w:pPr>
      <w:framePr w:w="3997" w:h="471" w:hRule="exact" w:hSpace="0" w:vSpace="181" w:wrap="around" w:vAnchor="page" w:hAnchor="page" w:x="1419" w:y="14097"/>
    </w:pPr>
  </w:style>
  <w:style w:type="paragraph" w:customStyle="1" w:styleId="afffffffffa">
    <w:name w:val="其他实施日期"/>
    <w:basedOn w:val="affffffff2"/>
    <w:qFormat/>
    <w:pPr>
      <w:framePr w:w="3997" w:h="471" w:hRule="exact" w:vSpace="181" w:wrap="around" w:vAnchor="page" w:hAnchor="page" w:x="7089" w:y="14097"/>
    </w:pPr>
  </w:style>
  <w:style w:type="paragraph" w:customStyle="1" w:styleId="afffffffffb">
    <w:name w:val="标准文件_文件编号"/>
    <w:basedOn w:val="affffe"/>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c">
    <w:name w:val="标准文件_替换文件编号"/>
    <w:basedOn w:val="afffffffffb"/>
    <w:qFormat/>
    <w:pPr>
      <w:framePr w:wrap="auto"/>
      <w:spacing w:before="57"/>
    </w:pPr>
    <w:rPr>
      <w:sz w:val="21"/>
    </w:rPr>
  </w:style>
  <w:style w:type="paragraph" w:customStyle="1" w:styleId="afffffffffd">
    <w:name w:val="标准文件_文件名称"/>
    <w:basedOn w:val="affffe"/>
    <w:next w:val="affffe"/>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e"/>
    <w:next w:val="affffe"/>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e"/>
    <w:next w:val="affffe"/>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e"/>
    <w:next w:val="affffe"/>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e"/>
    <w:next w:val="affffe"/>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e"/>
    <w:next w:val="affffe"/>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e"/>
    <w:next w:val="affffe"/>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e"/>
    <w:next w:val="affffe"/>
    <w:qFormat/>
    <w:pPr>
      <w:numPr>
        <w:ilvl w:val="5"/>
        <w:numId w:val="8"/>
      </w:numPr>
      <w:spacing w:beforeLines="50" w:before="50" w:afterLines="50" w:after="50"/>
      <w:ind w:firstLineChars="0"/>
    </w:pPr>
    <w:rPr>
      <w:rFonts w:ascii="黑体" w:eastAsia="黑体"/>
    </w:rPr>
  </w:style>
  <w:style w:type="paragraph" w:customStyle="1" w:styleId="afffffffffe">
    <w:name w:val="标准文件_注后"/>
    <w:basedOn w:val="affffe"/>
    <w:qFormat/>
    <w:pPr>
      <w:ind w:left="811" w:firstLineChars="0" w:firstLine="0"/>
    </w:pPr>
    <w:rPr>
      <w:sz w:val="18"/>
    </w:rPr>
  </w:style>
  <w:style w:type="paragraph" w:customStyle="1" w:styleId="X">
    <w:name w:val="标准文件_注X后"/>
    <w:basedOn w:val="affffe"/>
    <w:qFormat/>
    <w:pPr>
      <w:ind w:left="811" w:firstLineChars="0" w:firstLine="0"/>
    </w:pPr>
    <w:rPr>
      <w:sz w:val="18"/>
    </w:rPr>
  </w:style>
  <w:style w:type="paragraph" w:customStyle="1" w:styleId="affffffffff">
    <w:name w:val="标准文件_示例后"/>
    <w:basedOn w:val="affffe"/>
    <w:qFormat/>
    <w:pPr>
      <w:ind w:left="964" w:firstLineChars="0" w:firstLine="0"/>
    </w:pPr>
    <w:rPr>
      <w:sz w:val="18"/>
    </w:rPr>
  </w:style>
  <w:style w:type="paragraph" w:customStyle="1" w:styleId="X0">
    <w:name w:val="标准文件_示例X后"/>
    <w:basedOn w:val="affffe"/>
    <w:link w:val="X1"/>
    <w:qFormat/>
    <w:pPr>
      <w:ind w:left="1049" w:firstLineChars="0" w:firstLine="0"/>
    </w:pPr>
    <w:rPr>
      <w:sz w:val="18"/>
    </w:rPr>
  </w:style>
  <w:style w:type="character" w:customStyle="1" w:styleId="X1">
    <w:name w:val="标准文件_示例X后 字符"/>
    <w:basedOn w:val="Char6"/>
    <w:link w:val="X0"/>
    <w:qFormat/>
    <w:rPr>
      <w:rFonts w:ascii="宋体" w:hAnsi="Times New Roman"/>
      <w:sz w:val="18"/>
    </w:rPr>
  </w:style>
  <w:style w:type="paragraph" w:customStyle="1" w:styleId="affffffffff0">
    <w:name w:val="标准文件_索引项"/>
    <w:basedOn w:val="affffe"/>
    <w:next w:val="affffe"/>
    <w:qFormat/>
    <w:pPr>
      <w:tabs>
        <w:tab w:val="right" w:leader="dot" w:pos="9356"/>
      </w:tabs>
      <w:ind w:left="210" w:firstLineChars="0" w:hanging="210"/>
      <w:jc w:val="left"/>
    </w:pPr>
  </w:style>
  <w:style w:type="paragraph" w:customStyle="1" w:styleId="affffffffff1">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2">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3">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4">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5">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6">
    <w:name w:val="标准文件_引言一级无标题"/>
    <w:basedOn w:val="a7"/>
    <w:next w:val="affffe"/>
    <w:qFormat/>
    <w:pPr>
      <w:spacing w:beforeLines="0" w:before="0" w:afterLines="0" w:after="0" w:line="276" w:lineRule="auto"/>
    </w:pPr>
    <w:rPr>
      <w:rFonts w:ascii="宋体" w:eastAsia="宋体"/>
    </w:rPr>
  </w:style>
  <w:style w:type="paragraph" w:customStyle="1" w:styleId="affffffffff7">
    <w:name w:val="标准文件_引言二级无标题"/>
    <w:basedOn w:val="a8"/>
    <w:next w:val="affffe"/>
    <w:qFormat/>
    <w:pPr>
      <w:spacing w:beforeLines="0" w:before="0" w:afterLines="0" w:after="0" w:line="276" w:lineRule="auto"/>
    </w:pPr>
    <w:rPr>
      <w:rFonts w:ascii="宋体" w:eastAsia="宋体"/>
    </w:rPr>
  </w:style>
  <w:style w:type="paragraph" w:customStyle="1" w:styleId="affffffffff8">
    <w:name w:val="标准文件_引言三级无标题"/>
    <w:basedOn w:val="a9"/>
    <w:qFormat/>
    <w:pPr>
      <w:spacing w:beforeLines="0" w:before="0" w:afterLines="0" w:after="0" w:line="276" w:lineRule="auto"/>
    </w:pPr>
    <w:rPr>
      <w:rFonts w:ascii="宋体" w:eastAsia="宋体"/>
    </w:rPr>
  </w:style>
  <w:style w:type="paragraph" w:customStyle="1" w:styleId="affffffffff9">
    <w:name w:val="标准文件_引言四级无标题"/>
    <w:basedOn w:val="aa"/>
    <w:next w:val="affffe"/>
    <w:qFormat/>
    <w:pPr>
      <w:spacing w:beforeLines="0" w:before="0" w:afterLines="0" w:after="0" w:line="276" w:lineRule="auto"/>
    </w:pPr>
    <w:rPr>
      <w:rFonts w:ascii="宋体" w:eastAsia="宋体"/>
    </w:rPr>
  </w:style>
  <w:style w:type="paragraph" w:customStyle="1" w:styleId="affffffffffa">
    <w:name w:val="标准文件_引言五级无标题"/>
    <w:basedOn w:val="ab"/>
    <w:next w:val="affffe"/>
    <w:qFormat/>
    <w:pPr>
      <w:spacing w:beforeLines="0" w:before="0" w:afterLines="0" w:after="0" w:line="276" w:lineRule="auto"/>
    </w:pPr>
    <w:rPr>
      <w:rFonts w:ascii="宋体" w:eastAsia="宋体"/>
    </w:rPr>
  </w:style>
  <w:style w:type="paragraph" w:customStyle="1" w:styleId="affffffffffb">
    <w:name w:val="标准文件_索引标题"/>
    <w:basedOn w:val="afffff5"/>
    <w:next w:val="affffe"/>
    <w:qFormat/>
    <w:rPr>
      <w:rFonts w:hAnsi="黑体"/>
    </w:rPr>
  </w:style>
  <w:style w:type="paragraph" w:customStyle="1" w:styleId="affffffffffc">
    <w:name w:val="标准文件_脚注内容"/>
    <w:basedOn w:val="affffe"/>
    <w:qFormat/>
    <w:pPr>
      <w:ind w:leftChars="200" w:left="400" w:hangingChars="200" w:hanging="200"/>
    </w:pPr>
    <w:rPr>
      <w:sz w:val="15"/>
    </w:rPr>
  </w:style>
  <w:style w:type="paragraph" w:customStyle="1" w:styleId="affffffffffd">
    <w:name w:val="标准文件_术语条一"/>
    <w:basedOn w:val="affffffff7"/>
    <w:next w:val="affffe"/>
    <w:qFormat/>
  </w:style>
  <w:style w:type="paragraph" w:customStyle="1" w:styleId="affffffffffe">
    <w:name w:val="标准文件_术语条二"/>
    <w:basedOn w:val="affffffffa"/>
    <w:next w:val="affffe"/>
    <w:qFormat/>
  </w:style>
  <w:style w:type="paragraph" w:customStyle="1" w:styleId="afffffffffff">
    <w:name w:val="标准文件_术语条三"/>
    <w:basedOn w:val="affffffff9"/>
    <w:next w:val="affffe"/>
    <w:qFormat/>
  </w:style>
  <w:style w:type="paragraph" w:customStyle="1" w:styleId="afffffffffff0">
    <w:name w:val="标准文件_术语条四"/>
    <w:basedOn w:val="affffffffc"/>
    <w:next w:val="affffe"/>
    <w:qFormat/>
  </w:style>
  <w:style w:type="paragraph" w:customStyle="1" w:styleId="afffffffffff1">
    <w:name w:val="标准文件_术语条五"/>
    <w:basedOn w:val="affffffff8"/>
    <w:next w:val="affffe"/>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2">
    <w:name w:val="发布"/>
    <w:basedOn w:val="afff6"/>
    <w:qFormat/>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D940C485EFF40D88D706C83999CA4B4"/>
        <w:category>
          <w:name w:val="常规"/>
          <w:gallery w:val="placeholder"/>
        </w:category>
        <w:types>
          <w:type w:val="bbPlcHdr"/>
        </w:types>
        <w:behaviors>
          <w:behavior w:val="content"/>
        </w:behaviors>
        <w:guid w:val="{426E0257-DB89-4D1B-B3E9-DF9931DE17A2}"/>
      </w:docPartPr>
      <w:docPartBody>
        <w:p w:rsidR="00AA21F1" w:rsidRDefault="00E02A5D">
          <w:pPr>
            <w:pStyle w:val="CD940C485EFF40D88D706C83999CA4B4"/>
          </w:pPr>
          <w:r>
            <w:rPr>
              <w:rStyle w:val="a3"/>
              <w:rFonts w:hint="eastAsia"/>
            </w:rPr>
            <w:t>单击或点击此处输入文字。</w:t>
          </w:r>
        </w:p>
      </w:docPartBody>
    </w:docPart>
    <w:docPart>
      <w:docPartPr>
        <w:name w:val="EBF47EB545CA4FCA93E661D442B0D814"/>
        <w:category>
          <w:name w:val="常规"/>
          <w:gallery w:val="placeholder"/>
        </w:category>
        <w:types>
          <w:type w:val="bbPlcHdr"/>
        </w:types>
        <w:behaviors>
          <w:behavior w:val="content"/>
        </w:behaviors>
        <w:guid w:val="{0B231E54-C77E-41E2-9297-91E51491A2F1}"/>
      </w:docPartPr>
      <w:docPartBody>
        <w:p w:rsidR="00AA21F1" w:rsidRDefault="00E02A5D">
          <w:pPr>
            <w:pStyle w:val="EBF47EB545CA4FCA93E661D442B0D814"/>
          </w:pPr>
          <w:r>
            <w:rPr>
              <w:rStyle w:val="a3"/>
              <w:rFonts w:hint="eastAsia"/>
            </w:rPr>
            <w:t>选择一项。</w:t>
          </w:r>
        </w:p>
      </w:docPartBody>
    </w:docPart>
    <w:docPart>
      <w:docPartPr>
        <w:name w:val="50732FC462824DE7AC03A9B181E85757"/>
        <w:category>
          <w:name w:val="常规"/>
          <w:gallery w:val="placeholder"/>
        </w:category>
        <w:types>
          <w:type w:val="bbPlcHdr"/>
        </w:types>
        <w:behaviors>
          <w:behavior w:val="content"/>
        </w:behaviors>
        <w:guid w:val="{D7EB1C45-C38F-48FF-9397-F36008E139F1}"/>
      </w:docPartPr>
      <w:docPartBody>
        <w:p w:rsidR="00AA21F1" w:rsidRDefault="00E02A5D">
          <w:pPr>
            <w:pStyle w:val="50732FC462824DE7AC03A9B181E85757"/>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6EB"/>
    <w:rsid w:val="001F1914"/>
    <w:rsid w:val="00313C99"/>
    <w:rsid w:val="00AA21F1"/>
    <w:rsid w:val="00CE06EB"/>
    <w:rsid w:val="00D022B3"/>
    <w:rsid w:val="00E02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CD940C485EFF40D88D706C83999CA4B4">
    <w:name w:val="CD940C485EFF40D88D706C83999CA4B4"/>
    <w:pPr>
      <w:widowControl w:val="0"/>
      <w:jc w:val="both"/>
    </w:pPr>
    <w:rPr>
      <w:kern w:val="2"/>
      <w:sz w:val="21"/>
      <w:szCs w:val="22"/>
    </w:rPr>
  </w:style>
  <w:style w:type="paragraph" w:customStyle="1" w:styleId="EBF47EB545CA4FCA93E661D442B0D814">
    <w:name w:val="EBF47EB545CA4FCA93E661D442B0D814"/>
    <w:pPr>
      <w:widowControl w:val="0"/>
      <w:jc w:val="both"/>
    </w:pPr>
    <w:rPr>
      <w:kern w:val="2"/>
      <w:sz w:val="21"/>
      <w:szCs w:val="22"/>
    </w:rPr>
  </w:style>
  <w:style w:type="paragraph" w:customStyle="1" w:styleId="50732FC462824DE7AC03A9B181E85757">
    <w:name w:val="50732FC462824DE7AC03A9B181E85757"/>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B6F53F-DDBE-48A8-9FDA-072CD393A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6</TotalTime>
  <Pages>12</Pages>
  <Words>924</Words>
  <Characters>5269</Characters>
  <Application>Microsoft Office Word</Application>
  <DocSecurity>0</DocSecurity>
  <Lines>43</Lines>
  <Paragraphs>12</Paragraphs>
  <ScaleCrop>false</ScaleCrop>
  <Company>PCMI</Company>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lenono</dc:creator>
  <dc:description>&lt;config cover="true" show_menu="true" version="1.0.0" doctype="SDKXY"&gt;_x000d_
&lt;/config&gt;</dc:description>
  <cp:lastModifiedBy>李如箭</cp:lastModifiedBy>
  <cp:revision>4</cp:revision>
  <cp:lastPrinted>2020-08-30T10:00:00Z</cp:lastPrinted>
  <dcterms:created xsi:type="dcterms:W3CDTF">2026-09-18T09:25:00Z</dcterms:created>
  <dcterms:modified xsi:type="dcterms:W3CDTF">2026-10-13T00:42:00Z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eyJoZGlkIjoiZDBjMzA1YTliYzU2OWExY2YzNjA2NmQ2ZjJhOTIwZjMiLCJ1c2VySWQiOiIyNTI2MDI5NjIifQ==</vt:lpwstr>
  </property>
  <property fmtid="{D5CDD505-2E9C-101B-9397-08002B2CF9AE}" pid="16" name="KSOProductBuildVer">
    <vt:lpwstr>2052-11.8.2.12309</vt:lpwstr>
  </property>
  <property fmtid="{D5CDD505-2E9C-101B-9397-08002B2CF9AE}" pid="17" name="ICV">
    <vt:lpwstr>4E16DF3D530140FD9341E6643F2109C4_13</vt:lpwstr>
  </property>
</Properties>
</file>