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91.140.40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P</w:t>
            </w:r>
            <w:r>
              <w:rPr>
                <w:rFonts w:hint="eastAsia" w:ascii="黑体" w:hAnsi="黑体" w:eastAsia="黑体"/>
                <w:sz w:val="21"/>
                <w:szCs w:val="21"/>
                <w:lang w:val="en-US" w:eastAsia="zh-CN"/>
              </w:rPr>
              <w:t>47</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DB11</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11</w:t>
      </w:r>
      <w:r>
        <w:fldChar w:fldCharType="end"/>
      </w:r>
      <w:bookmarkEnd w:id="5"/>
      <w:r>
        <w:rPr>
          <w:rFonts w:hint="eastAsia"/>
        </w:rPr>
        <w:t>/</w:t>
      </w:r>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1450</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rPr>
        <w:t>代替 DB11/ 1450—2017</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管道燃气用户安全巡检技术规程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for safety inspection of pipeline gas users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lang w:eastAsia="zh-CN"/>
        </w:rPr>
        <w:t>（征求意见稿）</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89"/>
        <w:spacing w:after="468"/>
      </w:pPr>
      <w:bookmarkStart w:id="21" w:name="BookMark2"/>
      <w:r>
        <w:rPr>
          <w:rFonts w:hint="eastAsia"/>
          <w:spacing w:val="320"/>
        </w:rPr>
        <w:t>前</w:t>
      </w:r>
      <w:r>
        <w:rPr>
          <w:rFonts w:hint="eastAsia"/>
        </w:rPr>
        <w:t>言</w:t>
      </w:r>
    </w:p>
    <w:p>
      <w:pPr>
        <w:pStyle w:val="56"/>
        <w:ind w:firstLine="420"/>
        <w:rPr>
          <w:rFonts w:hint="eastAsia" w:ascii="宋体" w:hAnsi="宋体"/>
        </w:rPr>
      </w:pPr>
      <w:r>
        <w:rPr>
          <w:rFonts w:hint="eastAsia" w:ascii="宋体" w:hAnsi="宋体"/>
        </w:rPr>
        <w:t>本文件按照GB/T 1.1—2020《标准化工作导则  第1部分：标准化文件的结构和起草规则》的规定起草。</w:t>
      </w:r>
    </w:p>
    <w:p>
      <w:pPr>
        <w:pStyle w:val="56"/>
        <w:ind w:firstLine="420"/>
        <w:rPr>
          <w:rFonts w:hint="eastAsia" w:ascii="宋体" w:hAnsi="宋体"/>
        </w:rPr>
      </w:pPr>
      <w:r>
        <w:rPr>
          <w:rFonts w:hint="eastAsia" w:ascii="宋体" w:hAnsi="宋体"/>
        </w:rPr>
        <w:t>本文件的4.1～4.3、5.1、5.2条为强制性条款，其余为推荐性条款。</w:t>
      </w:r>
    </w:p>
    <w:p>
      <w:pPr>
        <w:pStyle w:val="56"/>
        <w:ind w:firstLine="420"/>
        <w:rPr>
          <w:rFonts w:hint="eastAsia" w:ascii="宋体" w:hAnsi="宋体"/>
        </w:rPr>
      </w:pPr>
      <w:r>
        <w:rPr>
          <w:rFonts w:hint="eastAsia" w:ascii="宋体" w:hAnsi="宋体"/>
        </w:rPr>
        <w:t>本文件代替DB11/ 1450—2017《管道燃气用户安全巡检技术规程》，与DB11/ 1450—2017相比，除结构调整和编辑性改动外，主要技术变化如下：</w:t>
      </w:r>
    </w:p>
    <w:p>
      <w:pPr>
        <w:pStyle w:val="174"/>
      </w:pPr>
      <w:r>
        <w:rPr>
          <w:rFonts w:hint="eastAsia"/>
        </w:rPr>
        <w:t>更改了适用范围（见第1章，2017版第1章）；</w:t>
      </w:r>
    </w:p>
    <w:p>
      <w:pPr>
        <w:pStyle w:val="174"/>
      </w:pPr>
      <w:r>
        <w:rPr>
          <w:rFonts w:hint="eastAsia"/>
        </w:rPr>
        <w:t>更改了规范性引用文件（见第2章，2017版第2章）；</w:t>
      </w:r>
    </w:p>
    <w:p>
      <w:pPr>
        <w:pStyle w:val="174"/>
      </w:pPr>
      <w:r>
        <w:rPr>
          <w:rFonts w:hint="eastAsia"/>
        </w:rPr>
        <w:t>更改了术语和定义（见第3章，2017版第3章）；</w:t>
      </w:r>
    </w:p>
    <w:p>
      <w:pPr>
        <w:pStyle w:val="174"/>
      </w:pPr>
      <w:r>
        <w:rPr>
          <w:rFonts w:hint="eastAsia"/>
        </w:rPr>
        <w:t>增加了“安全巡检员”的上岗要求（见4.4）；</w:t>
      </w:r>
    </w:p>
    <w:p>
      <w:pPr>
        <w:pStyle w:val="174"/>
      </w:pPr>
      <w:r>
        <w:rPr>
          <w:rFonts w:hint="eastAsia"/>
        </w:rPr>
        <w:t>更改了“安全巡检员”的着装要求（见4.5，2017版4.4）；</w:t>
      </w:r>
    </w:p>
    <w:p>
      <w:pPr>
        <w:pStyle w:val="174"/>
      </w:pPr>
      <w:r>
        <w:rPr>
          <w:rFonts w:hint="eastAsia"/>
        </w:rPr>
        <w:t>更改了“安全巡检档案”的要求（见4.7，2017版4.7）；</w:t>
      </w:r>
    </w:p>
    <w:p>
      <w:pPr>
        <w:pStyle w:val="174"/>
      </w:pPr>
      <w:r>
        <w:rPr>
          <w:rFonts w:hint="eastAsia"/>
        </w:rPr>
        <w:t>增加了“</w:t>
      </w:r>
      <w:bookmarkStart w:id="22" w:name="_Hlk215350911"/>
      <w:r>
        <w:rPr>
          <w:rFonts w:hint="eastAsia"/>
        </w:rPr>
        <w:t>与属地有关部门建立联动机制</w:t>
      </w:r>
      <w:bookmarkEnd w:id="22"/>
      <w:r>
        <w:rPr>
          <w:rFonts w:hint="eastAsia"/>
        </w:rPr>
        <w:t>”的要求（见4.10、4.11）；</w:t>
      </w:r>
    </w:p>
    <w:p>
      <w:pPr>
        <w:pStyle w:val="174"/>
      </w:pPr>
      <w:bookmarkStart w:id="23" w:name="_Hlk215351641"/>
      <w:r>
        <w:rPr>
          <w:rFonts w:hint="eastAsia"/>
        </w:rPr>
        <w:t>更改了“安全巡检周期”的要求</w:t>
      </w:r>
      <w:bookmarkEnd w:id="23"/>
      <w:r>
        <w:rPr>
          <w:rFonts w:hint="eastAsia"/>
        </w:rPr>
        <w:t>（见第5章，2017版第5章）；</w:t>
      </w:r>
    </w:p>
    <w:p>
      <w:pPr>
        <w:pStyle w:val="174"/>
      </w:pPr>
      <w:r>
        <w:rPr>
          <w:rFonts w:hint="eastAsia"/>
        </w:rPr>
        <w:t>更改了“安全巡检流程”的要求（见6.1，2017版6.1）；</w:t>
      </w:r>
    </w:p>
    <w:p>
      <w:pPr>
        <w:pStyle w:val="174"/>
      </w:pPr>
      <w:r>
        <w:rPr>
          <w:rFonts w:hint="eastAsia"/>
        </w:rPr>
        <w:t>增加了“安全巡检项目”的要求（见6.4）；</w:t>
      </w:r>
    </w:p>
    <w:p>
      <w:pPr>
        <w:pStyle w:val="174"/>
      </w:pPr>
      <w:r>
        <w:rPr>
          <w:rFonts w:hint="eastAsia"/>
        </w:rPr>
        <w:t>更改了“安全巡检员应告知管道用户相关规定”的要求（见6.5，2017版6.3）；</w:t>
      </w:r>
    </w:p>
    <w:p>
      <w:pPr>
        <w:pStyle w:val="174"/>
      </w:pPr>
      <w:r>
        <w:rPr>
          <w:rFonts w:hint="eastAsia"/>
        </w:rPr>
        <w:t>更改了“</w:t>
      </w:r>
      <w:bookmarkStart w:id="24" w:name="_Hlk215355600"/>
      <w:r>
        <w:rPr>
          <w:rFonts w:hint="eastAsia"/>
        </w:rPr>
        <w:t>安全巡检完成后粘贴标识”的要求</w:t>
      </w:r>
      <w:bookmarkEnd w:id="24"/>
      <w:r>
        <w:rPr>
          <w:rFonts w:hint="eastAsia"/>
        </w:rPr>
        <w:t>（见7.1，2017版7.1）；</w:t>
      </w:r>
    </w:p>
    <w:p>
      <w:pPr>
        <w:pStyle w:val="174"/>
      </w:pPr>
      <w:r>
        <w:rPr>
          <w:rFonts w:hint="eastAsia"/>
        </w:rPr>
        <w:t>更改了“</w:t>
      </w:r>
      <w:bookmarkStart w:id="25" w:name="_Hlk215356033"/>
      <w:r>
        <w:rPr>
          <w:rFonts w:hint="eastAsia"/>
        </w:rPr>
        <w:t>安全巡检过程中发现燃气管道泄漏的现场处置</w:t>
      </w:r>
      <w:bookmarkEnd w:id="25"/>
      <w:r>
        <w:rPr>
          <w:rFonts w:hint="eastAsia"/>
        </w:rPr>
        <w:t>”的要求（见7.3，2017版7.3）；</w:t>
      </w:r>
    </w:p>
    <w:p>
      <w:pPr>
        <w:pStyle w:val="174"/>
      </w:pPr>
      <w:r>
        <w:rPr>
          <w:rFonts w:hint="eastAsia"/>
        </w:rPr>
        <w:t>更改了“</w:t>
      </w:r>
      <w:bookmarkStart w:id="26" w:name="_Hlk215356509"/>
      <w:r>
        <w:rPr>
          <w:rFonts w:hint="eastAsia"/>
        </w:rPr>
        <w:t>安全巡检过程中发现隐患后告知用户</w:t>
      </w:r>
      <w:bookmarkEnd w:id="26"/>
      <w:r>
        <w:rPr>
          <w:rFonts w:hint="eastAsia"/>
        </w:rPr>
        <w:t>”的要求（见7.4，2017版7.4）；</w:t>
      </w:r>
    </w:p>
    <w:p>
      <w:pPr>
        <w:pStyle w:val="174"/>
      </w:pPr>
      <w:r>
        <w:rPr>
          <w:rFonts w:hint="eastAsia"/>
        </w:rPr>
        <w:t>更改了“</w:t>
      </w:r>
      <w:bookmarkStart w:id="27" w:name="_Hlk215357076"/>
      <w:r>
        <w:rPr>
          <w:rFonts w:hint="eastAsia"/>
        </w:rPr>
        <w:t>用户对隐患拒不整改</w:t>
      </w:r>
      <w:bookmarkEnd w:id="27"/>
      <w:r>
        <w:rPr>
          <w:rFonts w:hint="eastAsia"/>
        </w:rPr>
        <w:t>上报燃气管理部门”的要求（见7.5，2017版7.5）；</w:t>
      </w:r>
    </w:p>
    <w:p>
      <w:pPr>
        <w:pStyle w:val="174"/>
      </w:pPr>
      <w:r>
        <w:rPr>
          <w:rFonts w:hint="eastAsia"/>
        </w:rPr>
        <w:t>更改了附录A（见附录A，2017版附录A）；</w:t>
      </w:r>
    </w:p>
    <w:p>
      <w:pPr>
        <w:pStyle w:val="174"/>
      </w:pPr>
      <w:r>
        <w:rPr>
          <w:rFonts w:hint="eastAsia"/>
        </w:rPr>
        <w:t>更改了附录B（见附录B，2017版附录B）；</w:t>
      </w:r>
    </w:p>
    <w:p>
      <w:pPr>
        <w:pStyle w:val="174"/>
      </w:pPr>
      <w:r>
        <w:rPr>
          <w:rFonts w:hint="eastAsia"/>
        </w:rPr>
        <w:t>更改了附录C（见附录C，2017版附录C）。</w:t>
      </w:r>
    </w:p>
    <w:p>
      <w:pPr>
        <w:pStyle w:val="56"/>
        <w:ind w:firstLine="420"/>
        <w:rPr>
          <w:rFonts w:hint="eastAsia" w:ascii="宋体" w:hAnsi="宋体"/>
        </w:rPr>
      </w:pPr>
      <w:r>
        <w:rPr>
          <w:rFonts w:hint="eastAsia" w:ascii="宋体" w:hAnsi="宋体"/>
        </w:rPr>
        <w:t>本文件由北京市城市管理委员会提出并归口。</w:t>
      </w:r>
    </w:p>
    <w:p>
      <w:pPr>
        <w:pStyle w:val="56"/>
        <w:ind w:firstLine="420"/>
        <w:rPr>
          <w:rFonts w:hint="eastAsia" w:ascii="宋体" w:hAnsi="宋体"/>
        </w:rPr>
      </w:pPr>
      <w:r>
        <w:rPr>
          <w:rFonts w:hint="eastAsia" w:ascii="宋体" w:hAnsi="宋体"/>
        </w:rPr>
        <w:t>本文件由北京市城市管理委员会组织实施。</w:t>
      </w:r>
    </w:p>
    <w:p>
      <w:pPr>
        <w:pStyle w:val="56"/>
        <w:ind w:firstLine="420"/>
        <w:rPr>
          <w:rFonts w:hint="eastAsia" w:ascii="宋体" w:hAnsi="宋体"/>
        </w:rPr>
      </w:pPr>
      <w:r>
        <w:rPr>
          <w:rFonts w:hint="eastAsia" w:ascii="宋体" w:hAnsi="宋体"/>
        </w:rPr>
        <w:t>本文件起草单位：</w:t>
      </w:r>
    </w:p>
    <w:p>
      <w:pPr>
        <w:pStyle w:val="56"/>
        <w:ind w:firstLine="420"/>
        <w:rPr>
          <w:rFonts w:hint="eastAsia" w:ascii="宋体" w:hAnsi="宋体"/>
        </w:rPr>
      </w:pPr>
      <w:r>
        <w:rPr>
          <w:rFonts w:hint="eastAsia" w:ascii="宋体" w:hAnsi="宋体"/>
        </w:rPr>
        <w:t>本文件主要起草人：</w:t>
      </w:r>
    </w:p>
    <w:p>
      <w:pPr>
        <w:pStyle w:val="230"/>
        <w:tabs>
          <w:tab w:val="clear" w:pos="360"/>
        </w:tabs>
        <w:ind w:left="833" w:hanging="408"/>
        <w:rPr>
          <w:rFonts w:hint="eastAsia" w:hAnsi="宋体"/>
        </w:rPr>
      </w:pPr>
      <w:r>
        <w:rPr>
          <w:rFonts w:hint="eastAsia" w:hAnsi="宋体"/>
        </w:rPr>
        <w:t>本文件于2017年首次发布，本次为第一次修订。</w:t>
      </w:r>
    </w:p>
    <w:p>
      <w:pPr>
        <w:pStyle w:val="56"/>
        <w:ind w:firstLine="420"/>
      </w:pPr>
    </w:p>
    <w:p>
      <w:pPr>
        <w:pStyle w:val="56"/>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hint="eastAsia" w:ascii="黑体" w:hAnsi="黑体" w:eastAsia="黑体"/>
          <w:sz w:val="32"/>
          <w:szCs w:val="32"/>
        </w:rPr>
      </w:pPr>
      <w:bookmarkStart w:id="28"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D3D21D26D8034C608E11EB6004A02B0D"/>
        </w:placeholder>
      </w:sdtPr>
      <w:sdtContent>
        <w:p>
          <w:pPr>
            <w:pStyle w:val="177"/>
            <w:spacing w:before="3" w:beforeLines="1" w:after="686" w:afterLines="220"/>
            <w:rPr>
              <w:rFonts w:hint="eastAsia"/>
            </w:rPr>
          </w:pPr>
          <w:bookmarkStart w:id="29" w:name="NEW_STAND_NAME"/>
          <w:r>
            <w:rPr>
              <w:rFonts w:hint="eastAsia"/>
            </w:rPr>
            <w:t>管道燃气用户安全巡检技术规程</w:t>
          </w:r>
        </w:p>
      </w:sdtContent>
    </w:sdt>
    <w:bookmarkEnd w:id="29"/>
    <w:p>
      <w:pPr>
        <w:pStyle w:val="104"/>
        <w:spacing w:before="312" w:after="312"/>
      </w:pPr>
      <w:bookmarkStart w:id="30" w:name="_Toc26718930"/>
      <w:bookmarkStart w:id="31" w:name="_Toc26986771"/>
      <w:bookmarkStart w:id="32" w:name="_Toc26648465"/>
      <w:bookmarkStart w:id="33" w:name="_Toc17233333"/>
      <w:bookmarkStart w:id="34" w:name="_Toc97191423"/>
      <w:bookmarkStart w:id="35" w:name="_Toc17233325"/>
      <w:bookmarkStart w:id="36" w:name="_Toc26986530"/>
      <w:bookmarkStart w:id="37" w:name="_Toc24884218"/>
      <w:bookmarkStart w:id="38" w:name="_Toc24884211"/>
      <w:r>
        <w:rPr>
          <w:rFonts w:hint="eastAsia"/>
        </w:rPr>
        <w:t>范围</w:t>
      </w:r>
      <w:bookmarkEnd w:id="30"/>
      <w:bookmarkEnd w:id="31"/>
      <w:bookmarkEnd w:id="32"/>
      <w:bookmarkEnd w:id="33"/>
      <w:bookmarkEnd w:id="34"/>
      <w:bookmarkEnd w:id="35"/>
      <w:bookmarkEnd w:id="36"/>
      <w:bookmarkEnd w:id="37"/>
      <w:bookmarkEnd w:id="38"/>
    </w:p>
    <w:p>
      <w:pPr>
        <w:pStyle w:val="56"/>
        <w:ind w:firstLine="420"/>
      </w:pPr>
      <w:bookmarkStart w:id="39" w:name="_Toc17233334"/>
      <w:bookmarkStart w:id="40" w:name="_Toc24884212"/>
      <w:bookmarkStart w:id="41" w:name="_Toc26648466"/>
      <w:bookmarkStart w:id="42" w:name="_Toc24884219"/>
      <w:bookmarkStart w:id="43" w:name="_Toc17233326"/>
      <w:r>
        <w:rPr>
          <w:rFonts w:hint="eastAsia"/>
        </w:rPr>
        <w:t>本文件规定了管道燃气用户安全巡检的一般要求，安全巡检的周期、实施和结果处理。</w:t>
      </w:r>
    </w:p>
    <w:p>
      <w:pPr>
        <w:pStyle w:val="56"/>
        <w:ind w:firstLine="420"/>
      </w:pPr>
      <w:r>
        <w:rPr>
          <w:rFonts w:hint="eastAsia"/>
        </w:rPr>
        <w:t>本文件适用于管道燃气用户中居民用户、商业用户、采暖用户、制冷用户的安全巡检工作。</w:t>
      </w:r>
    </w:p>
    <w:p>
      <w:pPr>
        <w:pStyle w:val="104"/>
        <w:spacing w:before="312" w:after="312"/>
      </w:pPr>
      <w:bookmarkStart w:id="44" w:name="_Toc26718931"/>
      <w:bookmarkStart w:id="45" w:name="_Toc26986772"/>
      <w:bookmarkStart w:id="46" w:name="_Toc26986531"/>
      <w:bookmarkStart w:id="47" w:name="_Toc97191424"/>
      <w:r>
        <w:rPr>
          <w:rFonts w:hint="eastAsia"/>
        </w:rPr>
        <w:t>规范性引用文件</w:t>
      </w:r>
      <w:bookmarkEnd w:id="39"/>
      <w:bookmarkEnd w:id="40"/>
      <w:bookmarkEnd w:id="41"/>
      <w:bookmarkEnd w:id="42"/>
      <w:bookmarkEnd w:id="43"/>
      <w:bookmarkEnd w:id="44"/>
      <w:bookmarkEnd w:id="45"/>
      <w:bookmarkEnd w:id="46"/>
      <w:bookmarkEnd w:id="47"/>
    </w:p>
    <w:sdt>
      <w:sdtPr>
        <w:rPr>
          <w:rFonts w:hint="eastAsia"/>
        </w:rPr>
        <w:id w:val="715848253"/>
        <w:placeholder>
          <w:docPart w:val="138617E6238B4A2889E229F207F6F4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宋体"/>
        </w:rPr>
      </w:pPr>
      <w:r>
        <w:rPr>
          <w:rFonts w:hint="eastAsia" w:ascii="宋体"/>
        </w:rPr>
        <w:t>GB/T 51474</w:t>
      </w:r>
      <w:r>
        <w:rPr>
          <w:rFonts w:hint="eastAsia" w:ascii="黑体" w:hAnsi="黑体" w:eastAsia="黑体"/>
        </w:rPr>
        <w:t>　</w:t>
      </w:r>
      <w:r>
        <w:rPr>
          <w:rFonts w:hint="eastAsia" w:ascii="宋体" w:hAnsi="宋体"/>
        </w:rPr>
        <w:t>城镇燃气设施运行、维护和抢修安全技术标准</w:t>
      </w:r>
    </w:p>
    <w:p>
      <w:pPr>
        <w:pStyle w:val="104"/>
        <w:spacing w:before="312" w:after="312"/>
      </w:pPr>
      <w:bookmarkStart w:id="48" w:name="_Toc97191425"/>
      <w:r>
        <w:rPr>
          <w:rFonts w:hint="eastAsia"/>
          <w:szCs w:val="21"/>
        </w:rPr>
        <w:t>术语和定义</w:t>
      </w:r>
      <w:bookmarkEnd w:id="48"/>
    </w:p>
    <w:sdt>
      <w:sdtPr>
        <w:id w:val="-1909835108"/>
        <w:placeholder>
          <w:docPart w:val="3DB8EE9C0819499B93D60E41FA82F5CC"/>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下列术语和定义适用于本文件。</w:t>
          </w:r>
        </w:p>
      </w:sdtContent>
    </w:sdt>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管道燃气供应单位　</w:t>
      </w:r>
      <w:r>
        <w:rPr>
          <w:rFonts w:ascii="黑体" w:hAnsi="黑体" w:eastAsia="黑体"/>
        </w:rPr>
        <w:t>pipeline gas supply firms</w:t>
      </w:r>
    </w:p>
    <w:p>
      <w:pPr>
        <w:pStyle w:val="56"/>
        <w:ind w:firstLine="420"/>
      </w:pPr>
      <w:r>
        <w:rPr>
          <w:rFonts w:hint="eastAsia" w:ascii="宋体"/>
        </w:rPr>
        <w:t>从事管道燃气储存、输配、经营、管理、运行、维护的企业。</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安全巡检　</w:t>
      </w:r>
      <w:r>
        <w:rPr>
          <w:rFonts w:ascii="黑体" w:hAnsi="黑体" w:eastAsia="黑体"/>
        </w:rPr>
        <w:t>safety inspection</w:t>
      </w:r>
    </w:p>
    <w:p>
      <w:pPr>
        <w:pStyle w:val="56"/>
        <w:ind w:firstLine="420"/>
        <w:rPr>
          <w:rFonts w:ascii="宋体"/>
        </w:rPr>
      </w:pPr>
      <w:r>
        <w:rPr>
          <w:rFonts w:hint="eastAsia" w:ascii="宋体"/>
        </w:rPr>
        <w:t>按照工艺要求和操作规程对管道燃气用户的燃气管道、用户设施、燃气燃烧器具、附属安全装置等进行的安全巡视、检查、紧急情况处置、记录、问题告知等工作。</w:t>
      </w:r>
    </w:p>
    <w:p>
      <w:pPr>
        <w:pStyle w:val="56"/>
        <w:ind w:firstLine="420"/>
        <w:rPr>
          <w:rFonts w:ascii="宋体"/>
        </w:rPr>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引入管　</w:t>
      </w:r>
      <w:r>
        <w:rPr>
          <w:rFonts w:ascii="黑体" w:hAnsi="黑体" w:eastAsia="黑体"/>
        </w:rPr>
        <w:t>service pipe</w:t>
      </w:r>
    </w:p>
    <w:p>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室外配气支管与用户燃气进口管总阀门（当无总阀门时，指距室内地面1m高处）之间的管道。</w:t>
      </w:r>
    </w:p>
    <w:p>
      <w:pPr>
        <w:pStyle w:val="56"/>
        <w:ind w:firstLine="420"/>
        <w:rPr>
          <w:rFonts w:hint="eastAsia" w:ascii="宋体" w:hAnsi="宋体"/>
          <w:szCs w:val="21"/>
        </w:rPr>
      </w:pPr>
      <w:r>
        <w:rPr>
          <w:rFonts w:hint="eastAsia" w:ascii="宋体" w:hAnsi="宋体"/>
          <w:szCs w:val="21"/>
        </w:rPr>
        <w:t>[来源：</w:t>
      </w:r>
      <w:bookmarkStart w:id="50" w:name="_Hlk215319103"/>
      <w:r>
        <w:rPr>
          <w:rFonts w:ascii="宋体" w:hAnsi="宋体"/>
          <w:szCs w:val="21"/>
        </w:rPr>
        <w:t>GB</w:t>
      </w:r>
      <w:r>
        <w:rPr>
          <w:rFonts w:hint="eastAsia" w:ascii="宋体" w:hAnsi="宋体"/>
          <w:szCs w:val="21"/>
        </w:rPr>
        <w:t xml:space="preserve"> 50028</w:t>
      </w:r>
      <w:r>
        <w:rPr>
          <w:rFonts w:hint="eastAsia" w:ascii="宋体" w:hAnsi="宋体"/>
        </w:rPr>
        <w:t>—</w:t>
      </w:r>
      <w:r>
        <w:rPr>
          <w:rFonts w:hint="eastAsia" w:ascii="宋体" w:hAnsi="宋体"/>
          <w:szCs w:val="21"/>
        </w:rPr>
        <w:t>2006（2020年版），</w:t>
      </w:r>
      <w:r>
        <w:rPr>
          <w:rFonts w:ascii="宋体" w:hAnsi="宋体"/>
          <w:szCs w:val="21"/>
        </w:rPr>
        <w:t>2.0.</w:t>
      </w:r>
      <w:r>
        <w:rPr>
          <w:rFonts w:hint="eastAsia" w:ascii="宋体" w:hAnsi="宋体"/>
          <w:szCs w:val="21"/>
        </w:rPr>
        <w:t>48</w:t>
      </w:r>
      <w:bookmarkEnd w:id="50"/>
      <w:r>
        <w:rPr>
          <w:rFonts w:ascii="宋体" w:hAnsi="宋体"/>
          <w:szCs w:val="21"/>
        </w:rPr>
        <w:t>]</w:t>
      </w:r>
    </w:p>
    <w:p>
      <w:pPr>
        <w:pStyle w:val="56"/>
        <w:ind w:firstLine="420"/>
        <w:rPr>
          <w:rFonts w:hint="eastAsia" w:hAnsi="宋体"/>
          <w:szCs w:val="21"/>
        </w:rPr>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非居住房间　</w:t>
      </w:r>
      <w:r>
        <w:rPr>
          <w:rFonts w:ascii="黑体" w:hAnsi="黑体" w:eastAsia="黑体"/>
        </w:rPr>
        <w:t>non-habitable room</w:t>
      </w:r>
    </w:p>
    <w:p>
      <w:pPr>
        <w:pStyle w:val="56"/>
        <w:ind w:firstLine="420"/>
        <w:rPr>
          <w:rFonts w:ascii="宋体"/>
        </w:rPr>
      </w:pPr>
      <w:r>
        <w:rPr>
          <w:rFonts w:hint="eastAsia" w:ascii="宋体"/>
        </w:rPr>
        <w:t>住宅中除卧室、起居室（厅）外的其他房间。</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室内燃气管道　</w:t>
      </w:r>
      <w:r>
        <w:rPr>
          <w:rFonts w:ascii="黑体" w:hAnsi="黑体" w:eastAsia="黑体"/>
        </w:rPr>
        <w:t>indoor gas pipe</w:t>
      </w:r>
    </w:p>
    <w:p>
      <w:pPr>
        <w:pStyle w:val="56"/>
        <w:ind w:firstLine="420"/>
      </w:pPr>
      <w:r>
        <w:rPr>
          <w:rFonts w:hint="eastAsia"/>
        </w:rPr>
        <w:t>从用户引入管总阀门到各用户燃具和用气设备之间的燃气管道。</w:t>
      </w:r>
    </w:p>
    <w:p>
      <w:pPr>
        <w:pStyle w:val="56"/>
        <w:ind w:firstLine="420"/>
        <w:rPr>
          <w:rFonts w:hint="eastAsia" w:ascii="宋体" w:hAnsi="宋体"/>
        </w:rPr>
      </w:pPr>
      <w:r>
        <w:rPr>
          <w:rFonts w:hint="eastAsia" w:ascii="宋体" w:hAnsi="宋体"/>
        </w:rPr>
        <w:t>[来源：GB/T 50680—2012，10.3.2]</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立管　</w:t>
      </w:r>
      <w:r>
        <w:rPr>
          <w:rFonts w:ascii="黑体" w:hAnsi="黑体" w:eastAsia="黑体"/>
        </w:rPr>
        <w:t>riser</w:t>
      </w:r>
    </w:p>
    <w:p>
      <w:pPr>
        <w:pStyle w:val="56"/>
        <w:ind w:firstLine="420"/>
      </w:pPr>
      <w:r>
        <w:rPr>
          <w:rFonts w:hint="eastAsia"/>
        </w:rPr>
        <w:t>沿建筑物垂直敷设的用于连接各用户燃气表前支管的燃气管道。</w:t>
      </w:r>
    </w:p>
    <w:p>
      <w:pPr>
        <w:pStyle w:val="56"/>
        <w:ind w:firstLine="420"/>
        <w:rPr>
          <w:rFonts w:hint="eastAsia" w:ascii="宋体" w:hAnsi="宋体"/>
        </w:rPr>
      </w:pPr>
      <w:r>
        <w:rPr>
          <w:rFonts w:hint="eastAsia" w:ascii="宋体" w:hAnsi="宋体"/>
        </w:rPr>
        <w:t>[来源：GB/T 50680—2012，10.3.5]</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燃气燃烧器具　gas burning appliance</w:t>
      </w:r>
    </w:p>
    <w:p>
      <w:pPr>
        <w:pStyle w:val="56"/>
        <w:ind w:firstLine="420"/>
      </w:pPr>
      <w:r>
        <w:rPr>
          <w:rFonts w:hint="eastAsia"/>
        </w:rPr>
        <w:t>以燃气作为燃料的燃烧用具的总称，简称燃具。包括燃气热水器、燃气热水炉、燃气灶具、燃气烘烤器具、燃气取暖器具等。</w:t>
      </w:r>
    </w:p>
    <w:p>
      <w:pPr>
        <w:pStyle w:val="56"/>
        <w:ind w:firstLine="420"/>
        <w:rPr>
          <w:rFonts w:hint="eastAsia" w:ascii="宋体" w:hAnsi="宋体"/>
        </w:rPr>
      </w:pPr>
      <w:r>
        <w:rPr>
          <w:rFonts w:hint="eastAsia" w:ascii="宋体" w:hAnsi="宋体"/>
        </w:rPr>
        <w:t>[来源：GB/T 50680—2012，10.2.6]</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熄火保护装置　flame failure device</w:t>
      </w:r>
    </w:p>
    <w:p>
      <w:pPr>
        <w:pStyle w:val="56"/>
        <w:ind w:firstLine="420"/>
      </w:pPr>
      <w:r>
        <w:rPr>
          <w:rFonts w:hint="eastAsia"/>
        </w:rPr>
        <w:t>安装在燃具上，在火焰意外熄灭时能够自动切断燃气供应的装置。</w:t>
      </w:r>
    </w:p>
    <w:p>
      <w:pPr>
        <w:pStyle w:val="56"/>
        <w:ind w:firstLine="420"/>
        <w:rPr>
          <w:rFonts w:hint="eastAsia" w:ascii="宋体" w:hAnsi="宋体"/>
        </w:rPr>
      </w:pPr>
      <w:r>
        <w:rPr>
          <w:rFonts w:hint="eastAsia" w:ascii="宋体" w:hAnsi="宋体"/>
        </w:rPr>
        <w:t>[来源：GB/T 50680—2012，10.2.51]</w:t>
      </w:r>
    </w:p>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附属安全装置　</w:t>
      </w:r>
      <w:r>
        <w:rPr>
          <w:rFonts w:ascii="黑体" w:hAnsi="黑体" w:eastAsia="黑体"/>
        </w:rPr>
        <w:t>accessory safety device</w:t>
      </w:r>
    </w:p>
    <w:p>
      <w:pPr>
        <w:pStyle w:val="56"/>
        <w:ind w:firstLine="420"/>
        <w:rPr>
          <w:rFonts w:ascii="宋体"/>
        </w:rPr>
      </w:pPr>
      <w:r>
        <w:rPr>
          <w:rFonts w:hint="eastAsia" w:ascii="宋体"/>
        </w:rPr>
        <w:t>当燃气供气系统发生异常或发生燃气泄漏时，具有切断燃气气源、泄放或发出报警信号等功能的安全装置的总称。如：紧急切断阀、安全放散装置、可燃气体报警器和管道燃气自闭阀等。</w:t>
      </w:r>
    </w:p>
    <w:p>
      <w:pPr>
        <w:pStyle w:val="56"/>
        <w:ind w:firstLine="420"/>
        <w:rPr>
          <w:rFonts w:ascii="宋体"/>
        </w:rPr>
      </w:pPr>
    </w:p>
    <w:p>
      <w:pPr>
        <w:pStyle w:val="104"/>
        <w:spacing w:before="312" w:after="312"/>
      </w:pPr>
      <w:r>
        <w:rPr>
          <w:rFonts w:hint="eastAsia"/>
        </w:rPr>
        <w:t>一般要求</w:t>
      </w:r>
    </w:p>
    <w:p>
      <w:pPr>
        <w:pStyle w:val="105"/>
        <w:spacing w:before="156" w:after="156"/>
        <w:rPr>
          <w:rFonts w:ascii="宋体" w:eastAsia="宋体"/>
        </w:rPr>
      </w:pPr>
      <w:r>
        <w:rPr>
          <w:rFonts w:hint="eastAsia" w:ascii="宋体" w:eastAsia="宋体"/>
        </w:rPr>
        <w:t>管道燃气供应单位应对管道燃气用户的燃气管道、阀门、计量器具及计量间、燃气燃烧器具、附属安全装置等定期开展安全巡检。</w:t>
      </w:r>
    </w:p>
    <w:p>
      <w:pPr>
        <w:pStyle w:val="105"/>
        <w:spacing w:before="156" w:after="156"/>
        <w:rPr>
          <w:rFonts w:hint="eastAsia" w:ascii="宋体" w:hAnsi="宋体" w:eastAsia="宋体"/>
        </w:rPr>
      </w:pPr>
      <w:r>
        <w:rPr>
          <w:rFonts w:hint="eastAsia" w:ascii="宋体" w:hAnsi="宋体" w:eastAsia="宋体"/>
        </w:rPr>
        <w:t>管道燃气供应单位应制定管道燃气用户安全巡检管理制度。</w:t>
      </w:r>
    </w:p>
    <w:p>
      <w:pPr>
        <w:pStyle w:val="105"/>
        <w:spacing w:before="156" w:after="156"/>
        <w:rPr>
          <w:rFonts w:hint="eastAsia" w:ascii="宋体" w:hAnsi="宋体" w:eastAsia="宋体"/>
        </w:rPr>
      </w:pPr>
      <w:r>
        <w:rPr>
          <w:rFonts w:hint="eastAsia" w:ascii="宋体" w:hAnsi="宋体" w:eastAsia="宋体"/>
        </w:rPr>
        <w:t>管道燃气供应单位应制定安全巡检计划。实施安全巡检计划前应在巡检区域内以通知、通告等形式向管道燃气用户及其所在社区或所属物业等管理机构告知安全巡检方案。告知内容至少应包括：</w:t>
      </w:r>
    </w:p>
    <w:p>
      <w:pPr>
        <w:pStyle w:val="132"/>
      </w:pPr>
      <w:r>
        <w:rPr>
          <w:rFonts w:hint="eastAsia"/>
        </w:rPr>
        <w:t>安全巡检区域；</w:t>
      </w:r>
    </w:p>
    <w:p>
      <w:pPr>
        <w:pStyle w:val="132"/>
      </w:pPr>
      <w:r>
        <w:rPr>
          <w:rFonts w:hint="eastAsia"/>
        </w:rPr>
        <w:t>安全巡检日期；</w:t>
      </w:r>
    </w:p>
    <w:p>
      <w:pPr>
        <w:pStyle w:val="132"/>
      </w:pPr>
      <w:r>
        <w:rPr>
          <w:rFonts w:hint="eastAsia"/>
        </w:rPr>
        <w:t>安全巡检时间；</w:t>
      </w:r>
    </w:p>
    <w:p>
      <w:pPr>
        <w:pStyle w:val="132"/>
      </w:pPr>
      <w:r>
        <w:rPr>
          <w:rFonts w:hint="eastAsia"/>
        </w:rPr>
        <w:t>安全巡检人员身份识别方法；</w:t>
      </w:r>
    </w:p>
    <w:p>
      <w:pPr>
        <w:pStyle w:val="132"/>
      </w:pPr>
      <w:r>
        <w:rPr>
          <w:rFonts w:hint="eastAsia"/>
        </w:rPr>
        <w:t>管道燃气供应单位服务电话。</w:t>
      </w:r>
    </w:p>
    <w:p>
      <w:pPr>
        <w:pStyle w:val="105"/>
        <w:spacing w:before="156" w:after="156"/>
        <w:rPr>
          <w:rFonts w:ascii="宋体" w:eastAsia="宋体"/>
        </w:rPr>
      </w:pPr>
      <w:r>
        <w:rPr>
          <w:rFonts w:hint="eastAsia" w:ascii="宋体" w:eastAsia="宋体"/>
        </w:rPr>
        <w:t>管道燃气供应单位应设置管道燃气用户安全巡检员，安全巡检员应经培训并考核合格后方可上岗。</w:t>
      </w:r>
    </w:p>
    <w:p>
      <w:pPr>
        <w:pStyle w:val="105"/>
        <w:spacing w:before="156" w:after="156"/>
        <w:rPr>
          <w:rFonts w:hint="eastAsia" w:ascii="宋体" w:hAnsi="宋体" w:eastAsia="宋体"/>
        </w:rPr>
      </w:pPr>
      <w:r>
        <w:rPr>
          <w:rFonts w:hint="eastAsia" w:ascii="宋体" w:hAnsi="宋体" w:eastAsia="宋体"/>
        </w:rPr>
        <w:t>管道燃气供应单位的安全巡检员应穿本单位统一工作服、佩戴工作证（牌），做好必要的安全防护，携带符合要求的防爆工器具、可燃气体检测仪等。</w:t>
      </w:r>
    </w:p>
    <w:p>
      <w:pPr>
        <w:pStyle w:val="105"/>
        <w:spacing w:before="156" w:after="156"/>
        <w:rPr>
          <w:rFonts w:hint="eastAsia" w:ascii="宋体" w:hAnsi="宋体" w:eastAsia="宋体"/>
        </w:rPr>
      </w:pPr>
      <w:r>
        <w:rPr>
          <w:rFonts w:hint="eastAsia" w:ascii="宋体" w:hAnsi="宋体" w:eastAsia="宋体"/>
        </w:rPr>
        <w:t>管道燃气供应单位应向社会公布服务电话，提供预约巡检服务。</w:t>
      </w:r>
    </w:p>
    <w:p>
      <w:pPr>
        <w:pStyle w:val="105"/>
        <w:spacing w:before="156" w:after="156"/>
        <w:rPr>
          <w:rFonts w:hint="eastAsia" w:ascii="宋体" w:hAnsi="宋体" w:eastAsia="宋体"/>
        </w:rPr>
      </w:pPr>
      <w:r>
        <w:rPr>
          <w:rFonts w:hint="eastAsia" w:ascii="宋体" w:hAnsi="宋体" w:eastAsia="宋体"/>
        </w:rPr>
        <w:t>管道燃气供应单位应为管道燃气用户建立安全巡检档案，宜使用电子安全巡检档案。纸质档案保存年限宜不少于两个巡检周期，电子资料档案宜不少于十年。档案内容应包括但不限于以下内容：</w:t>
      </w:r>
    </w:p>
    <w:p>
      <w:pPr>
        <w:pStyle w:val="132"/>
      </w:pPr>
      <w:r>
        <w:rPr>
          <w:rFonts w:hint="eastAsia"/>
        </w:rPr>
        <w:t>管道燃气用户安全巡检记录；</w:t>
      </w:r>
    </w:p>
    <w:p>
      <w:pPr>
        <w:pStyle w:val="132"/>
      </w:pPr>
      <w:r>
        <w:rPr>
          <w:rFonts w:hint="eastAsia"/>
        </w:rPr>
        <w:t>管道燃气用户安全巡检事故隐患告知单；</w:t>
      </w:r>
    </w:p>
    <w:p>
      <w:pPr>
        <w:pStyle w:val="132"/>
      </w:pPr>
      <w:r>
        <w:rPr>
          <w:rFonts w:hint="eastAsia"/>
        </w:rPr>
        <w:t>管道燃气用户安全巡检到访不遇明细表；</w:t>
      </w:r>
    </w:p>
    <w:p>
      <w:pPr>
        <w:pStyle w:val="132"/>
      </w:pPr>
      <w:r>
        <w:rPr>
          <w:rFonts w:hint="eastAsia"/>
        </w:rPr>
        <w:t>管道燃气用户安全巡检非正常情况记录表；</w:t>
      </w:r>
    </w:p>
    <w:p>
      <w:pPr>
        <w:pStyle w:val="132"/>
      </w:pPr>
      <w:r>
        <w:rPr>
          <w:rFonts w:hint="eastAsia"/>
        </w:rPr>
        <w:t>管道燃气用户安全巡检情况档案资料交接表。</w:t>
      </w:r>
    </w:p>
    <w:p>
      <w:pPr>
        <w:pStyle w:val="105"/>
        <w:spacing w:before="156" w:after="156"/>
        <w:rPr>
          <w:rFonts w:hint="eastAsia" w:ascii="宋体" w:hAnsi="宋体" w:eastAsia="宋体"/>
        </w:rPr>
      </w:pPr>
      <w:r>
        <w:rPr>
          <w:rFonts w:hint="eastAsia" w:ascii="宋体" w:hAnsi="宋体" w:eastAsia="宋体"/>
        </w:rPr>
        <w:t>管道燃气供应单位应对安全巡检过程中排查出的事故隐患进行分析，建立事故隐患信息档案，并将需协助处置的事故隐患的相关信息上报区燃气管理部门。</w:t>
      </w:r>
    </w:p>
    <w:p>
      <w:pPr>
        <w:pStyle w:val="105"/>
        <w:spacing w:before="156" w:after="156"/>
        <w:rPr>
          <w:rFonts w:hint="eastAsia" w:ascii="宋体" w:hAnsi="宋体" w:eastAsia="宋体"/>
        </w:rPr>
      </w:pPr>
      <w:r>
        <w:rPr>
          <w:rFonts w:hint="eastAsia" w:ascii="宋体" w:hAnsi="宋体" w:eastAsia="宋体"/>
        </w:rPr>
        <w:t>管道燃气供应单位应建立管道燃气用户安全巡检事故隐患整改及跟踪工作机制。</w:t>
      </w:r>
    </w:p>
    <w:p>
      <w:pPr>
        <w:pStyle w:val="105"/>
        <w:spacing w:before="156" w:after="156"/>
        <w:rPr>
          <w:rFonts w:ascii="宋体" w:eastAsia="宋体"/>
        </w:rPr>
      </w:pPr>
      <w:bookmarkStart w:id="51" w:name="_Hlk215350783"/>
      <w:bookmarkStart w:id="52" w:name="_Hlk215350771"/>
      <w:r>
        <w:rPr>
          <w:rFonts w:hint="eastAsia" w:ascii="宋体" w:eastAsia="宋体"/>
        </w:rPr>
        <w:t>管道燃气供应单位应将到访不遇及存在隐患问题清单定期移交属地，并在收到用户或属地反馈后及时上门核实情况。</w:t>
      </w:r>
      <w:bookmarkEnd w:id="51"/>
    </w:p>
    <w:bookmarkEnd w:id="52"/>
    <w:p>
      <w:pPr>
        <w:pStyle w:val="105"/>
        <w:spacing w:before="156" w:after="156"/>
        <w:rPr>
          <w:rFonts w:hint="eastAsia" w:ascii="宋体" w:hAnsi="宋体" w:eastAsia="宋体"/>
        </w:rPr>
      </w:pPr>
      <w:bookmarkStart w:id="53" w:name="_Hlk215350974"/>
      <w:r>
        <w:rPr>
          <w:rFonts w:hint="eastAsia" w:ascii="宋体" w:hAnsi="宋体" w:eastAsia="宋体"/>
        </w:rPr>
        <w:t>管道燃气供应企业应提请政府有关部门协调相关单位配合安全巡检人员进行入户安全检查。</w:t>
      </w:r>
      <w:bookmarkEnd w:id="53"/>
    </w:p>
    <w:p>
      <w:pPr>
        <w:pStyle w:val="104"/>
        <w:spacing w:before="312" w:after="312"/>
      </w:pPr>
      <w:r>
        <w:rPr>
          <w:rFonts w:hint="eastAsia"/>
        </w:rPr>
        <w:t>安全巡检周期</w:t>
      </w:r>
    </w:p>
    <w:p>
      <w:pPr>
        <w:pStyle w:val="105"/>
        <w:spacing w:before="156" w:after="156"/>
        <w:rPr>
          <w:rFonts w:hint="eastAsia" w:ascii="宋体" w:hAnsi="宋体" w:eastAsia="宋体"/>
        </w:rPr>
      </w:pPr>
      <w:r>
        <w:rPr>
          <w:rFonts w:hint="eastAsia" w:ascii="宋体" w:hAnsi="宋体" w:eastAsia="宋体"/>
        </w:rPr>
        <w:t>安全巡检周期应符合下列规定：</w:t>
      </w:r>
    </w:p>
    <w:p>
      <w:pPr>
        <w:pStyle w:val="132"/>
      </w:pPr>
      <w:bookmarkStart w:id="54" w:name="_Hlk215351710"/>
      <w:bookmarkStart w:id="55" w:name="_Hlk215351698"/>
      <w:r>
        <w:rPr>
          <w:rFonts w:hint="eastAsia"/>
        </w:rPr>
        <w:t>居民用户通气20年（含）以上的，每年入户安全检查不少于一次；</w:t>
      </w:r>
      <w:bookmarkEnd w:id="54"/>
    </w:p>
    <w:p>
      <w:pPr>
        <w:pStyle w:val="132"/>
      </w:pPr>
      <w:bookmarkStart w:id="56" w:name="_Hlk215351737"/>
      <w:r>
        <w:rPr>
          <w:rFonts w:hint="eastAsia"/>
        </w:rPr>
        <w:t>居民用户通气20年以下的，每两年入户安全检查不少于一次</w:t>
      </w:r>
      <w:bookmarkEnd w:id="56"/>
      <w:r>
        <w:rPr>
          <w:rFonts w:hint="eastAsia"/>
        </w:rPr>
        <w:t>；</w:t>
      </w:r>
    </w:p>
    <w:p>
      <w:pPr>
        <w:pStyle w:val="132"/>
      </w:pPr>
      <w:bookmarkStart w:id="57" w:name="OLE_LINK1"/>
      <w:bookmarkStart w:id="58" w:name="_Hlk215351751"/>
      <w:r>
        <w:rPr>
          <w:rFonts w:hint="eastAsia"/>
        </w:rPr>
        <w:t>农村居民用户</w:t>
      </w:r>
      <w:bookmarkEnd w:id="57"/>
      <w:r>
        <w:rPr>
          <w:rFonts w:hint="eastAsia"/>
        </w:rPr>
        <w:t>每年入户检查不少于两次，在每年采暖季前应当进行入户检查</w:t>
      </w:r>
      <w:bookmarkEnd w:id="58"/>
      <w:r>
        <w:rPr>
          <w:rFonts w:hint="eastAsia"/>
        </w:rPr>
        <w:t>；</w:t>
      </w:r>
    </w:p>
    <w:p>
      <w:pPr>
        <w:pStyle w:val="132"/>
      </w:pPr>
      <w:bookmarkStart w:id="59" w:name="_Hlk215351762"/>
      <w:r>
        <w:rPr>
          <w:rFonts w:hint="eastAsia"/>
        </w:rPr>
        <w:t>商业、采暖、制冷用户每半年入户安全检查不少于一次</w:t>
      </w:r>
      <w:bookmarkEnd w:id="59"/>
      <w:r>
        <w:rPr>
          <w:rFonts w:hint="eastAsia"/>
        </w:rPr>
        <w:t>。</w:t>
      </w:r>
      <w:bookmarkEnd w:id="55"/>
    </w:p>
    <w:p>
      <w:pPr>
        <w:pStyle w:val="105"/>
        <w:spacing w:before="156" w:after="156"/>
        <w:rPr>
          <w:rFonts w:hint="eastAsia" w:ascii="宋体" w:hAnsi="宋体" w:eastAsia="宋体"/>
        </w:rPr>
      </w:pPr>
      <w:bookmarkStart w:id="60" w:name="_Hlk203829304"/>
      <w:r>
        <w:rPr>
          <w:rFonts w:hint="eastAsia" w:ascii="宋体" w:hAnsi="宋体" w:eastAsia="宋体"/>
        </w:rPr>
        <w:t>管道燃气用户存在以下情况的，应增加安全巡检</w:t>
      </w:r>
      <w:bookmarkEnd w:id="60"/>
      <w:r>
        <w:rPr>
          <w:rFonts w:hint="eastAsia" w:ascii="宋体" w:hAnsi="宋体" w:eastAsia="宋体"/>
        </w:rPr>
        <w:t>频次：</w:t>
      </w:r>
    </w:p>
    <w:p>
      <w:pPr>
        <w:pStyle w:val="56"/>
        <w:ind w:firstLine="420"/>
        <w:rPr>
          <w:rFonts w:ascii="宋体"/>
        </w:rPr>
      </w:pPr>
      <w:r>
        <w:rPr>
          <w:rFonts w:hint="eastAsia" w:ascii="宋体"/>
        </w:rPr>
        <w:t>——年度中发生过燃气事故的管道燃气用户；</w:t>
      </w:r>
    </w:p>
    <w:p>
      <w:pPr>
        <w:pStyle w:val="56"/>
        <w:ind w:firstLine="420"/>
        <w:rPr>
          <w:rFonts w:ascii="宋体"/>
        </w:rPr>
      </w:pPr>
      <w:r>
        <w:rPr>
          <w:rFonts w:hint="eastAsia" w:ascii="宋体"/>
        </w:rPr>
        <w:t>——到访不遇用户；</w:t>
      </w:r>
    </w:p>
    <w:p>
      <w:pPr>
        <w:pStyle w:val="56"/>
        <w:ind w:firstLine="420"/>
        <w:rPr>
          <w:rFonts w:ascii="宋体"/>
        </w:rPr>
      </w:pPr>
      <w:r>
        <w:rPr>
          <w:rFonts w:hint="eastAsia" w:ascii="宋体"/>
        </w:rPr>
        <w:t>——列入事故隐患信息档案中的管道燃气用户。</w:t>
      </w:r>
    </w:p>
    <w:p>
      <w:pPr>
        <w:pStyle w:val="104"/>
        <w:spacing w:before="312" w:after="312"/>
      </w:pPr>
      <w:r>
        <w:rPr>
          <w:rFonts w:hint="eastAsia"/>
        </w:rPr>
        <w:t>安全巡检实施</w:t>
      </w:r>
    </w:p>
    <w:p>
      <w:pPr>
        <w:pStyle w:val="105"/>
        <w:spacing w:before="156" w:after="156"/>
        <w:rPr>
          <w:rFonts w:hint="eastAsia" w:ascii="宋体" w:hAnsi="宋体" w:eastAsia="宋体"/>
        </w:rPr>
      </w:pPr>
      <w:r>
        <w:rPr>
          <w:rFonts w:hint="eastAsia" w:ascii="宋体" w:hAnsi="宋体" w:eastAsia="宋体"/>
        </w:rPr>
        <w:t>安全巡检流程应符合图1要求。</w:t>
      </w:r>
    </w:p>
    <w:p>
      <w:pPr>
        <w:pStyle w:val="56"/>
        <w:ind w:firstLine="300"/>
        <w:jc w:val="center"/>
        <w:rPr>
          <w:sz w:val="15"/>
          <w:szCs w:val="15"/>
        </w:rPr>
      </w:pPr>
      <w:r>
        <w:rPr>
          <w:rFonts w:hint="eastAsia"/>
          <w:sz w:val="15"/>
          <w:szCs w:val="15"/>
        </w:rPr>
        <w:object>
          <v:shape id="_x0000_i1025" o:spt="75" type="#_x0000_t75" style="height:554.65pt;width:381.1pt;" o:ole="t" filled="f" o:preferrelative="t" stroked="f" coordsize="21600,21600">
            <v:path/>
            <v:fill on="f" focussize="0,0"/>
            <v:stroke on="f" joinstyle="miter"/>
            <v:imagedata r:id="rId59" o:title=""/>
            <o:lock v:ext="edit" aspectratio="t"/>
            <w10:wrap type="none"/>
            <w10:anchorlock/>
          </v:shape>
          <o:OLEObject Type="Embed" ProgID="Visio.Drawing.15" ShapeID="_x0000_i1025" DrawAspect="Content" ObjectID="_1468075725" r:id="rId58">
            <o:LockedField>false</o:LockedField>
          </o:OLEObject>
        </w:object>
      </w:r>
    </w:p>
    <w:p>
      <w:pPr>
        <w:pStyle w:val="114"/>
        <w:spacing w:before="156" w:after="156"/>
      </w:pPr>
      <w:r>
        <w:rPr>
          <w:rFonts w:hint="eastAsia"/>
        </w:rPr>
        <w:t>管道燃气用户安全巡检流程</w:t>
      </w:r>
    </w:p>
    <w:p>
      <w:pPr>
        <w:pStyle w:val="105"/>
        <w:spacing w:before="156" w:after="156"/>
        <w:rPr>
          <w:rFonts w:hint="eastAsia" w:ascii="宋体" w:hAnsi="宋体" w:eastAsia="宋体"/>
        </w:rPr>
      </w:pPr>
      <w:r>
        <w:rPr>
          <w:rFonts w:hint="eastAsia" w:ascii="宋体" w:hAnsi="宋体" w:eastAsia="宋体"/>
        </w:rPr>
        <w:t>安全巡检员应采用目视检查、涂液检查或仪器检测等方法检查引入管、室内燃气管道、阀门、计量器具及计量间、燃气燃烧器具、附属安全装置。发现事故隐患应采取有效措施，及时上报管道燃气供应企业。</w:t>
      </w:r>
    </w:p>
    <w:p>
      <w:pPr>
        <w:pStyle w:val="105"/>
        <w:spacing w:before="156" w:after="156"/>
        <w:rPr>
          <w:rFonts w:hint="eastAsia" w:ascii="宋体" w:hAnsi="宋体" w:eastAsia="宋体"/>
        </w:rPr>
      </w:pPr>
      <w:r>
        <w:rPr>
          <w:rFonts w:hint="eastAsia" w:ascii="宋体" w:hAnsi="宋体" w:eastAsia="宋体"/>
        </w:rPr>
        <w:t>附属安全装置应按规定进行定期检测，并留存检测报告。</w:t>
      </w:r>
    </w:p>
    <w:p>
      <w:pPr>
        <w:pStyle w:val="105"/>
        <w:spacing w:before="156" w:after="156"/>
        <w:rPr>
          <w:rFonts w:ascii="宋体" w:eastAsia="宋体"/>
        </w:rPr>
      </w:pPr>
      <w:r>
        <w:rPr>
          <w:rFonts w:hint="eastAsia" w:ascii="宋体" w:eastAsia="宋体"/>
        </w:rPr>
        <w:t>管道燃气用户安全巡检项目应符合</w:t>
      </w:r>
      <w:r>
        <w:rPr>
          <w:rFonts w:ascii="宋体" w:eastAsia="宋体"/>
        </w:rPr>
        <w:t>GB</w:t>
      </w:r>
      <w:r>
        <w:rPr>
          <w:rFonts w:hint="eastAsia" w:ascii="宋体" w:eastAsia="宋体"/>
        </w:rPr>
        <w:t>/</w:t>
      </w:r>
      <w:r>
        <w:rPr>
          <w:rFonts w:ascii="宋体" w:eastAsia="宋体"/>
        </w:rPr>
        <w:t>T</w:t>
      </w:r>
      <w:r>
        <w:rPr>
          <w:rFonts w:hint="eastAsia" w:ascii="宋体" w:eastAsia="宋体"/>
        </w:rPr>
        <w:t xml:space="preserve"> </w:t>
      </w:r>
      <w:r>
        <w:rPr>
          <w:rFonts w:ascii="宋体" w:eastAsia="宋体"/>
        </w:rPr>
        <w:t>51474</w:t>
      </w:r>
      <w:r>
        <w:rPr>
          <w:rFonts w:hint="eastAsia" w:ascii="宋体" w:hAnsi="宋体" w:eastAsia="宋体"/>
        </w:rPr>
        <w:t>中</w:t>
      </w:r>
      <w:r>
        <w:rPr>
          <w:rFonts w:hint="eastAsia" w:ascii="宋体" w:eastAsia="宋体"/>
        </w:rPr>
        <w:t>的规定，且居民用户及商业、采暖、制冷用户安全巡检内容应不少于附录B、附录C的要求。</w:t>
      </w:r>
      <w:bookmarkStart w:id="61" w:name="OLE_LINK2"/>
    </w:p>
    <w:p>
      <w:pPr>
        <w:pStyle w:val="105"/>
        <w:spacing w:before="156" w:after="156"/>
        <w:rPr>
          <w:rFonts w:ascii="宋体" w:eastAsia="宋体"/>
        </w:rPr>
      </w:pPr>
      <w:r>
        <w:rPr>
          <w:rFonts w:hint="eastAsia" w:ascii="宋体" w:eastAsia="宋体"/>
        </w:rPr>
        <w:t>安全巡检员在安全巡检过程中应告知管道燃气用户下列日常使用规定</w:t>
      </w:r>
      <w:bookmarkEnd w:id="61"/>
      <w:r>
        <w:rPr>
          <w:rFonts w:hint="eastAsia" w:ascii="宋体" w:eastAsia="宋体"/>
        </w:rPr>
        <w:t>：</w:t>
      </w:r>
    </w:p>
    <w:p>
      <w:pPr>
        <w:pStyle w:val="132"/>
      </w:pPr>
      <w:r>
        <w:rPr>
          <w:rFonts w:hint="eastAsia"/>
        </w:rPr>
        <w:t>燃气用户应当遵守安全用气规则，使用合格的燃具，不得使用国家明令淘汰或者超过使用年限的燃具、连接软管等；</w:t>
      </w:r>
    </w:p>
    <w:p>
      <w:pPr>
        <w:pStyle w:val="132"/>
      </w:pPr>
      <w:r>
        <w:rPr>
          <w:rFonts w:hint="eastAsia"/>
        </w:rPr>
        <w:t>不得擅自改动燃气管道，不得擅自拆除、改装、迁移、安装燃气设施和燃气用具；</w:t>
      </w:r>
    </w:p>
    <w:p>
      <w:pPr>
        <w:pStyle w:val="132"/>
      </w:pPr>
      <w:r>
        <w:rPr>
          <w:rFonts w:hint="eastAsia"/>
        </w:rPr>
        <w:t>不得将燃气管道作为负重支架或接地引线、不得在燃气管道搭挂重物；</w:t>
      </w:r>
    </w:p>
    <w:p>
      <w:pPr>
        <w:pStyle w:val="132"/>
      </w:pPr>
      <w:r>
        <w:rPr>
          <w:rFonts w:hint="eastAsia"/>
        </w:rPr>
        <w:t>燃气管道敷设在地下室、半地下室或通风不良场所时，应设置通风、燃气泄漏报警装置、固定防爆照明设备等安全设施；</w:t>
      </w:r>
    </w:p>
    <w:p>
      <w:pPr>
        <w:pStyle w:val="132"/>
      </w:pPr>
      <w:r>
        <w:rPr>
          <w:rFonts w:hint="eastAsia"/>
        </w:rPr>
        <w:t>安装燃气计量仪表、阀门等设施的专用房间内不得有人居住或堆放杂物；</w:t>
      </w:r>
    </w:p>
    <w:p>
      <w:pPr>
        <w:pStyle w:val="132"/>
      </w:pPr>
      <w:r>
        <w:rPr>
          <w:rFonts w:hint="eastAsia"/>
        </w:rPr>
        <w:t>居民用户和商业用户在同一房间内不得使用两种及以上的燃气，且不得在用气房间内同时使用和存放其他燃料；</w:t>
      </w:r>
    </w:p>
    <w:p>
      <w:pPr>
        <w:pStyle w:val="132"/>
      </w:pPr>
      <w:r>
        <w:rPr>
          <w:rFonts w:hint="eastAsia"/>
        </w:rPr>
        <w:t>燃气热水器和采暖炉应设置专用烟道且安装稳固，不得将烟气排入灶具、吸油烟机的排气道，燃烧产生的烟气应排出至室外，且连接处应密封良好；</w:t>
      </w:r>
    </w:p>
    <w:p>
      <w:pPr>
        <w:pStyle w:val="132"/>
      </w:pPr>
      <w:r>
        <w:rPr>
          <w:rFonts w:hint="eastAsia"/>
        </w:rPr>
        <w:t>严禁在室内使用直排式燃气热水器，严禁将燃气采暖热水炉和半密闭式热水器设置在浴室、卫生间内；</w:t>
      </w:r>
    </w:p>
    <w:p>
      <w:pPr>
        <w:pStyle w:val="132"/>
      </w:pPr>
      <w:r>
        <w:rPr>
          <w:rFonts w:hint="eastAsia"/>
        </w:rPr>
        <w:t>严禁使用明火检查泄漏；</w:t>
      </w:r>
    </w:p>
    <w:p>
      <w:pPr>
        <w:pStyle w:val="132"/>
      </w:pPr>
      <w:r>
        <w:rPr>
          <w:rFonts w:hint="eastAsia"/>
        </w:rPr>
        <w:t>不得使用不合格的软管，软管应安装牢固，不得超长；</w:t>
      </w:r>
    </w:p>
    <w:p>
      <w:pPr>
        <w:pStyle w:val="132"/>
      </w:pPr>
      <w:r>
        <w:rPr>
          <w:rFonts w:hint="eastAsia"/>
        </w:rPr>
        <w:t>严禁用户开启或关闭公用燃气管道上的阀门；</w:t>
      </w:r>
    </w:p>
    <w:p>
      <w:pPr>
        <w:pStyle w:val="132"/>
      </w:pPr>
      <w:r>
        <w:rPr>
          <w:rFonts w:hint="eastAsia"/>
        </w:rPr>
        <w:t>当室内燃气设施或燃气用具异常、燃气泄漏、意外停气时，应及时向管道燃气供应单位报告，严禁在漏气现场打电话报警或启闭可能产生火花的各类装置；</w:t>
      </w:r>
    </w:p>
    <w:p>
      <w:pPr>
        <w:pStyle w:val="132"/>
      </w:pPr>
      <w:r>
        <w:rPr>
          <w:rFonts w:hint="eastAsia"/>
        </w:rPr>
        <w:t>应配合管道燃气供应单位对燃气设施进行检查、维护和抢修。</w:t>
      </w:r>
    </w:p>
    <w:p>
      <w:pPr>
        <w:pStyle w:val="179"/>
      </w:pPr>
      <w:r>
        <w:rPr>
          <w:rFonts w:hint="eastAsia"/>
        </w:rPr>
        <w:t>告知管道燃气用户日常使用规定的内容在GB/T 51474</w:t>
      </w:r>
      <w:r>
        <w:rPr>
          <w:rFonts w:hint="eastAsia" w:hAnsi="宋体"/>
        </w:rPr>
        <w:t>、GB 55009规定的基础上增加。</w:t>
      </w:r>
    </w:p>
    <w:p>
      <w:pPr>
        <w:pStyle w:val="104"/>
        <w:spacing w:before="312" w:after="312"/>
      </w:pPr>
      <w:r>
        <w:rPr>
          <w:rFonts w:hint="eastAsia"/>
        </w:rPr>
        <w:t>安全巡检结果处理</w:t>
      </w:r>
    </w:p>
    <w:p>
      <w:pPr>
        <w:pStyle w:val="105"/>
        <w:spacing w:before="156" w:after="156"/>
        <w:rPr>
          <w:rFonts w:hint="eastAsia" w:ascii="宋体" w:hAnsi="宋体" w:eastAsia="宋体"/>
        </w:rPr>
      </w:pPr>
      <w:r>
        <w:rPr>
          <w:rFonts w:hint="eastAsia" w:ascii="宋体" w:hAnsi="宋体" w:eastAsia="宋体"/>
        </w:rPr>
        <w:t>安全巡检完成后，应在燃气计量装置上粘贴标识，注明本次巡检日期。</w:t>
      </w:r>
    </w:p>
    <w:p>
      <w:pPr>
        <w:pStyle w:val="105"/>
        <w:spacing w:before="156" w:after="156"/>
        <w:rPr>
          <w:rFonts w:hint="eastAsia" w:ascii="宋体" w:hAnsi="宋体" w:eastAsia="宋体"/>
        </w:rPr>
      </w:pPr>
      <w:r>
        <w:rPr>
          <w:rFonts w:hint="eastAsia" w:ascii="宋体" w:hAnsi="宋体" w:eastAsia="宋体"/>
        </w:rPr>
        <w:t>安全巡检完成后，安全巡检员应向管道燃气用户告知本次安全巡检结果，安全巡检员及管道燃气用户应在《××用户安全巡检记录》（见表A.4、表A.9）上签字确认。</w:t>
      </w:r>
    </w:p>
    <w:p>
      <w:pPr>
        <w:pStyle w:val="105"/>
        <w:spacing w:before="156" w:after="156"/>
      </w:pPr>
      <w:r>
        <w:rPr>
          <w:rFonts w:hint="eastAsia" w:ascii="宋体" w:eastAsia="宋体"/>
        </w:rPr>
        <w:t>安全巡检中发现燃气泄漏时，应立即进行现场处置；如现场无法消除，除采取必要的防范措施外，应立即上报，必要时维修人员可紧急切断气源。</w:t>
      </w:r>
    </w:p>
    <w:p>
      <w:pPr>
        <w:pStyle w:val="105"/>
        <w:spacing w:before="156" w:after="156"/>
        <w:rPr>
          <w:rFonts w:ascii="宋体" w:eastAsia="宋体"/>
        </w:rPr>
      </w:pPr>
      <w:bookmarkStart w:id="62" w:name="_Hlk203831812"/>
      <w:bookmarkStart w:id="63" w:name="_Hlk215356572"/>
      <w:r>
        <w:rPr>
          <w:rFonts w:hint="eastAsia" w:ascii="宋体" w:eastAsia="宋体"/>
        </w:rPr>
        <w:t>对安全巡检中发现的用户专有部分事故隐患、管道燃气用户原因造成的非专有部分事故隐患及城镇燃气经营重大安全隐患线索时，应向管道燃气用户说明事故隐患状况，书面告知用户整改措施、</w:t>
      </w:r>
      <w:bookmarkStart w:id="64" w:name="_Hlk203831929"/>
      <w:r>
        <w:rPr>
          <w:rFonts w:hint="eastAsia" w:ascii="宋体" w:eastAsia="宋体"/>
        </w:rPr>
        <w:t>整改期限</w:t>
      </w:r>
      <w:bookmarkEnd w:id="62"/>
      <w:bookmarkEnd w:id="64"/>
      <w:r>
        <w:rPr>
          <w:rFonts w:hint="eastAsia" w:ascii="宋体" w:eastAsia="宋体"/>
        </w:rPr>
        <w:t>，并出具《管道燃气用户安全巡检事故隐患告知单》（见表A.10～表A.12），请管道燃气用户签收。安全巡检员应告知管道燃气用户配合整改，消除事故隐患。</w:t>
      </w:r>
      <w:bookmarkEnd w:id="63"/>
    </w:p>
    <w:p>
      <w:pPr>
        <w:pStyle w:val="105"/>
        <w:spacing w:before="156" w:after="156"/>
        <w:rPr>
          <w:rFonts w:ascii="宋体" w:eastAsia="宋体"/>
        </w:rPr>
      </w:pPr>
      <w:bookmarkStart w:id="65" w:name="_Hlk203832629"/>
      <w:r>
        <w:rPr>
          <w:rFonts w:hint="eastAsia" w:ascii="宋体" w:eastAsia="宋体"/>
        </w:rPr>
        <w:t>管道燃气用户用气场所、燃气设施或者用气设备存在安全隐患且拒不整改的，管道燃气供应单位应及时将情况上报区燃气管理部门，必要时采取暂停供气或限制购气等措施。</w:t>
      </w:r>
      <w:bookmarkEnd w:id="65"/>
    </w:p>
    <w:p>
      <w:pPr>
        <w:pStyle w:val="105"/>
        <w:spacing w:before="156" w:after="156"/>
        <w:rPr>
          <w:rFonts w:ascii="宋体" w:eastAsia="宋体"/>
        </w:rPr>
      </w:pPr>
      <w:r>
        <w:rPr>
          <w:rFonts w:hint="eastAsia" w:ascii="宋体" w:eastAsia="宋体"/>
        </w:rPr>
        <w:t>当安全巡检因管道燃气用户原因无法进行时，应在合适位置留下联系方式，并拍照留存。</w:t>
      </w:r>
    </w:p>
    <w:p>
      <w:pPr>
        <w:pStyle w:val="105"/>
        <w:spacing w:before="156" w:after="156"/>
        <w:rPr>
          <w:rFonts w:ascii="宋体" w:eastAsia="宋体"/>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type="lines" w:linePitch="312" w:charSpace="0"/>
        </w:sectPr>
      </w:pPr>
      <w:r>
        <w:rPr>
          <w:rFonts w:hint="eastAsia" w:ascii="宋体" w:eastAsia="宋体"/>
        </w:rPr>
        <w:t>发生到访不遇的应填写《管道燃气用户安全巡检到访不遇明细表》（见表A.13），发生拒绝安全巡检、拒绝在安全巡检记录上签字和不签收《管道燃气用户安全巡检事故隐患告知单》的应填写《管道燃气用户安全巡检非正常情况记录表》（见表A.14），及时与该管道燃气用户所在物业、社区等管理机构对接，并对相关安全巡检资料进行交接，填写《管道燃气用户安全巡检情况档案资料交接表》（见表A.15），获取物业、社区工作人员的签字认定。</w:t>
      </w:r>
    </w:p>
    <w:bookmarkEnd w:id="28"/>
    <w:p>
      <w:pPr>
        <w:pStyle w:val="198"/>
        <w:rPr>
          <w:rFonts w:hint="eastAsia"/>
        </w:rPr>
      </w:pPr>
      <w:bookmarkStart w:id="66" w:name="BookMark5"/>
    </w:p>
    <w:p>
      <w:pPr>
        <w:pStyle w:val="199"/>
      </w:pPr>
    </w:p>
    <w:p>
      <w:pPr>
        <w:pStyle w:val="76"/>
        <w:spacing w:after="156"/>
      </w:pPr>
      <w:r>
        <w:br w:type="textWrapping"/>
      </w:r>
      <w:r>
        <w:rPr>
          <w:rFonts w:hint="eastAsia"/>
        </w:rPr>
        <w:t>（资料性）</w:t>
      </w:r>
      <w:r>
        <w:br w:type="textWrapping"/>
      </w:r>
      <w:r>
        <w:rPr>
          <w:rFonts w:hint="eastAsia"/>
        </w:rPr>
        <w:t>安全巡检档案表格</w:t>
      </w:r>
    </w:p>
    <w:p>
      <w:pPr>
        <w:pStyle w:val="78"/>
        <w:spacing w:before="156" w:after="156"/>
      </w:pPr>
      <w:r>
        <w:rPr>
          <w:rFonts w:hint="eastAsia"/>
        </w:rPr>
        <w:t>管道燃气用户安全巡检记录见表A.1～表A.9（安全巡检记录应包括但不限于以下信息）。</w:t>
      </w:r>
    </w:p>
    <w:p>
      <w:pPr>
        <w:pStyle w:val="77"/>
        <w:spacing w:before="156" w:after="156"/>
      </w:pPr>
      <w:r>
        <w:rPr>
          <w:rFonts w:hint="eastAsia"/>
        </w:rPr>
        <w:t>居民用户安全巡检记录（非专有部分—基本信息）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33"/>
        <w:gridCol w:w="933"/>
        <w:gridCol w:w="1101"/>
        <w:gridCol w:w="765"/>
        <w:gridCol w:w="933"/>
        <w:gridCol w:w="933"/>
        <w:gridCol w:w="934"/>
        <w:gridCol w:w="934"/>
        <w:gridCol w:w="934"/>
        <w:gridCol w:w="9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967" w:type="dxa"/>
            <w:gridSpan w:val="3"/>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居民用户地址</w:t>
            </w:r>
          </w:p>
        </w:tc>
        <w:tc>
          <w:tcPr>
            <w:tcW w:w="6367" w:type="dxa"/>
            <w:gridSpan w:val="7"/>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区 路 街 道 （ 小 区 ） 楼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67" w:type="dxa"/>
            <w:gridSpan w:val="3"/>
            <w:tcBorders>
              <w:top w:val="single" w:color="auto" w:sz="8" w:space="0"/>
            </w:tcBorders>
            <w:vAlign w:val="center"/>
          </w:tcPr>
          <w:p>
            <w:pPr>
              <w:pStyle w:val="178"/>
              <w:rPr>
                <w:rFonts w:hint="eastAsia" w:ascii="宋体" w:hAnsi="宋体"/>
                <w:szCs w:val="18"/>
              </w:rPr>
            </w:pPr>
            <w:r>
              <w:rPr>
                <w:rFonts w:hint="eastAsia" w:ascii="宋体" w:hAnsi="宋体"/>
                <w:szCs w:val="18"/>
              </w:rPr>
              <w:t>物业、居委会名称</w:t>
            </w:r>
          </w:p>
        </w:tc>
        <w:tc>
          <w:tcPr>
            <w:tcW w:w="2631" w:type="dxa"/>
            <w:gridSpan w:val="3"/>
            <w:tcBorders>
              <w:top w:val="single" w:color="auto" w:sz="8" w:space="0"/>
            </w:tcBorders>
            <w:vAlign w:val="center"/>
          </w:tcPr>
          <w:p>
            <w:pPr>
              <w:pStyle w:val="178"/>
              <w:rPr>
                <w:rFonts w:hint="eastAsia" w:ascii="宋体" w:hAnsi="宋体"/>
                <w:szCs w:val="18"/>
              </w:rPr>
            </w:pPr>
          </w:p>
        </w:tc>
        <w:tc>
          <w:tcPr>
            <w:tcW w:w="1868"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联系人</w:t>
            </w:r>
          </w:p>
        </w:tc>
        <w:tc>
          <w:tcPr>
            <w:tcW w:w="1868" w:type="dxa"/>
            <w:gridSpan w:val="2"/>
            <w:tcBorders>
              <w:top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67" w:type="dxa"/>
            <w:gridSpan w:val="3"/>
            <w:vAlign w:val="center"/>
          </w:tcPr>
          <w:p>
            <w:pPr>
              <w:pStyle w:val="178"/>
              <w:rPr>
                <w:rFonts w:hint="eastAsia" w:ascii="宋体" w:hAnsi="宋体"/>
                <w:szCs w:val="18"/>
              </w:rPr>
            </w:pPr>
            <w:r>
              <w:rPr>
                <w:rFonts w:hint="eastAsia" w:ascii="宋体" w:hAnsi="宋体"/>
                <w:szCs w:val="18"/>
              </w:rPr>
              <w:t>联系电话</w:t>
            </w:r>
          </w:p>
        </w:tc>
        <w:tc>
          <w:tcPr>
            <w:tcW w:w="2631" w:type="dxa"/>
            <w:gridSpan w:val="3"/>
            <w:vAlign w:val="center"/>
          </w:tcPr>
          <w:p>
            <w:pPr>
              <w:pStyle w:val="178"/>
              <w:rPr>
                <w:rFonts w:hint="eastAsia" w:ascii="宋体" w:hAnsi="宋体"/>
                <w:szCs w:val="18"/>
              </w:rPr>
            </w:pPr>
          </w:p>
        </w:tc>
        <w:tc>
          <w:tcPr>
            <w:tcW w:w="1868" w:type="dxa"/>
            <w:gridSpan w:val="2"/>
            <w:vAlign w:val="center"/>
          </w:tcPr>
          <w:p>
            <w:pPr>
              <w:pStyle w:val="178"/>
              <w:rPr>
                <w:rFonts w:hint="eastAsia" w:ascii="宋体" w:hAnsi="宋体"/>
                <w:szCs w:val="18"/>
              </w:rPr>
            </w:pPr>
            <w:r>
              <w:rPr>
                <w:rFonts w:hint="eastAsia" w:ascii="宋体" w:hAnsi="宋体"/>
                <w:szCs w:val="18"/>
              </w:rPr>
              <w:t>所属调压站（箱）</w:t>
            </w:r>
          </w:p>
        </w:tc>
        <w:tc>
          <w:tcPr>
            <w:tcW w:w="1868"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967" w:type="dxa"/>
            <w:gridSpan w:val="3"/>
            <w:vAlign w:val="center"/>
          </w:tcPr>
          <w:p>
            <w:pPr>
              <w:pStyle w:val="178"/>
              <w:rPr>
                <w:rFonts w:hint="eastAsia" w:ascii="宋体" w:hAnsi="宋体"/>
                <w:szCs w:val="18"/>
              </w:rPr>
            </w:pPr>
            <w:r>
              <w:rPr>
                <w:rFonts w:hint="eastAsia" w:ascii="宋体" w:hAnsi="宋体"/>
                <w:szCs w:val="18"/>
              </w:rPr>
              <w:t>本楼单元数</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r>
              <w:rPr>
                <w:rFonts w:hint="eastAsia" w:ascii="宋体" w:hAnsi="宋体"/>
                <w:szCs w:val="18"/>
              </w:rPr>
              <w:t>本楼户数</w:t>
            </w:r>
          </w:p>
        </w:tc>
        <w:tc>
          <w:tcPr>
            <w:tcW w:w="933" w:type="dxa"/>
            <w:vAlign w:val="center"/>
          </w:tcPr>
          <w:p>
            <w:pPr>
              <w:pStyle w:val="178"/>
              <w:rPr>
                <w:rFonts w:hint="eastAsia" w:ascii="宋体" w:hAnsi="宋体"/>
                <w:szCs w:val="18"/>
              </w:rPr>
            </w:pPr>
          </w:p>
        </w:tc>
        <w:tc>
          <w:tcPr>
            <w:tcW w:w="1868" w:type="dxa"/>
            <w:gridSpan w:val="2"/>
            <w:vAlign w:val="center"/>
          </w:tcPr>
          <w:p>
            <w:pPr>
              <w:pStyle w:val="178"/>
              <w:rPr>
                <w:rFonts w:hint="eastAsia" w:ascii="宋体" w:hAnsi="宋体"/>
                <w:szCs w:val="18"/>
              </w:rPr>
            </w:pPr>
            <w:r>
              <w:rPr>
                <w:rFonts w:hint="eastAsia" w:ascii="宋体" w:hAnsi="宋体"/>
                <w:szCs w:val="18"/>
              </w:rPr>
              <w:t>通气日期</w:t>
            </w:r>
          </w:p>
        </w:tc>
        <w:tc>
          <w:tcPr>
            <w:tcW w:w="1868"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restart"/>
            <w:vAlign w:val="center"/>
          </w:tcPr>
          <w:p>
            <w:pPr>
              <w:pStyle w:val="178"/>
              <w:rPr>
                <w:rFonts w:hint="eastAsia" w:ascii="宋体" w:hAnsi="宋体"/>
                <w:szCs w:val="18"/>
              </w:rPr>
            </w:pPr>
            <w:r>
              <w:rPr>
                <w:rFonts w:hint="eastAsia" w:ascii="宋体" w:hAnsi="宋体"/>
                <w:szCs w:val="18"/>
              </w:rPr>
              <w:t>引入管</w:t>
            </w:r>
          </w:p>
        </w:tc>
        <w:tc>
          <w:tcPr>
            <w:tcW w:w="2034" w:type="dxa"/>
            <w:gridSpan w:val="2"/>
            <w:vAlign w:val="center"/>
          </w:tcPr>
          <w:p>
            <w:pPr>
              <w:pStyle w:val="178"/>
              <w:rPr>
                <w:rFonts w:hint="eastAsia" w:ascii="宋体" w:hAnsi="宋体"/>
                <w:szCs w:val="18"/>
              </w:rPr>
            </w:pPr>
            <w:r>
              <w:rPr>
                <w:rFonts w:hint="eastAsia" w:ascii="宋体" w:hAnsi="宋体"/>
                <w:szCs w:val="18"/>
              </w:rPr>
              <w:t>编号</w:t>
            </w:r>
          </w:p>
        </w:tc>
        <w:tc>
          <w:tcPr>
            <w:tcW w:w="765" w:type="dxa"/>
            <w:vAlign w:val="center"/>
          </w:tcPr>
          <w:p>
            <w:pPr>
              <w:pStyle w:val="178"/>
              <w:rPr>
                <w:rFonts w:hint="eastAsia" w:ascii="宋体" w:hAnsi="宋体"/>
                <w:szCs w:val="18"/>
              </w:rPr>
            </w:pPr>
            <w:r>
              <w:rPr>
                <w:rFonts w:ascii="宋体" w:hAnsi="宋体"/>
                <w:szCs w:val="18"/>
              </w:rPr>
              <w:t>1#</w:t>
            </w:r>
          </w:p>
        </w:tc>
        <w:tc>
          <w:tcPr>
            <w:tcW w:w="933" w:type="dxa"/>
          </w:tcPr>
          <w:p>
            <w:pPr>
              <w:pStyle w:val="178"/>
              <w:rPr>
                <w:rFonts w:hint="eastAsia" w:ascii="宋体" w:hAnsi="宋体"/>
                <w:szCs w:val="18"/>
              </w:rPr>
            </w:pPr>
            <w:r>
              <w:rPr>
                <w:rFonts w:ascii="宋体" w:hAnsi="宋体"/>
              </w:rPr>
              <w:t>2#</w:t>
            </w:r>
          </w:p>
        </w:tc>
        <w:tc>
          <w:tcPr>
            <w:tcW w:w="933" w:type="dxa"/>
          </w:tcPr>
          <w:p>
            <w:pPr>
              <w:pStyle w:val="178"/>
              <w:rPr>
                <w:rFonts w:hint="eastAsia" w:ascii="宋体" w:hAnsi="宋体"/>
                <w:szCs w:val="18"/>
              </w:rPr>
            </w:pPr>
            <w:r>
              <w:rPr>
                <w:rFonts w:ascii="宋体" w:hAnsi="宋体"/>
              </w:rPr>
              <w:t>3#</w:t>
            </w:r>
          </w:p>
        </w:tc>
        <w:tc>
          <w:tcPr>
            <w:tcW w:w="934" w:type="dxa"/>
          </w:tcPr>
          <w:p>
            <w:pPr>
              <w:pStyle w:val="178"/>
              <w:rPr>
                <w:rFonts w:hint="eastAsia" w:ascii="宋体" w:hAnsi="宋体"/>
                <w:szCs w:val="18"/>
              </w:rPr>
            </w:pPr>
            <w:r>
              <w:rPr>
                <w:rFonts w:ascii="宋体" w:hAnsi="宋体"/>
              </w:rPr>
              <w:t>4#</w:t>
            </w:r>
          </w:p>
        </w:tc>
        <w:tc>
          <w:tcPr>
            <w:tcW w:w="934" w:type="dxa"/>
          </w:tcPr>
          <w:p>
            <w:pPr>
              <w:pStyle w:val="178"/>
              <w:rPr>
                <w:rFonts w:hint="eastAsia" w:ascii="宋体" w:hAnsi="宋体"/>
                <w:szCs w:val="18"/>
              </w:rPr>
            </w:pPr>
            <w:r>
              <w:rPr>
                <w:rFonts w:ascii="宋体" w:hAnsi="宋体"/>
              </w:rPr>
              <w:t>5#</w:t>
            </w:r>
          </w:p>
        </w:tc>
        <w:tc>
          <w:tcPr>
            <w:tcW w:w="934" w:type="dxa"/>
          </w:tcPr>
          <w:p>
            <w:pPr>
              <w:pStyle w:val="178"/>
              <w:rPr>
                <w:rFonts w:hint="eastAsia" w:ascii="宋体" w:hAnsi="宋体"/>
                <w:szCs w:val="18"/>
              </w:rPr>
            </w:pPr>
            <w:r>
              <w:rPr>
                <w:rFonts w:ascii="宋体" w:hAnsi="宋体"/>
              </w:rPr>
              <w:t>6#</w:t>
            </w:r>
          </w:p>
        </w:tc>
        <w:tc>
          <w:tcPr>
            <w:tcW w:w="934" w:type="dxa"/>
          </w:tcPr>
          <w:p>
            <w:pPr>
              <w:pStyle w:val="178"/>
              <w:rPr>
                <w:rFonts w:hint="eastAsia" w:ascii="宋体" w:hAnsi="宋体"/>
                <w:szCs w:val="18"/>
              </w:rPr>
            </w:pPr>
            <w:r>
              <w:rPr>
                <w:rFonts w:ascii="宋体" w:hAnsi="宋体"/>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公称直径</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引入方式</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阀门位置</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阀门种类</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所在单元</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pPr>
              <w:pStyle w:val="178"/>
              <w:rPr>
                <w:rFonts w:hint="eastAsia" w:ascii="宋体" w:hAnsi="宋体"/>
                <w:szCs w:val="18"/>
              </w:rPr>
            </w:pPr>
          </w:p>
        </w:tc>
        <w:tc>
          <w:tcPr>
            <w:tcW w:w="2034" w:type="dxa"/>
            <w:gridSpan w:val="2"/>
            <w:vAlign w:val="center"/>
          </w:tcPr>
          <w:p>
            <w:pPr>
              <w:pStyle w:val="178"/>
              <w:rPr>
                <w:rFonts w:hint="eastAsia" w:ascii="宋体" w:hAnsi="宋体"/>
                <w:szCs w:val="18"/>
              </w:rPr>
            </w:pPr>
            <w:r>
              <w:rPr>
                <w:rFonts w:hint="eastAsia" w:ascii="宋体" w:hAnsi="宋体"/>
                <w:szCs w:val="18"/>
              </w:rPr>
              <w:t>所带用户数</w:t>
            </w:r>
          </w:p>
        </w:tc>
        <w:tc>
          <w:tcPr>
            <w:tcW w:w="765"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3"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967" w:type="dxa"/>
            <w:gridSpan w:val="3"/>
            <w:vAlign w:val="center"/>
          </w:tcPr>
          <w:p>
            <w:pPr>
              <w:pStyle w:val="178"/>
              <w:rPr>
                <w:rFonts w:hint="eastAsia" w:ascii="宋体" w:hAnsi="宋体"/>
                <w:szCs w:val="18"/>
              </w:rPr>
            </w:pPr>
            <w:r>
              <w:rPr>
                <w:rFonts w:hint="eastAsia" w:ascii="宋体" w:hAnsi="宋体"/>
                <w:szCs w:val="18"/>
              </w:rPr>
              <w:t>分段阀位置</w:t>
            </w:r>
          </w:p>
        </w:tc>
        <w:tc>
          <w:tcPr>
            <w:tcW w:w="2631" w:type="dxa"/>
            <w:gridSpan w:val="3"/>
            <w:vAlign w:val="center"/>
          </w:tcPr>
          <w:p>
            <w:pPr>
              <w:pStyle w:val="178"/>
              <w:rPr>
                <w:rFonts w:hint="eastAsia" w:ascii="宋体" w:hAnsi="宋体"/>
                <w:szCs w:val="18"/>
              </w:rPr>
            </w:pPr>
          </w:p>
        </w:tc>
        <w:tc>
          <w:tcPr>
            <w:tcW w:w="1868" w:type="dxa"/>
            <w:gridSpan w:val="2"/>
            <w:vAlign w:val="center"/>
          </w:tcPr>
          <w:p>
            <w:pPr>
              <w:pStyle w:val="178"/>
              <w:rPr>
                <w:rFonts w:hint="eastAsia" w:ascii="宋体" w:hAnsi="宋体"/>
                <w:szCs w:val="18"/>
              </w:rPr>
            </w:pPr>
            <w:r>
              <w:rPr>
                <w:rFonts w:hint="eastAsia" w:ascii="宋体" w:hAnsi="宋体"/>
                <w:szCs w:val="18"/>
              </w:rPr>
              <w:t>分段阀种类</w:t>
            </w:r>
          </w:p>
        </w:tc>
        <w:tc>
          <w:tcPr>
            <w:tcW w:w="1868"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restart"/>
            <w:vAlign w:val="center"/>
          </w:tcPr>
          <w:p>
            <w:pPr>
              <w:pStyle w:val="178"/>
              <w:rPr>
                <w:rFonts w:hint="eastAsia" w:ascii="宋体" w:hAnsi="宋体"/>
                <w:szCs w:val="18"/>
              </w:rPr>
            </w:pPr>
            <w:r>
              <w:rPr>
                <w:rFonts w:hint="eastAsia" w:ascii="宋体" w:hAnsi="宋体"/>
                <w:szCs w:val="18"/>
              </w:rPr>
              <w:t>燃气报警控制系统</w:t>
            </w:r>
          </w:p>
        </w:tc>
        <w:tc>
          <w:tcPr>
            <w:tcW w:w="1101" w:type="dxa"/>
            <w:vAlign w:val="center"/>
          </w:tcPr>
          <w:p>
            <w:pPr>
              <w:pStyle w:val="178"/>
              <w:rPr>
                <w:rFonts w:hint="eastAsia" w:ascii="宋体" w:hAnsi="宋体"/>
                <w:szCs w:val="18"/>
              </w:rPr>
            </w:pPr>
            <w:r>
              <w:rPr>
                <w:rFonts w:hint="eastAsia" w:ascii="宋体" w:hAnsi="宋体"/>
                <w:szCs w:val="18"/>
              </w:rPr>
              <w:t>品牌、型号</w:t>
            </w:r>
          </w:p>
        </w:tc>
        <w:tc>
          <w:tcPr>
            <w:tcW w:w="2631" w:type="dxa"/>
            <w:gridSpan w:val="3"/>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r>
              <w:rPr>
                <w:rFonts w:hint="eastAsia" w:ascii="宋体" w:hAnsi="宋体"/>
                <w:szCs w:val="18"/>
              </w:rPr>
              <w:t>规格</w:t>
            </w:r>
          </w:p>
        </w:tc>
        <w:tc>
          <w:tcPr>
            <w:tcW w:w="2802" w:type="dxa"/>
            <w:gridSpan w:val="3"/>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pPr>
              <w:pStyle w:val="178"/>
              <w:rPr>
                <w:rFonts w:hint="eastAsia" w:ascii="宋体" w:hAnsi="宋体"/>
                <w:szCs w:val="18"/>
              </w:rPr>
            </w:pPr>
          </w:p>
        </w:tc>
        <w:tc>
          <w:tcPr>
            <w:tcW w:w="1101" w:type="dxa"/>
            <w:vAlign w:val="center"/>
          </w:tcPr>
          <w:p>
            <w:pPr>
              <w:pStyle w:val="178"/>
              <w:rPr>
                <w:rFonts w:hint="eastAsia" w:ascii="宋体" w:hAnsi="宋体"/>
                <w:szCs w:val="18"/>
              </w:rPr>
            </w:pPr>
            <w:r>
              <w:rPr>
                <w:rFonts w:hint="eastAsia" w:ascii="宋体" w:hAnsi="宋体"/>
                <w:szCs w:val="18"/>
              </w:rPr>
              <w:t>生产厂家</w:t>
            </w:r>
          </w:p>
        </w:tc>
        <w:tc>
          <w:tcPr>
            <w:tcW w:w="6367" w:type="dxa"/>
            <w:gridSpan w:val="7"/>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pPr>
              <w:pStyle w:val="178"/>
              <w:rPr>
                <w:rFonts w:hint="eastAsia" w:ascii="宋体" w:hAnsi="宋体"/>
                <w:szCs w:val="18"/>
              </w:rPr>
            </w:pPr>
          </w:p>
        </w:tc>
        <w:tc>
          <w:tcPr>
            <w:tcW w:w="1101" w:type="dxa"/>
            <w:vAlign w:val="center"/>
          </w:tcPr>
          <w:p>
            <w:pPr>
              <w:pStyle w:val="178"/>
              <w:rPr>
                <w:rFonts w:hint="eastAsia" w:ascii="宋体" w:hAnsi="宋体"/>
                <w:szCs w:val="18"/>
              </w:rPr>
            </w:pPr>
            <w:r>
              <w:rPr>
                <w:rFonts w:hint="eastAsia" w:ascii="宋体" w:hAnsi="宋体"/>
                <w:szCs w:val="18"/>
              </w:rPr>
              <w:t>联系电话</w:t>
            </w:r>
          </w:p>
        </w:tc>
        <w:tc>
          <w:tcPr>
            <w:tcW w:w="2631" w:type="dxa"/>
            <w:gridSpan w:val="3"/>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r>
              <w:rPr>
                <w:rFonts w:hint="eastAsia" w:ascii="宋体" w:hAnsi="宋体"/>
                <w:szCs w:val="18"/>
              </w:rPr>
              <w:t>联系人</w:t>
            </w:r>
          </w:p>
        </w:tc>
        <w:tc>
          <w:tcPr>
            <w:tcW w:w="2802" w:type="dxa"/>
            <w:gridSpan w:val="3"/>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66" w:type="dxa"/>
            <w:gridSpan w:val="2"/>
            <w:vMerge w:val="restart"/>
            <w:vAlign w:val="center"/>
          </w:tcPr>
          <w:p>
            <w:pPr>
              <w:pStyle w:val="178"/>
              <w:rPr>
                <w:rFonts w:hint="eastAsia" w:ascii="宋体" w:hAnsi="宋体"/>
                <w:szCs w:val="18"/>
              </w:rPr>
            </w:pPr>
            <w:r>
              <w:rPr>
                <w:rFonts w:hint="eastAsia" w:ascii="宋体" w:hAnsi="宋体"/>
                <w:szCs w:val="18"/>
              </w:rPr>
              <w:t>紧急自动切断装置（建筑高度大于100m时的燃气引入管必须设置）</w:t>
            </w:r>
          </w:p>
        </w:tc>
        <w:tc>
          <w:tcPr>
            <w:tcW w:w="1101" w:type="dxa"/>
            <w:vAlign w:val="center"/>
          </w:tcPr>
          <w:p>
            <w:pPr>
              <w:pStyle w:val="178"/>
              <w:rPr>
                <w:rFonts w:hint="eastAsia" w:ascii="宋体" w:hAnsi="宋体"/>
                <w:szCs w:val="18"/>
              </w:rPr>
            </w:pPr>
            <w:r>
              <w:rPr>
                <w:rFonts w:hint="eastAsia" w:ascii="宋体" w:hAnsi="宋体"/>
                <w:szCs w:val="18"/>
              </w:rPr>
              <w:t>品牌、型号</w:t>
            </w:r>
          </w:p>
        </w:tc>
        <w:tc>
          <w:tcPr>
            <w:tcW w:w="2631" w:type="dxa"/>
            <w:gridSpan w:val="3"/>
            <w:vAlign w:val="center"/>
          </w:tcPr>
          <w:p>
            <w:pPr>
              <w:pStyle w:val="178"/>
              <w:rPr>
                <w:rFonts w:hint="eastAsia" w:ascii="宋体" w:hAnsi="宋体"/>
                <w:szCs w:val="18"/>
              </w:rPr>
            </w:pPr>
          </w:p>
        </w:tc>
        <w:tc>
          <w:tcPr>
            <w:tcW w:w="934" w:type="dxa"/>
            <w:vAlign w:val="center"/>
          </w:tcPr>
          <w:p>
            <w:pPr>
              <w:pStyle w:val="178"/>
              <w:rPr>
                <w:rFonts w:hint="eastAsia" w:ascii="宋体" w:hAnsi="宋体"/>
                <w:szCs w:val="18"/>
              </w:rPr>
            </w:pPr>
            <w:r>
              <w:rPr>
                <w:rFonts w:hint="eastAsia" w:ascii="宋体" w:hAnsi="宋体"/>
                <w:szCs w:val="18"/>
              </w:rPr>
              <w:t>规格</w:t>
            </w:r>
          </w:p>
        </w:tc>
        <w:tc>
          <w:tcPr>
            <w:tcW w:w="2802" w:type="dxa"/>
            <w:gridSpan w:val="3"/>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pPr>
              <w:pStyle w:val="178"/>
              <w:rPr>
                <w:rFonts w:hint="eastAsia" w:ascii="宋体" w:hAnsi="宋体"/>
                <w:szCs w:val="18"/>
              </w:rPr>
            </w:pPr>
          </w:p>
        </w:tc>
        <w:tc>
          <w:tcPr>
            <w:tcW w:w="1101" w:type="dxa"/>
            <w:vAlign w:val="center"/>
          </w:tcPr>
          <w:p>
            <w:pPr>
              <w:pStyle w:val="178"/>
              <w:rPr>
                <w:rFonts w:hint="eastAsia" w:ascii="宋体" w:hAnsi="宋体"/>
                <w:szCs w:val="18"/>
              </w:rPr>
            </w:pPr>
            <w:r>
              <w:rPr>
                <w:rFonts w:hint="eastAsia" w:ascii="宋体" w:hAnsi="宋体"/>
                <w:szCs w:val="18"/>
              </w:rPr>
              <w:t>生产厂家</w:t>
            </w:r>
          </w:p>
        </w:tc>
        <w:tc>
          <w:tcPr>
            <w:tcW w:w="6367" w:type="dxa"/>
            <w:gridSpan w:val="7"/>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tcBorders>
              <w:bottom w:val="single" w:color="auto" w:sz="8" w:space="0"/>
            </w:tcBorders>
            <w:vAlign w:val="center"/>
          </w:tcPr>
          <w:p>
            <w:pPr>
              <w:pStyle w:val="178"/>
              <w:rPr>
                <w:rFonts w:hint="eastAsia" w:ascii="宋体" w:hAnsi="宋体"/>
                <w:szCs w:val="18"/>
              </w:rPr>
            </w:pPr>
          </w:p>
        </w:tc>
        <w:tc>
          <w:tcPr>
            <w:tcW w:w="1101" w:type="dxa"/>
            <w:tcBorders>
              <w:bottom w:val="single" w:color="auto" w:sz="8" w:space="0"/>
            </w:tcBorders>
            <w:vAlign w:val="center"/>
          </w:tcPr>
          <w:p>
            <w:pPr>
              <w:pStyle w:val="178"/>
              <w:rPr>
                <w:rFonts w:hint="eastAsia" w:ascii="宋体" w:hAnsi="宋体"/>
                <w:szCs w:val="18"/>
              </w:rPr>
            </w:pPr>
            <w:r>
              <w:rPr>
                <w:rFonts w:hint="eastAsia" w:ascii="宋体" w:hAnsi="宋体"/>
                <w:szCs w:val="18"/>
              </w:rPr>
              <w:t>联系电话</w:t>
            </w:r>
          </w:p>
        </w:tc>
        <w:tc>
          <w:tcPr>
            <w:tcW w:w="2631" w:type="dxa"/>
            <w:gridSpan w:val="3"/>
            <w:tcBorders>
              <w:bottom w:val="single" w:color="auto" w:sz="8" w:space="0"/>
            </w:tcBorders>
            <w:vAlign w:val="center"/>
          </w:tcPr>
          <w:p>
            <w:pPr>
              <w:pStyle w:val="178"/>
              <w:rPr>
                <w:rFonts w:hint="eastAsia" w:ascii="宋体" w:hAnsi="宋体"/>
                <w:szCs w:val="18"/>
              </w:rPr>
            </w:pPr>
          </w:p>
        </w:tc>
        <w:tc>
          <w:tcPr>
            <w:tcW w:w="934" w:type="dxa"/>
            <w:tcBorders>
              <w:bottom w:val="single" w:color="auto" w:sz="8" w:space="0"/>
            </w:tcBorders>
            <w:vAlign w:val="center"/>
          </w:tcPr>
          <w:p>
            <w:pPr>
              <w:pStyle w:val="178"/>
              <w:rPr>
                <w:rFonts w:hint="eastAsia" w:ascii="宋体" w:hAnsi="宋体"/>
                <w:szCs w:val="18"/>
              </w:rPr>
            </w:pPr>
            <w:r>
              <w:rPr>
                <w:rFonts w:hint="eastAsia" w:ascii="宋体" w:hAnsi="宋体"/>
                <w:szCs w:val="18"/>
              </w:rPr>
              <w:t>联系人</w:t>
            </w:r>
          </w:p>
        </w:tc>
        <w:tc>
          <w:tcPr>
            <w:tcW w:w="2802" w:type="dxa"/>
            <w:gridSpan w:val="3"/>
            <w:tcBorders>
              <w:bottom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10"/>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type="lines" w:linePitch="312" w:charSpace="0"/>
        </w:sectPr>
      </w:pPr>
    </w:p>
    <w:p>
      <w:pPr>
        <w:pStyle w:val="77"/>
        <w:spacing w:before="156" w:after="156"/>
      </w:pPr>
      <w:bookmarkStart w:id="67" w:name="_Hlk203840050"/>
      <w:r>
        <w:rPr>
          <w:rFonts w:hint="eastAsia"/>
        </w:rPr>
        <w:t>居民用户安全巡检记录（非专有部分——巡检信息）</w:t>
      </w:r>
      <w:bookmarkEnd w:id="67"/>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27"/>
        <w:gridCol w:w="727"/>
        <w:gridCol w:w="727"/>
        <w:gridCol w:w="727"/>
        <w:gridCol w:w="727"/>
        <w:gridCol w:w="727"/>
        <w:gridCol w:w="727"/>
        <w:gridCol w:w="727"/>
        <w:gridCol w:w="727"/>
        <w:gridCol w:w="727"/>
        <w:gridCol w:w="727"/>
        <w:gridCol w:w="727"/>
        <w:gridCol w:w="905"/>
        <w:gridCol w:w="549"/>
        <w:gridCol w:w="727"/>
        <w:gridCol w:w="727"/>
        <w:gridCol w:w="727"/>
        <w:gridCol w:w="727"/>
        <w:gridCol w:w="7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27"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13086" w:type="dxa"/>
            <w:gridSpan w:val="18"/>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3635" w:type="dxa"/>
            <w:gridSpan w:val="5"/>
            <w:tcBorders>
              <w:top w:val="single" w:color="auto" w:sz="8" w:space="0"/>
            </w:tcBorders>
            <w:vAlign w:val="center"/>
          </w:tcPr>
          <w:p>
            <w:pPr>
              <w:pStyle w:val="178"/>
              <w:rPr>
                <w:rFonts w:hint="eastAsia" w:ascii="宋体" w:hAnsi="宋体"/>
                <w:szCs w:val="18"/>
              </w:rPr>
            </w:pPr>
            <w:r>
              <w:rPr>
                <w:rFonts w:hint="eastAsia" w:ascii="宋体" w:hAnsi="宋体"/>
                <w:szCs w:val="18"/>
              </w:rPr>
              <w:t>引入管</w:t>
            </w:r>
          </w:p>
        </w:tc>
        <w:tc>
          <w:tcPr>
            <w:tcW w:w="2181" w:type="dxa"/>
            <w:gridSpan w:val="3"/>
            <w:tcBorders>
              <w:top w:val="single" w:color="auto" w:sz="8" w:space="0"/>
            </w:tcBorders>
            <w:vAlign w:val="center"/>
          </w:tcPr>
          <w:p>
            <w:pPr>
              <w:pStyle w:val="178"/>
              <w:rPr>
                <w:rFonts w:hint="eastAsia" w:ascii="宋体" w:hAnsi="宋体"/>
                <w:szCs w:val="18"/>
              </w:rPr>
            </w:pPr>
            <w:r>
              <w:rPr>
                <w:rFonts w:hint="eastAsia" w:ascii="宋体" w:hAnsi="宋体"/>
                <w:szCs w:val="18"/>
              </w:rPr>
              <w:t xml:space="preserve">引入口处阀门 </w:t>
            </w:r>
          </w:p>
        </w:tc>
        <w:tc>
          <w:tcPr>
            <w:tcW w:w="5089" w:type="dxa"/>
            <w:gridSpan w:val="7"/>
            <w:tcBorders>
              <w:top w:val="single" w:color="auto" w:sz="8" w:space="0"/>
            </w:tcBorders>
            <w:vAlign w:val="center"/>
          </w:tcPr>
          <w:p>
            <w:pPr>
              <w:pStyle w:val="178"/>
              <w:rPr>
                <w:rFonts w:hint="eastAsia" w:ascii="宋体" w:hAnsi="宋体"/>
                <w:szCs w:val="18"/>
              </w:rPr>
            </w:pPr>
            <w:r>
              <w:rPr>
                <w:rFonts w:hint="eastAsia" w:ascii="宋体" w:hAnsi="宋体"/>
                <w:szCs w:val="18"/>
              </w:rPr>
              <w:t>管道沿途</w:t>
            </w:r>
          </w:p>
        </w:tc>
        <w:tc>
          <w:tcPr>
            <w:tcW w:w="2181" w:type="dxa"/>
            <w:gridSpan w:val="3"/>
            <w:tcBorders>
              <w:top w:val="single" w:color="auto" w:sz="8" w:space="0"/>
            </w:tcBorders>
            <w:vAlign w:val="center"/>
          </w:tcPr>
          <w:p>
            <w:pPr>
              <w:pStyle w:val="178"/>
              <w:rPr>
                <w:rFonts w:hint="eastAsia" w:ascii="宋体" w:hAnsi="宋体"/>
                <w:szCs w:val="18"/>
              </w:rPr>
            </w:pPr>
            <w:r>
              <w:rPr>
                <w:rFonts w:hint="eastAsia" w:ascii="宋体" w:hAnsi="宋体"/>
                <w:szCs w:val="18"/>
              </w:rPr>
              <w:t>现场即时结果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r>
              <w:rPr>
                <w:rFonts w:hint="eastAsia" w:ascii="宋体" w:hAnsi="宋体"/>
                <w:szCs w:val="18"/>
              </w:rPr>
              <w:t>无锈蚀、漏气</w:t>
            </w:r>
          </w:p>
        </w:tc>
        <w:tc>
          <w:tcPr>
            <w:tcW w:w="727" w:type="dxa"/>
            <w:vAlign w:val="center"/>
          </w:tcPr>
          <w:p>
            <w:pPr>
              <w:pStyle w:val="178"/>
              <w:rPr>
                <w:rFonts w:hint="eastAsia" w:ascii="宋体" w:hAnsi="宋体"/>
                <w:szCs w:val="18"/>
              </w:rPr>
            </w:pPr>
            <w:r>
              <w:rPr>
                <w:rFonts w:hint="eastAsia" w:ascii="宋体" w:hAnsi="宋体"/>
                <w:szCs w:val="18"/>
              </w:rPr>
              <w:t>无违规暗埋、暗封</w:t>
            </w:r>
          </w:p>
        </w:tc>
        <w:tc>
          <w:tcPr>
            <w:tcW w:w="727" w:type="dxa"/>
            <w:vAlign w:val="center"/>
          </w:tcPr>
          <w:p>
            <w:pPr>
              <w:pStyle w:val="178"/>
              <w:rPr>
                <w:rFonts w:hint="eastAsia" w:ascii="宋体" w:hAnsi="宋体"/>
                <w:szCs w:val="18"/>
              </w:rPr>
            </w:pPr>
            <w:r>
              <w:rPr>
                <w:rFonts w:hint="eastAsia" w:ascii="宋体" w:hAnsi="宋体"/>
                <w:szCs w:val="18"/>
              </w:rPr>
              <w:t>无私改、私接</w:t>
            </w:r>
          </w:p>
        </w:tc>
        <w:tc>
          <w:tcPr>
            <w:tcW w:w="727" w:type="dxa"/>
            <w:vAlign w:val="center"/>
          </w:tcPr>
          <w:p>
            <w:pPr>
              <w:pStyle w:val="178"/>
              <w:rPr>
                <w:rFonts w:hint="eastAsia" w:ascii="宋体" w:hAnsi="宋体"/>
                <w:szCs w:val="18"/>
              </w:rPr>
            </w:pPr>
            <w:r>
              <w:rPr>
                <w:rFonts w:hint="eastAsia" w:ascii="宋体" w:hAnsi="宋体"/>
                <w:szCs w:val="18"/>
              </w:rPr>
              <w:t>稳固、管卡适当</w:t>
            </w:r>
          </w:p>
        </w:tc>
        <w:tc>
          <w:tcPr>
            <w:tcW w:w="727" w:type="dxa"/>
            <w:vAlign w:val="center"/>
          </w:tcPr>
          <w:p>
            <w:pPr>
              <w:pStyle w:val="178"/>
              <w:rPr>
                <w:rFonts w:hint="eastAsia" w:ascii="宋体" w:hAnsi="宋体"/>
                <w:szCs w:val="18"/>
              </w:rPr>
            </w:pPr>
            <w:r>
              <w:rPr>
                <w:rFonts w:hint="eastAsia" w:ascii="宋体" w:hAnsi="宋体"/>
                <w:szCs w:val="18"/>
              </w:rPr>
              <w:t>净距符合规定</w:t>
            </w:r>
          </w:p>
        </w:tc>
        <w:tc>
          <w:tcPr>
            <w:tcW w:w="727" w:type="dxa"/>
            <w:vAlign w:val="center"/>
          </w:tcPr>
          <w:p>
            <w:pPr>
              <w:pStyle w:val="178"/>
              <w:rPr>
                <w:rFonts w:hint="eastAsia" w:ascii="宋体" w:hAnsi="宋体"/>
                <w:szCs w:val="18"/>
              </w:rPr>
            </w:pPr>
            <w:r>
              <w:rPr>
                <w:rFonts w:hint="eastAsia" w:ascii="宋体" w:hAnsi="宋体"/>
                <w:szCs w:val="18"/>
              </w:rPr>
              <w:t>无锈蚀、漏气</w:t>
            </w:r>
          </w:p>
        </w:tc>
        <w:tc>
          <w:tcPr>
            <w:tcW w:w="727" w:type="dxa"/>
            <w:vAlign w:val="center"/>
          </w:tcPr>
          <w:p>
            <w:pPr>
              <w:pStyle w:val="178"/>
              <w:rPr>
                <w:rFonts w:hint="eastAsia" w:ascii="宋体" w:hAnsi="宋体"/>
                <w:szCs w:val="18"/>
              </w:rPr>
            </w:pPr>
            <w:r>
              <w:rPr>
                <w:rFonts w:hint="eastAsia" w:ascii="宋体" w:hAnsi="宋体"/>
                <w:szCs w:val="18"/>
              </w:rPr>
              <w:t>部件齐全、启闭灵活</w:t>
            </w:r>
          </w:p>
        </w:tc>
        <w:tc>
          <w:tcPr>
            <w:tcW w:w="727" w:type="dxa"/>
            <w:vAlign w:val="center"/>
          </w:tcPr>
          <w:p>
            <w:pPr>
              <w:pStyle w:val="178"/>
              <w:rPr>
                <w:rFonts w:hint="eastAsia" w:ascii="宋体" w:hAnsi="宋体"/>
                <w:szCs w:val="18"/>
              </w:rPr>
            </w:pPr>
            <w:r>
              <w:rPr>
                <w:rFonts w:hint="eastAsia" w:ascii="宋体" w:hAnsi="宋体"/>
                <w:szCs w:val="18"/>
              </w:rPr>
              <w:t>设立永久性警示标志</w:t>
            </w:r>
          </w:p>
        </w:tc>
        <w:tc>
          <w:tcPr>
            <w:tcW w:w="727" w:type="dxa"/>
            <w:vAlign w:val="center"/>
          </w:tcPr>
          <w:p>
            <w:pPr>
              <w:pStyle w:val="178"/>
              <w:rPr>
                <w:rFonts w:hint="eastAsia" w:ascii="宋体" w:hAnsi="宋体"/>
                <w:szCs w:val="18"/>
              </w:rPr>
            </w:pPr>
            <w:r>
              <w:rPr>
                <w:rFonts w:hint="eastAsia" w:ascii="宋体" w:hAnsi="宋体"/>
                <w:szCs w:val="18"/>
              </w:rPr>
              <w:t>无锈蚀、漏气</w:t>
            </w:r>
          </w:p>
        </w:tc>
        <w:tc>
          <w:tcPr>
            <w:tcW w:w="727" w:type="dxa"/>
            <w:vAlign w:val="center"/>
          </w:tcPr>
          <w:p>
            <w:pPr>
              <w:pStyle w:val="178"/>
              <w:rPr>
                <w:rFonts w:hint="eastAsia" w:ascii="宋体" w:hAnsi="宋体"/>
                <w:szCs w:val="18"/>
              </w:rPr>
            </w:pPr>
            <w:r>
              <w:rPr>
                <w:rFonts w:hint="eastAsia" w:ascii="宋体" w:hAnsi="宋体"/>
                <w:szCs w:val="18"/>
              </w:rPr>
              <w:t>管道沿途敷设符合规定</w:t>
            </w:r>
          </w:p>
        </w:tc>
        <w:tc>
          <w:tcPr>
            <w:tcW w:w="727" w:type="dxa"/>
            <w:vAlign w:val="center"/>
          </w:tcPr>
          <w:p>
            <w:pPr>
              <w:pStyle w:val="178"/>
              <w:rPr>
                <w:rFonts w:hint="eastAsia" w:ascii="宋体" w:hAnsi="宋体"/>
                <w:szCs w:val="18"/>
              </w:rPr>
            </w:pPr>
            <w:r>
              <w:rPr>
                <w:rFonts w:hint="eastAsia" w:ascii="宋体" w:hAnsi="宋体"/>
                <w:szCs w:val="18"/>
              </w:rPr>
              <w:t>稳固、管卡适当</w:t>
            </w:r>
          </w:p>
        </w:tc>
        <w:tc>
          <w:tcPr>
            <w:tcW w:w="905" w:type="dxa"/>
            <w:vAlign w:val="center"/>
          </w:tcPr>
          <w:p>
            <w:pPr>
              <w:pStyle w:val="178"/>
              <w:rPr>
                <w:rFonts w:hint="eastAsia" w:ascii="宋体" w:hAnsi="宋体"/>
                <w:szCs w:val="18"/>
              </w:rPr>
            </w:pPr>
            <w:r>
              <w:rPr>
                <w:rFonts w:hint="eastAsia" w:ascii="宋体" w:hAnsi="宋体"/>
                <w:szCs w:val="18"/>
              </w:rPr>
              <w:t>无搭挂重物及作为电器接地线</w:t>
            </w:r>
          </w:p>
        </w:tc>
        <w:tc>
          <w:tcPr>
            <w:tcW w:w="549" w:type="dxa"/>
            <w:vAlign w:val="center"/>
          </w:tcPr>
          <w:p>
            <w:pPr>
              <w:pStyle w:val="178"/>
              <w:rPr>
                <w:rFonts w:hint="eastAsia" w:ascii="宋体" w:hAnsi="宋体"/>
                <w:szCs w:val="18"/>
              </w:rPr>
            </w:pPr>
            <w:r>
              <w:rPr>
                <w:rFonts w:hint="eastAsia" w:ascii="宋体" w:hAnsi="宋体"/>
                <w:szCs w:val="18"/>
              </w:rPr>
              <w:t>无占压</w:t>
            </w:r>
          </w:p>
        </w:tc>
        <w:tc>
          <w:tcPr>
            <w:tcW w:w="727" w:type="dxa"/>
            <w:vAlign w:val="center"/>
          </w:tcPr>
          <w:p>
            <w:pPr>
              <w:pStyle w:val="178"/>
              <w:rPr>
                <w:rFonts w:hint="eastAsia" w:ascii="宋体" w:hAnsi="宋体"/>
                <w:szCs w:val="18"/>
              </w:rPr>
            </w:pPr>
            <w:r>
              <w:rPr>
                <w:rFonts w:hint="eastAsia" w:ascii="宋体" w:hAnsi="宋体"/>
                <w:szCs w:val="18"/>
              </w:rPr>
              <w:t>无私改、私接</w:t>
            </w:r>
          </w:p>
        </w:tc>
        <w:tc>
          <w:tcPr>
            <w:tcW w:w="727" w:type="dxa"/>
            <w:vAlign w:val="center"/>
          </w:tcPr>
          <w:p>
            <w:pPr>
              <w:pStyle w:val="178"/>
              <w:rPr>
                <w:rFonts w:hint="eastAsia" w:ascii="宋体" w:hAnsi="宋体"/>
                <w:szCs w:val="18"/>
              </w:rPr>
            </w:pPr>
            <w:r>
              <w:rPr>
                <w:rFonts w:hint="eastAsia" w:ascii="宋体" w:hAnsi="宋体"/>
                <w:szCs w:val="18"/>
              </w:rPr>
              <w:t>净距符合规定</w:t>
            </w:r>
          </w:p>
        </w:tc>
        <w:tc>
          <w:tcPr>
            <w:tcW w:w="727" w:type="dxa"/>
            <w:vAlign w:val="center"/>
          </w:tcPr>
          <w:p>
            <w:pPr>
              <w:pStyle w:val="178"/>
              <w:rPr>
                <w:rFonts w:hint="eastAsia" w:ascii="宋体" w:hAnsi="宋体"/>
                <w:szCs w:val="18"/>
              </w:rPr>
            </w:pPr>
            <w:r>
              <w:rPr>
                <w:szCs w:val="18"/>
              </w:rPr>
              <w:t>巡检合格</w:t>
            </w:r>
          </w:p>
        </w:tc>
        <w:tc>
          <w:tcPr>
            <w:tcW w:w="727" w:type="dxa"/>
            <w:vAlign w:val="center"/>
          </w:tcPr>
          <w:p>
            <w:pPr>
              <w:pStyle w:val="178"/>
              <w:rPr>
                <w:rFonts w:hint="eastAsia" w:ascii="宋体" w:hAnsi="宋体"/>
                <w:szCs w:val="18"/>
              </w:rPr>
            </w:pPr>
            <w:r>
              <w:rPr>
                <w:szCs w:val="18"/>
              </w:rPr>
              <w:t>现场修复</w:t>
            </w:r>
          </w:p>
        </w:tc>
        <w:tc>
          <w:tcPr>
            <w:tcW w:w="727" w:type="dxa"/>
            <w:vAlign w:val="center"/>
          </w:tcPr>
          <w:p>
            <w:pPr>
              <w:pStyle w:val="178"/>
              <w:rPr>
                <w:rFonts w:hint="eastAsia" w:ascii="宋体" w:hAnsi="宋体"/>
                <w:szCs w:val="18"/>
              </w:rPr>
            </w:pPr>
            <w:r>
              <w:rPr>
                <w:szCs w:val="18"/>
              </w:rPr>
              <w:t>后续维修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905" w:type="dxa"/>
            <w:vAlign w:val="center"/>
          </w:tcPr>
          <w:p>
            <w:pPr>
              <w:pStyle w:val="178"/>
              <w:rPr>
                <w:rFonts w:hint="eastAsia" w:ascii="宋体" w:hAnsi="宋体"/>
                <w:szCs w:val="18"/>
              </w:rPr>
            </w:pPr>
          </w:p>
        </w:tc>
        <w:tc>
          <w:tcPr>
            <w:tcW w:w="549"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905" w:type="dxa"/>
            <w:vAlign w:val="center"/>
          </w:tcPr>
          <w:p>
            <w:pPr>
              <w:pStyle w:val="178"/>
              <w:rPr>
                <w:rFonts w:hint="eastAsia" w:ascii="宋体" w:hAnsi="宋体"/>
                <w:szCs w:val="18"/>
              </w:rPr>
            </w:pPr>
          </w:p>
        </w:tc>
        <w:tc>
          <w:tcPr>
            <w:tcW w:w="549"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905" w:type="dxa"/>
            <w:vAlign w:val="center"/>
          </w:tcPr>
          <w:p>
            <w:pPr>
              <w:pStyle w:val="178"/>
              <w:rPr>
                <w:rFonts w:hint="eastAsia" w:ascii="宋体" w:hAnsi="宋体"/>
                <w:szCs w:val="18"/>
              </w:rPr>
            </w:pPr>
          </w:p>
        </w:tc>
        <w:tc>
          <w:tcPr>
            <w:tcW w:w="549"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905" w:type="dxa"/>
            <w:vAlign w:val="center"/>
          </w:tcPr>
          <w:p>
            <w:pPr>
              <w:pStyle w:val="178"/>
              <w:rPr>
                <w:rFonts w:hint="eastAsia" w:ascii="宋体" w:hAnsi="宋体"/>
                <w:szCs w:val="18"/>
              </w:rPr>
            </w:pPr>
          </w:p>
        </w:tc>
        <w:tc>
          <w:tcPr>
            <w:tcW w:w="549"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c>
          <w:tcPr>
            <w:tcW w:w="727"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日期</w:t>
            </w:r>
          </w:p>
        </w:tc>
        <w:tc>
          <w:tcPr>
            <w:tcW w:w="13086" w:type="dxa"/>
            <w:gridSpan w:val="18"/>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3635" w:type="dxa"/>
            <w:gridSpan w:val="5"/>
            <w:vAlign w:val="center"/>
          </w:tcPr>
          <w:p>
            <w:pPr>
              <w:pStyle w:val="178"/>
              <w:rPr>
                <w:rFonts w:hint="eastAsia" w:ascii="宋体" w:hAnsi="宋体"/>
                <w:szCs w:val="18"/>
              </w:rPr>
            </w:pPr>
            <w:r>
              <w:rPr>
                <w:rFonts w:hint="eastAsia" w:ascii="宋体" w:hAnsi="宋体"/>
                <w:szCs w:val="18"/>
              </w:rPr>
              <w:t>安全巡检事故隐患告知单编号</w:t>
            </w:r>
          </w:p>
        </w:tc>
        <w:tc>
          <w:tcPr>
            <w:tcW w:w="2908" w:type="dxa"/>
            <w:gridSpan w:val="4"/>
            <w:vAlign w:val="center"/>
          </w:tcPr>
          <w:p>
            <w:pPr>
              <w:pStyle w:val="178"/>
              <w:rPr>
                <w:rFonts w:hint="eastAsia" w:ascii="宋体" w:hAnsi="宋体"/>
                <w:szCs w:val="18"/>
              </w:rPr>
            </w:pPr>
            <w:r>
              <w:rPr>
                <w:rFonts w:hint="eastAsia" w:ascii="宋体" w:hAnsi="宋体"/>
                <w:szCs w:val="18"/>
              </w:rPr>
              <w:t>巡检完成时间</w:t>
            </w:r>
          </w:p>
        </w:tc>
        <w:tc>
          <w:tcPr>
            <w:tcW w:w="1454" w:type="dxa"/>
            <w:gridSpan w:val="2"/>
            <w:vAlign w:val="center"/>
          </w:tcPr>
          <w:p>
            <w:pPr>
              <w:pStyle w:val="178"/>
              <w:rPr>
                <w:rFonts w:hint="eastAsia" w:ascii="宋体" w:hAnsi="宋体"/>
                <w:szCs w:val="18"/>
              </w:rPr>
            </w:pPr>
            <w:r>
              <w:rPr>
                <w:rFonts w:hint="eastAsia" w:ascii="宋体" w:hAnsi="宋体"/>
                <w:szCs w:val="18"/>
              </w:rPr>
              <w:t>安全巡检员</w:t>
            </w:r>
          </w:p>
        </w:tc>
        <w:tc>
          <w:tcPr>
            <w:tcW w:w="5089" w:type="dxa"/>
            <w:gridSpan w:val="7"/>
            <w:vAlign w:val="center"/>
          </w:tcPr>
          <w:p>
            <w:pPr>
              <w:pStyle w:val="178"/>
              <w:rPr>
                <w:rFonts w:hint="eastAsia" w:ascii="宋体" w:hAnsi="宋体"/>
                <w:szCs w:val="18"/>
              </w:rPr>
            </w:pPr>
            <w:r>
              <w:rPr>
                <w:rFonts w:hint="eastAsia" w:ascii="宋体" w:hAnsi="宋体"/>
                <w:szCs w:val="18"/>
              </w:rPr>
              <w:t>到访不遇时间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pPr>
              <w:pStyle w:val="178"/>
              <w:rPr>
                <w:rFonts w:hint="eastAsia" w:ascii="宋体" w:hAnsi="宋体"/>
                <w:szCs w:val="18"/>
              </w:rPr>
            </w:pPr>
          </w:p>
        </w:tc>
        <w:tc>
          <w:tcPr>
            <w:tcW w:w="2908" w:type="dxa"/>
            <w:gridSpan w:val="4"/>
            <w:vMerge w:val="restart"/>
            <w:vAlign w:val="center"/>
          </w:tcPr>
          <w:p>
            <w:pPr>
              <w:pStyle w:val="178"/>
              <w:rPr>
                <w:rFonts w:hint="eastAsia" w:ascii="宋体" w:hAnsi="宋体"/>
                <w:szCs w:val="18"/>
              </w:rPr>
            </w:pPr>
          </w:p>
        </w:tc>
        <w:tc>
          <w:tcPr>
            <w:tcW w:w="1454" w:type="dxa"/>
            <w:gridSpan w:val="2"/>
            <w:vMerge w:val="restart"/>
            <w:vAlign w:val="center"/>
          </w:tcPr>
          <w:p>
            <w:pPr>
              <w:pStyle w:val="178"/>
              <w:rPr>
                <w:rFonts w:hint="eastAsia" w:ascii="宋体" w:hAnsi="宋体"/>
                <w:szCs w:val="18"/>
              </w:rPr>
            </w:pPr>
          </w:p>
        </w:tc>
        <w:tc>
          <w:tcPr>
            <w:tcW w:w="5089" w:type="dxa"/>
            <w:gridSpan w:val="7"/>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3635" w:type="dxa"/>
            <w:gridSpan w:val="5"/>
            <w:vMerge w:val="continue"/>
            <w:vAlign w:val="center"/>
          </w:tcPr>
          <w:p>
            <w:pPr>
              <w:pStyle w:val="178"/>
              <w:rPr>
                <w:rFonts w:hint="eastAsia" w:ascii="宋体" w:hAnsi="宋体"/>
                <w:szCs w:val="18"/>
              </w:rPr>
            </w:pPr>
          </w:p>
        </w:tc>
        <w:tc>
          <w:tcPr>
            <w:tcW w:w="2908" w:type="dxa"/>
            <w:gridSpan w:val="4"/>
            <w:vMerge w:val="continue"/>
            <w:vAlign w:val="center"/>
          </w:tcPr>
          <w:p>
            <w:pPr>
              <w:pStyle w:val="178"/>
              <w:rPr>
                <w:rFonts w:hint="eastAsia" w:ascii="宋体" w:hAnsi="宋体"/>
                <w:szCs w:val="18"/>
              </w:rPr>
            </w:pPr>
          </w:p>
        </w:tc>
        <w:tc>
          <w:tcPr>
            <w:tcW w:w="1454" w:type="dxa"/>
            <w:gridSpan w:val="2"/>
            <w:vMerge w:val="continue"/>
            <w:vAlign w:val="center"/>
          </w:tcPr>
          <w:p>
            <w:pPr>
              <w:pStyle w:val="178"/>
              <w:rPr>
                <w:rFonts w:hint="eastAsia" w:ascii="宋体" w:hAnsi="宋体"/>
                <w:szCs w:val="18"/>
              </w:rPr>
            </w:pPr>
          </w:p>
        </w:tc>
        <w:tc>
          <w:tcPr>
            <w:tcW w:w="5089" w:type="dxa"/>
            <w:gridSpan w:val="7"/>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pPr>
              <w:pStyle w:val="178"/>
              <w:rPr>
                <w:rFonts w:hint="eastAsia" w:ascii="宋体" w:hAnsi="宋体"/>
                <w:szCs w:val="18"/>
              </w:rPr>
            </w:pPr>
          </w:p>
        </w:tc>
        <w:tc>
          <w:tcPr>
            <w:tcW w:w="2908" w:type="dxa"/>
            <w:gridSpan w:val="4"/>
            <w:vMerge w:val="restart"/>
            <w:vAlign w:val="center"/>
          </w:tcPr>
          <w:p>
            <w:pPr>
              <w:pStyle w:val="178"/>
              <w:rPr>
                <w:rFonts w:hint="eastAsia" w:ascii="宋体" w:hAnsi="宋体"/>
                <w:szCs w:val="18"/>
              </w:rPr>
            </w:pPr>
          </w:p>
        </w:tc>
        <w:tc>
          <w:tcPr>
            <w:tcW w:w="1454" w:type="dxa"/>
            <w:gridSpan w:val="2"/>
            <w:vMerge w:val="restart"/>
            <w:vAlign w:val="center"/>
          </w:tcPr>
          <w:p>
            <w:pPr>
              <w:pStyle w:val="178"/>
              <w:rPr>
                <w:rFonts w:hint="eastAsia" w:ascii="宋体" w:hAnsi="宋体"/>
                <w:szCs w:val="18"/>
              </w:rPr>
            </w:pPr>
          </w:p>
        </w:tc>
        <w:tc>
          <w:tcPr>
            <w:tcW w:w="5089" w:type="dxa"/>
            <w:gridSpan w:val="7"/>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pPr>
              <w:pStyle w:val="178"/>
              <w:rPr>
                <w:rFonts w:hint="eastAsia" w:ascii="宋体" w:hAnsi="宋体"/>
                <w:szCs w:val="18"/>
              </w:rPr>
            </w:pPr>
          </w:p>
        </w:tc>
        <w:tc>
          <w:tcPr>
            <w:tcW w:w="3635" w:type="dxa"/>
            <w:gridSpan w:val="5"/>
            <w:vMerge w:val="continue"/>
            <w:vAlign w:val="center"/>
          </w:tcPr>
          <w:p>
            <w:pPr>
              <w:pStyle w:val="178"/>
              <w:rPr>
                <w:rFonts w:hint="eastAsia" w:ascii="宋体" w:hAnsi="宋体"/>
                <w:szCs w:val="18"/>
              </w:rPr>
            </w:pPr>
          </w:p>
        </w:tc>
        <w:tc>
          <w:tcPr>
            <w:tcW w:w="2908" w:type="dxa"/>
            <w:gridSpan w:val="4"/>
            <w:vMerge w:val="continue"/>
            <w:vAlign w:val="center"/>
          </w:tcPr>
          <w:p>
            <w:pPr>
              <w:pStyle w:val="178"/>
              <w:rPr>
                <w:rFonts w:hint="eastAsia" w:ascii="宋体" w:hAnsi="宋体"/>
                <w:szCs w:val="18"/>
              </w:rPr>
            </w:pPr>
          </w:p>
        </w:tc>
        <w:tc>
          <w:tcPr>
            <w:tcW w:w="1454" w:type="dxa"/>
            <w:gridSpan w:val="2"/>
            <w:vMerge w:val="continue"/>
            <w:vAlign w:val="center"/>
          </w:tcPr>
          <w:p>
            <w:pPr>
              <w:pStyle w:val="178"/>
              <w:rPr>
                <w:rFonts w:hint="eastAsia" w:ascii="宋体" w:hAnsi="宋体"/>
                <w:szCs w:val="18"/>
              </w:rPr>
            </w:pPr>
          </w:p>
        </w:tc>
        <w:tc>
          <w:tcPr>
            <w:tcW w:w="5089" w:type="dxa"/>
            <w:gridSpan w:val="7"/>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pPr>
              <w:pStyle w:val="178"/>
              <w:rPr>
                <w:rFonts w:hint="eastAsia" w:ascii="宋体" w:hAnsi="宋体"/>
                <w:szCs w:val="18"/>
              </w:rPr>
            </w:pPr>
          </w:p>
        </w:tc>
        <w:tc>
          <w:tcPr>
            <w:tcW w:w="2908" w:type="dxa"/>
            <w:gridSpan w:val="4"/>
            <w:vMerge w:val="restart"/>
            <w:vAlign w:val="center"/>
          </w:tcPr>
          <w:p>
            <w:pPr>
              <w:pStyle w:val="178"/>
              <w:rPr>
                <w:rFonts w:hint="eastAsia" w:ascii="宋体" w:hAnsi="宋体"/>
                <w:szCs w:val="18"/>
              </w:rPr>
            </w:pPr>
          </w:p>
        </w:tc>
        <w:tc>
          <w:tcPr>
            <w:tcW w:w="1454" w:type="dxa"/>
            <w:gridSpan w:val="2"/>
            <w:vMerge w:val="restart"/>
            <w:vAlign w:val="center"/>
          </w:tcPr>
          <w:p>
            <w:pPr>
              <w:pStyle w:val="178"/>
              <w:rPr>
                <w:rFonts w:hint="eastAsia" w:ascii="宋体" w:hAnsi="宋体"/>
                <w:szCs w:val="18"/>
              </w:rPr>
            </w:pPr>
          </w:p>
        </w:tc>
        <w:tc>
          <w:tcPr>
            <w:tcW w:w="5089" w:type="dxa"/>
            <w:gridSpan w:val="7"/>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tcBorders>
              <w:bottom w:val="single" w:color="auto" w:sz="8" w:space="0"/>
            </w:tcBorders>
            <w:vAlign w:val="center"/>
          </w:tcPr>
          <w:p>
            <w:pPr>
              <w:pStyle w:val="178"/>
              <w:rPr>
                <w:rFonts w:hint="eastAsia" w:ascii="宋体" w:hAnsi="宋体"/>
                <w:szCs w:val="18"/>
              </w:rPr>
            </w:pPr>
          </w:p>
        </w:tc>
        <w:tc>
          <w:tcPr>
            <w:tcW w:w="3635" w:type="dxa"/>
            <w:gridSpan w:val="5"/>
            <w:vMerge w:val="continue"/>
            <w:tcBorders>
              <w:bottom w:val="single" w:color="auto" w:sz="8" w:space="0"/>
            </w:tcBorders>
            <w:vAlign w:val="center"/>
          </w:tcPr>
          <w:p>
            <w:pPr>
              <w:pStyle w:val="178"/>
              <w:rPr>
                <w:rFonts w:hint="eastAsia" w:ascii="宋体" w:hAnsi="宋体"/>
                <w:szCs w:val="18"/>
              </w:rPr>
            </w:pPr>
          </w:p>
        </w:tc>
        <w:tc>
          <w:tcPr>
            <w:tcW w:w="2908" w:type="dxa"/>
            <w:gridSpan w:val="4"/>
            <w:vMerge w:val="continue"/>
            <w:tcBorders>
              <w:bottom w:val="single" w:color="auto" w:sz="8" w:space="0"/>
            </w:tcBorders>
            <w:vAlign w:val="center"/>
          </w:tcPr>
          <w:p>
            <w:pPr>
              <w:pStyle w:val="178"/>
              <w:rPr>
                <w:rFonts w:hint="eastAsia" w:ascii="宋体" w:hAnsi="宋体"/>
                <w:szCs w:val="18"/>
              </w:rPr>
            </w:pPr>
          </w:p>
        </w:tc>
        <w:tc>
          <w:tcPr>
            <w:tcW w:w="1454" w:type="dxa"/>
            <w:gridSpan w:val="2"/>
            <w:vMerge w:val="continue"/>
            <w:tcBorders>
              <w:bottom w:val="single" w:color="auto" w:sz="8" w:space="0"/>
            </w:tcBorders>
            <w:vAlign w:val="center"/>
          </w:tcPr>
          <w:p>
            <w:pPr>
              <w:pStyle w:val="178"/>
              <w:rPr>
                <w:rFonts w:hint="eastAsia" w:ascii="宋体" w:hAnsi="宋体"/>
                <w:szCs w:val="18"/>
              </w:rPr>
            </w:pPr>
          </w:p>
        </w:tc>
        <w:tc>
          <w:tcPr>
            <w:tcW w:w="5089" w:type="dxa"/>
            <w:gridSpan w:val="7"/>
            <w:tcBorders>
              <w:bottom w:val="single" w:color="auto" w:sz="8" w:space="0"/>
            </w:tcBorders>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813" w:type="dxa"/>
            <w:gridSpan w:val="19"/>
            <w:tcBorders>
              <w:top w:val="single" w:color="auto" w:sz="8" w:space="0"/>
              <w:bottom w:val="single" w:color="auto" w:sz="8" w:space="0"/>
            </w:tcBorders>
            <w:vAlign w:val="center"/>
          </w:tcPr>
          <w:p>
            <w:pPr>
              <w:pStyle w:val="180"/>
            </w:pPr>
            <w:r>
              <w:t>根据现场检查结果填写，在检查项目的第一行进行标注，合格在对应空格内</w:t>
            </w:r>
            <w:r>
              <w:rPr>
                <w:rFonts w:hint="eastAsia"/>
              </w:rPr>
              <w:t>“√”</w:t>
            </w:r>
            <w:r>
              <w:t>，不合格填写不合格项内容。</w:t>
            </w:r>
          </w:p>
          <w:p>
            <w:pPr>
              <w:pStyle w:val="180"/>
            </w:pPr>
            <w:r>
              <w:t>检查项目存在不合格项时，如现场修复或整改了不合格项，则在检查项目的第二行</w:t>
            </w:r>
            <w:r>
              <w:rPr>
                <w:rFonts w:hint="eastAsia"/>
              </w:rPr>
              <w:t>“√”</w:t>
            </w:r>
            <w:r>
              <w:t>。</w:t>
            </w:r>
          </w:p>
          <w:p>
            <w:pPr>
              <w:pStyle w:val="180"/>
            </w:pPr>
            <w:r>
              <w:t>表格中所列项目在现场不存在的，在对应空格内</w:t>
            </w:r>
            <w:r>
              <w:rPr>
                <w:rFonts w:hint="eastAsia"/>
              </w:rPr>
              <w:t>“/”。</w:t>
            </w:r>
          </w:p>
        </w:tc>
      </w:tr>
    </w:tbl>
    <w:p>
      <w:pPr>
        <w:pStyle w:val="56"/>
        <w:ind w:firstLine="420"/>
      </w:pPr>
    </w:p>
    <w:p>
      <w:pPr>
        <w:pStyle w:val="56"/>
        <w:ind w:firstLine="420"/>
        <w:sectPr>
          <w:headerReference r:id="rId21" w:type="default"/>
          <w:footerReference r:id="rId23" w:type="default"/>
          <w:headerReference r:id="rId22" w:type="even"/>
          <w:footerReference r:id="rId24" w:type="even"/>
          <w:pgSz w:w="16838" w:h="11906" w:orient="landscape"/>
          <w:pgMar w:top="1134" w:right="1871" w:bottom="1134" w:left="1134" w:header="1418" w:footer="1247" w:gutter="284"/>
          <w:cols w:space="425" w:num="1"/>
          <w:formProt w:val="0"/>
          <w:docGrid w:type="lines" w:linePitch="312" w:charSpace="0"/>
        </w:sectPr>
      </w:pPr>
    </w:p>
    <w:p>
      <w:pPr>
        <w:pStyle w:val="77"/>
        <w:spacing w:before="156" w:after="156"/>
      </w:pPr>
      <w:r>
        <w:rPr>
          <w:rFonts w:hint="eastAsia"/>
        </w:rPr>
        <w:t>居民用户安全巡检记录（专有部分—基本信息）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9"/>
        <w:gridCol w:w="848"/>
        <w:gridCol w:w="848"/>
        <w:gridCol w:w="848"/>
        <w:gridCol w:w="848"/>
        <w:gridCol w:w="848"/>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938" w:type="dxa"/>
            <w:gridSpan w:val="7"/>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居民用户信息</w:t>
            </w:r>
          </w:p>
        </w:tc>
        <w:tc>
          <w:tcPr>
            <w:tcW w:w="3396" w:type="dxa"/>
            <w:gridSpan w:val="4"/>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变更情况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tcBorders>
              <w:top w:val="single" w:color="auto" w:sz="8" w:space="0"/>
            </w:tcBorders>
            <w:vAlign w:val="center"/>
          </w:tcPr>
          <w:p>
            <w:pPr>
              <w:pStyle w:val="178"/>
              <w:rPr>
                <w:szCs w:val="18"/>
              </w:rPr>
            </w:pPr>
            <w:r>
              <w:rPr>
                <w:rFonts w:hint="eastAsia"/>
                <w:szCs w:val="18"/>
              </w:rPr>
              <w:t>住址</w:t>
            </w:r>
          </w:p>
        </w:tc>
        <w:tc>
          <w:tcPr>
            <w:tcW w:w="5089" w:type="dxa"/>
            <w:gridSpan w:val="6"/>
            <w:tcBorders>
              <w:top w:val="single" w:color="auto" w:sz="8" w:space="0"/>
            </w:tcBorders>
            <w:vAlign w:val="center"/>
          </w:tcPr>
          <w:p>
            <w:pPr>
              <w:pStyle w:val="178"/>
              <w:rPr>
                <w:rFonts w:hint="eastAsia" w:ascii="宋体" w:hAnsi="宋体"/>
                <w:szCs w:val="18"/>
              </w:rPr>
            </w:pPr>
          </w:p>
        </w:tc>
        <w:tc>
          <w:tcPr>
            <w:tcW w:w="849" w:type="dxa"/>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849" w:type="dxa"/>
            <w:tcBorders>
              <w:top w:val="single" w:color="auto" w:sz="8" w:space="0"/>
            </w:tcBorders>
            <w:vAlign w:val="center"/>
          </w:tcPr>
          <w:p>
            <w:pPr>
              <w:pStyle w:val="178"/>
              <w:rPr>
                <w:rFonts w:hint="eastAsia" w:ascii="宋体" w:hAnsi="宋体"/>
                <w:szCs w:val="18"/>
              </w:rPr>
            </w:pPr>
            <w:r>
              <w:rPr>
                <w:rFonts w:hint="eastAsia" w:ascii="宋体" w:hAnsi="宋体"/>
                <w:szCs w:val="18"/>
              </w:rPr>
              <w:t>变更内容及实施单位</w:t>
            </w:r>
          </w:p>
        </w:tc>
        <w:tc>
          <w:tcPr>
            <w:tcW w:w="849" w:type="dxa"/>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849" w:type="dxa"/>
            <w:tcBorders>
              <w:top w:val="single" w:color="auto" w:sz="8" w:space="0"/>
            </w:tcBorders>
            <w:vAlign w:val="center"/>
          </w:tcPr>
          <w:p>
            <w:pPr>
              <w:pStyle w:val="178"/>
              <w:rPr>
                <w:rFonts w:hint="eastAsia" w:ascii="宋体" w:hAnsi="宋体"/>
                <w:szCs w:val="18"/>
              </w:rPr>
            </w:pPr>
            <w:r>
              <w:rPr>
                <w:rFonts w:hint="eastAsia" w:ascii="宋体" w:hAnsi="宋体"/>
                <w:szCs w:val="18"/>
              </w:rPr>
              <w:t>变更内容及实施单位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Align w:val="center"/>
          </w:tcPr>
          <w:p>
            <w:pPr>
              <w:pStyle w:val="178"/>
              <w:rPr>
                <w:szCs w:val="18"/>
              </w:rPr>
            </w:pPr>
            <w:r>
              <w:rPr>
                <w:rFonts w:hint="eastAsia"/>
                <w:szCs w:val="18"/>
              </w:rPr>
              <w:t>联系电话</w:t>
            </w:r>
          </w:p>
        </w:tc>
        <w:tc>
          <w:tcPr>
            <w:tcW w:w="5089" w:type="dxa"/>
            <w:gridSpan w:val="6"/>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9" w:type="dxa"/>
            <w:vMerge w:val="restart"/>
            <w:vAlign w:val="center"/>
          </w:tcPr>
          <w:p>
            <w:pPr>
              <w:pStyle w:val="178"/>
              <w:rPr>
                <w:szCs w:val="18"/>
              </w:rPr>
            </w:pPr>
            <w:r>
              <w:rPr>
                <w:rFonts w:hint="eastAsia"/>
                <w:szCs w:val="18"/>
              </w:rPr>
              <w:t>燃气表</w:t>
            </w:r>
          </w:p>
        </w:tc>
        <w:tc>
          <w:tcPr>
            <w:tcW w:w="5089" w:type="dxa"/>
            <w:gridSpan w:val="6"/>
            <w:vAlign w:val="center"/>
          </w:tcPr>
          <w:p>
            <w:pPr>
              <w:pStyle w:val="178"/>
              <w:rPr>
                <w:rFonts w:hint="eastAsia" w:ascii="宋体" w:hAnsi="宋体"/>
                <w:szCs w:val="18"/>
              </w:rPr>
            </w:pPr>
            <w:r>
              <w:rPr>
                <w:rFonts w:hint="eastAsia" w:ascii="宋体" w:hAnsi="宋体"/>
                <w:szCs w:val="18"/>
              </w:rPr>
              <w:t>□左表       □右表</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pPr>
              <w:pStyle w:val="178"/>
              <w:rPr>
                <w:szCs w:val="18"/>
              </w:rPr>
            </w:pPr>
          </w:p>
        </w:tc>
        <w:tc>
          <w:tcPr>
            <w:tcW w:w="848" w:type="dxa"/>
            <w:vAlign w:val="center"/>
          </w:tcPr>
          <w:p>
            <w:pPr>
              <w:pStyle w:val="178"/>
              <w:rPr>
                <w:rFonts w:hint="eastAsia" w:ascii="宋体" w:hAnsi="宋体"/>
                <w:szCs w:val="18"/>
              </w:rPr>
            </w:pPr>
            <w:r>
              <w:rPr>
                <w:rFonts w:hint="eastAsia" w:ascii="宋体" w:hAnsi="宋体"/>
                <w:szCs w:val="18"/>
              </w:rPr>
              <w:t>燃气表类型及规格</w:t>
            </w:r>
          </w:p>
        </w:tc>
        <w:tc>
          <w:tcPr>
            <w:tcW w:w="848" w:type="dxa"/>
            <w:vAlign w:val="center"/>
          </w:tcPr>
          <w:p>
            <w:pPr>
              <w:pStyle w:val="178"/>
              <w:rPr>
                <w:rFonts w:hint="eastAsia" w:ascii="宋体" w:hAnsi="宋体"/>
                <w:szCs w:val="18"/>
              </w:rPr>
            </w:pPr>
          </w:p>
        </w:tc>
        <w:tc>
          <w:tcPr>
            <w:tcW w:w="848" w:type="dxa"/>
            <w:vAlign w:val="center"/>
          </w:tcPr>
          <w:p>
            <w:pPr>
              <w:pStyle w:val="178"/>
              <w:rPr>
                <w:rFonts w:hint="eastAsia" w:ascii="宋体" w:hAnsi="宋体"/>
                <w:szCs w:val="18"/>
              </w:rPr>
            </w:pPr>
            <w:r>
              <w:rPr>
                <w:rFonts w:hint="eastAsia" w:ascii="宋体" w:hAnsi="宋体"/>
                <w:szCs w:val="18"/>
              </w:rPr>
              <w:t>出厂日期及编号</w:t>
            </w:r>
          </w:p>
        </w:tc>
        <w:tc>
          <w:tcPr>
            <w:tcW w:w="848" w:type="dxa"/>
            <w:vAlign w:val="center"/>
          </w:tcPr>
          <w:p>
            <w:pPr>
              <w:pStyle w:val="178"/>
              <w:rPr>
                <w:rFonts w:hint="eastAsia" w:ascii="宋体" w:hAnsi="宋体"/>
                <w:szCs w:val="18"/>
              </w:rPr>
            </w:pPr>
          </w:p>
        </w:tc>
        <w:tc>
          <w:tcPr>
            <w:tcW w:w="848" w:type="dxa"/>
            <w:vAlign w:val="center"/>
          </w:tcPr>
          <w:p>
            <w:pPr>
              <w:pStyle w:val="178"/>
              <w:rPr>
                <w:rFonts w:hint="eastAsia" w:ascii="宋体" w:hAnsi="宋体"/>
                <w:szCs w:val="18"/>
              </w:rPr>
            </w:pPr>
            <w:r>
              <w:rPr>
                <w:rFonts w:hint="eastAsia" w:ascii="宋体" w:hAnsi="宋体"/>
                <w:szCs w:val="18"/>
              </w:rPr>
              <w:t>生产厂家</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7" w:type="dxa"/>
            <w:gridSpan w:val="2"/>
            <w:vAlign w:val="center"/>
          </w:tcPr>
          <w:p>
            <w:pPr>
              <w:pStyle w:val="178"/>
              <w:rPr>
                <w:rFonts w:hint="eastAsia" w:ascii="宋体" w:hAnsi="宋体"/>
                <w:szCs w:val="18"/>
              </w:rPr>
            </w:pPr>
            <w:r>
              <w:rPr>
                <w:rFonts w:hint="eastAsia" w:ascii="宋体" w:hAnsi="宋体"/>
                <w:szCs w:val="18"/>
              </w:rPr>
              <w:t>燃气表安装日期</w:t>
            </w:r>
          </w:p>
        </w:tc>
        <w:tc>
          <w:tcPr>
            <w:tcW w:w="4241" w:type="dxa"/>
            <w:gridSpan w:val="5"/>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restart"/>
            <w:vAlign w:val="center"/>
          </w:tcPr>
          <w:p>
            <w:pPr>
              <w:pStyle w:val="178"/>
              <w:rPr>
                <w:szCs w:val="18"/>
              </w:rPr>
            </w:pPr>
            <w:r>
              <w:rPr>
                <w:rFonts w:hint="eastAsia"/>
                <w:szCs w:val="18"/>
              </w:rPr>
              <w:t>阀门类型、规格</w:t>
            </w:r>
          </w:p>
        </w:tc>
        <w:tc>
          <w:tcPr>
            <w:tcW w:w="1696" w:type="dxa"/>
            <w:gridSpan w:val="2"/>
            <w:vAlign w:val="center"/>
          </w:tcPr>
          <w:p>
            <w:pPr>
              <w:pStyle w:val="178"/>
              <w:rPr>
                <w:rFonts w:hint="eastAsia" w:ascii="宋体" w:hAnsi="宋体"/>
                <w:szCs w:val="18"/>
              </w:rPr>
            </w:pPr>
            <w:r>
              <w:rPr>
                <w:rFonts w:hint="eastAsia" w:ascii="宋体" w:hAnsi="宋体"/>
                <w:szCs w:val="18"/>
              </w:rPr>
              <w:t>表前阀门类型</w:t>
            </w:r>
          </w:p>
        </w:tc>
        <w:tc>
          <w:tcPr>
            <w:tcW w:w="848" w:type="dxa"/>
            <w:vAlign w:val="center"/>
          </w:tcPr>
          <w:p>
            <w:pPr>
              <w:pStyle w:val="178"/>
              <w:rPr>
                <w:rFonts w:hint="eastAsia" w:ascii="宋体" w:hAnsi="宋体"/>
                <w:szCs w:val="18"/>
              </w:rPr>
            </w:pPr>
          </w:p>
        </w:tc>
        <w:tc>
          <w:tcPr>
            <w:tcW w:w="1696" w:type="dxa"/>
            <w:gridSpan w:val="2"/>
            <w:vAlign w:val="center"/>
          </w:tcPr>
          <w:p>
            <w:pPr>
              <w:pStyle w:val="178"/>
              <w:rPr>
                <w:rFonts w:hint="eastAsia" w:ascii="宋体" w:hAnsi="宋体"/>
                <w:szCs w:val="18"/>
              </w:rPr>
            </w:pPr>
            <w:r>
              <w:rPr>
                <w:rFonts w:hint="eastAsia" w:ascii="宋体" w:hAnsi="宋体"/>
                <w:szCs w:val="18"/>
              </w:rPr>
              <w:t>公称直径</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9" w:type="dxa"/>
            <w:vMerge w:val="continue"/>
            <w:vAlign w:val="center"/>
          </w:tcPr>
          <w:p>
            <w:pPr>
              <w:pStyle w:val="178"/>
              <w:rPr>
                <w:szCs w:val="18"/>
              </w:rPr>
            </w:pPr>
          </w:p>
        </w:tc>
        <w:tc>
          <w:tcPr>
            <w:tcW w:w="1696" w:type="dxa"/>
            <w:gridSpan w:val="2"/>
            <w:vAlign w:val="center"/>
          </w:tcPr>
          <w:p>
            <w:pPr>
              <w:pStyle w:val="178"/>
              <w:rPr>
                <w:rFonts w:hint="eastAsia" w:ascii="宋体" w:hAnsi="宋体"/>
                <w:szCs w:val="18"/>
              </w:rPr>
            </w:pPr>
            <w:r>
              <w:rPr>
                <w:rFonts w:hint="eastAsia" w:ascii="宋体" w:hAnsi="宋体"/>
                <w:szCs w:val="18"/>
              </w:rPr>
              <w:t>表后阀门类型</w:t>
            </w:r>
          </w:p>
        </w:tc>
        <w:tc>
          <w:tcPr>
            <w:tcW w:w="848" w:type="dxa"/>
            <w:vAlign w:val="center"/>
          </w:tcPr>
          <w:p>
            <w:pPr>
              <w:pStyle w:val="178"/>
              <w:rPr>
                <w:rFonts w:hint="eastAsia" w:ascii="宋体" w:hAnsi="宋体"/>
                <w:szCs w:val="18"/>
              </w:rPr>
            </w:pPr>
          </w:p>
        </w:tc>
        <w:tc>
          <w:tcPr>
            <w:tcW w:w="1696" w:type="dxa"/>
            <w:gridSpan w:val="2"/>
          </w:tcPr>
          <w:p>
            <w:pPr>
              <w:pStyle w:val="178"/>
              <w:rPr>
                <w:rFonts w:hint="eastAsia" w:ascii="宋体" w:hAnsi="宋体"/>
                <w:szCs w:val="18"/>
              </w:rPr>
            </w:pPr>
            <w:r>
              <w:rPr>
                <w:rFonts w:hint="eastAsia" w:ascii="宋体" w:hAnsi="宋体"/>
                <w:szCs w:val="18"/>
              </w:rPr>
              <w:t>公称直径</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pPr>
              <w:pStyle w:val="178"/>
              <w:rPr>
                <w:szCs w:val="18"/>
              </w:rPr>
            </w:pPr>
          </w:p>
        </w:tc>
        <w:tc>
          <w:tcPr>
            <w:tcW w:w="1696" w:type="dxa"/>
            <w:gridSpan w:val="2"/>
            <w:vAlign w:val="center"/>
          </w:tcPr>
          <w:p>
            <w:pPr>
              <w:pStyle w:val="178"/>
              <w:rPr>
                <w:rFonts w:hint="eastAsia" w:ascii="宋体" w:hAnsi="宋体"/>
                <w:szCs w:val="18"/>
              </w:rPr>
            </w:pPr>
            <w:r>
              <w:rPr>
                <w:rFonts w:hint="eastAsia" w:ascii="宋体" w:hAnsi="宋体"/>
                <w:szCs w:val="18"/>
              </w:rPr>
              <w:t>热水器阀门类型</w:t>
            </w:r>
          </w:p>
        </w:tc>
        <w:tc>
          <w:tcPr>
            <w:tcW w:w="848" w:type="dxa"/>
            <w:vAlign w:val="center"/>
          </w:tcPr>
          <w:p>
            <w:pPr>
              <w:pStyle w:val="178"/>
              <w:rPr>
                <w:rFonts w:hint="eastAsia" w:ascii="宋体" w:hAnsi="宋体"/>
                <w:szCs w:val="18"/>
              </w:rPr>
            </w:pPr>
          </w:p>
        </w:tc>
        <w:tc>
          <w:tcPr>
            <w:tcW w:w="1696" w:type="dxa"/>
            <w:gridSpan w:val="2"/>
          </w:tcPr>
          <w:p>
            <w:pPr>
              <w:pStyle w:val="178"/>
              <w:rPr>
                <w:rFonts w:hint="eastAsia" w:ascii="宋体" w:hAnsi="宋体"/>
                <w:szCs w:val="18"/>
              </w:rPr>
            </w:pPr>
            <w:r>
              <w:rPr>
                <w:rFonts w:hint="eastAsia" w:ascii="宋体" w:hAnsi="宋体"/>
                <w:szCs w:val="18"/>
              </w:rPr>
              <w:t>公称直径</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pPr>
              <w:pStyle w:val="178"/>
              <w:rPr>
                <w:szCs w:val="18"/>
              </w:rPr>
            </w:pPr>
          </w:p>
        </w:tc>
        <w:tc>
          <w:tcPr>
            <w:tcW w:w="1696" w:type="dxa"/>
            <w:gridSpan w:val="2"/>
            <w:vAlign w:val="center"/>
          </w:tcPr>
          <w:p>
            <w:pPr>
              <w:pStyle w:val="178"/>
              <w:rPr>
                <w:rFonts w:hint="eastAsia" w:ascii="宋体" w:hAnsi="宋体"/>
                <w:szCs w:val="18"/>
              </w:rPr>
            </w:pPr>
            <w:r>
              <w:rPr>
                <w:rFonts w:hint="eastAsia" w:ascii="宋体" w:hAnsi="宋体"/>
                <w:szCs w:val="18"/>
              </w:rPr>
              <w:t>壁挂炉阀门类型</w:t>
            </w:r>
          </w:p>
        </w:tc>
        <w:tc>
          <w:tcPr>
            <w:tcW w:w="848" w:type="dxa"/>
            <w:vAlign w:val="center"/>
          </w:tcPr>
          <w:p>
            <w:pPr>
              <w:pStyle w:val="178"/>
              <w:rPr>
                <w:rFonts w:hint="eastAsia" w:ascii="宋体" w:hAnsi="宋体"/>
                <w:szCs w:val="18"/>
              </w:rPr>
            </w:pPr>
          </w:p>
        </w:tc>
        <w:tc>
          <w:tcPr>
            <w:tcW w:w="1696" w:type="dxa"/>
            <w:gridSpan w:val="2"/>
          </w:tcPr>
          <w:p>
            <w:pPr>
              <w:pStyle w:val="178"/>
              <w:rPr>
                <w:rFonts w:hint="eastAsia" w:ascii="宋体" w:hAnsi="宋体"/>
                <w:szCs w:val="18"/>
              </w:rPr>
            </w:pPr>
            <w:r>
              <w:rPr>
                <w:rFonts w:hint="eastAsia" w:ascii="宋体" w:hAnsi="宋体"/>
                <w:szCs w:val="18"/>
              </w:rPr>
              <w:t>公称直径</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燃气泄漏报警装置品牌、厂家（建筑高度大于100m时用气场所必须设置）</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切断阀品牌、厂家</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自闭阀品牌、厂家</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软管类型</w:t>
            </w:r>
          </w:p>
        </w:tc>
        <w:tc>
          <w:tcPr>
            <w:tcW w:w="3393" w:type="dxa"/>
            <w:gridSpan w:val="4"/>
            <w:vAlign w:val="center"/>
          </w:tcPr>
          <w:p>
            <w:pPr>
              <w:pStyle w:val="178"/>
              <w:rPr>
                <w:rFonts w:hint="eastAsia" w:ascii="宋体" w:hAnsi="宋体"/>
                <w:szCs w:val="18"/>
              </w:rPr>
            </w:pPr>
            <w:r>
              <w:rPr>
                <w:rFonts w:hint="eastAsia" w:ascii="宋体" w:hAnsi="宋体"/>
                <w:szCs w:val="18"/>
              </w:rPr>
              <w:t>□金属波纹管 □燃气专用软管</w:t>
            </w:r>
          </w:p>
          <w:p>
            <w:pPr>
              <w:pStyle w:val="178"/>
              <w:rPr>
                <w:rFonts w:hint="eastAsia" w:ascii="宋体" w:hAnsi="宋体"/>
                <w:szCs w:val="18"/>
              </w:rPr>
            </w:pPr>
            <w:r>
              <w:rPr>
                <w:rFonts w:hint="eastAsia" w:ascii="宋体" w:hAnsi="宋体"/>
                <w:szCs w:val="18"/>
              </w:rPr>
              <w:t>□普通胶管（需更换）</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软管安装日期</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灶具品牌、型号</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灶具安装日期</w:t>
            </w:r>
          </w:p>
        </w:tc>
        <w:tc>
          <w:tcPr>
            <w:tcW w:w="848" w:type="dxa"/>
            <w:vAlign w:val="center"/>
          </w:tcPr>
          <w:p>
            <w:pPr>
              <w:pStyle w:val="178"/>
              <w:rPr>
                <w:rFonts w:hint="eastAsia" w:ascii="宋体" w:hAnsi="宋体"/>
                <w:szCs w:val="18"/>
              </w:rPr>
            </w:pPr>
          </w:p>
        </w:tc>
        <w:tc>
          <w:tcPr>
            <w:tcW w:w="2545" w:type="dxa"/>
            <w:gridSpan w:val="3"/>
            <w:vAlign w:val="center"/>
          </w:tcPr>
          <w:p>
            <w:pPr>
              <w:pStyle w:val="178"/>
              <w:rPr>
                <w:rFonts w:hint="eastAsia" w:ascii="宋体" w:hAnsi="宋体"/>
                <w:szCs w:val="18"/>
              </w:rPr>
            </w:pPr>
            <w:r>
              <w:rPr>
                <w:rFonts w:hint="eastAsia" w:ascii="宋体" w:hAnsi="宋体"/>
                <w:szCs w:val="18"/>
              </w:rPr>
              <w:t>连接方式：□软 □硬 □金属□其他</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热水器品牌、型号</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热水器安装日期</w:t>
            </w:r>
          </w:p>
        </w:tc>
        <w:tc>
          <w:tcPr>
            <w:tcW w:w="848" w:type="dxa"/>
            <w:vAlign w:val="center"/>
          </w:tcPr>
          <w:p>
            <w:pPr>
              <w:pStyle w:val="178"/>
              <w:rPr>
                <w:rFonts w:hint="eastAsia" w:ascii="宋体" w:hAnsi="宋体"/>
                <w:szCs w:val="18"/>
              </w:rPr>
            </w:pPr>
          </w:p>
        </w:tc>
        <w:tc>
          <w:tcPr>
            <w:tcW w:w="2545" w:type="dxa"/>
            <w:gridSpan w:val="3"/>
            <w:vAlign w:val="center"/>
          </w:tcPr>
          <w:p>
            <w:pPr>
              <w:pStyle w:val="178"/>
              <w:rPr>
                <w:rFonts w:hint="eastAsia" w:ascii="宋体" w:hAnsi="宋体"/>
                <w:szCs w:val="18"/>
              </w:rPr>
            </w:pPr>
            <w:r>
              <w:rPr>
                <w:rFonts w:hint="eastAsia" w:ascii="宋体" w:hAnsi="宋体"/>
                <w:szCs w:val="18"/>
              </w:rPr>
              <w:t>连接方式：□软 □硬 □金属 □其他</w:t>
            </w: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45" w:type="dxa"/>
            <w:gridSpan w:val="3"/>
            <w:vAlign w:val="center"/>
          </w:tcPr>
          <w:p>
            <w:pPr>
              <w:pStyle w:val="178"/>
              <w:rPr>
                <w:rFonts w:hint="eastAsia" w:ascii="宋体" w:hAnsi="宋体"/>
                <w:szCs w:val="18"/>
              </w:rPr>
            </w:pPr>
            <w:r>
              <w:rPr>
                <w:rFonts w:hint="eastAsia" w:ascii="宋体" w:hAnsi="宋体"/>
                <w:szCs w:val="18"/>
              </w:rPr>
              <w:t>壁挂炉品牌、型号</w:t>
            </w:r>
          </w:p>
        </w:tc>
        <w:tc>
          <w:tcPr>
            <w:tcW w:w="3393" w:type="dxa"/>
            <w:gridSpan w:val="4"/>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c>
          <w:tcPr>
            <w:tcW w:w="849"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tcBorders>
              <w:bottom w:val="single" w:color="auto" w:sz="8" w:space="0"/>
            </w:tcBorders>
            <w:vAlign w:val="center"/>
          </w:tcPr>
          <w:p>
            <w:pPr>
              <w:pStyle w:val="178"/>
              <w:rPr>
                <w:rFonts w:hint="eastAsia" w:ascii="宋体" w:hAnsi="宋体"/>
                <w:szCs w:val="18"/>
              </w:rPr>
            </w:pPr>
            <w:r>
              <w:rPr>
                <w:rFonts w:hint="eastAsia" w:ascii="宋体" w:hAnsi="宋体"/>
                <w:szCs w:val="18"/>
              </w:rPr>
              <w:t>壁挂炉安装日期</w:t>
            </w:r>
          </w:p>
        </w:tc>
        <w:tc>
          <w:tcPr>
            <w:tcW w:w="848" w:type="dxa"/>
            <w:tcBorders>
              <w:bottom w:val="single" w:color="auto" w:sz="8" w:space="0"/>
            </w:tcBorders>
            <w:vAlign w:val="center"/>
          </w:tcPr>
          <w:p>
            <w:pPr>
              <w:pStyle w:val="178"/>
              <w:rPr>
                <w:rFonts w:hint="eastAsia" w:ascii="宋体" w:hAnsi="宋体"/>
                <w:szCs w:val="18"/>
              </w:rPr>
            </w:pPr>
          </w:p>
        </w:tc>
        <w:tc>
          <w:tcPr>
            <w:tcW w:w="2545" w:type="dxa"/>
            <w:gridSpan w:val="3"/>
            <w:tcBorders>
              <w:bottom w:val="single" w:color="auto" w:sz="8" w:space="0"/>
            </w:tcBorders>
            <w:vAlign w:val="center"/>
          </w:tcPr>
          <w:p>
            <w:pPr>
              <w:pStyle w:val="178"/>
              <w:rPr>
                <w:rFonts w:hint="eastAsia" w:ascii="宋体" w:hAnsi="宋体"/>
                <w:szCs w:val="18"/>
              </w:rPr>
            </w:pPr>
            <w:r>
              <w:rPr>
                <w:rFonts w:hint="eastAsia" w:ascii="宋体" w:hAnsi="宋体"/>
                <w:szCs w:val="18"/>
              </w:rPr>
              <w:t>连接方式：□软 □硬 □金属 □其他</w:t>
            </w:r>
          </w:p>
        </w:tc>
        <w:tc>
          <w:tcPr>
            <w:tcW w:w="849" w:type="dxa"/>
            <w:tcBorders>
              <w:bottom w:val="single" w:color="auto" w:sz="8" w:space="0"/>
            </w:tcBorders>
            <w:vAlign w:val="center"/>
          </w:tcPr>
          <w:p>
            <w:pPr>
              <w:pStyle w:val="178"/>
              <w:rPr>
                <w:rFonts w:hint="eastAsia" w:ascii="宋体" w:hAnsi="宋体"/>
                <w:szCs w:val="18"/>
              </w:rPr>
            </w:pPr>
          </w:p>
        </w:tc>
        <w:tc>
          <w:tcPr>
            <w:tcW w:w="849" w:type="dxa"/>
            <w:tcBorders>
              <w:bottom w:val="single" w:color="auto" w:sz="8" w:space="0"/>
            </w:tcBorders>
            <w:vAlign w:val="center"/>
          </w:tcPr>
          <w:p>
            <w:pPr>
              <w:pStyle w:val="178"/>
              <w:rPr>
                <w:rFonts w:hint="eastAsia" w:ascii="宋体" w:hAnsi="宋体"/>
                <w:szCs w:val="18"/>
              </w:rPr>
            </w:pPr>
          </w:p>
        </w:tc>
        <w:tc>
          <w:tcPr>
            <w:tcW w:w="849" w:type="dxa"/>
            <w:tcBorders>
              <w:bottom w:val="single" w:color="auto" w:sz="8" w:space="0"/>
            </w:tcBorders>
            <w:vAlign w:val="center"/>
          </w:tcPr>
          <w:p>
            <w:pPr>
              <w:pStyle w:val="178"/>
              <w:rPr>
                <w:rFonts w:hint="eastAsia" w:ascii="宋体" w:hAnsi="宋体"/>
                <w:szCs w:val="18"/>
              </w:rPr>
            </w:pPr>
          </w:p>
        </w:tc>
        <w:tc>
          <w:tcPr>
            <w:tcW w:w="849" w:type="dxa"/>
            <w:tcBorders>
              <w:bottom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11"/>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pStyle w:val="56"/>
        <w:ind w:firstLine="420"/>
      </w:pPr>
    </w:p>
    <w:p>
      <w:pPr>
        <w:pStyle w:val="56"/>
        <w:ind w:firstLine="420"/>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pPr>
        <w:pStyle w:val="77"/>
        <w:spacing w:before="156" w:after="156"/>
      </w:pPr>
      <w:r>
        <w:rPr>
          <w:rFonts w:hint="eastAsia"/>
        </w:rPr>
        <w:t>居民用户安全巡检记录（专有部分——巡检信息）</w:t>
      </w:r>
      <w:r>
        <w:rPr>
          <w:rFonts w:hint="eastAsia" w:ascii="宋体" w:hAnsi="宋体" w:eastAsia="宋体" w:cs="宋体"/>
        </w:rPr>
        <w:t>（</w:t>
      </w:r>
      <w:r>
        <w:rPr>
          <w:rFonts w:hint="eastAsia" w:ascii="宋体" w:hAnsi="宋体" w:eastAsia="宋体"/>
        </w:rPr>
        <w:t>第1页/共3页</w:t>
      </w:r>
      <w:r>
        <w:rPr>
          <w:rFonts w:hint="eastAsia" w:ascii="宋体" w:hAnsi="宋体" w:eastAsia="宋体" w:cs="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91"/>
        <w:gridCol w:w="649"/>
        <w:gridCol w:w="634"/>
        <w:gridCol w:w="649"/>
        <w:gridCol w:w="634"/>
        <w:gridCol w:w="648"/>
        <w:gridCol w:w="648"/>
        <w:gridCol w:w="633"/>
        <w:gridCol w:w="648"/>
        <w:gridCol w:w="648"/>
        <w:gridCol w:w="649"/>
        <w:gridCol w:w="637"/>
        <w:gridCol w:w="649"/>
        <w:gridCol w:w="637"/>
        <w:gridCol w:w="649"/>
        <w:gridCol w:w="637"/>
        <w:gridCol w:w="650"/>
        <w:gridCol w:w="635"/>
        <w:gridCol w:w="636"/>
        <w:gridCol w:w="636"/>
        <w:gridCol w:w="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07"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12900" w:type="dxa"/>
            <w:gridSpan w:val="20"/>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pPr>
              <w:pStyle w:val="178"/>
              <w:rPr>
                <w:rFonts w:hint="eastAsia" w:ascii="宋体" w:hAnsi="宋体"/>
                <w:szCs w:val="18"/>
              </w:rPr>
            </w:pPr>
          </w:p>
        </w:tc>
        <w:tc>
          <w:tcPr>
            <w:tcW w:w="4518" w:type="dxa"/>
            <w:gridSpan w:val="7"/>
            <w:tcBorders>
              <w:top w:val="single" w:color="auto" w:sz="8" w:space="0"/>
            </w:tcBorders>
            <w:vAlign w:val="center"/>
          </w:tcPr>
          <w:p>
            <w:pPr>
              <w:pStyle w:val="178"/>
              <w:rPr>
                <w:rFonts w:hint="eastAsia" w:ascii="宋体" w:hAnsi="宋体"/>
                <w:szCs w:val="18"/>
              </w:rPr>
            </w:pPr>
            <w:r>
              <w:rPr>
                <w:rFonts w:hint="eastAsia" w:ascii="宋体" w:hAnsi="宋体"/>
                <w:szCs w:val="18"/>
              </w:rPr>
              <w:t>室内燃气管道</w:t>
            </w:r>
          </w:p>
        </w:tc>
        <w:tc>
          <w:tcPr>
            <w:tcW w:w="1300"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表前阀门</w:t>
            </w:r>
          </w:p>
        </w:tc>
        <w:tc>
          <w:tcPr>
            <w:tcW w:w="1290"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表后阀门</w:t>
            </w:r>
          </w:p>
        </w:tc>
        <w:tc>
          <w:tcPr>
            <w:tcW w:w="1290"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热水器阀门</w:t>
            </w:r>
          </w:p>
        </w:tc>
        <w:tc>
          <w:tcPr>
            <w:tcW w:w="1290"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壁挂炉阀门</w:t>
            </w:r>
          </w:p>
        </w:tc>
        <w:tc>
          <w:tcPr>
            <w:tcW w:w="3212" w:type="dxa"/>
            <w:gridSpan w:val="5"/>
            <w:tcBorders>
              <w:top w:val="single" w:color="auto" w:sz="8" w:space="0"/>
            </w:tcBorders>
            <w:vAlign w:val="center"/>
          </w:tcPr>
          <w:p>
            <w:pPr>
              <w:pStyle w:val="178"/>
              <w:rPr>
                <w:rFonts w:hint="eastAsia" w:ascii="宋体" w:hAnsi="宋体"/>
                <w:szCs w:val="18"/>
              </w:rPr>
            </w:pPr>
            <w:r>
              <w:rPr>
                <w:rFonts w:hint="eastAsia" w:ascii="宋体" w:hAnsi="宋体"/>
                <w:szCs w:val="18"/>
              </w:rPr>
              <w:t>燃气表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r>
              <w:rPr>
                <w:rFonts w:ascii="宋体" w:hAnsi="宋体" w:cs="宋体"/>
                <w:szCs w:val="18"/>
                <w:lang w:eastAsia="en-US"/>
              </w:rPr>
              <w:t>无锈蚀、漏气</w:t>
            </w:r>
          </w:p>
        </w:tc>
        <w:tc>
          <w:tcPr>
            <w:tcW w:w="639" w:type="dxa"/>
            <w:vAlign w:val="center"/>
          </w:tcPr>
          <w:p>
            <w:pPr>
              <w:pStyle w:val="178"/>
              <w:rPr>
                <w:rFonts w:hint="eastAsia" w:ascii="宋体" w:hAnsi="宋体"/>
                <w:szCs w:val="18"/>
              </w:rPr>
            </w:pPr>
            <w:r>
              <w:rPr>
                <w:rFonts w:ascii="宋体" w:hAnsi="宋体" w:cs="宋体"/>
                <w:szCs w:val="18"/>
              </w:rPr>
              <w:t>管道沿途</w:t>
            </w:r>
            <w:r>
              <w:rPr>
                <w:rFonts w:hint="eastAsia" w:ascii="宋体" w:hAnsi="宋体" w:cs="宋体"/>
                <w:szCs w:val="18"/>
              </w:rPr>
              <w:t>敷设</w:t>
            </w:r>
            <w:r>
              <w:rPr>
                <w:rFonts w:ascii="宋体" w:hAnsi="宋体" w:cs="宋体"/>
                <w:szCs w:val="18"/>
              </w:rPr>
              <w:t>符合规定</w:t>
            </w:r>
          </w:p>
        </w:tc>
        <w:tc>
          <w:tcPr>
            <w:tcW w:w="651" w:type="dxa"/>
            <w:vAlign w:val="center"/>
          </w:tcPr>
          <w:p>
            <w:pPr>
              <w:pStyle w:val="178"/>
              <w:rPr>
                <w:rFonts w:hint="eastAsia" w:ascii="宋体" w:hAnsi="宋体"/>
                <w:szCs w:val="18"/>
              </w:rPr>
            </w:pPr>
            <w:r>
              <w:rPr>
                <w:rFonts w:ascii="宋体" w:hAnsi="宋体" w:cs="宋体"/>
                <w:szCs w:val="18"/>
                <w:lang w:eastAsia="en-US"/>
              </w:rPr>
              <w:t>稳固、管卡适当</w:t>
            </w:r>
          </w:p>
        </w:tc>
        <w:tc>
          <w:tcPr>
            <w:tcW w:w="639" w:type="dxa"/>
            <w:vAlign w:val="center"/>
          </w:tcPr>
          <w:p>
            <w:pPr>
              <w:pStyle w:val="178"/>
              <w:rPr>
                <w:rFonts w:hint="eastAsia" w:ascii="宋体" w:hAnsi="宋体"/>
                <w:szCs w:val="18"/>
              </w:rPr>
            </w:pPr>
            <w:r>
              <w:rPr>
                <w:rFonts w:ascii="宋体" w:hAnsi="宋体" w:cs="宋体"/>
                <w:szCs w:val="18"/>
              </w:rPr>
              <w:t>无搭挂重物及作为电器接地</w:t>
            </w:r>
          </w:p>
        </w:tc>
        <w:tc>
          <w:tcPr>
            <w:tcW w:w="650" w:type="dxa"/>
            <w:vAlign w:val="center"/>
          </w:tcPr>
          <w:p>
            <w:pPr>
              <w:pStyle w:val="178"/>
              <w:rPr>
                <w:rFonts w:hint="eastAsia" w:ascii="宋体" w:hAnsi="宋体"/>
                <w:szCs w:val="18"/>
              </w:rPr>
            </w:pPr>
            <w:r>
              <w:rPr>
                <w:rFonts w:ascii="宋体" w:hAnsi="宋体" w:cs="宋体"/>
                <w:szCs w:val="18"/>
                <w:lang w:eastAsia="en-US"/>
              </w:rPr>
              <w:t>无违规暗埋、暗封</w:t>
            </w:r>
          </w:p>
        </w:tc>
        <w:tc>
          <w:tcPr>
            <w:tcW w:w="650" w:type="dxa"/>
            <w:vAlign w:val="center"/>
          </w:tcPr>
          <w:p>
            <w:pPr>
              <w:pStyle w:val="178"/>
              <w:rPr>
                <w:rFonts w:hint="eastAsia" w:ascii="宋体" w:hAnsi="宋体"/>
                <w:szCs w:val="18"/>
              </w:rPr>
            </w:pPr>
            <w:r>
              <w:rPr>
                <w:rFonts w:ascii="宋体" w:hAnsi="宋体" w:cs="宋体"/>
                <w:szCs w:val="18"/>
                <w:lang w:eastAsia="en-US"/>
              </w:rPr>
              <w:t>无私改、私接</w:t>
            </w:r>
          </w:p>
        </w:tc>
        <w:tc>
          <w:tcPr>
            <w:tcW w:w="638" w:type="dxa"/>
            <w:vAlign w:val="center"/>
          </w:tcPr>
          <w:p>
            <w:pPr>
              <w:pStyle w:val="178"/>
              <w:rPr>
                <w:rFonts w:hint="eastAsia" w:ascii="宋体" w:hAnsi="宋体"/>
                <w:szCs w:val="18"/>
              </w:rPr>
            </w:pPr>
            <w:r>
              <w:rPr>
                <w:rFonts w:hint="eastAsia" w:ascii="宋体" w:hAnsi="宋体" w:cs="宋体"/>
                <w:szCs w:val="18"/>
              </w:rPr>
              <w:t>净距</w:t>
            </w:r>
            <w:r>
              <w:rPr>
                <w:rFonts w:ascii="宋体" w:hAnsi="宋体" w:cs="宋体"/>
                <w:szCs w:val="18"/>
                <w:lang w:eastAsia="en-US"/>
              </w:rPr>
              <w:t>符合规定</w:t>
            </w:r>
          </w:p>
        </w:tc>
        <w:tc>
          <w:tcPr>
            <w:tcW w:w="650" w:type="dxa"/>
            <w:vAlign w:val="center"/>
          </w:tcPr>
          <w:p>
            <w:pPr>
              <w:pStyle w:val="178"/>
              <w:rPr>
                <w:rFonts w:hint="eastAsia" w:ascii="宋体" w:hAnsi="宋体"/>
                <w:szCs w:val="18"/>
              </w:rPr>
            </w:pPr>
            <w:r>
              <w:rPr>
                <w:rFonts w:ascii="宋体" w:hAnsi="宋体" w:cs="宋体"/>
                <w:szCs w:val="18"/>
                <w:lang w:eastAsia="en-US"/>
              </w:rPr>
              <w:t>部件齐全、启闭灵活</w:t>
            </w:r>
          </w:p>
        </w:tc>
        <w:tc>
          <w:tcPr>
            <w:tcW w:w="650" w:type="dxa"/>
            <w:vAlign w:val="center"/>
          </w:tcPr>
          <w:p>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2" w:type="dxa"/>
            <w:vAlign w:val="center"/>
          </w:tcPr>
          <w:p>
            <w:pPr>
              <w:pStyle w:val="178"/>
              <w:rPr>
                <w:rFonts w:hint="eastAsia" w:ascii="宋体" w:hAnsi="宋体"/>
                <w:szCs w:val="18"/>
              </w:rPr>
            </w:pPr>
            <w:r>
              <w:rPr>
                <w:rFonts w:hint="eastAsia" w:ascii="宋体" w:hAnsi="宋体" w:cs="宋体"/>
                <w:szCs w:val="18"/>
                <w:lang w:eastAsia="en-US"/>
              </w:rPr>
              <w:t>无锈蚀</w:t>
            </w:r>
            <w:r>
              <w:rPr>
                <w:rFonts w:hint="eastAsia" w:ascii="宋体" w:hAnsi="宋体" w:cs="宋体"/>
                <w:szCs w:val="18"/>
              </w:rPr>
              <w:t>、</w:t>
            </w:r>
            <w:r>
              <w:rPr>
                <w:rFonts w:hint="eastAsia" w:ascii="宋体" w:hAnsi="宋体" w:cs="宋体"/>
                <w:szCs w:val="18"/>
                <w:lang w:eastAsia="en-US"/>
              </w:rPr>
              <w:t>泄漏</w:t>
            </w:r>
          </w:p>
        </w:tc>
        <w:tc>
          <w:tcPr>
            <w:tcW w:w="640" w:type="dxa"/>
            <w:vAlign w:val="center"/>
          </w:tcPr>
          <w:p>
            <w:pPr>
              <w:pStyle w:val="178"/>
              <w:rPr>
                <w:rFonts w:hint="eastAsia" w:ascii="宋体" w:hAnsi="宋体"/>
                <w:szCs w:val="18"/>
              </w:rPr>
            </w:pPr>
            <w:r>
              <w:rPr>
                <w:rFonts w:ascii="宋体" w:hAnsi="宋体" w:cs="宋体"/>
                <w:szCs w:val="18"/>
                <w:lang w:eastAsia="en-US"/>
              </w:rPr>
              <w:t>外观完好</w:t>
            </w:r>
          </w:p>
        </w:tc>
        <w:tc>
          <w:tcPr>
            <w:tcW w:w="640" w:type="dxa"/>
            <w:vAlign w:val="center"/>
          </w:tcPr>
          <w:p>
            <w:pPr>
              <w:pStyle w:val="178"/>
              <w:rPr>
                <w:rFonts w:hint="eastAsia" w:ascii="宋体" w:hAnsi="宋体"/>
                <w:szCs w:val="18"/>
              </w:rPr>
            </w:pPr>
            <w:r>
              <w:rPr>
                <w:rFonts w:ascii="宋体" w:hAnsi="宋体" w:cs="宋体"/>
                <w:szCs w:val="18"/>
                <w:lang w:eastAsia="en-US"/>
              </w:rPr>
              <w:t>指针或读数运行正常</w:t>
            </w:r>
          </w:p>
        </w:tc>
        <w:tc>
          <w:tcPr>
            <w:tcW w:w="640" w:type="dxa"/>
            <w:vAlign w:val="center"/>
          </w:tcPr>
          <w:p>
            <w:pPr>
              <w:pStyle w:val="178"/>
              <w:rPr>
                <w:rFonts w:hint="eastAsia" w:ascii="宋体" w:hAnsi="宋体"/>
                <w:szCs w:val="18"/>
              </w:rPr>
            </w:pPr>
            <w:r>
              <w:rPr>
                <w:rFonts w:ascii="宋体" w:hAnsi="宋体" w:cs="宋体"/>
                <w:szCs w:val="18"/>
                <w:lang w:eastAsia="en-US"/>
              </w:rPr>
              <w:t>记录读数</w:t>
            </w:r>
          </w:p>
        </w:tc>
        <w:tc>
          <w:tcPr>
            <w:tcW w:w="640" w:type="dxa"/>
            <w:vAlign w:val="center"/>
          </w:tcPr>
          <w:p>
            <w:pPr>
              <w:pStyle w:val="178"/>
              <w:rPr>
                <w:rFonts w:hint="eastAsia" w:ascii="宋体" w:hAnsi="宋体"/>
                <w:szCs w:val="18"/>
              </w:rPr>
            </w:pPr>
            <w:r>
              <w:rPr>
                <w:rFonts w:ascii="宋体" w:hAnsi="宋体" w:cs="宋体"/>
                <w:szCs w:val="18"/>
                <w:lang w:eastAsia="en-US"/>
              </w:rPr>
              <w:t>不存在偷盗气现象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0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07" w:type="dxa"/>
            <w:vMerge w:val="restart"/>
            <w:vAlign w:val="center"/>
          </w:tcPr>
          <w:p>
            <w:pPr>
              <w:pStyle w:val="178"/>
              <w:rPr>
                <w:rFonts w:hint="eastAsia" w:ascii="宋体" w:hAnsi="宋体"/>
                <w:szCs w:val="18"/>
              </w:rPr>
            </w:pPr>
            <w:r>
              <w:rPr>
                <w:rFonts w:hint="eastAsia" w:ascii="宋体" w:hAnsi="宋体"/>
                <w:szCs w:val="18"/>
              </w:rPr>
              <w:t xml:space="preserve">  年 月 日</w:t>
            </w: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38"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0"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1" w:type="dxa"/>
            <w:vAlign w:val="center"/>
          </w:tcPr>
          <w:p>
            <w:pPr>
              <w:pStyle w:val="178"/>
              <w:rPr>
                <w:rFonts w:hint="eastAsia" w:ascii="宋体" w:hAnsi="宋体"/>
                <w:szCs w:val="18"/>
              </w:rPr>
            </w:pPr>
          </w:p>
        </w:tc>
        <w:tc>
          <w:tcPr>
            <w:tcW w:w="639" w:type="dxa"/>
            <w:vAlign w:val="center"/>
          </w:tcPr>
          <w:p>
            <w:pPr>
              <w:pStyle w:val="178"/>
              <w:rPr>
                <w:rFonts w:hint="eastAsia" w:ascii="宋体" w:hAnsi="宋体"/>
                <w:szCs w:val="18"/>
              </w:rPr>
            </w:pPr>
          </w:p>
        </w:tc>
        <w:tc>
          <w:tcPr>
            <w:tcW w:w="652"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c>
          <w:tcPr>
            <w:tcW w:w="640" w:type="dxa"/>
            <w:vAlign w:val="center"/>
          </w:tcPr>
          <w:p>
            <w:pPr>
              <w:pStyle w:val="178"/>
              <w:rPr>
                <w:rFonts w:hint="eastAsia" w:ascii="宋体" w:hAnsi="宋体"/>
                <w:szCs w:val="18"/>
              </w:rPr>
            </w:pPr>
          </w:p>
        </w:tc>
      </w:tr>
    </w:tbl>
    <w:p>
      <w:pPr>
        <w:widowControl/>
        <w:adjustRightInd/>
        <w:spacing w:line="240" w:lineRule="auto"/>
        <w:jc w:val="left"/>
        <w:rPr>
          <w:rFonts w:ascii="Times New Roman" w:hAnsi="Times New Roman"/>
          <w:kern w:val="0"/>
          <w:szCs w:val="20"/>
        </w:rPr>
      </w:pPr>
      <w:r>
        <w:br w:type="page"/>
      </w:r>
    </w:p>
    <w:p>
      <w:pPr>
        <w:pStyle w:val="77"/>
        <w:numPr>
          <w:ilvl w:val="0"/>
          <w:numId w:val="0"/>
        </w:numPr>
        <w:spacing w:before="156" w:after="156"/>
        <w:rPr>
          <w:rFonts w:hint="eastAsia" w:ascii="宋体" w:hAnsi="宋体" w:eastAsia="宋体" w:cs="宋体"/>
        </w:rPr>
      </w:pPr>
      <w:r>
        <w:rPr>
          <w:rFonts w:hint="eastAsia"/>
        </w:rPr>
        <w:t>表A.4  居民用户安全巡检记录（专有部分——巡检信息）</w:t>
      </w:r>
      <w:r>
        <w:rPr>
          <w:rFonts w:hint="eastAsia" w:ascii="宋体" w:hAnsi="宋体" w:eastAsia="宋体" w:cs="宋体"/>
        </w:rPr>
        <w:t>（第2页/共3页）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35"/>
        <w:gridCol w:w="643"/>
        <w:gridCol w:w="813"/>
        <w:gridCol w:w="813"/>
        <w:gridCol w:w="813"/>
        <w:gridCol w:w="813"/>
        <w:gridCol w:w="813"/>
        <w:gridCol w:w="812"/>
        <w:gridCol w:w="812"/>
        <w:gridCol w:w="812"/>
        <w:gridCol w:w="812"/>
        <w:gridCol w:w="812"/>
        <w:gridCol w:w="812"/>
        <w:gridCol w:w="812"/>
        <w:gridCol w:w="812"/>
        <w:gridCol w:w="813"/>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35" w:type="dxa"/>
            <w:vMerge w:val="restart"/>
            <w:tcBorders>
              <w:top w:val="single" w:color="auto" w:sz="8" w:space="0"/>
            </w:tcBorders>
            <w:vAlign w:val="center"/>
          </w:tcPr>
          <w:p>
            <w:pPr>
              <w:pStyle w:val="178"/>
            </w:pPr>
            <w:r>
              <w:rPr>
                <w:rFonts w:hint="eastAsia" w:ascii="宋体" w:hAnsi="宋体"/>
                <w:szCs w:val="18"/>
              </w:rPr>
              <w:t>日期</w:t>
            </w:r>
          </w:p>
        </w:tc>
        <w:tc>
          <w:tcPr>
            <w:tcW w:w="12830" w:type="dxa"/>
            <w:gridSpan w:val="16"/>
            <w:tcBorders>
              <w:top w:val="single" w:color="auto" w:sz="8" w:space="0"/>
              <w:bottom w:val="single" w:color="auto" w:sz="8" w:space="0"/>
            </w:tcBorders>
            <w:vAlign w:val="center"/>
          </w:tcPr>
          <w:p>
            <w:pPr>
              <w:pStyle w:val="178"/>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pPr>
              <w:pStyle w:val="178"/>
            </w:pPr>
          </w:p>
        </w:tc>
        <w:tc>
          <w:tcPr>
            <w:tcW w:w="6332" w:type="dxa"/>
            <w:gridSpan w:val="8"/>
            <w:tcBorders>
              <w:top w:val="single" w:color="auto" w:sz="8" w:space="0"/>
            </w:tcBorders>
            <w:vAlign w:val="center"/>
          </w:tcPr>
          <w:p>
            <w:pPr>
              <w:pStyle w:val="178"/>
            </w:pPr>
            <w:r>
              <w:rPr>
                <w:rFonts w:hint="eastAsia" w:ascii="宋体" w:hAnsi="宋体"/>
                <w:szCs w:val="18"/>
              </w:rPr>
              <w:t>燃具连接软管</w:t>
            </w:r>
          </w:p>
        </w:tc>
        <w:tc>
          <w:tcPr>
            <w:tcW w:w="6498" w:type="dxa"/>
            <w:gridSpan w:val="8"/>
            <w:tcBorders>
              <w:top w:val="single" w:color="auto" w:sz="8" w:space="0"/>
            </w:tcBorders>
            <w:vAlign w:val="center"/>
          </w:tcPr>
          <w:p>
            <w:pPr>
              <w:pStyle w:val="178"/>
            </w:pPr>
            <w:r>
              <w:rPr>
                <w:rFonts w:hint="eastAsia" w:ascii="宋体" w:hAnsi="宋体"/>
                <w:szCs w:val="18"/>
              </w:rPr>
              <w:t>燃气灶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pPr>
              <w:pStyle w:val="178"/>
            </w:pPr>
          </w:p>
        </w:tc>
        <w:tc>
          <w:tcPr>
            <w:tcW w:w="643" w:type="dxa"/>
            <w:vAlign w:val="center"/>
          </w:tcPr>
          <w:p>
            <w:pPr>
              <w:pStyle w:val="178"/>
            </w:pPr>
            <w:r>
              <w:rPr>
                <w:rFonts w:hint="eastAsia" w:ascii="宋体" w:hAnsi="宋体"/>
                <w:szCs w:val="18"/>
              </w:rPr>
              <w:t>无泄漏</w:t>
            </w:r>
          </w:p>
        </w:tc>
        <w:tc>
          <w:tcPr>
            <w:tcW w:w="813" w:type="dxa"/>
            <w:vAlign w:val="center"/>
          </w:tcPr>
          <w:p>
            <w:pPr>
              <w:pStyle w:val="178"/>
            </w:pPr>
            <w:r>
              <w:rPr>
                <w:rFonts w:hint="eastAsia" w:ascii="宋体" w:hAnsi="宋体"/>
                <w:szCs w:val="18"/>
              </w:rPr>
              <w:t>未超过使用年限</w:t>
            </w:r>
          </w:p>
        </w:tc>
        <w:tc>
          <w:tcPr>
            <w:tcW w:w="813" w:type="dxa"/>
            <w:vAlign w:val="center"/>
          </w:tcPr>
          <w:p>
            <w:pPr>
              <w:pStyle w:val="178"/>
            </w:pPr>
            <w:r>
              <w:rPr>
                <w:rFonts w:hint="eastAsia" w:ascii="宋体" w:hAnsi="宋体"/>
                <w:szCs w:val="18"/>
              </w:rPr>
              <w:t>无违规暗埋及穿墙、门窗、顶棚、地面等情况</w:t>
            </w:r>
          </w:p>
        </w:tc>
        <w:tc>
          <w:tcPr>
            <w:tcW w:w="813" w:type="dxa"/>
            <w:vAlign w:val="center"/>
          </w:tcPr>
          <w:p>
            <w:pPr>
              <w:pStyle w:val="178"/>
            </w:pPr>
            <w:r>
              <w:rPr>
                <w:rFonts w:hint="eastAsia" w:ascii="宋体" w:hAnsi="宋体"/>
                <w:szCs w:val="18"/>
              </w:rPr>
              <w:t>连接时中间无接口</w:t>
            </w:r>
          </w:p>
        </w:tc>
        <w:tc>
          <w:tcPr>
            <w:tcW w:w="813" w:type="dxa"/>
            <w:vAlign w:val="center"/>
          </w:tcPr>
          <w:p>
            <w:pPr>
              <w:pStyle w:val="178"/>
            </w:pPr>
            <w:r>
              <w:rPr>
                <w:rFonts w:hint="eastAsia" w:ascii="宋体" w:hAnsi="宋体"/>
                <w:szCs w:val="18"/>
              </w:rPr>
              <w:t>长度不超过2米</w:t>
            </w:r>
          </w:p>
        </w:tc>
        <w:tc>
          <w:tcPr>
            <w:tcW w:w="813" w:type="dxa"/>
            <w:vAlign w:val="center"/>
          </w:tcPr>
          <w:p>
            <w:pPr>
              <w:pStyle w:val="178"/>
            </w:pPr>
            <w:r>
              <w:rPr>
                <w:rFonts w:hint="eastAsia" w:ascii="宋体" w:hAnsi="宋体"/>
                <w:szCs w:val="18"/>
              </w:rPr>
              <w:t>连接稳固</w:t>
            </w:r>
          </w:p>
        </w:tc>
        <w:tc>
          <w:tcPr>
            <w:tcW w:w="812" w:type="dxa"/>
            <w:vAlign w:val="center"/>
          </w:tcPr>
          <w:p>
            <w:pPr>
              <w:pStyle w:val="178"/>
            </w:pPr>
            <w:r>
              <w:rPr>
                <w:rFonts w:hint="eastAsia" w:ascii="宋体" w:hAnsi="宋体"/>
                <w:szCs w:val="18"/>
              </w:rPr>
              <w:t>低于灶面30毫米以上</w:t>
            </w:r>
          </w:p>
        </w:tc>
        <w:tc>
          <w:tcPr>
            <w:tcW w:w="812" w:type="dxa"/>
            <w:vAlign w:val="center"/>
          </w:tcPr>
          <w:p>
            <w:pPr>
              <w:pStyle w:val="178"/>
            </w:pPr>
            <w:r>
              <w:rPr>
                <w:rFonts w:hint="eastAsia" w:ascii="宋体" w:hAnsi="宋体"/>
                <w:szCs w:val="18"/>
              </w:rPr>
              <w:t>燃气专用软管符合现行规定</w:t>
            </w:r>
          </w:p>
        </w:tc>
        <w:tc>
          <w:tcPr>
            <w:tcW w:w="812" w:type="dxa"/>
            <w:vAlign w:val="center"/>
          </w:tcPr>
          <w:p>
            <w:pPr>
              <w:pStyle w:val="178"/>
            </w:pPr>
            <w:r>
              <w:rPr>
                <w:rFonts w:ascii="宋体" w:hAnsi="宋体"/>
                <w:szCs w:val="18"/>
              </w:rPr>
              <w:t>无泄漏</w:t>
            </w:r>
          </w:p>
        </w:tc>
        <w:tc>
          <w:tcPr>
            <w:tcW w:w="812" w:type="dxa"/>
            <w:vAlign w:val="center"/>
          </w:tcPr>
          <w:p>
            <w:pPr>
              <w:pStyle w:val="178"/>
            </w:pPr>
            <w:r>
              <w:rPr>
                <w:rFonts w:hint="eastAsia" w:ascii="宋体" w:hAnsi="宋体"/>
                <w:szCs w:val="18"/>
              </w:rPr>
              <w:t>安装在</w:t>
            </w:r>
            <w:r>
              <w:rPr>
                <w:rFonts w:ascii="宋体" w:hAnsi="宋体"/>
                <w:szCs w:val="18"/>
              </w:rPr>
              <w:t>通风良好的</w:t>
            </w:r>
            <w:r>
              <w:rPr>
                <w:rFonts w:hint="eastAsia" w:ascii="宋体" w:hAnsi="宋体"/>
                <w:szCs w:val="18"/>
              </w:rPr>
              <w:t>厨房、</w:t>
            </w:r>
            <w:r>
              <w:rPr>
                <w:rFonts w:ascii="宋体" w:hAnsi="宋体"/>
                <w:szCs w:val="18"/>
              </w:rPr>
              <w:t>非居住房间</w:t>
            </w:r>
          </w:p>
        </w:tc>
        <w:tc>
          <w:tcPr>
            <w:tcW w:w="812" w:type="dxa"/>
            <w:vAlign w:val="center"/>
          </w:tcPr>
          <w:p>
            <w:pPr>
              <w:pStyle w:val="178"/>
            </w:pPr>
            <w:r>
              <w:rPr>
                <w:rFonts w:ascii="宋体" w:hAnsi="宋体"/>
                <w:szCs w:val="18"/>
              </w:rPr>
              <w:t>操作正常、部件无松动脱落</w:t>
            </w:r>
          </w:p>
        </w:tc>
        <w:tc>
          <w:tcPr>
            <w:tcW w:w="812" w:type="dxa"/>
            <w:vAlign w:val="center"/>
          </w:tcPr>
          <w:p>
            <w:pPr>
              <w:pStyle w:val="178"/>
            </w:pPr>
            <w:r>
              <w:rPr>
                <w:rFonts w:hint="eastAsia" w:ascii="宋体" w:hAnsi="宋体"/>
                <w:szCs w:val="18"/>
              </w:rPr>
              <w:t>燃烧火焰正常</w:t>
            </w:r>
          </w:p>
        </w:tc>
        <w:tc>
          <w:tcPr>
            <w:tcW w:w="812" w:type="dxa"/>
            <w:vAlign w:val="center"/>
          </w:tcPr>
          <w:p>
            <w:pPr>
              <w:pStyle w:val="178"/>
            </w:pPr>
            <w:r>
              <w:rPr>
                <w:rFonts w:hint="eastAsia" w:ascii="宋体" w:hAnsi="宋体"/>
                <w:szCs w:val="18"/>
              </w:rPr>
              <w:t>熄火保护装置有效</w:t>
            </w:r>
          </w:p>
        </w:tc>
        <w:tc>
          <w:tcPr>
            <w:tcW w:w="812" w:type="dxa"/>
            <w:vAlign w:val="center"/>
          </w:tcPr>
          <w:p>
            <w:pPr>
              <w:pStyle w:val="178"/>
            </w:pPr>
            <w:r>
              <w:rPr>
                <w:rFonts w:hint="eastAsia" w:ascii="宋体" w:hAnsi="宋体"/>
                <w:szCs w:val="18"/>
              </w:rPr>
              <w:t>净距符合规定</w:t>
            </w:r>
          </w:p>
        </w:tc>
        <w:tc>
          <w:tcPr>
            <w:tcW w:w="813" w:type="dxa"/>
            <w:vAlign w:val="center"/>
          </w:tcPr>
          <w:p>
            <w:pPr>
              <w:pStyle w:val="178"/>
            </w:pPr>
            <w:r>
              <w:rPr>
                <w:rFonts w:hint="eastAsia" w:ascii="宋体" w:hAnsi="宋体"/>
                <w:szCs w:val="18"/>
              </w:rPr>
              <w:t>铭牌上标示的燃气类别与供应的燃气类别一致</w:t>
            </w:r>
          </w:p>
        </w:tc>
        <w:tc>
          <w:tcPr>
            <w:tcW w:w="813" w:type="dxa"/>
            <w:vAlign w:val="center"/>
          </w:tcPr>
          <w:p>
            <w:pPr>
              <w:pStyle w:val="178"/>
            </w:pPr>
            <w:r>
              <w:rPr>
                <w:rFonts w:hint="eastAsia" w:ascii="宋体" w:hAnsi="宋体"/>
                <w:szCs w:val="18"/>
              </w:rPr>
              <w:t>取得强制性产品认证（CCC认证）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35" w:type="dxa"/>
            <w:vMerge w:val="restart"/>
            <w:vAlign w:val="center"/>
          </w:tcPr>
          <w:p>
            <w:pPr>
              <w:pStyle w:val="178"/>
            </w:pPr>
            <w:r>
              <w:rPr>
                <w:rFonts w:hint="eastAsia" w:ascii="宋体" w:hAnsi="宋体"/>
                <w:szCs w:val="18"/>
              </w:rPr>
              <w:t xml:space="preserve">  年 月 日</w:t>
            </w: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pPr>
              <w:pStyle w:val="178"/>
            </w:pP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restart"/>
            <w:vAlign w:val="center"/>
          </w:tcPr>
          <w:p>
            <w:pPr>
              <w:pStyle w:val="178"/>
            </w:pPr>
            <w:r>
              <w:rPr>
                <w:rFonts w:hint="eastAsia" w:ascii="宋体" w:hAnsi="宋体"/>
                <w:szCs w:val="18"/>
              </w:rPr>
              <w:t xml:space="preserve">  年 月 日</w:t>
            </w: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pPr>
              <w:pStyle w:val="178"/>
            </w:pP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35" w:type="dxa"/>
            <w:vMerge w:val="restart"/>
            <w:vAlign w:val="center"/>
          </w:tcPr>
          <w:p>
            <w:pPr>
              <w:pStyle w:val="178"/>
            </w:pPr>
            <w:r>
              <w:rPr>
                <w:rFonts w:hint="eastAsia" w:ascii="宋体" w:hAnsi="宋体"/>
                <w:szCs w:val="18"/>
              </w:rPr>
              <w:t xml:space="preserve">  年 月 日</w:t>
            </w: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pPr>
              <w:pStyle w:val="178"/>
            </w:pPr>
          </w:p>
        </w:tc>
        <w:tc>
          <w:tcPr>
            <w:tcW w:w="64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3"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2" w:type="dxa"/>
            <w:vAlign w:val="center"/>
          </w:tcPr>
          <w:p>
            <w:pPr>
              <w:pStyle w:val="178"/>
            </w:pPr>
          </w:p>
        </w:tc>
        <w:tc>
          <w:tcPr>
            <w:tcW w:w="813" w:type="dxa"/>
            <w:vAlign w:val="center"/>
          </w:tcPr>
          <w:p>
            <w:pPr>
              <w:pStyle w:val="178"/>
            </w:pPr>
          </w:p>
        </w:tc>
        <w:tc>
          <w:tcPr>
            <w:tcW w:w="813" w:type="dxa"/>
            <w:vAlign w:val="center"/>
          </w:tcPr>
          <w:p>
            <w:pPr>
              <w:pStyle w:val="178"/>
            </w:pPr>
          </w:p>
        </w:tc>
      </w:tr>
    </w:tbl>
    <w:p>
      <w:pPr>
        <w:widowControl/>
        <w:adjustRightInd/>
        <w:spacing w:line="240" w:lineRule="auto"/>
        <w:jc w:val="left"/>
        <w:rPr>
          <w:rFonts w:ascii="Times New Roman" w:hAnsi="Times New Roman"/>
          <w:kern w:val="0"/>
          <w:szCs w:val="20"/>
        </w:rPr>
      </w:pPr>
      <w:r>
        <w:br w:type="page"/>
      </w:r>
    </w:p>
    <w:p>
      <w:pPr>
        <w:pStyle w:val="77"/>
        <w:numPr>
          <w:ilvl w:val="0"/>
          <w:numId w:val="0"/>
        </w:numPr>
        <w:spacing w:before="156" w:after="156"/>
      </w:pPr>
      <w:r>
        <w:rPr>
          <w:rFonts w:hint="eastAsia"/>
        </w:rPr>
        <w:t>表A.4  居民用户安全巡检记录（专有部分——巡检信息）</w:t>
      </w:r>
      <w:r>
        <w:rPr>
          <w:rFonts w:hint="eastAsia" w:ascii="宋体" w:hAnsi="宋体" w:eastAsia="宋体" w:cs="宋体"/>
        </w:rPr>
        <w:t>（</w:t>
      </w:r>
      <w:r>
        <w:rPr>
          <w:rFonts w:ascii="宋体" w:hAnsi="宋体" w:eastAsia="宋体" w:cs="宋体"/>
        </w:rPr>
        <w:t>第3页/共3页</w:t>
      </w:r>
      <w:r>
        <w:rPr>
          <w:rFonts w:hint="eastAsia" w:ascii="宋体" w:hAnsi="宋体" w:eastAsia="宋体" w:cs="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67"/>
        <w:gridCol w:w="768"/>
        <w:gridCol w:w="768"/>
        <w:gridCol w:w="768"/>
        <w:gridCol w:w="768"/>
        <w:gridCol w:w="768"/>
        <w:gridCol w:w="768"/>
        <w:gridCol w:w="768"/>
        <w:gridCol w:w="767"/>
        <w:gridCol w:w="767"/>
        <w:gridCol w:w="767"/>
        <w:gridCol w:w="767"/>
        <w:gridCol w:w="767"/>
        <w:gridCol w:w="767"/>
        <w:gridCol w:w="767"/>
        <w:gridCol w:w="767"/>
        <w:gridCol w:w="767"/>
        <w:gridCol w:w="7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67" w:type="dxa"/>
            <w:vMerge w:val="restart"/>
            <w:tcBorders>
              <w:top w:val="single" w:color="auto" w:sz="8" w:space="0"/>
            </w:tcBorders>
            <w:vAlign w:val="center"/>
          </w:tcPr>
          <w:p>
            <w:pPr>
              <w:pStyle w:val="178"/>
            </w:pPr>
            <w:r>
              <w:rPr>
                <w:rFonts w:hint="eastAsia" w:ascii="宋体" w:hAnsi="宋体"/>
                <w:szCs w:val="18"/>
              </w:rPr>
              <w:t>日期</w:t>
            </w:r>
          </w:p>
        </w:tc>
        <w:tc>
          <w:tcPr>
            <w:tcW w:w="13046" w:type="dxa"/>
            <w:gridSpan w:val="17"/>
            <w:tcBorders>
              <w:top w:val="single" w:color="auto" w:sz="8" w:space="0"/>
              <w:bottom w:val="single" w:color="auto" w:sz="8" w:space="0"/>
            </w:tcBorders>
            <w:vAlign w:val="center"/>
          </w:tcPr>
          <w:p>
            <w:pPr>
              <w:pStyle w:val="178"/>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pPr>
              <w:pStyle w:val="178"/>
            </w:pPr>
          </w:p>
        </w:tc>
        <w:tc>
          <w:tcPr>
            <w:tcW w:w="6143" w:type="dxa"/>
            <w:gridSpan w:val="8"/>
            <w:tcBorders>
              <w:top w:val="single" w:color="auto" w:sz="8" w:space="0"/>
            </w:tcBorders>
            <w:vAlign w:val="center"/>
          </w:tcPr>
          <w:p>
            <w:pPr>
              <w:pStyle w:val="178"/>
            </w:pPr>
            <w:r>
              <w:rPr>
                <w:rFonts w:hint="eastAsia" w:ascii="宋体" w:hAnsi="宋体"/>
                <w:szCs w:val="18"/>
              </w:rPr>
              <w:t>燃气热水器/壁挂炉</w:t>
            </w:r>
          </w:p>
        </w:tc>
        <w:tc>
          <w:tcPr>
            <w:tcW w:w="767" w:type="dxa"/>
            <w:vMerge w:val="restart"/>
            <w:tcBorders>
              <w:top w:val="single" w:color="auto" w:sz="8" w:space="0"/>
            </w:tcBorders>
            <w:vAlign w:val="center"/>
          </w:tcPr>
          <w:p>
            <w:pPr>
              <w:pStyle w:val="178"/>
            </w:pPr>
            <w:r>
              <w:rPr>
                <w:rFonts w:hint="eastAsia" w:ascii="宋体" w:hAnsi="宋体"/>
                <w:szCs w:val="18"/>
              </w:rPr>
              <w:t>单种气源</w:t>
            </w:r>
          </w:p>
        </w:tc>
        <w:tc>
          <w:tcPr>
            <w:tcW w:w="767" w:type="dxa"/>
            <w:vMerge w:val="restart"/>
            <w:tcBorders>
              <w:top w:val="single" w:color="auto" w:sz="8" w:space="0"/>
            </w:tcBorders>
            <w:vAlign w:val="center"/>
          </w:tcPr>
          <w:p>
            <w:pPr>
              <w:pStyle w:val="178"/>
            </w:pPr>
            <w:r>
              <w:rPr>
                <w:rFonts w:ascii="宋体" w:hAnsi="宋体"/>
                <w:szCs w:val="18"/>
              </w:rPr>
              <w:t>提示安全装置定期检测</w:t>
            </w:r>
          </w:p>
        </w:tc>
        <w:tc>
          <w:tcPr>
            <w:tcW w:w="767" w:type="dxa"/>
            <w:vMerge w:val="restart"/>
            <w:tcBorders>
              <w:top w:val="single" w:color="auto" w:sz="8" w:space="0"/>
            </w:tcBorders>
            <w:vAlign w:val="center"/>
          </w:tcPr>
          <w:p>
            <w:pPr>
              <w:pStyle w:val="178"/>
            </w:pPr>
            <w:r>
              <w:rPr>
                <w:rFonts w:hint="eastAsia" w:ascii="宋体" w:hAnsi="宋体"/>
                <w:szCs w:val="18"/>
              </w:rPr>
              <w:t>拒绝检查</w:t>
            </w:r>
          </w:p>
        </w:tc>
        <w:tc>
          <w:tcPr>
            <w:tcW w:w="767" w:type="dxa"/>
            <w:vMerge w:val="restart"/>
            <w:tcBorders>
              <w:top w:val="single" w:color="auto" w:sz="8" w:space="0"/>
            </w:tcBorders>
            <w:vAlign w:val="center"/>
          </w:tcPr>
          <w:p>
            <w:pPr>
              <w:pStyle w:val="178"/>
            </w:pPr>
            <w:r>
              <w:rPr>
                <w:rFonts w:ascii="宋体" w:hAnsi="宋体"/>
                <w:szCs w:val="18"/>
              </w:rPr>
              <w:t>安全巡检事故隐患告知单编号</w:t>
            </w:r>
          </w:p>
        </w:tc>
        <w:tc>
          <w:tcPr>
            <w:tcW w:w="767" w:type="dxa"/>
            <w:vMerge w:val="restart"/>
            <w:tcBorders>
              <w:top w:val="single" w:color="auto" w:sz="8" w:space="0"/>
            </w:tcBorders>
            <w:vAlign w:val="center"/>
          </w:tcPr>
          <w:p>
            <w:pPr>
              <w:pStyle w:val="178"/>
            </w:pPr>
            <w:r>
              <w:rPr>
                <w:rFonts w:hint="eastAsia" w:ascii="宋体" w:hAnsi="宋体"/>
                <w:szCs w:val="18"/>
              </w:rPr>
              <w:t>巡检提示贴</w:t>
            </w:r>
          </w:p>
        </w:tc>
        <w:tc>
          <w:tcPr>
            <w:tcW w:w="767" w:type="dxa"/>
            <w:vMerge w:val="restart"/>
            <w:tcBorders>
              <w:top w:val="single" w:color="auto" w:sz="8" w:space="0"/>
            </w:tcBorders>
            <w:vAlign w:val="center"/>
          </w:tcPr>
          <w:p>
            <w:pPr>
              <w:pStyle w:val="178"/>
            </w:pPr>
            <w:r>
              <w:rPr>
                <w:rFonts w:ascii="宋体" w:hAnsi="宋体"/>
                <w:szCs w:val="18"/>
              </w:rPr>
              <w:t>巡检完成时间</w:t>
            </w:r>
          </w:p>
        </w:tc>
        <w:tc>
          <w:tcPr>
            <w:tcW w:w="767" w:type="dxa"/>
            <w:vMerge w:val="restart"/>
            <w:tcBorders>
              <w:top w:val="single" w:color="auto" w:sz="8" w:space="0"/>
            </w:tcBorders>
            <w:vAlign w:val="center"/>
          </w:tcPr>
          <w:p>
            <w:pPr>
              <w:pStyle w:val="178"/>
            </w:pPr>
            <w:r>
              <w:rPr>
                <w:rFonts w:ascii="宋体" w:hAnsi="宋体"/>
                <w:szCs w:val="18"/>
              </w:rPr>
              <w:t>宣传手册</w:t>
            </w:r>
            <w:r>
              <w:rPr>
                <w:rFonts w:ascii="宋体" w:hAnsi="宋体"/>
                <w:spacing w:val="-2"/>
                <w:szCs w:val="18"/>
              </w:rPr>
              <w:t>发放</w:t>
            </w:r>
          </w:p>
        </w:tc>
        <w:tc>
          <w:tcPr>
            <w:tcW w:w="767" w:type="dxa"/>
            <w:vMerge w:val="restart"/>
            <w:tcBorders>
              <w:top w:val="single" w:color="auto" w:sz="8" w:space="0"/>
            </w:tcBorders>
            <w:vAlign w:val="center"/>
          </w:tcPr>
          <w:p>
            <w:pPr>
              <w:pStyle w:val="178"/>
            </w:pPr>
            <w:r>
              <w:rPr>
                <w:rFonts w:ascii="宋体" w:hAnsi="宋体"/>
                <w:szCs w:val="18"/>
              </w:rPr>
              <w:t>管道燃气用户签字</w:t>
            </w:r>
          </w:p>
        </w:tc>
        <w:tc>
          <w:tcPr>
            <w:tcW w:w="767" w:type="dxa"/>
            <w:vMerge w:val="restart"/>
            <w:tcBorders>
              <w:top w:val="single" w:color="auto" w:sz="8" w:space="0"/>
            </w:tcBorders>
            <w:vAlign w:val="center"/>
          </w:tcPr>
          <w:p>
            <w:pPr>
              <w:pStyle w:val="178"/>
            </w:pPr>
            <w:r>
              <w:rPr>
                <w:rFonts w:ascii="宋体" w:hAnsi="宋体"/>
                <w:szCs w:val="18"/>
              </w:rPr>
              <w:t>安全巡检员签字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pPr>
              <w:pStyle w:val="178"/>
            </w:pPr>
          </w:p>
        </w:tc>
        <w:tc>
          <w:tcPr>
            <w:tcW w:w="768" w:type="dxa"/>
            <w:vAlign w:val="center"/>
          </w:tcPr>
          <w:p>
            <w:pPr>
              <w:pStyle w:val="178"/>
            </w:pPr>
            <w:r>
              <w:rPr>
                <w:rFonts w:ascii="宋体" w:hAnsi="宋体"/>
                <w:szCs w:val="18"/>
              </w:rPr>
              <w:t>无泄漏</w:t>
            </w:r>
          </w:p>
        </w:tc>
        <w:tc>
          <w:tcPr>
            <w:tcW w:w="768" w:type="dxa"/>
            <w:vAlign w:val="center"/>
          </w:tcPr>
          <w:p>
            <w:pPr>
              <w:pStyle w:val="178"/>
            </w:pPr>
            <w:r>
              <w:rPr>
                <w:rFonts w:hint="eastAsia" w:ascii="宋体" w:hAnsi="宋体"/>
                <w:szCs w:val="18"/>
              </w:rPr>
              <w:t>安装在</w:t>
            </w:r>
            <w:r>
              <w:rPr>
                <w:rFonts w:ascii="宋体" w:hAnsi="宋体"/>
                <w:szCs w:val="18"/>
              </w:rPr>
              <w:t>通风良好的</w:t>
            </w:r>
            <w:r>
              <w:rPr>
                <w:rFonts w:hint="eastAsia" w:ascii="宋体" w:hAnsi="宋体"/>
                <w:szCs w:val="18"/>
              </w:rPr>
              <w:t>厨房、</w:t>
            </w:r>
            <w:r>
              <w:rPr>
                <w:rFonts w:ascii="宋体" w:hAnsi="宋体"/>
                <w:szCs w:val="18"/>
              </w:rPr>
              <w:t>非居住房间</w:t>
            </w:r>
          </w:p>
        </w:tc>
        <w:tc>
          <w:tcPr>
            <w:tcW w:w="768" w:type="dxa"/>
            <w:vAlign w:val="center"/>
          </w:tcPr>
          <w:p>
            <w:pPr>
              <w:pStyle w:val="178"/>
            </w:pPr>
            <w:r>
              <w:rPr>
                <w:rFonts w:ascii="宋体" w:hAnsi="宋体"/>
                <w:szCs w:val="18"/>
              </w:rPr>
              <w:t>操作正常、部件无松动脱落</w:t>
            </w:r>
          </w:p>
        </w:tc>
        <w:tc>
          <w:tcPr>
            <w:tcW w:w="768" w:type="dxa"/>
            <w:vAlign w:val="center"/>
          </w:tcPr>
          <w:p>
            <w:pPr>
              <w:pStyle w:val="178"/>
            </w:pPr>
            <w:r>
              <w:rPr>
                <w:rFonts w:ascii="宋体" w:hAnsi="宋体"/>
                <w:szCs w:val="18"/>
              </w:rPr>
              <w:t>非直排式热水器</w:t>
            </w:r>
          </w:p>
        </w:tc>
        <w:tc>
          <w:tcPr>
            <w:tcW w:w="768" w:type="dxa"/>
            <w:vAlign w:val="center"/>
          </w:tcPr>
          <w:p>
            <w:pPr>
              <w:pStyle w:val="178"/>
            </w:pPr>
            <w:r>
              <w:rPr>
                <w:rFonts w:hint="eastAsia" w:ascii="宋体" w:hAnsi="宋体"/>
                <w:szCs w:val="18"/>
              </w:rPr>
              <w:t>专用</w:t>
            </w:r>
            <w:r>
              <w:rPr>
                <w:rFonts w:ascii="宋体" w:hAnsi="宋体"/>
                <w:szCs w:val="18"/>
              </w:rPr>
              <w:t>烟道稳固、伸出室外</w:t>
            </w:r>
          </w:p>
        </w:tc>
        <w:tc>
          <w:tcPr>
            <w:tcW w:w="768" w:type="dxa"/>
            <w:vAlign w:val="center"/>
          </w:tcPr>
          <w:p>
            <w:pPr>
              <w:pStyle w:val="178"/>
            </w:pPr>
            <w:r>
              <w:rPr>
                <w:rFonts w:hint="eastAsia" w:ascii="宋体" w:hAnsi="宋体"/>
                <w:szCs w:val="18"/>
              </w:rPr>
              <w:t>净距</w:t>
            </w:r>
            <w:r>
              <w:rPr>
                <w:rFonts w:ascii="宋体" w:hAnsi="宋体"/>
                <w:szCs w:val="18"/>
              </w:rPr>
              <w:t>符合规定</w:t>
            </w:r>
          </w:p>
        </w:tc>
        <w:tc>
          <w:tcPr>
            <w:tcW w:w="768" w:type="dxa"/>
            <w:vAlign w:val="center"/>
          </w:tcPr>
          <w:p>
            <w:pPr>
              <w:pStyle w:val="178"/>
            </w:pPr>
            <w:r>
              <w:rPr>
                <w:rFonts w:hint="eastAsia" w:ascii="宋体" w:hAnsi="宋体"/>
                <w:szCs w:val="18"/>
              </w:rPr>
              <w:t>取得强制性产品认证（CCC认证）</w:t>
            </w:r>
          </w:p>
        </w:tc>
        <w:tc>
          <w:tcPr>
            <w:tcW w:w="767" w:type="dxa"/>
            <w:vAlign w:val="center"/>
          </w:tcPr>
          <w:p>
            <w:pPr>
              <w:pStyle w:val="178"/>
            </w:pPr>
            <w:r>
              <w:rPr>
                <w:rFonts w:ascii="宋体" w:hAnsi="宋体"/>
                <w:szCs w:val="18"/>
              </w:rPr>
              <w:t>使用年限</w:t>
            </w:r>
            <w:r>
              <w:rPr>
                <w:rFonts w:hint="eastAsia" w:ascii="宋体" w:hAnsi="宋体"/>
                <w:szCs w:val="18"/>
              </w:rPr>
              <w:t>未超过铭牌信息标示的使用年限</w:t>
            </w: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c>
          <w:tcPr>
            <w:tcW w:w="767"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67" w:type="dxa"/>
            <w:vMerge w:val="restart"/>
            <w:vAlign w:val="center"/>
          </w:tcPr>
          <w:p>
            <w:pPr>
              <w:pStyle w:val="178"/>
            </w:pPr>
            <w:r>
              <w:rPr>
                <w:rFonts w:hint="eastAsia" w:ascii="宋体" w:hAnsi="宋体"/>
                <w:szCs w:val="18"/>
              </w:rPr>
              <w:t xml:space="preserve">  年 月 日</w:t>
            </w: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restart"/>
            <w:vAlign w:val="center"/>
          </w:tcPr>
          <w:p>
            <w:pPr>
              <w:pStyle w:val="178"/>
            </w:pPr>
            <w:r>
              <w:rPr>
                <w:rFonts w:hint="eastAsia" w:ascii="宋体" w:hAnsi="宋体"/>
                <w:szCs w:val="18"/>
              </w:rPr>
              <w:t xml:space="preserve">  年 月 日</w:t>
            </w: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67" w:type="dxa"/>
            <w:vMerge w:val="restart"/>
            <w:vAlign w:val="center"/>
          </w:tcPr>
          <w:p>
            <w:pPr>
              <w:pStyle w:val="178"/>
            </w:pPr>
            <w:r>
              <w:rPr>
                <w:rFonts w:hint="eastAsia" w:ascii="宋体" w:hAnsi="宋体"/>
                <w:szCs w:val="18"/>
              </w:rPr>
              <w:t xml:space="preserve">  年 月 日</w:t>
            </w: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8"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c>
          <w:tcPr>
            <w:tcW w:w="7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8"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c>
          <w:tcPr>
            <w:tcW w:w="767" w:type="dxa"/>
            <w:tcBorders>
              <w:bottom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813" w:type="dxa"/>
            <w:gridSpan w:val="18"/>
            <w:tcBorders>
              <w:top w:val="single" w:color="auto" w:sz="8" w:space="0"/>
              <w:bottom w:val="single" w:color="auto" w:sz="8" w:space="0"/>
            </w:tcBorders>
            <w:vAlign w:val="center"/>
          </w:tcPr>
          <w:p>
            <w:pPr>
              <w:pStyle w:val="180"/>
              <w:numPr>
                <w:ilvl w:val="0"/>
                <w:numId w:val="32"/>
              </w:numPr>
            </w:pPr>
            <w:r>
              <w:rPr>
                <w:rFonts w:hint="eastAsia"/>
              </w:rPr>
              <w:t>根据现场检查结果填写，在检查项目的第一行标注，合格在对应空格内“√”，不合格填写不合格项内容。</w:t>
            </w:r>
          </w:p>
          <w:p>
            <w:pPr>
              <w:pStyle w:val="180"/>
              <w:numPr>
                <w:ilvl w:val="0"/>
                <w:numId w:val="32"/>
              </w:numPr>
            </w:pPr>
            <w:r>
              <w:rPr>
                <w:rFonts w:hint="eastAsia"/>
              </w:rPr>
              <w:t>检查项目存在不合格项时，如现场修复或整改了不合格项，则在检查项目的第二行“√”。</w:t>
            </w:r>
          </w:p>
          <w:p>
            <w:pPr>
              <w:pStyle w:val="180"/>
              <w:numPr>
                <w:ilvl w:val="0"/>
                <w:numId w:val="32"/>
              </w:numPr>
            </w:pPr>
            <w:r>
              <w:rPr>
                <w:rFonts w:hint="eastAsia"/>
              </w:rPr>
              <w:t>表格中所列项目在现场不存在的，在对应空格内“/”。</w:t>
            </w:r>
          </w:p>
        </w:tc>
      </w:tr>
    </w:tbl>
    <w:p>
      <w:pPr>
        <w:widowControl/>
        <w:adjustRightInd/>
        <w:spacing w:line="240" w:lineRule="auto"/>
        <w:jc w:val="left"/>
        <w:sectPr>
          <w:headerReference r:id="rId29" w:type="default"/>
          <w:footerReference r:id="rId31" w:type="default"/>
          <w:headerReference r:id="rId30" w:type="even"/>
          <w:footerReference r:id="rId32" w:type="even"/>
          <w:pgSz w:w="16838" w:h="11906" w:orient="landscape"/>
          <w:pgMar w:top="1134" w:right="1871" w:bottom="1134" w:left="1134" w:header="1418" w:footer="1247" w:gutter="284"/>
          <w:cols w:space="425" w:num="1"/>
          <w:formProt w:val="0"/>
          <w:docGrid w:type="lines" w:linePitch="312" w:charSpace="0"/>
        </w:sectPr>
      </w:pPr>
    </w:p>
    <w:p>
      <w:pPr>
        <w:pStyle w:val="77"/>
        <w:spacing w:before="156" w:after="156"/>
      </w:pPr>
      <w:bookmarkStart w:id="70" w:name="_GoBack"/>
      <w:bookmarkEnd w:id="70"/>
      <w:r>
        <w:rPr>
          <w:rFonts w:hint="eastAsia"/>
        </w:rPr>
        <w:t>商业、采暖、制冷用户安全巡检记录基本信息（一）</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22"/>
        <w:gridCol w:w="920"/>
        <w:gridCol w:w="1068"/>
        <w:gridCol w:w="1068"/>
        <w:gridCol w:w="1100"/>
        <w:gridCol w:w="1187"/>
        <w:gridCol w:w="1075"/>
        <w:gridCol w:w="1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tblHeader/>
          <w:jc w:val="center"/>
        </w:trPr>
        <w:tc>
          <w:tcPr>
            <w:tcW w:w="1622" w:type="dxa"/>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计量表地址</w:t>
            </w:r>
          </w:p>
        </w:tc>
        <w:tc>
          <w:tcPr>
            <w:tcW w:w="7569" w:type="dxa"/>
            <w:gridSpan w:val="7"/>
            <w:tcBorders>
              <w:top w:val="single" w:color="auto" w:sz="8" w:space="0"/>
              <w:bottom w:val="single" w:color="auto" w:sz="8" w:space="0"/>
            </w:tcBorders>
            <w:vAlign w:val="center"/>
          </w:tcPr>
          <w:p>
            <w:pPr>
              <w:pStyle w:val="178"/>
              <w:jc w:val="left"/>
              <w:rPr>
                <w:rFonts w:hint="eastAsia" w:ascii="宋体" w:hAnsi="宋体"/>
                <w:szCs w:val="18"/>
              </w:rPr>
            </w:pPr>
            <w:r>
              <w:rPr>
                <w:rFonts w:hint="eastAsia" w:ascii="宋体" w:hAnsi="宋体"/>
                <w:szCs w:val="18"/>
              </w:rPr>
              <w:t xml:space="preserve">            区 （ 所 属 街 道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tcBorders>
              <w:top w:val="single" w:color="auto" w:sz="8" w:space="0"/>
            </w:tcBorders>
            <w:vAlign w:val="center"/>
          </w:tcPr>
          <w:p>
            <w:pPr>
              <w:pStyle w:val="178"/>
              <w:rPr>
                <w:rFonts w:hint="eastAsia" w:ascii="宋体" w:hAnsi="宋体"/>
                <w:szCs w:val="18"/>
              </w:rPr>
            </w:pPr>
            <w:r>
              <w:rPr>
                <w:rFonts w:hint="eastAsia" w:ascii="宋体" w:hAnsi="宋体"/>
                <w:szCs w:val="18"/>
              </w:rPr>
              <w:t>使用状态</w:t>
            </w:r>
          </w:p>
        </w:tc>
        <w:tc>
          <w:tcPr>
            <w:tcW w:w="4156" w:type="dxa"/>
            <w:gridSpan w:val="4"/>
            <w:tcBorders>
              <w:top w:val="single" w:color="auto" w:sz="8" w:space="0"/>
            </w:tcBorders>
            <w:vAlign w:val="center"/>
          </w:tcPr>
          <w:p>
            <w:pPr>
              <w:pStyle w:val="178"/>
              <w:rPr>
                <w:rFonts w:hint="eastAsia" w:ascii="宋体" w:hAnsi="宋体"/>
                <w:szCs w:val="18"/>
              </w:rPr>
            </w:pPr>
            <w:r>
              <w:rPr>
                <w:rFonts w:hint="eastAsia" w:ascii="宋体" w:hAnsi="宋体"/>
                <w:szCs w:val="18"/>
              </w:rPr>
              <w:t>□在用   □停用   □报废  □送修</w:t>
            </w:r>
          </w:p>
        </w:tc>
        <w:tc>
          <w:tcPr>
            <w:tcW w:w="1187" w:type="dxa"/>
            <w:tcBorders>
              <w:top w:val="single" w:color="auto" w:sz="8" w:space="0"/>
            </w:tcBorders>
            <w:vAlign w:val="center"/>
          </w:tcPr>
          <w:p>
            <w:pPr>
              <w:pStyle w:val="178"/>
              <w:rPr>
                <w:rFonts w:hint="eastAsia" w:ascii="宋体" w:hAnsi="宋体"/>
                <w:szCs w:val="18"/>
              </w:rPr>
            </w:pPr>
            <w:r>
              <w:rPr>
                <w:rFonts w:hint="eastAsia" w:ascii="宋体" w:hAnsi="宋体"/>
                <w:szCs w:val="18"/>
              </w:rPr>
              <w:t>通气时间</w:t>
            </w:r>
          </w:p>
        </w:tc>
        <w:tc>
          <w:tcPr>
            <w:tcW w:w="2226"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pPr>
              <w:pStyle w:val="178"/>
              <w:rPr>
                <w:rFonts w:hint="eastAsia" w:ascii="宋体" w:hAnsi="宋体"/>
                <w:szCs w:val="18"/>
              </w:rPr>
            </w:pPr>
            <w:r>
              <w:rPr>
                <w:rFonts w:ascii="宋体" w:hAnsi="宋体"/>
                <w:szCs w:val="18"/>
              </w:rPr>
              <w:t>计量表编号</w:t>
            </w:r>
          </w:p>
        </w:tc>
        <w:tc>
          <w:tcPr>
            <w:tcW w:w="7569" w:type="dxa"/>
            <w:gridSpan w:val="7"/>
            <w:vAlign w:val="center"/>
          </w:tcPr>
          <w:p>
            <w:pPr>
              <w:pStyle w:val="178"/>
              <w:rPr>
                <w:rFonts w:hint="eastAsia" w:ascii="宋体" w:hAnsi="宋体"/>
                <w:szCs w:val="18"/>
              </w:rPr>
            </w:pPr>
            <w:r>
              <w:rPr>
                <w:rFonts w:hint="eastAsia" w:ascii="宋体" w:hAnsi="宋体"/>
                <w:szCs w:val="18"/>
              </w:rPr>
              <w:t>该用气单位共使用  块计量器具。其中第  块计量器具情况如下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pPr>
              <w:pStyle w:val="178"/>
              <w:rPr>
                <w:rFonts w:hint="eastAsia" w:ascii="宋体" w:hAnsi="宋体"/>
                <w:szCs w:val="18"/>
              </w:rPr>
            </w:pPr>
            <w:r>
              <w:rPr>
                <w:rFonts w:ascii="宋体" w:hAnsi="宋体"/>
                <w:szCs w:val="18"/>
              </w:rPr>
              <w:t>安装位置</w:t>
            </w:r>
          </w:p>
        </w:tc>
        <w:tc>
          <w:tcPr>
            <w:tcW w:w="4156" w:type="dxa"/>
            <w:gridSpan w:val="4"/>
            <w:vAlign w:val="center"/>
          </w:tcPr>
          <w:p>
            <w:pPr>
              <w:pStyle w:val="178"/>
              <w:rPr>
                <w:rFonts w:hint="eastAsia" w:ascii="宋体" w:hAnsi="宋体"/>
                <w:szCs w:val="18"/>
              </w:rPr>
            </w:pPr>
            <w:r>
              <w:rPr>
                <w:rFonts w:hint="eastAsia" w:ascii="宋体" w:hAnsi="宋体"/>
                <w:szCs w:val="18"/>
              </w:rPr>
              <w:t>□计量间 □设备间 □其他部位（     ）</w:t>
            </w:r>
          </w:p>
        </w:tc>
        <w:tc>
          <w:tcPr>
            <w:tcW w:w="1187" w:type="dxa"/>
            <w:vAlign w:val="center"/>
          </w:tcPr>
          <w:p>
            <w:pPr>
              <w:pStyle w:val="178"/>
              <w:rPr>
                <w:rFonts w:hint="eastAsia" w:ascii="宋体" w:hAnsi="宋体"/>
                <w:szCs w:val="18"/>
              </w:rPr>
            </w:pPr>
            <w:r>
              <w:rPr>
                <w:rFonts w:hint="eastAsia" w:ascii="宋体" w:hAnsi="宋体"/>
                <w:szCs w:val="18"/>
              </w:rPr>
              <w:t>填写日期</w:t>
            </w:r>
          </w:p>
        </w:tc>
        <w:tc>
          <w:tcPr>
            <w:tcW w:w="2226" w:type="dxa"/>
            <w:gridSpan w:val="2"/>
            <w:vAlign w:val="center"/>
          </w:tcPr>
          <w:p>
            <w:pPr>
              <w:pStyle w:val="178"/>
              <w:rPr>
                <w:rFonts w:hint="eastAsia" w:ascii="宋体" w:hAnsi="宋体"/>
                <w:szCs w:val="18"/>
              </w:rPr>
            </w:pPr>
            <w:r>
              <w:rPr>
                <w:rFonts w:hint="eastAsia" w:ascii="宋体" w:hAnsi="宋体"/>
                <w:szCs w:val="1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5778" w:type="dxa"/>
            <w:gridSpan w:val="5"/>
            <w:vAlign w:val="center"/>
          </w:tcPr>
          <w:p>
            <w:pPr>
              <w:pStyle w:val="178"/>
              <w:rPr>
                <w:rFonts w:hint="eastAsia" w:ascii="宋体" w:hAnsi="宋体"/>
                <w:szCs w:val="18"/>
              </w:rPr>
            </w:pPr>
            <w:r>
              <w:rPr>
                <w:rFonts w:hint="eastAsia" w:ascii="宋体" w:hAnsi="宋体"/>
                <w:szCs w:val="18"/>
              </w:rPr>
              <w:t>基表</w:t>
            </w:r>
          </w:p>
        </w:tc>
        <w:tc>
          <w:tcPr>
            <w:tcW w:w="3413" w:type="dxa"/>
            <w:gridSpan w:val="3"/>
            <w:vAlign w:val="center"/>
          </w:tcPr>
          <w:p>
            <w:pPr>
              <w:pStyle w:val="178"/>
              <w:rPr>
                <w:rFonts w:hint="eastAsia" w:ascii="宋体" w:hAnsi="宋体"/>
                <w:szCs w:val="18"/>
              </w:rPr>
            </w:pPr>
            <w:r>
              <w:rPr>
                <w:rFonts w:hint="eastAsia" w:ascii="宋体" w:hAnsi="宋体"/>
                <w:szCs w:val="18"/>
              </w:rPr>
              <w:t>卡控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基表类型</w:t>
            </w:r>
          </w:p>
        </w:tc>
        <w:tc>
          <w:tcPr>
            <w:tcW w:w="4156" w:type="dxa"/>
            <w:gridSpan w:val="4"/>
            <w:vAlign w:val="center"/>
          </w:tcPr>
          <w:p>
            <w:pPr>
              <w:pStyle w:val="178"/>
              <w:rPr>
                <w:rFonts w:hint="eastAsia" w:ascii="宋体" w:hAnsi="宋体"/>
                <w:szCs w:val="18"/>
              </w:rPr>
            </w:pPr>
            <w:r>
              <w:rPr>
                <w:rFonts w:hint="eastAsia" w:ascii="宋体" w:hAnsi="宋体"/>
                <w:szCs w:val="18"/>
              </w:rPr>
              <w:t>□膜式 □腰轮 □涡轮 □旋进旋涡</w:t>
            </w:r>
          </w:p>
          <w:p>
            <w:pPr>
              <w:pStyle w:val="178"/>
              <w:rPr>
                <w:rFonts w:hint="eastAsia" w:ascii="宋体" w:hAnsi="宋体"/>
                <w:szCs w:val="18"/>
              </w:rPr>
            </w:pPr>
            <w:r>
              <w:rPr>
                <w:rFonts w:hint="eastAsia" w:ascii="宋体" w:hAnsi="宋体"/>
                <w:szCs w:val="18"/>
              </w:rPr>
              <w:t>□涡街 □超声波</w:t>
            </w:r>
          </w:p>
        </w:tc>
        <w:tc>
          <w:tcPr>
            <w:tcW w:w="1187" w:type="dxa"/>
            <w:vAlign w:val="center"/>
          </w:tcPr>
          <w:p>
            <w:pPr>
              <w:pStyle w:val="178"/>
              <w:rPr>
                <w:rFonts w:hint="eastAsia" w:ascii="宋体" w:hAnsi="宋体"/>
                <w:szCs w:val="18"/>
              </w:rPr>
            </w:pPr>
            <w:r>
              <w:rPr>
                <w:rFonts w:hint="eastAsia" w:ascii="宋体" w:hAnsi="宋体"/>
                <w:szCs w:val="18"/>
              </w:rPr>
              <w:t>卡控厂家</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pPr>
              <w:pStyle w:val="178"/>
              <w:rPr>
                <w:rFonts w:hint="eastAsia" w:ascii="宋体" w:hAnsi="宋体"/>
                <w:szCs w:val="18"/>
              </w:rPr>
            </w:pPr>
            <w:r>
              <w:rPr>
                <w:rFonts w:ascii="宋体" w:hAnsi="宋体"/>
                <w:szCs w:val="18"/>
              </w:rPr>
              <w:t>基表厂家</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卡控型号</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基表型号</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卡控出厂</w:t>
            </w:r>
          </w:p>
          <w:p>
            <w:pPr>
              <w:pStyle w:val="178"/>
              <w:rPr>
                <w:rFonts w:hint="eastAsia" w:ascii="宋体" w:hAnsi="宋体"/>
                <w:szCs w:val="18"/>
              </w:rPr>
            </w:pPr>
            <w:r>
              <w:rPr>
                <w:rFonts w:hint="eastAsia" w:ascii="宋体" w:hAnsi="宋体"/>
                <w:szCs w:val="18"/>
              </w:rPr>
              <w:t>编号</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基表出厂编号</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卡控出厂</w:t>
            </w:r>
          </w:p>
          <w:p>
            <w:pPr>
              <w:pStyle w:val="178"/>
              <w:rPr>
                <w:rFonts w:hint="eastAsia" w:ascii="宋体" w:hAnsi="宋体"/>
                <w:szCs w:val="18"/>
              </w:rPr>
            </w:pPr>
            <w:r>
              <w:rPr>
                <w:rFonts w:hint="eastAsia" w:ascii="宋体" w:hAnsi="宋体"/>
                <w:szCs w:val="18"/>
              </w:rPr>
              <w:t>日期</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pPr>
              <w:pStyle w:val="178"/>
              <w:rPr>
                <w:rFonts w:hint="eastAsia" w:ascii="宋体" w:hAnsi="宋体"/>
                <w:szCs w:val="18"/>
              </w:rPr>
            </w:pPr>
            <w:r>
              <w:rPr>
                <w:rFonts w:ascii="宋体" w:hAnsi="宋体"/>
                <w:szCs w:val="18"/>
              </w:rPr>
              <w:t>基表出厂日期</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备注</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Merge w:val="restart"/>
            <w:vAlign w:val="center"/>
          </w:tcPr>
          <w:p>
            <w:pPr>
              <w:pStyle w:val="178"/>
              <w:rPr>
                <w:rFonts w:hint="eastAsia" w:ascii="宋体" w:hAnsi="宋体"/>
                <w:szCs w:val="18"/>
              </w:rPr>
            </w:pPr>
            <w:r>
              <w:rPr>
                <w:rFonts w:ascii="宋体" w:hAnsi="宋体"/>
                <w:szCs w:val="18"/>
              </w:rPr>
              <w:t>用气性质</w:t>
            </w:r>
          </w:p>
        </w:tc>
        <w:tc>
          <w:tcPr>
            <w:tcW w:w="4156" w:type="dxa"/>
            <w:gridSpan w:val="4"/>
          </w:tcPr>
          <w:p>
            <w:pPr>
              <w:pStyle w:val="178"/>
              <w:rPr>
                <w:rFonts w:hint="eastAsia" w:ascii="宋体" w:hAnsi="宋体"/>
                <w:szCs w:val="18"/>
              </w:rPr>
            </w:pPr>
            <w:r>
              <w:rPr>
                <w:rFonts w:hint="eastAsia" w:ascii="宋体" w:hAnsi="宋体"/>
                <w:szCs w:val="18"/>
              </w:rPr>
              <w:t>生产用户：□工业 □其他生产</w:t>
            </w:r>
          </w:p>
        </w:tc>
        <w:tc>
          <w:tcPr>
            <w:tcW w:w="3413" w:type="dxa"/>
            <w:gridSpan w:val="3"/>
            <w:vAlign w:val="center"/>
          </w:tcPr>
          <w:p>
            <w:pPr>
              <w:pStyle w:val="178"/>
              <w:jc w:val="left"/>
              <w:rPr>
                <w:rFonts w:hint="eastAsia" w:ascii="宋体" w:hAnsi="宋体"/>
                <w:szCs w:val="18"/>
              </w:rPr>
            </w:pPr>
            <w:r>
              <w:rPr>
                <w:rFonts w:hint="eastAsia" w:ascii="宋体" w:hAnsi="宋体"/>
                <w:szCs w:val="18"/>
              </w:rPr>
              <w:t>公共服务用户：□营业 □非营业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4156" w:type="dxa"/>
            <w:gridSpan w:val="4"/>
          </w:tcPr>
          <w:p>
            <w:pPr>
              <w:pStyle w:val="178"/>
              <w:rPr>
                <w:rFonts w:hint="eastAsia" w:ascii="宋体" w:hAnsi="宋体"/>
                <w:szCs w:val="18"/>
              </w:rPr>
            </w:pPr>
            <w:r>
              <w:rPr>
                <w:rFonts w:hint="eastAsia" w:ascii="宋体" w:hAnsi="宋体"/>
                <w:szCs w:val="18"/>
              </w:rPr>
              <w:t>发电用户：□楼宇式 □区域式</w:t>
            </w:r>
          </w:p>
        </w:tc>
        <w:tc>
          <w:tcPr>
            <w:tcW w:w="3413" w:type="dxa"/>
            <w:gridSpan w:val="3"/>
            <w:vAlign w:val="center"/>
          </w:tcPr>
          <w:p>
            <w:pPr>
              <w:pStyle w:val="178"/>
              <w:jc w:val="left"/>
              <w:rPr>
                <w:rFonts w:hint="eastAsia" w:ascii="宋体" w:hAnsi="宋体"/>
                <w:szCs w:val="18"/>
              </w:rPr>
            </w:pPr>
            <w:r>
              <w:rPr>
                <w:rFonts w:hint="eastAsia" w:ascii="宋体" w:hAnsi="宋体"/>
                <w:szCs w:val="18"/>
              </w:rPr>
              <w:t>采暖制冷用户：□单暖 □单冷 □冷暖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使用单位（全称）</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邮政编码</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曾用名（一）</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曾用名（二）</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pPr>
              <w:pStyle w:val="178"/>
              <w:rPr>
                <w:rFonts w:hint="eastAsia" w:ascii="宋体" w:hAnsi="宋体"/>
                <w:szCs w:val="18"/>
              </w:rPr>
            </w:pPr>
            <w:r>
              <w:rPr>
                <w:rFonts w:ascii="宋体" w:hAnsi="宋体"/>
                <w:szCs w:val="18"/>
              </w:rPr>
              <w:t>使用单位地址</w:t>
            </w:r>
          </w:p>
        </w:tc>
        <w:tc>
          <w:tcPr>
            <w:tcW w:w="7569" w:type="dxa"/>
            <w:gridSpan w:val="7"/>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pPr>
              <w:pStyle w:val="178"/>
              <w:rPr>
                <w:rFonts w:hint="eastAsia" w:ascii="宋体" w:hAnsi="宋体"/>
                <w:szCs w:val="18"/>
              </w:rPr>
            </w:pPr>
            <w:r>
              <w:rPr>
                <w:rFonts w:ascii="宋体" w:hAnsi="宋体"/>
                <w:szCs w:val="18"/>
              </w:rPr>
              <w:t>联系人</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联系电话</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pPr>
              <w:pStyle w:val="178"/>
              <w:rPr>
                <w:rFonts w:hint="eastAsia" w:ascii="宋体" w:hAnsi="宋体"/>
                <w:szCs w:val="18"/>
              </w:rPr>
            </w:pPr>
            <w:r>
              <w:rPr>
                <w:rFonts w:ascii="宋体" w:hAnsi="宋体"/>
                <w:szCs w:val="18"/>
              </w:rPr>
              <w:t>结算单位</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邮政编码</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pPr>
              <w:pStyle w:val="178"/>
              <w:rPr>
                <w:rFonts w:hint="eastAsia" w:ascii="宋体" w:hAnsi="宋体"/>
                <w:szCs w:val="18"/>
              </w:rPr>
            </w:pPr>
            <w:r>
              <w:rPr>
                <w:rFonts w:ascii="宋体" w:hAnsi="宋体"/>
                <w:szCs w:val="18"/>
              </w:rPr>
              <w:t>结算单位地址</w:t>
            </w:r>
          </w:p>
        </w:tc>
        <w:tc>
          <w:tcPr>
            <w:tcW w:w="7569" w:type="dxa"/>
            <w:gridSpan w:val="7"/>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pPr>
              <w:pStyle w:val="178"/>
              <w:rPr>
                <w:rFonts w:hint="eastAsia" w:ascii="宋体" w:hAnsi="宋体"/>
                <w:szCs w:val="18"/>
              </w:rPr>
            </w:pPr>
            <w:r>
              <w:rPr>
                <w:rFonts w:ascii="宋体" w:hAnsi="宋体"/>
                <w:szCs w:val="18"/>
              </w:rPr>
              <w:t>联系人</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联系电话</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ascii="宋体" w:hAnsi="宋体"/>
                <w:szCs w:val="18"/>
              </w:rPr>
              <w:t>供用气合同编号</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是否重点用户</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pPr>
              <w:pStyle w:val="178"/>
              <w:rPr>
                <w:rFonts w:hint="eastAsia" w:ascii="宋体" w:hAnsi="宋体"/>
                <w:szCs w:val="18"/>
              </w:rPr>
            </w:pPr>
            <w:r>
              <w:rPr>
                <w:rFonts w:hint="eastAsia" w:ascii="宋体" w:hAnsi="宋体"/>
                <w:szCs w:val="18"/>
              </w:rPr>
              <w:t>供气调压站（箱）</w:t>
            </w:r>
          </w:p>
        </w:tc>
        <w:tc>
          <w:tcPr>
            <w:tcW w:w="4156" w:type="dxa"/>
            <w:gridSpan w:val="4"/>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调压站曾用名</w:t>
            </w:r>
          </w:p>
        </w:tc>
        <w:tc>
          <w:tcPr>
            <w:tcW w:w="2226" w:type="dxa"/>
            <w:gridSpan w:val="2"/>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Merge w:val="restart"/>
            <w:vAlign w:val="center"/>
          </w:tcPr>
          <w:p>
            <w:pPr>
              <w:pStyle w:val="178"/>
              <w:rPr>
                <w:rFonts w:hint="eastAsia" w:ascii="宋体" w:hAnsi="宋体"/>
                <w:szCs w:val="18"/>
              </w:rPr>
            </w:pPr>
            <w:r>
              <w:rPr>
                <w:rFonts w:hint="eastAsia" w:ascii="宋体" w:hAnsi="宋体"/>
                <w:szCs w:val="18"/>
              </w:rPr>
              <w:t>阀门</w:t>
            </w:r>
          </w:p>
        </w:tc>
        <w:tc>
          <w:tcPr>
            <w:tcW w:w="920" w:type="dxa"/>
            <w:vMerge w:val="restart"/>
            <w:vAlign w:val="center"/>
          </w:tcPr>
          <w:p>
            <w:pPr>
              <w:pStyle w:val="178"/>
              <w:rPr>
                <w:rFonts w:hint="eastAsia" w:ascii="宋体" w:hAnsi="宋体"/>
                <w:szCs w:val="18"/>
              </w:rPr>
            </w:pPr>
            <w:r>
              <w:rPr>
                <w:rFonts w:ascii="宋体" w:hAnsi="宋体"/>
                <w:szCs w:val="18"/>
              </w:rPr>
              <w:t>阀门</w:t>
            </w:r>
          </w:p>
          <w:p>
            <w:pPr>
              <w:pStyle w:val="178"/>
              <w:rPr>
                <w:rFonts w:hint="eastAsia" w:ascii="宋体" w:hAnsi="宋体"/>
                <w:szCs w:val="18"/>
              </w:rPr>
            </w:pPr>
            <w:r>
              <w:rPr>
                <w:rFonts w:ascii="宋体" w:hAnsi="宋体"/>
                <w:szCs w:val="18"/>
              </w:rPr>
              <w:t>名称</w:t>
            </w:r>
          </w:p>
        </w:tc>
        <w:tc>
          <w:tcPr>
            <w:tcW w:w="1068" w:type="dxa"/>
            <w:vMerge w:val="restart"/>
            <w:vAlign w:val="center"/>
          </w:tcPr>
          <w:p>
            <w:pPr>
              <w:pStyle w:val="178"/>
              <w:rPr>
                <w:rFonts w:hint="eastAsia" w:ascii="宋体" w:hAnsi="宋体"/>
                <w:szCs w:val="18"/>
              </w:rPr>
            </w:pPr>
            <w:r>
              <w:rPr>
                <w:rFonts w:hint="eastAsia" w:ascii="宋体" w:hAnsi="宋体"/>
                <w:szCs w:val="18"/>
              </w:rPr>
              <w:t>阀门种类</w:t>
            </w:r>
          </w:p>
        </w:tc>
        <w:tc>
          <w:tcPr>
            <w:tcW w:w="1068" w:type="dxa"/>
            <w:vMerge w:val="restart"/>
            <w:vAlign w:val="center"/>
          </w:tcPr>
          <w:p>
            <w:pPr>
              <w:pStyle w:val="178"/>
              <w:rPr>
                <w:rFonts w:hint="eastAsia" w:ascii="宋体" w:hAnsi="宋体"/>
                <w:szCs w:val="18"/>
              </w:rPr>
            </w:pPr>
            <w:r>
              <w:rPr>
                <w:rFonts w:hint="eastAsia" w:ascii="宋体" w:hAnsi="宋体"/>
                <w:szCs w:val="18"/>
              </w:rPr>
              <w:t>阀门规格</w:t>
            </w:r>
          </w:p>
        </w:tc>
        <w:tc>
          <w:tcPr>
            <w:tcW w:w="1100" w:type="dxa"/>
            <w:vMerge w:val="restart"/>
            <w:vAlign w:val="center"/>
          </w:tcPr>
          <w:p>
            <w:pPr>
              <w:pStyle w:val="178"/>
              <w:rPr>
                <w:rFonts w:hint="eastAsia" w:ascii="宋体" w:hAnsi="宋体"/>
                <w:szCs w:val="18"/>
              </w:rPr>
            </w:pPr>
            <w:r>
              <w:rPr>
                <w:rFonts w:hint="eastAsia" w:ascii="宋体" w:hAnsi="宋体"/>
                <w:szCs w:val="18"/>
              </w:rPr>
              <w:t>阀门数量</w:t>
            </w:r>
          </w:p>
        </w:tc>
        <w:tc>
          <w:tcPr>
            <w:tcW w:w="2262" w:type="dxa"/>
            <w:gridSpan w:val="2"/>
            <w:vAlign w:val="center"/>
          </w:tcPr>
          <w:p>
            <w:pPr>
              <w:pStyle w:val="178"/>
              <w:rPr>
                <w:rFonts w:hint="eastAsia" w:ascii="宋体" w:hAnsi="宋体"/>
                <w:szCs w:val="18"/>
              </w:rPr>
            </w:pPr>
            <w:r>
              <w:rPr>
                <w:rFonts w:hint="eastAsia" w:ascii="宋体" w:hAnsi="宋体"/>
                <w:szCs w:val="18"/>
              </w:rPr>
              <w:t>连接方式</w:t>
            </w:r>
          </w:p>
        </w:tc>
        <w:tc>
          <w:tcPr>
            <w:tcW w:w="1151" w:type="dxa"/>
            <w:vMerge w:val="restart"/>
            <w:vAlign w:val="center"/>
          </w:tcPr>
          <w:p>
            <w:pPr>
              <w:pStyle w:val="178"/>
              <w:rPr>
                <w:rFonts w:hint="eastAsia" w:ascii="宋体" w:hAnsi="宋体"/>
                <w:szCs w:val="18"/>
              </w:rPr>
            </w:pPr>
            <w:r>
              <w:rPr>
                <w:rFonts w:hint="eastAsia" w:ascii="宋体" w:hAnsi="宋体"/>
                <w:szCs w:val="18"/>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Merge w:val="continue"/>
            <w:vAlign w:val="center"/>
          </w:tcPr>
          <w:p>
            <w:pPr>
              <w:pStyle w:val="178"/>
              <w:rPr>
                <w:rFonts w:hint="eastAsia" w:ascii="宋体" w:hAnsi="宋体"/>
                <w:szCs w:val="18"/>
              </w:rPr>
            </w:pPr>
          </w:p>
        </w:tc>
        <w:tc>
          <w:tcPr>
            <w:tcW w:w="1068" w:type="dxa"/>
            <w:vMerge w:val="continue"/>
            <w:vAlign w:val="center"/>
          </w:tcPr>
          <w:p>
            <w:pPr>
              <w:pStyle w:val="178"/>
              <w:rPr>
                <w:rFonts w:hint="eastAsia" w:ascii="宋体" w:hAnsi="宋体"/>
                <w:szCs w:val="18"/>
              </w:rPr>
            </w:pPr>
          </w:p>
        </w:tc>
        <w:tc>
          <w:tcPr>
            <w:tcW w:w="1068" w:type="dxa"/>
            <w:vMerge w:val="continue"/>
            <w:vAlign w:val="center"/>
          </w:tcPr>
          <w:p>
            <w:pPr>
              <w:pStyle w:val="178"/>
              <w:rPr>
                <w:rFonts w:hint="eastAsia" w:ascii="宋体" w:hAnsi="宋体"/>
                <w:szCs w:val="18"/>
              </w:rPr>
            </w:pPr>
          </w:p>
        </w:tc>
        <w:tc>
          <w:tcPr>
            <w:tcW w:w="1100" w:type="dxa"/>
            <w:vMerge w:val="continue"/>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r>
              <w:rPr>
                <w:rFonts w:hint="eastAsia" w:ascii="宋体" w:hAnsi="宋体"/>
                <w:szCs w:val="18"/>
              </w:rPr>
              <w:t>丝扣</w:t>
            </w:r>
          </w:p>
        </w:tc>
        <w:tc>
          <w:tcPr>
            <w:tcW w:w="1075" w:type="dxa"/>
            <w:vAlign w:val="center"/>
          </w:tcPr>
          <w:p>
            <w:pPr>
              <w:pStyle w:val="178"/>
              <w:rPr>
                <w:rFonts w:hint="eastAsia" w:ascii="宋体" w:hAnsi="宋体"/>
                <w:szCs w:val="18"/>
              </w:rPr>
            </w:pPr>
            <w:r>
              <w:rPr>
                <w:rFonts w:hint="eastAsia" w:ascii="宋体" w:hAnsi="宋体"/>
                <w:szCs w:val="18"/>
              </w:rPr>
              <w:t>法兰</w:t>
            </w:r>
          </w:p>
        </w:tc>
        <w:tc>
          <w:tcPr>
            <w:tcW w:w="1151" w:type="dxa"/>
            <w:vMerge w:val="continue"/>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r>
              <w:rPr>
                <w:rFonts w:ascii="宋体" w:hAnsi="宋体"/>
                <w:szCs w:val="18"/>
              </w:rPr>
              <w:t>引入口</w:t>
            </w:r>
          </w:p>
        </w:tc>
        <w:tc>
          <w:tcPr>
            <w:tcW w:w="1068" w:type="dxa"/>
            <w:vAlign w:val="center"/>
          </w:tcPr>
          <w:p>
            <w:pPr>
              <w:pStyle w:val="178"/>
              <w:rPr>
                <w:rFonts w:hint="eastAsia" w:ascii="宋体" w:hAnsi="宋体"/>
                <w:szCs w:val="18"/>
              </w:rPr>
            </w:pPr>
          </w:p>
        </w:tc>
        <w:tc>
          <w:tcPr>
            <w:tcW w:w="1068" w:type="dxa"/>
            <w:vAlign w:val="center"/>
          </w:tcPr>
          <w:p>
            <w:pPr>
              <w:pStyle w:val="178"/>
              <w:rPr>
                <w:rFonts w:hint="eastAsia" w:ascii="宋体" w:hAnsi="宋体"/>
                <w:szCs w:val="18"/>
              </w:rPr>
            </w:pPr>
          </w:p>
        </w:tc>
        <w:tc>
          <w:tcPr>
            <w:tcW w:w="1100" w:type="dxa"/>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p>
        </w:tc>
        <w:tc>
          <w:tcPr>
            <w:tcW w:w="1075" w:type="dxa"/>
            <w:vAlign w:val="center"/>
          </w:tcPr>
          <w:p>
            <w:pPr>
              <w:pStyle w:val="178"/>
              <w:rPr>
                <w:rFonts w:hint="eastAsia" w:ascii="宋体" w:hAnsi="宋体"/>
                <w:szCs w:val="18"/>
              </w:rPr>
            </w:pPr>
          </w:p>
        </w:tc>
        <w:tc>
          <w:tcPr>
            <w:tcW w:w="115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r>
              <w:rPr>
                <w:rFonts w:ascii="宋体" w:hAnsi="宋体"/>
                <w:szCs w:val="18"/>
              </w:rPr>
              <w:t>表进口</w:t>
            </w:r>
          </w:p>
        </w:tc>
        <w:tc>
          <w:tcPr>
            <w:tcW w:w="1068" w:type="dxa"/>
            <w:vAlign w:val="center"/>
          </w:tcPr>
          <w:p>
            <w:pPr>
              <w:pStyle w:val="178"/>
              <w:rPr>
                <w:rFonts w:hint="eastAsia" w:ascii="宋体" w:hAnsi="宋体"/>
                <w:szCs w:val="18"/>
              </w:rPr>
            </w:pPr>
          </w:p>
        </w:tc>
        <w:tc>
          <w:tcPr>
            <w:tcW w:w="1068" w:type="dxa"/>
            <w:vAlign w:val="center"/>
          </w:tcPr>
          <w:p>
            <w:pPr>
              <w:pStyle w:val="178"/>
              <w:rPr>
                <w:rFonts w:hint="eastAsia" w:ascii="宋体" w:hAnsi="宋体"/>
                <w:szCs w:val="18"/>
              </w:rPr>
            </w:pPr>
          </w:p>
        </w:tc>
        <w:tc>
          <w:tcPr>
            <w:tcW w:w="1100" w:type="dxa"/>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p>
        </w:tc>
        <w:tc>
          <w:tcPr>
            <w:tcW w:w="1075" w:type="dxa"/>
            <w:vAlign w:val="center"/>
          </w:tcPr>
          <w:p>
            <w:pPr>
              <w:pStyle w:val="178"/>
              <w:rPr>
                <w:rFonts w:hint="eastAsia" w:ascii="宋体" w:hAnsi="宋体"/>
                <w:szCs w:val="18"/>
              </w:rPr>
            </w:pPr>
          </w:p>
        </w:tc>
        <w:tc>
          <w:tcPr>
            <w:tcW w:w="115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r>
              <w:rPr>
                <w:rFonts w:ascii="宋体" w:hAnsi="宋体"/>
                <w:szCs w:val="18"/>
              </w:rPr>
              <w:t>表出口</w:t>
            </w:r>
          </w:p>
        </w:tc>
        <w:tc>
          <w:tcPr>
            <w:tcW w:w="1068" w:type="dxa"/>
            <w:vAlign w:val="center"/>
          </w:tcPr>
          <w:p>
            <w:pPr>
              <w:pStyle w:val="178"/>
              <w:rPr>
                <w:rFonts w:hint="eastAsia" w:ascii="宋体" w:hAnsi="宋体"/>
                <w:szCs w:val="18"/>
              </w:rPr>
            </w:pPr>
          </w:p>
        </w:tc>
        <w:tc>
          <w:tcPr>
            <w:tcW w:w="1068" w:type="dxa"/>
            <w:vAlign w:val="center"/>
          </w:tcPr>
          <w:p>
            <w:pPr>
              <w:pStyle w:val="178"/>
              <w:rPr>
                <w:rFonts w:hint="eastAsia" w:ascii="宋体" w:hAnsi="宋体"/>
                <w:szCs w:val="18"/>
              </w:rPr>
            </w:pPr>
          </w:p>
        </w:tc>
        <w:tc>
          <w:tcPr>
            <w:tcW w:w="1100" w:type="dxa"/>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p>
        </w:tc>
        <w:tc>
          <w:tcPr>
            <w:tcW w:w="1075" w:type="dxa"/>
            <w:vAlign w:val="center"/>
          </w:tcPr>
          <w:p>
            <w:pPr>
              <w:pStyle w:val="178"/>
              <w:rPr>
                <w:rFonts w:hint="eastAsia" w:ascii="宋体" w:hAnsi="宋体"/>
                <w:szCs w:val="18"/>
              </w:rPr>
            </w:pPr>
          </w:p>
        </w:tc>
        <w:tc>
          <w:tcPr>
            <w:tcW w:w="115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r>
              <w:rPr>
                <w:rFonts w:ascii="宋体" w:hAnsi="宋体"/>
                <w:szCs w:val="18"/>
              </w:rPr>
              <w:t>分段</w:t>
            </w:r>
          </w:p>
        </w:tc>
        <w:tc>
          <w:tcPr>
            <w:tcW w:w="1068" w:type="dxa"/>
            <w:vAlign w:val="center"/>
          </w:tcPr>
          <w:p>
            <w:pPr>
              <w:pStyle w:val="178"/>
              <w:rPr>
                <w:rFonts w:hint="eastAsia" w:ascii="宋体" w:hAnsi="宋体"/>
                <w:szCs w:val="18"/>
              </w:rPr>
            </w:pPr>
          </w:p>
        </w:tc>
        <w:tc>
          <w:tcPr>
            <w:tcW w:w="1068" w:type="dxa"/>
            <w:vAlign w:val="center"/>
          </w:tcPr>
          <w:p>
            <w:pPr>
              <w:pStyle w:val="178"/>
              <w:rPr>
                <w:rFonts w:hint="eastAsia" w:ascii="宋体" w:hAnsi="宋体"/>
                <w:szCs w:val="18"/>
              </w:rPr>
            </w:pPr>
          </w:p>
        </w:tc>
        <w:tc>
          <w:tcPr>
            <w:tcW w:w="1100" w:type="dxa"/>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p>
        </w:tc>
        <w:tc>
          <w:tcPr>
            <w:tcW w:w="1075" w:type="dxa"/>
            <w:vAlign w:val="center"/>
          </w:tcPr>
          <w:p>
            <w:pPr>
              <w:pStyle w:val="178"/>
              <w:rPr>
                <w:rFonts w:hint="eastAsia" w:ascii="宋体" w:hAnsi="宋体"/>
                <w:szCs w:val="18"/>
              </w:rPr>
            </w:pPr>
          </w:p>
        </w:tc>
        <w:tc>
          <w:tcPr>
            <w:tcW w:w="115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r>
              <w:rPr>
                <w:rFonts w:ascii="宋体" w:hAnsi="宋体"/>
                <w:szCs w:val="18"/>
              </w:rPr>
              <w:t>燃具前</w:t>
            </w:r>
          </w:p>
        </w:tc>
        <w:tc>
          <w:tcPr>
            <w:tcW w:w="1068" w:type="dxa"/>
            <w:vAlign w:val="center"/>
          </w:tcPr>
          <w:p>
            <w:pPr>
              <w:pStyle w:val="178"/>
              <w:rPr>
                <w:rFonts w:hint="eastAsia" w:ascii="宋体" w:hAnsi="宋体"/>
                <w:szCs w:val="18"/>
              </w:rPr>
            </w:pPr>
          </w:p>
        </w:tc>
        <w:tc>
          <w:tcPr>
            <w:tcW w:w="1068" w:type="dxa"/>
            <w:vAlign w:val="center"/>
          </w:tcPr>
          <w:p>
            <w:pPr>
              <w:pStyle w:val="178"/>
              <w:rPr>
                <w:rFonts w:hint="eastAsia" w:ascii="宋体" w:hAnsi="宋体"/>
                <w:szCs w:val="18"/>
              </w:rPr>
            </w:pPr>
          </w:p>
        </w:tc>
        <w:tc>
          <w:tcPr>
            <w:tcW w:w="1100" w:type="dxa"/>
            <w:vAlign w:val="center"/>
          </w:tcPr>
          <w:p>
            <w:pPr>
              <w:pStyle w:val="178"/>
              <w:rPr>
                <w:rFonts w:hint="eastAsia" w:ascii="宋体" w:hAnsi="宋体"/>
                <w:szCs w:val="18"/>
              </w:rPr>
            </w:pPr>
          </w:p>
        </w:tc>
        <w:tc>
          <w:tcPr>
            <w:tcW w:w="1187" w:type="dxa"/>
            <w:vAlign w:val="center"/>
          </w:tcPr>
          <w:p>
            <w:pPr>
              <w:pStyle w:val="178"/>
              <w:rPr>
                <w:rFonts w:hint="eastAsia" w:ascii="宋体" w:hAnsi="宋体"/>
                <w:szCs w:val="18"/>
              </w:rPr>
            </w:pPr>
          </w:p>
        </w:tc>
        <w:tc>
          <w:tcPr>
            <w:tcW w:w="1075" w:type="dxa"/>
            <w:vAlign w:val="center"/>
          </w:tcPr>
          <w:p>
            <w:pPr>
              <w:pStyle w:val="178"/>
              <w:rPr>
                <w:rFonts w:hint="eastAsia" w:ascii="宋体" w:hAnsi="宋体"/>
                <w:szCs w:val="18"/>
              </w:rPr>
            </w:pPr>
          </w:p>
        </w:tc>
        <w:tc>
          <w:tcPr>
            <w:tcW w:w="115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9191" w:type="dxa"/>
            <w:gridSpan w:val="8"/>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widowControl/>
        <w:adjustRightInd/>
        <w:spacing w:line="240" w:lineRule="auto"/>
        <w:jc w:val="left"/>
        <w:rPr>
          <w:rFonts w:ascii="Times New Roman" w:hAnsi="Times New Roman"/>
          <w:kern w:val="0"/>
          <w:szCs w:val="20"/>
        </w:rPr>
      </w:pPr>
      <w:r>
        <w:br w:type="page"/>
      </w:r>
    </w:p>
    <w:p>
      <w:pPr>
        <w:pStyle w:val="77"/>
        <w:spacing w:before="156" w:after="156"/>
      </w:pPr>
      <w:r>
        <w:rPr>
          <w:rFonts w:hint="eastAsia"/>
        </w:rPr>
        <w:t>商业、采暖、制冷用户安全巡检记录基本信息（二）</w:t>
      </w:r>
    </w:p>
    <w:tbl>
      <w:tblPr>
        <w:tblStyle w:val="27"/>
        <w:tblW w:w="94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62"/>
        <w:gridCol w:w="739"/>
        <w:gridCol w:w="785"/>
        <w:gridCol w:w="738"/>
        <w:gridCol w:w="942"/>
        <w:gridCol w:w="937"/>
        <w:gridCol w:w="1012"/>
        <w:gridCol w:w="820"/>
        <w:gridCol w:w="979"/>
        <w:gridCol w:w="839"/>
        <w:gridCol w:w="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24" w:hRule="atLeast"/>
          <w:tblHeader/>
          <w:jc w:val="center"/>
        </w:trPr>
        <w:tc>
          <w:tcPr>
            <w:tcW w:w="862"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报警器</w:t>
            </w:r>
          </w:p>
        </w:tc>
        <w:tc>
          <w:tcPr>
            <w:tcW w:w="739" w:type="dxa"/>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安装位置</w:t>
            </w:r>
          </w:p>
        </w:tc>
        <w:tc>
          <w:tcPr>
            <w:tcW w:w="785" w:type="dxa"/>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品牌、型号</w:t>
            </w:r>
          </w:p>
        </w:tc>
        <w:tc>
          <w:tcPr>
            <w:tcW w:w="738" w:type="dxa"/>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规格</w:t>
            </w:r>
          </w:p>
        </w:tc>
        <w:tc>
          <w:tcPr>
            <w:tcW w:w="3711" w:type="dxa"/>
            <w:gridSpan w:val="4"/>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生产厂家</w:t>
            </w:r>
          </w:p>
        </w:tc>
        <w:tc>
          <w:tcPr>
            <w:tcW w:w="2626" w:type="dxa"/>
            <w:gridSpan w:val="3"/>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79" w:hRule="atLeast"/>
          <w:jc w:val="center"/>
        </w:trPr>
        <w:tc>
          <w:tcPr>
            <w:tcW w:w="862" w:type="dxa"/>
            <w:vMerge w:val="continue"/>
            <w:vAlign w:val="center"/>
          </w:tcPr>
          <w:p>
            <w:pPr>
              <w:pStyle w:val="178"/>
              <w:rPr>
                <w:rFonts w:hint="eastAsia" w:ascii="宋体" w:hAnsi="宋体"/>
                <w:szCs w:val="18"/>
              </w:rPr>
            </w:pPr>
          </w:p>
        </w:tc>
        <w:tc>
          <w:tcPr>
            <w:tcW w:w="739" w:type="dxa"/>
            <w:tcBorders>
              <w:top w:val="single" w:color="auto" w:sz="8" w:space="0"/>
            </w:tcBorders>
            <w:vAlign w:val="center"/>
          </w:tcPr>
          <w:p>
            <w:pPr>
              <w:pStyle w:val="178"/>
              <w:rPr>
                <w:rFonts w:hint="eastAsia" w:ascii="宋体" w:hAnsi="宋体"/>
                <w:szCs w:val="18"/>
              </w:rPr>
            </w:pPr>
          </w:p>
        </w:tc>
        <w:tc>
          <w:tcPr>
            <w:tcW w:w="785" w:type="dxa"/>
            <w:tcBorders>
              <w:top w:val="single" w:color="auto" w:sz="8" w:space="0"/>
            </w:tcBorders>
            <w:vAlign w:val="center"/>
          </w:tcPr>
          <w:p>
            <w:pPr>
              <w:pStyle w:val="178"/>
              <w:rPr>
                <w:rFonts w:hint="eastAsia" w:ascii="宋体" w:hAnsi="宋体"/>
                <w:szCs w:val="18"/>
              </w:rPr>
            </w:pPr>
          </w:p>
        </w:tc>
        <w:tc>
          <w:tcPr>
            <w:tcW w:w="738" w:type="dxa"/>
            <w:tcBorders>
              <w:top w:val="single" w:color="auto" w:sz="8" w:space="0"/>
            </w:tcBorders>
            <w:vAlign w:val="center"/>
          </w:tcPr>
          <w:p>
            <w:pPr>
              <w:pStyle w:val="178"/>
              <w:rPr>
                <w:rFonts w:hint="eastAsia" w:ascii="宋体" w:hAnsi="宋体"/>
                <w:szCs w:val="18"/>
              </w:rPr>
            </w:pPr>
          </w:p>
        </w:tc>
        <w:tc>
          <w:tcPr>
            <w:tcW w:w="3711" w:type="dxa"/>
            <w:gridSpan w:val="4"/>
            <w:tcBorders>
              <w:top w:val="single" w:color="auto" w:sz="8" w:space="0"/>
            </w:tcBorders>
            <w:vAlign w:val="center"/>
          </w:tcPr>
          <w:p>
            <w:pPr>
              <w:pStyle w:val="178"/>
              <w:rPr>
                <w:rFonts w:hint="eastAsia" w:ascii="宋体" w:hAnsi="宋体"/>
                <w:szCs w:val="18"/>
              </w:rPr>
            </w:pPr>
          </w:p>
        </w:tc>
        <w:tc>
          <w:tcPr>
            <w:tcW w:w="2626" w:type="dxa"/>
            <w:gridSpan w:val="3"/>
            <w:tcBorders>
              <w:top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24" w:hRule="atLeast"/>
          <w:jc w:val="center"/>
        </w:trPr>
        <w:tc>
          <w:tcPr>
            <w:tcW w:w="862" w:type="dxa"/>
            <w:vMerge w:val="restart"/>
            <w:vAlign w:val="center"/>
          </w:tcPr>
          <w:p>
            <w:pPr>
              <w:pStyle w:val="178"/>
              <w:rPr>
                <w:rFonts w:hint="eastAsia" w:ascii="宋体" w:hAnsi="宋体"/>
                <w:szCs w:val="18"/>
              </w:rPr>
            </w:pPr>
            <w:r>
              <w:rPr>
                <w:rFonts w:hint="eastAsia" w:ascii="宋体" w:hAnsi="宋体"/>
                <w:szCs w:val="18"/>
              </w:rPr>
              <w:t>切断阀</w:t>
            </w:r>
          </w:p>
        </w:tc>
        <w:tc>
          <w:tcPr>
            <w:tcW w:w="739" w:type="dxa"/>
            <w:vAlign w:val="center"/>
          </w:tcPr>
          <w:p>
            <w:pPr>
              <w:pStyle w:val="178"/>
              <w:rPr>
                <w:rFonts w:hint="eastAsia" w:ascii="宋体" w:hAnsi="宋体"/>
                <w:szCs w:val="18"/>
              </w:rPr>
            </w:pPr>
            <w:r>
              <w:rPr>
                <w:rFonts w:ascii="宋体" w:hAnsi="宋体"/>
                <w:szCs w:val="18"/>
              </w:rPr>
              <w:t>安装位置</w:t>
            </w:r>
          </w:p>
        </w:tc>
        <w:tc>
          <w:tcPr>
            <w:tcW w:w="785" w:type="dxa"/>
            <w:vAlign w:val="center"/>
          </w:tcPr>
          <w:p>
            <w:pPr>
              <w:pStyle w:val="178"/>
              <w:rPr>
                <w:rFonts w:hint="eastAsia" w:ascii="宋体" w:hAnsi="宋体"/>
                <w:szCs w:val="18"/>
              </w:rPr>
            </w:pPr>
            <w:r>
              <w:rPr>
                <w:rFonts w:ascii="宋体" w:hAnsi="宋体"/>
                <w:szCs w:val="18"/>
              </w:rPr>
              <w:t>品牌、型号</w:t>
            </w:r>
          </w:p>
        </w:tc>
        <w:tc>
          <w:tcPr>
            <w:tcW w:w="738" w:type="dxa"/>
            <w:vAlign w:val="center"/>
          </w:tcPr>
          <w:p>
            <w:pPr>
              <w:pStyle w:val="178"/>
              <w:rPr>
                <w:rFonts w:hint="eastAsia" w:ascii="宋体" w:hAnsi="宋体"/>
                <w:szCs w:val="18"/>
              </w:rPr>
            </w:pPr>
            <w:r>
              <w:rPr>
                <w:rFonts w:ascii="宋体" w:hAnsi="宋体"/>
                <w:szCs w:val="18"/>
              </w:rPr>
              <w:t>规格</w:t>
            </w:r>
          </w:p>
        </w:tc>
        <w:tc>
          <w:tcPr>
            <w:tcW w:w="3711" w:type="dxa"/>
            <w:gridSpan w:val="4"/>
            <w:vAlign w:val="center"/>
          </w:tcPr>
          <w:p>
            <w:pPr>
              <w:pStyle w:val="178"/>
              <w:rPr>
                <w:rFonts w:hint="eastAsia" w:ascii="宋体" w:hAnsi="宋体"/>
                <w:szCs w:val="18"/>
              </w:rPr>
            </w:pPr>
            <w:r>
              <w:rPr>
                <w:rFonts w:ascii="宋体" w:hAnsi="宋体"/>
                <w:szCs w:val="18"/>
              </w:rPr>
              <w:t>生产厂家</w:t>
            </w:r>
          </w:p>
        </w:tc>
        <w:tc>
          <w:tcPr>
            <w:tcW w:w="2626" w:type="dxa"/>
            <w:gridSpan w:val="3"/>
            <w:vAlign w:val="center"/>
          </w:tcPr>
          <w:p>
            <w:pPr>
              <w:pStyle w:val="178"/>
              <w:rPr>
                <w:rFonts w:hint="eastAsia" w:ascii="宋体" w:hAnsi="宋体"/>
                <w:szCs w:val="18"/>
              </w:rPr>
            </w:pPr>
            <w:r>
              <w:rPr>
                <w:rFonts w:hint="eastAsia" w:ascii="宋体" w:hAnsi="宋体"/>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90"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3711" w:type="dxa"/>
            <w:gridSpan w:val="4"/>
            <w:vAlign w:val="center"/>
          </w:tcPr>
          <w:p>
            <w:pPr>
              <w:pStyle w:val="178"/>
              <w:rPr>
                <w:rFonts w:hint="eastAsia" w:ascii="宋体" w:hAnsi="宋体"/>
                <w:szCs w:val="18"/>
              </w:rPr>
            </w:pPr>
          </w:p>
        </w:tc>
        <w:tc>
          <w:tcPr>
            <w:tcW w:w="2626" w:type="dxa"/>
            <w:gridSpan w:val="3"/>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7" w:hRule="atLeast"/>
          <w:jc w:val="center"/>
        </w:trPr>
        <w:tc>
          <w:tcPr>
            <w:tcW w:w="862" w:type="dxa"/>
            <w:vMerge w:val="restart"/>
            <w:vAlign w:val="center"/>
          </w:tcPr>
          <w:p>
            <w:pPr>
              <w:pStyle w:val="178"/>
              <w:rPr>
                <w:rFonts w:hint="eastAsia" w:ascii="宋体" w:hAnsi="宋体"/>
                <w:szCs w:val="18"/>
              </w:rPr>
            </w:pPr>
            <w:r>
              <w:rPr>
                <w:rFonts w:hint="eastAsia" w:ascii="宋体" w:hAnsi="宋体"/>
                <w:szCs w:val="18"/>
              </w:rPr>
              <w:t>过滤器</w:t>
            </w:r>
          </w:p>
        </w:tc>
        <w:tc>
          <w:tcPr>
            <w:tcW w:w="739" w:type="dxa"/>
            <w:vAlign w:val="center"/>
          </w:tcPr>
          <w:p>
            <w:pPr>
              <w:pStyle w:val="178"/>
              <w:rPr>
                <w:rFonts w:hint="eastAsia" w:ascii="宋体" w:hAnsi="宋体"/>
                <w:szCs w:val="18"/>
              </w:rPr>
            </w:pPr>
            <w:r>
              <w:rPr>
                <w:rFonts w:ascii="宋体" w:hAnsi="宋体"/>
                <w:szCs w:val="18"/>
              </w:rPr>
              <w:t>安装位置</w:t>
            </w:r>
          </w:p>
        </w:tc>
        <w:tc>
          <w:tcPr>
            <w:tcW w:w="785" w:type="dxa"/>
            <w:vAlign w:val="center"/>
          </w:tcPr>
          <w:p>
            <w:pPr>
              <w:pStyle w:val="178"/>
              <w:rPr>
                <w:rFonts w:hint="eastAsia" w:ascii="宋体" w:hAnsi="宋体"/>
                <w:szCs w:val="18"/>
              </w:rPr>
            </w:pPr>
            <w:r>
              <w:rPr>
                <w:rFonts w:ascii="宋体" w:hAnsi="宋体"/>
                <w:szCs w:val="18"/>
              </w:rPr>
              <w:t>品牌、型号</w:t>
            </w:r>
          </w:p>
        </w:tc>
        <w:tc>
          <w:tcPr>
            <w:tcW w:w="738" w:type="dxa"/>
            <w:vAlign w:val="center"/>
          </w:tcPr>
          <w:p>
            <w:pPr>
              <w:pStyle w:val="178"/>
              <w:rPr>
                <w:rFonts w:hint="eastAsia" w:ascii="宋体" w:hAnsi="宋体"/>
                <w:szCs w:val="18"/>
              </w:rPr>
            </w:pPr>
            <w:r>
              <w:rPr>
                <w:rFonts w:ascii="宋体" w:hAnsi="宋体"/>
                <w:szCs w:val="18"/>
              </w:rPr>
              <w:t>规格</w:t>
            </w:r>
          </w:p>
        </w:tc>
        <w:tc>
          <w:tcPr>
            <w:tcW w:w="3711" w:type="dxa"/>
            <w:gridSpan w:val="4"/>
            <w:vAlign w:val="center"/>
          </w:tcPr>
          <w:p>
            <w:pPr>
              <w:pStyle w:val="178"/>
              <w:rPr>
                <w:rFonts w:hint="eastAsia" w:ascii="宋体" w:hAnsi="宋体"/>
                <w:szCs w:val="18"/>
              </w:rPr>
            </w:pPr>
            <w:r>
              <w:rPr>
                <w:rFonts w:ascii="宋体" w:hAnsi="宋体"/>
                <w:szCs w:val="18"/>
              </w:rPr>
              <w:t>生产厂家</w:t>
            </w:r>
          </w:p>
        </w:tc>
        <w:tc>
          <w:tcPr>
            <w:tcW w:w="2626" w:type="dxa"/>
            <w:gridSpan w:val="3"/>
            <w:vAlign w:val="center"/>
          </w:tcPr>
          <w:p>
            <w:pPr>
              <w:pStyle w:val="178"/>
              <w:rPr>
                <w:rFonts w:hint="eastAsia" w:ascii="宋体" w:hAnsi="宋体"/>
                <w:szCs w:val="18"/>
              </w:rPr>
            </w:pPr>
            <w:r>
              <w:rPr>
                <w:rFonts w:hint="eastAsia" w:ascii="宋体" w:hAnsi="宋体"/>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78"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3711" w:type="dxa"/>
            <w:gridSpan w:val="4"/>
            <w:vAlign w:val="center"/>
          </w:tcPr>
          <w:p>
            <w:pPr>
              <w:pStyle w:val="178"/>
              <w:rPr>
                <w:rFonts w:hint="eastAsia" w:ascii="宋体" w:hAnsi="宋体"/>
                <w:szCs w:val="18"/>
              </w:rPr>
            </w:pPr>
          </w:p>
        </w:tc>
        <w:tc>
          <w:tcPr>
            <w:tcW w:w="2626" w:type="dxa"/>
            <w:gridSpan w:val="3"/>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24" w:hRule="atLeast"/>
          <w:jc w:val="center"/>
        </w:trPr>
        <w:tc>
          <w:tcPr>
            <w:tcW w:w="862" w:type="dxa"/>
            <w:vMerge w:val="restart"/>
            <w:vAlign w:val="center"/>
          </w:tcPr>
          <w:p>
            <w:pPr>
              <w:pStyle w:val="178"/>
              <w:rPr>
                <w:rFonts w:hint="eastAsia" w:ascii="宋体" w:hAnsi="宋体"/>
                <w:szCs w:val="18"/>
              </w:rPr>
            </w:pPr>
            <w:r>
              <w:rPr>
                <w:rFonts w:hint="eastAsia" w:ascii="宋体" w:hAnsi="宋体"/>
                <w:szCs w:val="18"/>
              </w:rPr>
              <w:t>用气设备</w:t>
            </w:r>
          </w:p>
        </w:tc>
        <w:tc>
          <w:tcPr>
            <w:tcW w:w="739" w:type="dxa"/>
            <w:vMerge w:val="restart"/>
            <w:vAlign w:val="center"/>
          </w:tcPr>
          <w:p>
            <w:pPr>
              <w:pStyle w:val="178"/>
              <w:rPr>
                <w:rFonts w:hint="eastAsia" w:ascii="宋体" w:hAnsi="宋体"/>
                <w:szCs w:val="18"/>
              </w:rPr>
            </w:pPr>
            <w:r>
              <w:rPr>
                <w:rFonts w:ascii="宋体" w:hAnsi="宋体"/>
                <w:szCs w:val="18"/>
              </w:rPr>
              <w:t>名称</w:t>
            </w:r>
          </w:p>
        </w:tc>
        <w:tc>
          <w:tcPr>
            <w:tcW w:w="785" w:type="dxa"/>
            <w:vMerge w:val="restart"/>
            <w:vAlign w:val="center"/>
          </w:tcPr>
          <w:p>
            <w:pPr>
              <w:pStyle w:val="178"/>
              <w:rPr>
                <w:rFonts w:hint="eastAsia" w:ascii="宋体" w:hAnsi="宋体"/>
                <w:szCs w:val="18"/>
              </w:rPr>
            </w:pPr>
            <w:r>
              <w:rPr>
                <w:rFonts w:ascii="宋体" w:hAnsi="宋体"/>
                <w:szCs w:val="18"/>
              </w:rPr>
              <w:t>生产厂家</w:t>
            </w:r>
          </w:p>
        </w:tc>
        <w:tc>
          <w:tcPr>
            <w:tcW w:w="738" w:type="dxa"/>
            <w:vMerge w:val="restart"/>
            <w:vAlign w:val="center"/>
          </w:tcPr>
          <w:p>
            <w:pPr>
              <w:pStyle w:val="178"/>
              <w:rPr>
                <w:rFonts w:hint="eastAsia" w:ascii="宋体" w:hAnsi="宋体"/>
                <w:szCs w:val="18"/>
              </w:rPr>
            </w:pPr>
            <w:r>
              <w:rPr>
                <w:rFonts w:ascii="宋体" w:hAnsi="宋体"/>
                <w:szCs w:val="18"/>
              </w:rPr>
              <w:t>规格</w:t>
            </w:r>
          </w:p>
          <w:p>
            <w:pPr>
              <w:pStyle w:val="178"/>
              <w:rPr>
                <w:rFonts w:hint="eastAsia" w:ascii="宋体" w:hAnsi="宋体"/>
                <w:szCs w:val="18"/>
              </w:rPr>
            </w:pPr>
            <w:r>
              <w:rPr>
                <w:rFonts w:ascii="宋体" w:hAnsi="宋体"/>
                <w:szCs w:val="18"/>
              </w:rPr>
              <w:t>型号</w:t>
            </w:r>
          </w:p>
        </w:tc>
        <w:tc>
          <w:tcPr>
            <w:tcW w:w="2891" w:type="dxa"/>
            <w:gridSpan w:val="3"/>
            <w:vAlign w:val="center"/>
          </w:tcPr>
          <w:p>
            <w:pPr>
              <w:pStyle w:val="178"/>
              <w:rPr>
                <w:rFonts w:hint="eastAsia" w:ascii="宋体" w:hAnsi="宋体"/>
                <w:szCs w:val="18"/>
              </w:rPr>
            </w:pPr>
            <w:r>
              <w:rPr>
                <w:rFonts w:hint="eastAsia" w:ascii="宋体" w:hAnsi="宋体"/>
                <w:szCs w:val="18"/>
              </w:rPr>
              <w:t>热负荷</w:t>
            </w:r>
          </w:p>
        </w:tc>
        <w:tc>
          <w:tcPr>
            <w:tcW w:w="820" w:type="dxa"/>
            <w:vAlign w:val="center"/>
          </w:tcPr>
          <w:p>
            <w:pPr>
              <w:pStyle w:val="178"/>
              <w:rPr>
                <w:rFonts w:hint="eastAsia" w:ascii="宋体" w:hAnsi="宋体"/>
                <w:szCs w:val="18"/>
              </w:rPr>
            </w:pPr>
            <w:r>
              <w:rPr>
                <w:rFonts w:hint="eastAsia" w:ascii="宋体" w:hAnsi="宋体"/>
                <w:szCs w:val="18"/>
              </w:rPr>
              <w:t>功率</w:t>
            </w:r>
          </w:p>
        </w:tc>
        <w:tc>
          <w:tcPr>
            <w:tcW w:w="979" w:type="dxa"/>
            <w:vAlign w:val="center"/>
          </w:tcPr>
          <w:p>
            <w:pPr>
              <w:pStyle w:val="178"/>
              <w:rPr>
                <w:rFonts w:hint="eastAsia" w:ascii="宋体" w:hAnsi="宋体"/>
                <w:szCs w:val="18"/>
              </w:rPr>
            </w:pPr>
            <w:r>
              <w:rPr>
                <w:rFonts w:ascii="宋体" w:hAnsi="宋体"/>
                <w:szCs w:val="18"/>
              </w:rPr>
              <w:t>出力</w:t>
            </w:r>
          </w:p>
        </w:tc>
        <w:tc>
          <w:tcPr>
            <w:tcW w:w="839" w:type="dxa"/>
            <w:vAlign w:val="center"/>
          </w:tcPr>
          <w:p>
            <w:pPr>
              <w:pStyle w:val="178"/>
              <w:rPr>
                <w:rFonts w:hint="eastAsia" w:ascii="宋体" w:hAnsi="宋体"/>
                <w:szCs w:val="18"/>
              </w:rPr>
            </w:pPr>
            <w:r>
              <w:rPr>
                <w:rFonts w:ascii="宋体" w:hAnsi="宋体"/>
                <w:szCs w:val="18"/>
              </w:rPr>
              <w:t>使用压力</w:t>
            </w:r>
          </w:p>
        </w:tc>
        <w:tc>
          <w:tcPr>
            <w:tcW w:w="808" w:type="dxa"/>
            <w:vAlign w:val="center"/>
          </w:tcPr>
          <w:p>
            <w:pPr>
              <w:pStyle w:val="178"/>
              <w:rPr>
                <w:rFonts w:hint="eastAsia" w:ascii="宋体" w:hAnsi="宋体"/>
                <w:szCs w:val="18"/>
              </w:rPr>
            </w:pPr>
            <w:r>
              <w:rPr>
                <w:rFonts w:ascii="宋体" w:hAnsi="宋体"/>
                <w:szCs w:val="18"/>
              </w:rPr>
              <w:t>数量</w:t>
            </w:r>
          </w:p>
        </w:tc>
      </w:tr>
      <w:tr>
        <w:tblPrEx>
          <w:tblCellMar>
            <w:top w:w="0" w:type="dxa"/>
            <w:left w:w="100" w:type="dxa"/>
            <w:bottom w:w="0" w:type="dxa"/>
            <w:right w:w="100" w:type="dxa"/>
          </w:tblCellMar>
        </w:tblPrEx>
        <w:trPr>
          <w:trHeight w:val="480" w:hRule="atLeast"/>
          <w:jc w:val="center"/>
        </w:trPr>
        <w:tc>
          <w:tcPr>
            <w:tcW w:w="862" w:type="dxa"/>
            <w:vMerge w:val="continue"/>
            <w:vAlign w:val="center"/>
          </w:tcPr>
          <w:p>
            <w:pPr>
              <w:pStyle w:val="178"/>
              <w:rPr>
                <w:rFonts w:hint="eastAsia" w:ascii="宋体" w:hAnsi="宋体"/>
                <w:szCs w:val="18"/>
              </w:rPr>
            </w:pPr>
          </w:p>
        </w:tc>
        <w:tc>
          <w:tcPr>
            <w:tcW w:w="739" w:type="dxa"/>
            <w:vMerge w:val="continue"/>
            <w:vAlign w:val="center"/>
          </w:tcPr>
          <w:p>
            <w:pPr>
              <w:pStyle w:val="178"/>
              <w:rPr>
                <w:rFonts w:hint="eastAsia" w:ascii="宋体" w:hAnsi="宋体"/>
                <w:szCs w:val="18"/>
              </w:rPr>
            </w:pPr>
          </w:p>
        </w:tc>
        <w:tc>
          <w:tcPr>
            <w:tcW w:w="785" w:type="dxa"/>
            <w:vMerge w:val="continue"/>
            <w:vAlign w:val="center"/>
          </w:tcPr>
          <w:p>
            <w:pPr>
              <w:pStyle w:val="178"/>
              <w:rPr>
                <w:rFonts w:hint="eastAsia" w:ascii="宋体" w:hAnsi="宋体"/>
                <w:szCs w:val="18"/>
              </w:rPr>
            </w:pPr>
          </w:p>
        </w:tc>
        <w:tc>
          <w:tcPr>
            <w:tcW w:w="738" w:type="dxa"/>
            <w:vMerge w:val="continue"/>
            <w:vAlign w:val="center"/>
          </w:tcPr>
          <w:p>
            <w:pPr>
              <w:pStyle w:val="178"/>
              <w:rPr>
                <w:rFonts w:hint="eastAsia" w:ascii="宋体" w:hAnsi="宋体"/>
                <w:szCs w:val="18"/>
              </w:rPr>
            </w:pPr>
          </w:p>
        </w:tc>
        <w:tc>
          <w:tcPr>
            <w:tcW w:w="942" w:type="dxa"/>
            <w:vAlign w:val="center"/>
          </w:tcPr>
          <w:p>
            <w:pPr>
              <w:pStyle w:val="178"/>
              <w:jc w:val="both"/>
              <w:rPr>
                <w:rFonts w:hint="eastAsia" w:ascii="宋体" w:hAnsi="宋体"/>
                <w:szCs w:val="18"/>
              </w:rPr>
            </w:pPr>
            <w:r>
              <w:rPr>
                <w:rFonts w:hint="eastAsia" w:ascii="宋体" w:hAnsi="宋体"/>
                <w:szCs w:val="18"/>
              </w:rPr>
              <w:t>（m³</w:t>
            </w:r>
            <w:r>
              <w:rPr>
                <w:rFonts w:ascii="宋体" w:hAnsi="宋体"/>
                <w:szCs w:val="18"/>
              </w:rPr>
              <w:t>/h</w:t>
            </w:r>
            <w:r>
              <w:rPr>
                <w:rFonts w:hint="eastAsia" w:ascii="宋体" w:hAnsi="宋体"/>
                <w:szCs w:val="18"/>
              </w:rPr>
              <w:t>）</w:t>
            </w:r>
          </w:p>
        </w:tc>
        <w:tc>
          <w:tcPr>
            <w:tcW w:w="937" w:type="dxa"/>
            <w:vAlign w:val="center"/>
          </w:tcPr>
          <w:p>
            <w:pPr>
              <w:pStyle w:val="178"/>
              <w:rPr>
                <w:rFonts w:hint="eastAsia" w:ascii="宋体" w:hAnsi="宋体"/>
                <w:szCs w:val="18"/>
              </w:rPr>
            </w:pPr>
            <w:r>
              <w:rPr>
                <w:rFonts w:hint="eastAsia" w:ascii="宋体" w:hAnsi="宋体"/>
                <w:szCs w:val="18"/>
              </w:rPr>
              <w:t>（</w:t>
            </w:r>
            <w:r>
              <w:rPr>
                <w:rFonts w:ascii="宋体" w:hAnsi="宋体"/>
                <w:szCs w:val="18"/>
              </w:rPr>
              <w:t>MJ/h</w:t>
            </w:r>
            <w:r>
              <w:rPr>
                <w:rFonts w:hint="eastAsia" w:ascii="宋体" w:hAnsi="宋体"/>
                <w:szCs w:val="18"/>
              </w:rPr>
              <w:t>）</w:t>
            </w:r>
          </w:p>
        </w:tc>
        <w:tc>
          <w:tcPr>
            <w:tcW w:w="1012" w:type="dxa"/>
            <w:vAlign w:val="center"/>
          </w:tcPr>
          <w:p>
            <w:pPr>
              <w:pStyle w:val="178"/>
              <w:rPr>
                <w:rFonts w:hint="eastAsia" w:ascii="宋体" w:hAnsi="宋体"/>
                <w:szCs w:val="18"/>
              </w:rPr>
            </w:pPr>
            <w:r>
              <w:rPr>
                <w:rFonts w:hint="eastAsia" w:ascii="宋体" w:hAnsi="宋体"/>
                <w:szCs w:val="18"/>
              </w:rPr>
              <w:t>（</w:t>
            </w:r>
            <w:r>
              <w:rPr>
                <w:rFonts w:ascii="宋体" w:hAnsi="宋体"/>
                <w:szCs w:val="18"/>
              </w:rPr>
              <w:t>kcal/h</w:t>
            </w:r>
            <w:r>
              <w:rPr>
                <w:rFonts w:hint="eastAsia" w:ascii="宋体" w:hAnsi="宋体"/>
                <w:szCs w:val="18"/>
              </w:rPr>
              <w:t>）</w:t>
            </w:r>
          </w:p>
        </w:tc>
        <w:tc>
          <w:tcPr>
            <w:tcW w:w="820" w:type="dxa"/>
            <w:vAlign w:val="center"/>
          </w:tcPr>
          <w:p>
            <w:pPr>
              <w:pStyle w:val="178"/>
              <w:rPr>
                <w:rFonts w:hint="eastAsia" w:ascii="宋体" w:hAnsi="宋体"/>
                <w:szCs w:val="18"/>
              </w:rPr>
            </w:pPr>
            <w:r>
              <w:rPr>
                <w:rFonts w:hint="eastAsia" w:ascii="宋体" w:hAnsi="宋体"/>
                <w:szCs w:val="18"/>
              </w:rPr>
              <w:t>（kW）</w:t>
            </w:r>
          </w:p>
        </w:tc>
        <w:tc>
          <w:tcPr>
            <w:tcW w:w="979" w:type="dxa"/>
            <w:vAlign w:val="center"/>
          </w:tcPr>
          <w:p>
            <w:pPr>
              <w:pStyle w:val="178"/>
              <w:rPr>
                <w:rFonts w:hint="eastAsia" w:ascii="宋体" w:hAnsi="宋体"/>
                <w:szCs w:val="18"/>
              </w:rPr>
            </w:pPr>
            <w:r>
              <w:rPr>
                <w:rFonts w:hint="eastAsia" w:ascii="宋体" w:hAnsi="宋体"/>
                <w:szCs w:val="18"/>
              </w:rPr>
              <w:t>（</w:t>
            </w:r>
            <w:r>
              <w:rPr>
                <w:rFonts w:ascii="宋体" w:hAnsi="宋体"/>
                <w:szCs w:val="18"/>
              </w:rPr>
              <w:t>蒸吨</w:t>
            </w:r>
            <w:r>
              <w:rPr>
                <w:rFonts w:hint="eastAsia" w:ascii="宋体" w:hAnsi="宋体"/>
                <w:szCs w:val="18"/>
              </w:rPr>
              <w:t>）</w:t>
            </w:r>
          </w:p>
        </w:tc>
        <w:tc>
          <w:tcPr>
            <w:tcW w:w="839" w:type="dxa"/>
            <w:vAlign w:val="center"/>
          </w:tcPr>
          <w:p>
            <w:pPr>
              <w:pStyle w:val="178"/>
              <w:rPr>
                <w:rFonts w:hint="eastAsia" w:ascii="宋体" w:hAnsi="宋体"/>
                <w:szCs w:val="18"/>
              </w:rPr>
            </w:pPr>
            <w:r>
              <w:rPr>
                <w:rFonts w:hint="eastAsia" w:ascii="宋体" w:hAnsi="宋体"/>
                <w:szCs w:val="18"/>
              </w:rPr>
              <w:t>（</w:t>
            </w:r>
            <w:r>
              <w:rPr>
                <w:rFonts w:ascii="宋体" w:hAnsi="宋体"/>
                <w:szCs w:val="18"/>
              </w:rPr>
              <w:t>kPa</w:t>
            </w:r>
            <w:r>
              <w:rPr>
                <w:rFonts w:hint="eastAsia" w:ascii="宋体" w:hAnsi="宋体"/>
                <w:szCs w:val="18"/>
              </w:rPr>
              <w:t>）</w:t>
            </w:r>
          </w:p>
        </w:tc>
        <w:tc>
          <w:tcPr>
            <w:tcW w:w="808" w:type="dxa"/>
            <w:vAlign w:val="center"/>
          </w:tcPr>
          <w:p>
            <w:pPr>
              <w:pStyle w:val="178"/>
              <w:rPr>
                <w:rFonts w:hint="eastAsia" w:ascii="宋体" w:hAnsi="宋体"/>
                <w:szCs w:val="18"/>
              </w:rPr>
            </w:pPr>
            <w:r>
              <w:rPr>
                <w:rFonts w:hint="eastAsia" w:ascii="宋体" w:hAnsi="宋体"/>
                <w:szCs w:val="18"/>
              </w:rPr>
              <w:t>（</w:t>
            </w:r>
            <w:r>
              <w:rPr>
                <w:rFonts w:ascii="宋体" w:hAnsi="宋体"/>
                <w:szCs w:val="18"/>
              </w:rPr>
              <w:t>台</w:t>
            </w:r>
            <w:r>
              <w:rPr>
                <w:rFonts w:hint="eastAsia" w:ascii="宋体" w:hAnsi="宋体"/>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pPr>
              <w:pStyle w:val="178"/>
              <w:rPr>
                <w:rFonts w:hint="eastAsia" w:ascii="宋体" w:hAnsi="宋体"/>
                <w:szCs w:val="18"/>
              </w:rPr>
            </w:pPr>
          </w:p>
        </w:tc>
        <w:tc>
          <w:tcPr>
            <w:tcW w:w="739" w:type="dxa"/>
            <w:vAlign w:val="center"/>
          </w:tcPr>
          <w:p>
            <w:pPr>
              <w:pStyle w:val="178"/>
              <w:rPr>
                <w:rFonts w:hint="eastAsia" w:ascii="宋体" w:hAnsi="宋体"/>
                <w:szCs w:val="18"/>
              </w:rPr>
            </w:pPr>
          </w:p>
        </w:tc>
        <w:tc>
          <w:tcPr>
            <w:tcW w:w="785" w:type="dxa"/>
            <w:vAlign w:val="center"/>
          </w:tcPr>
          <w:p>
            <w:pPr>
              <w:pStyle w:val="178"/>
              <w:rPr>
                <w:rFonts w:hint="eastAsia" w:ascii="宋体" w:hAnsi="宋体"/>
                <w:szCs w:val="18"/>
              </w:rPr>
            </w:pPr>
          </w:p>
        </w:tc>
        <w:tc>
          <w:tcPr>
            <w:tcW w:w="738" w:type="dxa"/>
            <w:vAlign w:val="center"/>
          </w:tcPr>
          <w:p>
            <w:pPr>
              <w:pStyle w:val="178"/>
              <w:rPr>
                <w:rFonts w:hint="eastAsia" w:ascii="宋体" w:hAnsi="宋体"/>
                <w:szCs w:val="18"/>
              </w:rPr>
            </w:pPr>
          </w:p>
        </w:tc>
        <w:tc>
          <w:tcPr>
            <w:tcW w:w="942" w:type="dxa"/>
            <w:vAlign w:val="center"/>
          </w:tcPr>
          <w:p>
            <w:pPr>
              <w:pStyle w:val="178"/>
              <w:rPr>
                <w:rFonts w:hint="eastAsia" w:ascii="宋体" w:hAnsi="宋体"/>
                <w:szCs w:val="18"/>
              </w:rPr>
            </w:pPr>
          </w:p>
        </w:tc>
        <w:tc>
          <w:tcPr>
            <w:tcW w:w="937" w:type="dxa"/>
            <w:vAlign w:val="center"/>
          </w:tcPr>
          <w:p>
            <w:pPr>
              <w:pStyle w:val="178"/>
              <w:rPr>
                <w:rFonts w:hint="eastAsia" w:ascii="宋体" w:hAnsi="宋体"/>
                <w:szCs w:val="18"/>
              </w:rPr>
            </w:pPr>
          </w:p>
        </w:tc>
        <w:tc>
          <w:tcPr>
            <w:tcW w:w="1012" w:type="dxa"/>
            <w:vAlign w:val="center"/>
          </w:tcPr>
          <w:p>
            <w:pPr>
              <w:pStyle w:val="178"/>
              <w:rPr>
                <w:rFonts w:hint="eastAsia" w:ascii="宋体" w:hAnsi="宋体"/>
                <w:szCs w:val="18"/>
              </w:rPr>
            </w:pPr>
          </w:p>
        </w:tc>
        <w:tc>
          <w:tcPr>
            <w:tcW w:w="820" w:type="dxa"/>
            <w:vAlign w:val="center"/>
          </w:tcPr>
          <w:p>
            <w:pPr>
              <w:pStyle w:val="178"/>
              <w:rPr>
                <w:rFonts w:hint="eastAsia" w:ascii="宋体" w:hAnsi="宋体"/>
                <w:szCs w:val="18"/>
              </w:rPr>
            </w:pPr>
          </w:p>
        </w:tc>
        <w:tc>
          <w:tcPr>
            <w:tcW w:w="979" w:type="dxa"/>
            <w:vAlign w:val="center"/>
          </w:tcPr>
          <w:p>
            <w:pPr>
              <w:pStyle w:val="178"/>
              <w:rPr>
                <w:rFonts w:hint="eastAsia" w:ascii="宋体" w:hAnsi="宋体"/>
                <w:szCs w:val="18"/>
              </w:rPr>
            </w:pPr>
          </w:p>
        </w:tc>
        <w:tc>
          <w:tcPr>
            <w:tcW w:w="839" w:type="dxa"/>
            <w:vAlign w:val="center"/>
          </w:tcPr>
          <w:p>
            <w:pPr>
              <w:pStyle w:val="178"/>
              <w:rPr>
                <w:rFonts w:hint="eastAsia" w:ascii="宋体" w:hAnsi="宋体"/>
                <w:szCs w:val="18"/>
              </w:rPr>
            </w:pPr>
          </w:p>
        </w:tc>
        <w:tc>
          <w:tcPr>
            <w:tcW w:w="808"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tcBorders>
              <w:bottom w:val="single" w:color="auto" w:sz="8" w:space="0"/>
            </w:tcBorders>
            <w:vAlign w:val="center"/>
          </w:tcPr>
          <w:p>
            <w:pPr>
              <w:pStyle w:val="178"/>
              <w:rPr>
                <w:rFonts w:hint="eastAsia" w:ascii="宋体" w:hAnsi="宋体"/>
                <w:szCs w:val="18"/>
              </w:rPr>
            </w:pPr>
          </w:p>
        </w:tc>
        <w:tc>
          <w:tcPr>
            <w:tcW w:w="739" w:type="dxa"/>
            <w:tcBorders>
              <w:bottom w:val="single" w:color="auto" w:sz="8" w:space="0"/>
            </w:tcBorders>
            <w:vAlign w:val="center"/>
          </w:tcPr>
          <w:p>
            <w:pPr>
              <w:pStyle w:val="178"/>
              <w:rPr>
                <w:rFonts w:hint="eastAsia" w:ascii="宋体" w:hAnsi="宋体"/>
                <w:szCs w:val="18"/>
              </w:rPr>
            </w:pPr>
          </w:p>
        </w:tc>
        <w:tc>
          <w:tcPr>
            <w:tcW w:w="785" w:type="dxa"/>
            <w:tcBorders>
              <w:bottom w:val="single" w:color="auto" w:sz="8" w:space="0"/>
            </w:tcBorders>
            <w:vAlign w:val="center"/>
          </w:tcPr>
          <w:p>
            <w:pPr>
              <w:pStyle w:val="178"/>
              <w:rPr>
                <w:rFonts w:hint="eastAsia" w:ascii="宋体" w:hAnsi="宋体"/>
                <w:szCs w:val="18"/>
              </w:rPr>
            </w:pPr>
          </w:p>
        </w:tc>
        <w:tc>
          <w:tcPr>
            <w:tcW w:w="738" w:type="dxa"/>
            <w:tcBorders>
              <w:bottom w:val="single" w:color="auto" w:sz="8" w:space="0"/>
            </w:tcBorders>
            <w:vAlign w:val="center"/>
          </w:tcPr>
          <w:p>
            <w:pPr>
              <w:pStyle w:val="178"/>
              <w:rPr>
                <w:rFonts w:hint="eastAsia" w:ascii="宋体" w:hAnsi="宋体"/>
                <w:szCs w:val="18"/>
              </w:rPr>
            </w:pPr>
          </w:p>
        </w:tc>
        <w:tc>
          <w:tcPr>
            <w:tcW w:w="942" w:type="dxa"/>
            <w:tcBorders>
              <w:bottom w:val="single" w:color="auto" w:sz="8" w:space="0"/>
            </w:tcBorders>
            <w:vAlign w:val="center"/>
          </w:tcPr>
          <w:p>
            <w:pPr>
              <w:pStyle w:val="178"/>
              <w:rPr>
                <w:rFonts w:hint="eastAsia" w:ascii="宋体" w:hAnsi="宋体"/>
                <w:szCs w:val="18"/>
              </w:rPr>
            </w:pPr>
          </w:p>
        </w:tc>
        <w:tc>
          <w:tcPr>
            <w:tcW w:w="937" w:type="dxa"/>
            <w:tcBorders>
              <w:bottom w:val="single" w:color="auto" w:sz="8" w:space="0"/>
            </w:tcBorders>
            <w:vAlign w:val="center"/>
          </w:tcPr>
          <w:p>
            <w:pPr>
              <w:pStyle w:val="178"/>
              <w:rPr>
                <w:rFonts w:hint="eastAsia" w:ascii="宋体" w:hAnsi="宋体"/>
                <w:szCs w:val="18"/>
              </w:rPr>
            </w:pPr>
          </w:p>
        </w:tc>
        <w:tc>
          <w:tcPr>
            <w:tcW w:w="1012" w:type="dxa"/>
            <w:tcBorders>
              <w:bottom w:val="single" w:color="auto" w:sz="8" w:space="0"/>
            </w:tcBorders>
            <w:vAlign w:val="center"/>
          </w:tcPr>
          <w:p>
            <w:pPr>
              <w:pStyle w:val="178"/>
              <w:rPr>
                <w:rFonts w:hint="eastAsia" w:ascii="宋体" w:hAnsi="宋体"/>
                <w:szCs w:val="18"/>
              </w:rPr>
            </w:pPr>
          </w:p>
        </w:tc>
        <w:tc>
          <w:tcPr>
            <w:tcW w:w="820" w:type="dxa"/>
            <w:tcBorders>
              <w:bottom w:val="single" w:color="auto" w:sz="8" w:space="0"/>
            </w:tcBorders>
            <w:vAlign w:val="center"/>
          </w:tcPr>
          <w:p>
            <w:pPr>
              <w:pStyle w:val="178"/>
              <w:rPr>
                <w:rFonts w:hint="eastAsia" w:ascii="宋体" w:hAnsi="宋体"/>
                <w:szCs w:val="18"/>
              </w:rPr>
            </w:pPr>
          </w:p>
        </w:tc>
        <w:tc>
          <w:tcPr>
            <w:tcW w:w="979" w:type="dxa"/>
            <w:tcBorders>
              <w:bottom w:val="single" w:color="auto" w:sz="8" w:space="0"/>
            </w:tcBorders>
            <w:vAlign w:val="center"/>
          </w:tcPr>
          <w:p>
            <w:pPr>
              <w:pStyle w:val="178"/>
              <w:rPr>
                <w:rFonts w:hint="eastAsia" w:ascii="宋体" w:hAnsi="宋体"/>
                <w:szCs w:val="18"/>
              </w:rPr>
            </w:pPr>
          </w:p>
        </w:tc>
        <w:tc>
          <w:tcPr>
            <w:tcW w:w="839" w:type="dxa"/>
            <w:tcBorders>
              <w:bottom w:val="single" w:color="auto" w:sz="8" w:space="0"/>
            </w:tcBorders>
            <w:vAlign w:val="center"/>
          </w:tcPr>
          <w:p>
            <w:pPr>
              <w:pStyle w:val="178"/>
              <w:rPr>
                <w:rFonts w:hint="eastAsia" w:ascii="宋体" w:hAnsi="宋体"/>
                <w:szCs w:val="18"/>
              </w:rPr>
            </w:pPr>
          </w:p>
        </w:tc>
        <w:tc>
          <w:tcPr>
            <w:tcW w:w="808" w:type="dxa"/>
            <w:tcBorders>
              <w:bottom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9461" w:type="dxa"/>
            <w:gridSpan w:val="11"/>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pStyle w:val="56"/>
        <w:ind w:firstLine="420"/>
      </w:pPr>
    </w:p>
    <w:p>
      <w:pPr>
        <w:widowControl/>
        <w:adjustRightInd/>
        <w:spacing w:line="240" w:lineRule="auto"/>
        <w:jc w:val="left"/>
        <w:rPr>
          <w:rFonts w:ascii="Times New Roman" w:hAnsi="Times New Roman"/>
          <w:kern w:val="0"/>
          <w:szCs w:val="20"/>
        </w:rPr>
      </w:pPr>
      <w:r>
        <w:br w:type="page"/>
      </w:r>
    </w:p>
    <w:p>
      <w:pPr>
        <w:pStyle w:val="77"/>
        <w:spacing w:before="156" w:after="156"/>
      </w:pPr>
      <w:r>
        <w:rPr>
          <w:rFonts w:hint="eastAsia"/>
        </w:rPr>
        <w:t>商业、采暖、制冷用户安全巡检记录变更信息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984"/>
        <w:gridCol w:w="1843"/>
        <w:gridCol w:w="4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83"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序号</w:t>
            </w:r>
          </w:p>
        </w:tc>
        <w:tc>
          <w:tcPr>
            <w:tcW w:w="1984"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名称</w:t>
            </w:r>
          </w:p>
        </w:tc>
        <w:tc>
          <w:tcPr>
            <w:tcW w:w="1843" w:type="dxa"/>
            <w:tcBorders>
              <w:top w:val="single" w:color="auto" w:sz="8" w:space="0"/>
              <w:bottom w:val="single" w:color="auto" w:sz="8" w:space="0"/>
            </w:tcBorders>
            <w:vAlign w:val="center"/>
          </w:tcPr>
          <w:p>
            <w:pPr>
              <w:pStyle w:val="178"/>
              <w:rPr>
                <w:rFonts w:hint="eastAsia" w:ascii="宋体" w:hAnsi="宋体"/>
              </w:rPr>
            </w:pPr>
            <w:r>
              <w:rPr>
                <w:rFonts w:ascii="宋体" w:hAnsi="宋体"/>
                <w:szCs w:val="18"/>
              </w:rPr>
              <w:t>变更时间</w:t>
            </w:r>
          </w:p>
        </w:tc>
        <w:tc>
          <w:tcPr>
            <w:tcW w:w="4524" w:type="dxa"/>
            <w:tcBorders>
              <w:top w:val="single" w:color="auto" w:sz="8" w:space="0"/>
              <w:bottom w:val="single" w:color="auto" w:sz="8" w:space="0"/>
            </w:tcBorders>
            <w:vAlign w:val="center"/>
          </w:tcPr>
          <w:p>
            <w:pPr>
              <w:pStyle w:val="178"/>
              <w:rPr>
                <w:rFonts w:hint="eastAsia" w:ascii="宋体" w:hAnsi="宋体"/>
              </w:rPr>
            </w:pPr>
            <w:r>
              <w:rPr>
                <w:rFonts w:ascii="宋体" w:hAnsi="宋体"/>
                <w:szCs w:val="18"/>
              </w:rPr>
              <w:t>变更内容及施工单位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restart"/>
            <w:tcBorders>
              <w:top w:val="single" w:color="auto" w:sz="8" w:space="0"/>
            </w:tcBorders>
            <w:vAlign w:val="center"/>
          </w:tcPr>
          <w:p>
            <w:pPr>
              <w:pStyle w:val="178"/>
              <w:rPr>
                <w:rFonts w:hint="eastAsia" w:ascii="宋体" w:hAnsi="宋体"/>
              </w:rPr>
            </w:pPr>
            <w:r>
              <w:rPr>
                <w:rFonts w:hint="eastAsia" w:ascii="宋体" w:hAnsi="宋体"/>
              </w:rPr>
              <w:t>1</w:t>
            </w:r>
          </w:p>
        </w:tc>
        <w:tc>
          <w:tcPr>
            <w:tcW w:w="1984" w:type="dxa"/>
            <w:tcBorders>
              <w:top w:val="single" w:color="auto" w:sz="8" w:space="0"/>
            </w:tcBorders>
            <w:vAlign w:val="center"/>
          </w:tcPr>
          <w:p>
            <w:pPr>
              <w:pStyle w:val="178"/>
              <w:rPr>
                <w:rFonts w:hint="eastAsia" w:ascii="宋体" w:hAnsi="宋体"/>
              </w:rPr>
            </w:pPr>
            <w:r>
              <w:rPr>
                <w:rFonts w:ascii="宋体" w:hAnsi="宋体"/>
                <w:szCs w:val="18"/>
              </w:rPr>
              <w:t>引入口阀门</w:t>
            </w:r>
          </w:p>
        </w:tc>
        <w:tc>
          <w:tcPr>
            <w:tcW w:w="1843" w:type="dxa"/>
            <w:tcBorders>
              <w:top w:val="single" w:color="auto" w:sz="8" w:space="0"/>
            </w:tcBorders>
            <w:vAlign w:val="center"/>
          </w:tcPr>
          <w:p>
            <w:pPr>
              <w:pStyle w:val="178"/>
              <w:rPr>
                <w:rFonts w:hint="eastAsia" w:ascii="宋体" w:hAnsi="宋体"/>
              </w:rPr>
            </w:pPr>
          </w:p>
        </w:tc>
        <w:tc>
          <w:tcPr>
            <w:tcW w:w="4524" w:type="dxa"/>
            <w:tcBorders>
              <w:top w:val="single" w:color="auto" w:sz="8" w:space="0"/>
            </w:tcBorders>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pPr>
              <w:pStyle w:val="178"/>
              <w:rPr>
                <w:rFonts w:hint="eastAsia" w:ascii="宋体" w:hAnsi="宋体"/>
              </w:rPr>
            </w:pPr>
          </w:p>
        </w:tc>
        <w:tc>
          <w:tcPr>
            <w:tcW w:w="1984" w:type="dxa"/>
            <w:vAlign w:val="center"/>
          </w:tcPr>
          <w:p>
            <w:pPr>
              <w:pStyle w:val="178"/>
              <w:rPr>
                <w:rFonts w:hint="eastAsia" w:ascii="宋体" w:hAnsi="宋体"/>
              </w:rPr>
            </w:pPr>
            <w:r>
              <w:rPr>
                <w:rFonts w:ascii="宋体" w:hAnsi="宋体"/>
                <w:szCs w:val="18"/>
              </w:rPr>
              <w:t>表进口阀门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3" w:type="dxa"/>
            <w:vMerge w:val="continue"/>
            <w:vAlign w:val="center"/>
          </w:tcPr>
          <w:p>
            <w:pPr>
              <w:pStyle w:val="178"/>
              <w:rPr>
                <w:rFonts w:hint="eastAsia" w:ascii="宋体" w:hAnsi="宋体"/>
              </w:rPr>
            </w:pPr>
          </w:p>
        </w:tc>
        <w:tc>
          <w:tcPr>
            <w:tcW w:w="1984" w:type="dxa"/>
            <w:vAlign w:val="center"/>
          </w:tcPr>
          <w:p>
            <w:pPr>
              <w:pStyle w:val="178"/>
              <w:rPr>
                <w:rFonts w:hint="eastAsia" w:ascii="宋体" w:hAnsi="宋体"/>
              </w:rPr>
            </w:pPr>
            <w:r>
              <w:rPr>
                <w:rFonts w:ascii="宋体" w:hAnsi="宋体"/>
                <w:szCs w:val="18"/>
              </w:rPr>
              <w:t>表出口阀门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pPr>
              <w:pStyle w:val="178"/>
              <w:rPr>
                <w:rFonts w:hint="eastAsia" w:ascii="宋体" w:hAnsi="宋体"/>
              </w:rPr>
            </w:pPr>
          </w:p>
        </w:tc>
        <w:tc>
          <w:tcPr>
            <w:tcW w:w="1984" w:type="dxa"/>
            <w:vAlign w:val="center"/>
          </w:tcPr>
          <w:p>
            <w:pPr>
              <w:pStyle w:val="178"/>
              <w:rPr>
                <w:rFonts w:hint="eastAsia" w:ascii="宋体" w:hAnsi="宋体"/>
              </w:rPr>
            </w:pPr>
            <w:r>
              <w:rPr>
                <w:rFonts w:ascii="宋体" w:hAnsi="宋体"/>
                <w:szCs w:val="18"/>
              </w:rPr>
              <w:t>分段阀门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pPr>
              <w:pStyle w:val="178"/>
              <w:rPr>
                <w:rFonts w:hint="eastAsia" w:ascii="宋体" w:hAnsi="宋体"/>
              </w:rPr>
            </w:pPr>
          </w:p>
        </w:tc>
        <w:tc>
          <w:tcPr>
            <w:tcW w:w="1984" w:type="dxa"/>
            <w:vAlign w:val="center"/>
          </w:tcPr>
          <w:p>
            <w:pPr>
              <w:pStyle w:val="178"/>
              <w:rPr>
                <w:rFonts w:hint="eastAsia" w:ascii="宋体" w:hAnsi="宋体"/>
              </w:rPr>
            </w:pPr>
            <w:r>
              <w:rPr>
                <w:rFonts w:ascii="宋体" w:hAnsi="宋体"/>
                <w:szCs w:val="18"/>
              </w:rPr>
              <w:t>燃具前阀门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pPr>
              <w:pStyle w:val="178"/>
              <w:rPr>
                <w:rFonts w:hint="eastAsia" w:ascii="宋体" w:hAnsi="宋体"/>
              </w:rPr>
            </w:pPr>
            <w:r>
              <w:rPr>
                <w:rFonts w:hint="eastAsia" w:ascii="宋体" w:hAnsi="宋体"/>
              </w:rPr>
              <w:t>2</w:t>
            </w:r>
          </w:p>
        </w:tc>
        <w:tc>
          <w:tcPr>
            <w:tcW w:w="1984" w:type="dxa"/>
            <w:vAlign w:val="center"/>
          </w:tcPr>
          <w:p>
            <w:pPr>
              <w:pStyle w:val="178"/>
              <w:rPr>
                <w:rFonts w:hint="eastAsia" w:ascii="宋体" w:hAnsi="宋体"/>
              </w:rPr>
            </w:pPr>
            <w:r>
              <w:rPr>
                <w:rFonts w:ascii="宋体" w:hAnsi="宋体"/>
                <w:szCs w:val="18"/>
              </w:rPr>
              <w:t>报警器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3" w:type="dxa"/>
            <w:vAlign w:val="center"/>
          </w:tcPr>
          <w:p>
            <w:pPr>
              <w:pStyle w:val="178"/>
              <w:rPr>
                <w:rFonts w:hint="eastAsia" w:ascii="宋体" w:hAnsi="宋体"/>
              </w:rPr>
            </w:pPr>
            <w:r>
              <w:rPr>
                <w:rFonts w:hint="eastAsia" w:ascii="宋体" w:hAnsi="宋体"/>
              </w:rPr>
              <w:t>3</w:t>
            </w:r>
          </w:p>
        </w:tc>
        <w:tc>
          <w:tcPr>
            <w:tcW w:w="1984" w:type="dxa"/>
            <w:vAlign w:val="center"/>
          </w:tcPr>
          <w:p>
            <w:pPr>
              <w:pStyle w:val="178"/>
              <w:rPr>
                <w:rFonts w:hint="eastAsia" w:ascii="宋体" w:hAnsi="宋体"/>
              </w:rPr>
            </w:pPr>
            <w:r>
              <w:rPr>
                <w:rFonts w:ascii="宋体" w:hAnsi="宋体"/>
                <w:szCs w:val="18"/>
              </w:rPr>
              <w:t>切断阀</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pPr>
              <w:pStyle w:val="178"/>
              <w:rPr>
                <w:rFonts w:hint="eastAsia" w:ascii="宋体" w:hAnsi="宋体"/>
              </w:rPr>
            </w:pPr>
            <w:r>
              <w:rPr>
                <w:rFonts w:hint="eastAsia" w:ascii="宋体" w:hAnsi="宋体"/>
              </w:rPr>
              <w:t>4</w:t>
            </w:r>
          </w:p>
        </w:tc>
        <w:tc>
          <w:tcPr>
            <w:tcW w:w="1984" w:type="dxa"/>
            <w:vAlign w:val="center"/>
          </w:tcPr>
          <w:p>
            <w:pPr>
              <w:pStyle w:val="178"/>
              <w:rPr>
                <w:rFonts w:hint="eastAsia" w:ascii="宋体" w:hAnsi="宋体"/>
              </w:rPr>
            </w:pPr>
            <w:r>
              <w:rPr>
                <w:rFonts w:ascii="宋体" w:hAnsi="宋体"/>
                <w:szCs w:val="18"/>
              </w:rPr>
              <w:t>过滤器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pPr>
              <w:pStyle w:val="178"/>
              <w:rPr>
                <w:rFonts w:hint="eastAsia" w:ascii="宋体" w:hAnsi="宋体"/>
              </w:rPr>
            </w:pPr>
            <w:r>
              <w:rPr>
                <w:rFonts w:hint="eastAsia" w:ascii="宋体" w:hAnsi="宋体"/>
              </w:rPr>
              <w:t>5</w:t>
            </w:r>
          </w:p>
        </w:tc>
        <w:tc>
          <w:tcPr>
            <w:tcW w:w="1984" w:type="dxa"/>
            <w:vAlign w:val="center"/>
          </w:tcPr>
          <w:p>
            <w:pPr>
              <w:pStyle w:val="178"/>
              <w:rPr>
                <w:rFonts w:hint="eastAsia" w:ascii="宋体" w:hAnsi="宋体"/>
              </w:rPr>
            </w:pPr>
            <w:r>
              <w:rPr>
                <w:rFonts w:ascii="宋体" w:hAnsi="宋体"/>
                <w:szCs w:val="18"/>
              </w:rPr>
              <w:t>计量表</w:t>
            </w:r>
          </w:p>
        </w:tc>
        <w:tc>
          <w:tcPr>
            <w:tcW w:w="1843" w:type="dxa"/>
            <w:vAlign w:val="center"/>
          </w:tcPr>
          <w:p>
            <w:pPr>
              <w:pStyle w:val="178"/>
              <w:rPr>
                <w:rFonts w:hint="eastAsia" w:ascii="宋体" w:hAnsi="宋体"/>
              </w:rPr>
            </w:pPr>
          </w:p>
        </w:tc>
        <w:tc>
          <w:tcPr>
            <w:tcW w:w="452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tcBorders>
              <w:bottom w:val="single" w:color="auto" w:sz="8" w:space="0"/>
            </w:tcBorders>
            <w:vAlign w:val="center"/>
          </w:tcPr>
          <w:p>
            <w:pPr>
              <w:pStyle w:val="178"/>
              <w:rPr>
                <w:rFonts w:hint="eastAsia" w:ascii="宋体" w:hAnsi="宋体"/>
              </w:rPr>
            </w:pPr>
            <w:r>
              <w:rPr>
                <w:rFonts w:hint="eastAsia" w:ascii="宋体" w:hAnsi="宋体"/>
              </w:rPr>
              <w:t>6</w:t>
            </w:r>
          </w:p>
        </w:tc>
        <w:tc>
          <w:tcPr>
            <w:tcW w:w="1984" w:type="dxa"/>
            <w:tcBorders>
              <w:bottom w:val="single" w:color="auto" w:sz="8" w:space="0"/>
            </w:tcBorders>
            <w:vAlign w:val="center"/>
          </w:tcPr>
          <w:p>
            <w:pPr>
              <w:pStyle w:val="178"/>
              <w:rPr>
                <w:rFonts w:hint="eastAsia" w:ascii="宋体" w:hAnsi="宋体"/>
              </w:rPr>
            </w:pPr>
            <w:r>
              <w:rPr>
                <w:rFonts w:ascii="宋体" w:hAnsi="宋体"/>
                <w:szCs w:val="18"/>
              </w:rPr>
              <w:t>用气设备</w:t>
            </w:r>
          </w:p>
        </w:tc>
        <w:tc>
          <w:tcPr>
            <w:tcW w:w="1843" w:type="dxa"/>
            <w:tcBorders>
              <w:bottom w:val="single" w:color="auto" w:sz="8" w:space="0"/>
            </w:tcBorders>
            <w:vAlign w:val="center"/>
          </w:tcPr>
          <w:p>
            <w:pPr>
              <w:pStyle w:val="178"/>
              <w:rPr>
                <w:rFonts w:hint="eastAsia" w:ascii="宋体" w:hAnsi="宋体"/>
              </w:rPr>
            </w:pPr>
          </w:p>
        </w:tc>
        <w:tc>
          <w:tcPr>
            <w:tcW w:w="4524" w:type="dxa"/>
            <w:tcBorders>
              <w:bottom w:val="single" w:color="auto" w:sz="8" w:space="0"/>
            </w:tcBorders>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4"/>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pStyle w:val="56"/>
        <w:ind w:firstLine="420"/>
      </w:pPr>
    </w:p>
    <w:p>
      <w:pPr>
        <w:pStyle w:val="77"/>
        <w:spacing w:before="156" w:after="156"/>
      </w:pPr>
      <w:r>
        <w:rPr>
          <w:rFonts w:hint="eastAsia"/>
        </w:rPr>
        <w:t>商业、采暖、制冷用户安全巡检记录备注信息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33"/>
        <w:gridCol w:w="7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833" w:type="dxa"/>
            <w:vMerge w:val="restart"/>
            <w:tcBorders>
              <w:top w:val="single" w:color="auto" w:sz="8" w:space="0"/>
            </w:tcBorders>
            <w:vAlign w:val="center"/>
          </w:tcPr>
          <w:p>
            <w:pPr>
              <w:pStyle w:val="178"/>
            </w:pPr>
            <w:r>
              <w:rPr>
                <w:rFonts w:hint="eastAsia"/>
              </w:rPr>
              <w:t>第一周期</w:t>
            </w:r>
          </w:p>
        </w:tc>
        <w:tc>
          <w:tcPr>
            <w:tcW w:w="7501" w:type="dxa"/>
            <w:tcBorders>
              <w:top w:val="single" w:color="auto" w:sz="8" w:space="0"/>
              <w:bottom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tcBorders>
              <w:top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restart"/>
            <w:vAlign w:val="center"/>
          </w:tcPr>
          <w:p>
            <w:pPr>
              <w:pStyle w:val="178"/>
            </w:pPr>
            <w:r>
              <w:rPr>
                <w:rFonts w:hint="eastAsia"/>
              </w:rPr>
              <w:t>第二周期</w:t>
            </w: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restart"/>
            <w:vAlign w:val="center"/>
          </w:tcPr>
          <w:p>
            <w:pPr>
              <w:pStyle w:val="178"/>
            </w:pPr>
            <w:r>
              <w:rPr>
                <w:rFonts w:hint="eastAsia"/>
              </w:rPr>
              <w:t>第三周期</w:t>
            </w: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pPr>
              <w:pStyle w:val="178"/>
            </w:pPr>
          </w:p>
        </w:tc>
        <w:tc>
          <w:tcPr>
            <w:tcW w:w="7501"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tcBorders>
              <w:bottom w:val="single" w:color="auto" w:sz="8" w:space="0"/>
            </w:tcBorders>
            <w:vAlign w:val="center"/>
          </w:tcPr>
          <w:p>
            <w:pPr>
              <w:pStyle w:val="178"/>
            </w:pPr>
          </w:p>
        </w:tc>
        <w:tc>
          <w:tcPr>
            <w:tcW w:w="7501" w:type="dxa"/>
            <w:tcBorders>
              <w:bottom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top w:val="single" w:color="auto" w:sz="8" w:space="0"/>
              <w:bottom w:val="single" w:color="auto" w:sz="8" w:space="0"/>
            </w:tcBorders>
            <w:vAlign w:val="center"/>
          </w:tcPr>
          <w:p>
            <w:pPr>
              <w:pStyle w:val="179"/>
            </w:pPr>
            <w:r>
              <w:rPr>
                <w:rFonts w:hint="eastAsia"/>
              </w:rPr>
              <w:t>表格中所列项目在现场不存在的，在对应空格内“/”。</w:t>
            </w:r>
          </w:p>
        </w:tc>
      </w:tr>
    </w:tbl>
    <w:p>
      <w:pPr>
        <w:pStyle w:val="56"/>
        <w:ind w:firstLine="420"/>
        <w:sectPr>
          <w:headerReference r:id="rId33" w:type="default"/>
          <w:footerReference r:id="rId35" w:type="default"/>
          <w:headerReference r:id="rId34" w:type="even"/>
          <w:footerReference r:id="rId36" w:type="even"/>
          <w:pgSz w:w="11906" w:h="16838"/>
          <w:pgMar w:top="1928" w:right="1134" w:bottom="1134" w:left="1134" w:header="1418" w:footer="1134" w:gutter="284"/>
          <w:cols w:space="425" w:num="1"/>
          <w:formProt w:val="0"/>
          <w:docGrid w:type="lines" w:linePitch="312" w:charSpace="0"/>
        </w:sectPr>
      </w:pPr>
    </w:p>
    <w:p>
      <w:pPr>
        <w:pStyle w:val="77"/>
        <w:spacing w:before="156" w:after="156"/>
      </w:pPr>
      <w:r>
        <w:rPr>
          <w:rFonts w:hint="eastAsia"/>
        </w:rPr>
        <w:t>商业、采暖、制冷用户安全巡检记录巡检信息</w:t>
      </w:r>
      <w:r>
        <w:rPr>
          <w:rFonts w:hint="eastAsia" w:ascii="宋体" w:hAnsi="宋体" w:eastAsia="宋体" w:cs="宋体"/>
        </w:rPr>
        <w:t>（第1页/共3页）</w:t>
      </w:r>
    </w:p>
    <w:tbl>
      <w:tblPr>
        <w:tblStyle w:val="27"/>
        <w:tblW w:w="143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34"/>
        <w:gridCol w:w="668"/>
        <w:gridCol w:w="814"/>
        <w:gridCol w:w="603"/>
        <w:gridCol w:w="879"/>
        <w:gridCol w:w="678"/>
        <w:gridCol w:w="570"/>
        <w:gridCol w:w="850"/>
        <w:gridCol w:w="709"/>
        <w:gridCol w:w="709"/>
        <w:gridCol w:w="698"/>
        <w:gridCol w:w="978"/>
        <w:gridCol w:w="742"/>
        <w:gridCol w:w="560"/>
        <w:gridCol w:w="850"/>
        <w:gridCol w:w="709"/>
        <w:gridCol w:w="708"/>
        <w:gridCol w:w="708"/>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7" w:hRule="atLeast"/>
          <w:tblHeader/>
          <w:jc w:val="center"/>
        </w:trPr>
        <w:tc>
          <w:tcPr>
            <w:tcW w:w="1034"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13273" w:type="dxa"/>
            <w:gridSpan w:val="18"/>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pPr>
              <w:pStyle w:val="178"/>
              <w:rPr>
                <w:rFonts w:hint="eastAsia" w:ascii="宋体" w:hAnsi="宋体"/>
                <w:szCs w:val="18"/>
              </w:rPr>
            </w:pPr>
          </w:p>
        </w:tc>
        <w:tc>
          <w:tcPr>
            <w:tcW w:w="3642" w:type="dxa"/>
            <w:gridSpan w:val="5"/>
            <w:tcBorders>
              <w:top w:val="single" w:color="auto" w:sz="8" w:space="0"/>
            </w:tcBorders>
            <w:vAlign w:val="center"/>
          </w:tcPr>
          <w:p>
            <w:pPr>
              <w:pStyle w:val="178"/>
              <w:rPr>
                <w:rFonts w:hint="eastAsia" w:ascii="宋体" w:hAnsi="宋体"/>
                <w:szCs w:val="18"/>
              </w:rPr>
            </w:pPr>
            <w:r>
              <w:rPr>
                <w:rFonts w:hint="eastAsia" w:ascii="宋体" w:hAnsi="宋体"/>
                <w:szCs w:val="18"/>
              </w:rPr>
              <w:t>引入管</w:t>
            </w:r>
          </w:p>
        </w:tc>
        <w:tc>
          <w:tcPr>
            <w:tcW w:w="1420"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引入口处阀门</w:t>
            </w:r>
          </w:p>
        </w:tc>
        <w:tc>
          <w:tcPr>
            <w:tcW w:w="5246" w:type="dxa"/>
            <w:gridSpan w:val="7"/>
            <w:tcBorders>
              <w:top w:val="single" w:color="auto" w:sz="8" w:space="0"/>
            </w:tcBorders>
            <w:vAlign w:val="center"/>
          </w:tcPr>
          <w:p>
            <w:pPr>
              <w:pStyle w:val="178"/>
              <w:rPr>
                <w:rFonts w:hint="eastAsia" w:ascii="宋体" w:hAnsi="宋体"/>
                <w:szCs w:val="18"/>
              </w:rPr>
            </w:pPr>
            <w:r>
              <w:rPr>
                <w:rFonts w:hint="eastAsia" w:ascii="宋体" w:hAnsi="宋体"/>
                <w:szCs w:val="18"/>
              </w:rPr>
              <w:t>室内燃气管道</w:t>
            </w:r>
          </w:p>
        </w:tc>
        <w:tc>
          <w:tcPr>
            <w:tcW w:w="1417"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表前阀门</w:t>
            </w:r>
          </w:p>
        </w:tc>
        <w:tc>
          <w:tcPr>
            <w:tcW w:w="1548"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表后阀门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993" w:hRule="atLeast"/>
          <w:jc w:val="center"/>
        </w:trPr>
        <w:tc>
          <w:tcPr>
            <w:tcW w:w="1034" w:type="dxa"/>
            <w:vMerge w:val="continue"/>
            <w:vAlign w:val="center"/>
          </w:tcPr>
          <w:p>
            <w:pPr>
              <w:pStyle w:val="178"/>
              <w:rPr>
                <w:rFonts w:hint="eastAsia" w:ascii="宋体" w:hAnsi="宋体"/>
                <w:szCs w:val="18"/>
              </w:rPr>
            </w:pPr>
          </w:p>
        </w:tc>
        <w:tc>
          <w:tcPr>
            <w:tcW w:w="668" w:type="dxa"/>
            <w:vAlign w:val="center"/>
          </w:tcPr>
          <w:p>
            <w:pPr>
              <w:spacing w:line="240" w:lineRule="auto"/>
              <w:jc w:val="center"/>
              <w:rPr>
                <w:rFonts w:hint="eastAsia" w:ascii="宋体" w:hAnsi="宋体"/>
                <w:sz w:val="18"/>
                <w:szCs w:val="18"/>
              </w:rPr>
            </w:pPr>
            <w:r>
              <w:rPr>
                <w:rFonts w:hint="eastAsia" w:ascii="宋体" w:hAnsi="宋体"/>
                <w:sz w:val="18"/>
                <w:szCs w:val="18"/>
              </w:rPr>
              <w:t>无锈蚀、漏气</w:t>
            </w:r>
          </w:p>
        </w:tc>
        <w:tc>
          <w:tcPr>
            <w:tcW w:w="814" w:type="dxa"/>
            <w:vAlign w:val="center"/>
          </w:tcPr>
          <w:p>
            <w:pPr>
              <w:pStyle w:val="178"/>
              <w:rPr>
                <w:rFonts w:hint="eastAsia" w:ascii="宋体" w:hAnsi="宋体"/>
                <w:szCs w:val="18"/>
              </w:rPr>
            </w:pPr>
            <w:r>
              <w:rPr>
                <w:rFonts w:hint="eastAsia" w:ascii="宋体" w:hAnsi="宋体"/>
                <w:szCs w:val="18"/>
              </w:rPr>
              <w:t>无违规暗埋、暗封</w:t>
            </w:r>
          </w:p>
        </w:tc>
        <w:tc>
          <w:tcPr>
            <w:tcW w:w="603" w:type="dxa"/>
            <w:vAlign w:val="center"/>
          </w:tcPr>
          <w:p>
            <w:pPr>
              <w:spacing w:line="240" w:lineRule="auto"/>
              <w:jc w:val="center"/>
              <w:rPr>
                <w:rFonts w:hint="eastAsia" w:ascii="宋体" w:hAnsi="宋体"/>
                <w:sz w:val="18"/>
                <w:szCs w:val="18"/>
              </w:rPr>
            </w:pPr>
            <w:r>
              <w:rPr>
                <w:rFonts w:hint="eastAsia" w:ascii="宋体" w:hAnsi="宋体"/>
                <w:sz w:val="18"/>
                <w:szCs w:val="18"/>
              </w:rPr>
              <w:t>无私改、私接</w:t>
            </w:r>
          </w:p>
        </w:tc>
        <w:tc>
          <w:tcPr>
            <w:tcW w:w="879" w:type="dxa"/>
            <w:vAlign w:val="center"/>
          </w:tcPr>
          <w:p>
            <w:pPr>
              <w:pStyle w:val="178"/>
              <w:rPr>
                <w:rFonts w:hint="eastAsia" w:ascii="宋体" w:hAnsi="宋体"/>
                <w:szCs w:val="18"/>
              </w:rPr>
            </w:pPr>
            <w:r>
              <w:rPr>
                <w:rFonts w:hint="eastAsia" w:ascii="宋体" w:hAnsi="宋体"/>
                <w:szCs w:val="18"/>
              </w:rPr>
              <w:t>稳固、管卡适当</w:t>
            </w:r>
          </w:p>
        </w:tc>
        <w:tc>
          <w:tcPr>
            <w:tcW w:w="678" w:type="dxa"/>
            <w:vAlign w:val="center"/>
          </w:tcPr>
          <w:p>
            <w:pPr>
              <w:pStyle w:val="178"/>
              <w:rPr>
                <w:rFonts w:hint="eastAsia" w:ascii="宋体" w:hAnsi="宋体"/>
                <w:szCs w:val="18"/>
              </w:rPr>
            </w:pPr>
            <w:r>
              <w:rPr>
                <w:rFonts w:hint="eastAsia" w:ascii="宋体" w:hAnsi="宋体"/>
                <w:szCs w:val="18"/>
              </w:rPr>
              <w:t>净距符合规定</w:t>
            </w:r>
          </w:p>
        </w:tc>
        <w:tc>
          <w:tcPr>
            <w:tcW w:w="570" w:type="dxa"/>
            <w:vAlign w:val="center"/>
          </w:tcPr>
          <w:p>
            <w:pPr>
              <w:spacing w:line="240" w:lineRule="auto"/>
              <w:jc w:val="center"/>
              <w:rPr>
                <w:rFonts w:hint="eastAsia" w:ascii="宋体" w:hAnsi="宋体"/>
                <w:sz w:val="18"/>
                <w:szCs w:val="18"/>
              </w:rPr>
            </w:pPr>
            <w:r>
              <w:rPr>
                <w:rFonts w:hint="eastAsia" w:ascii="宋体" w:hAnsi="宋体"/>
                <w:sz w:val="18"/>
                <w:szCs w:val="18"/>
              </w:rPr>
              <w:t>无锈蚀、漏气</w:t>
            </w:r>
          </w:p>
        </w:tc>
        <w:tc>
          <w:tcPr>
            <w:tcW w:w="850" w:type="dxa"/>
            <w:vAlign w:val="center"/>
          </w:tcPr>
          <w:p>
            <w:pPr>
              <w:pStyle w:val="178"/>
              <w:rPr>
                <w:rFonts w:hint="eastAsia" w:ascii="宋体" w:hAnsi="宋体"/>
                <w:szCs w:val="18"/>
              </w:rPr>
            </w:pPr>
            <w:r>
              <w:rPr>
                <w:rFonts w:hint="eastAsia" w:ascii="宋体" w:hAnsi="宋体"/>
                <w:szCs w:val="18"/>
              </w:rPr>
              <w:t>部件齐全、启闭灵活</w:t>
            </w:r>
          </w:p>
        </w:tc>
        <w:tc>
          <w:tcPr>
            <w:tcW w:w="709" w:type="dxa"/>
            <w:vAlign w:val="center"/>
          </w:tcPr>
          <w:p>
            <w:pPr>
              <w:pStyle w:val="178"/>
              <w:rPr>
                <w:rFonts w:hint="eastAsia" w:ascii="宋体" w:hAnsi="宋体"/>
                <w:szCs w:val="18"/>
              </w:rPr>
            </w:pPr>
            <w:r>
              <w:rPr>
                <w:rFonts w:hint="eastAsia" w:ascii="宋体" w:hAnsi="宋体"/>
                <w:szCs w:val="18"/>
              </w:rPr>
              <w:t>无锈蚀、漏气</w:t>
            </w:r>
          </w:p>
        </w:tc>
        <w:tc>
          <w:tcPr>
            <w:tcW w:w="709" w:type="dxa"/>
            <w:vAlign w:val="center"/>
          </w:tcPr>
          <w:p>
            <w:pPr>
              <w:pStyle w:val="178"/>
              <w:rPr>
                <w:rFonts w:hint="eastAsia" w:ascii="宋体" w:hAnsi="宋体"/>
                <w:szCs w:val="18"/>
              </w:rPr>
            </w:pPr>
            <w:r>
              <w:rPr>
                <w:rFonts w:hint="eastAsia" w:ascii="宋体" w:hAnsi="宋体"/>
                <w:szCs w:val="18"/>
              </w:rPr>
              <w:t>管道沿途敷设符合规定</w:t>
            </w:r>
          </w:p>
        </w:tc>
        <w:tc>
          <w:tcPr>
            <w:tcW w:w="698" w:type="dxa"/>
            <w:vAlign w:val="center"/>
          </w:tcPr>
          <w:p>
            <w:pPr>
              <w:pStyle w:val="178"/>
              <w:rPr>
                <w:rFonts w:hint="eastAsia" w:ascii="宋体" w:hAnsi="宋体"/>
                <w:szCs w:val="18"/>
              </w:rPr>
            </w:pPr>
            <w:r>
              <w:rPr>
                <w:rFonts w:hint="eastAsia" w:ascii="宋体" w:hAnsi="宋体"/>
                <w:szCs w:val="18"/>
              </w:rPr>
              <w:t>稳固、管卡适当</w:t>
            </w:r>
          </w:p>
        </w:tc>
        <w:tc>
          <w:tcPr>
            <w:tcW w:w="978" w:type="dxa"/>
            <w:vAlign w:val="center"/>
          </w:tcPr>
          <w:p>
            <w:pPr>
              <w:pStyle w:val="178"/>
              <w:rPr>
                <w:rFonts w:hint="eastAsia" w:ascii="宋体" w:hAnsi="宋体"/>
                <w:szCs w:val="18"/>
              </w:rPr>
            </w:pPr>
            <w:r>
              <w:rPr>
                <w:rFonts w:hint="eastAsia" w:ascii="宋体" w:hAnsi="宋体"/>
                <w:szCs w:val="18"/>
              </w:rPr>
              <w:t>无搭挂重物或作为电器接地线</w:t>
            </w:r>
          </w:p>
        </w:tc>
        <w:tc>
          <w:tcPr>
            <w:tcW w:w="742" w:type="dxa"/>
            <w:vAlign w:val="center"/>
          </w:tcPr>
          <w:p>
            <w:pPr>
              <w:pStyle w:val="178"/>
              <w:rPr>
                <w:rFonts w:hint="eastAsia" w:ascii="宋体" w:hAnsi="宋体"/>
                <w:szCs w:val="18"/>
              </w:rPr>
            </w:pPr>
            <w:r>
              <w:rPr>
                <w:rFonts w:hint="eastAsia" w:ascii="宋体" w:hAnsi="宋体"/>
                <w:szCs w:val="18"/>
              </w:rPr>
              <w:t>无违规暗埋、暗封</w:t>
            </w:r>
          </w:p>
        </w:tc>
        <w:tc>
          <w:tcPr>
            <w:tcW w:w="560" w:type="dxa"/>
            <w:vAlign w:val="center"/>
          </w:tcPr>
          <w:p>
            <w:pPr>
              <w:spacing w:line="240" w:lineRule="auto"/>
              <w:jc w:val="center"/>
              <w:rPr>
                <w:rFonts w:hint="eastAsia" w:ascii="宋体" w:hAnsi="宋体"/>
                <w:sz w:val="18"/>
                <w:szCs w:val="18"/>
              </w:rPr>
            </w:pPr>
            <w:r>
              <w:rPr>
                <w:rFonts w:hint="eastAsia" w:ascii="宋体" w:hAnsi="宋体"/>
                <w:sz w:val="18"/>
                <w:szCs w:val="18"/>
              </w:rPr>
              <w:t>无私改、私接</w:t>
            </w:r>
          </w:p>
        </w:tc>
        <w:tc>
          <w:tcPr>
            <w:tcW w:w="850" w:type="dxa"/>
            <w:vAlign w:val="center"/>
          </w:tcPr>
          <w:p>
            <w:pPr>
              <w:pStyle w:val="178"/>
              <w:rPr>
                <w:rFonts w:hint="eastAsia" w:ascii="宋体" w:hAnsi="宋体"/>
                <w:szCs w:val="18"/>
              </w:rPr>
            </w:pPr>
            <w:r>
              <w:rPr>
                <w:rFonts w:hint="eastAsia" w:ascii="宋体" w:hAnsi="宋体"/>
                <w:szCs w:val="18"/>
              </w:rPr>
              <w:t>净距符合规定</w:t>
            </w:r>
          </w:p>
        </w:tc>
        <w:tc>
          <w:tcPr>
            <w:tcW w:w="709" w:type="dxa"/>
            <w:vAlign w:val="center"/>
          </w:tcPr>
          <w:p>
            <w:pPr>
              <w:pStyle w:val="178"/>
              <w:rPr>
                <w:rFonts w:hint="eastAsia" w:ascii="宋体" w:hAnsi="宋体"/>
                <w:szCs w:val="18"/>
              </w:rPr>
            </w:pPr>
            <w:r>
              <w:rPr>
                <w:rFonts w:hint="eastAsia" w:ascii="宋体" w:hAnsi="宋体"/>
                <w:szCs w:val="18"/>
              </w:rPr>
              <w:t>无锈蚀、漏气</w:t>
            </w:r>
          </w:p>
        </w:tc>
        <w:tc>
          <w:tcPr>
            <w:tcW w:w="708" w:type="dxa"/>
            <w:vAlign w:val="center"/>
          </w:tcPr>
          <w:p>
            <w:pPr>
              <w:pStyle w:val="178"/>
              <w:rPr>
                <w:rFonts w:hint="eastAsia" w:ascii="宋体" w:hAnsi="宋体"/>
                <w:szCs w:val="18"/>
              </w:rPr>
            </w:pPr>
            <w:r>
              <w:rPr>
                <w:rFonts w:hint="eastAsia" w:ascii="宋体" w:hAnsi="宋体"/>
                <w:szCs w:val="18"/>
              </w:rPr>
              <w:t>部件齐全、启闭灵活</w:t>
            </w:r>
          </w:p>
        </w:tc>
        <w:tc>
          <w:tcPr>
            <w:tcW w:w="708" w:type="dxa"/>
            <w:vAlign w:val="center"/>
          </w:tcPr>
          <w:p>
            <w:pPr>
              <w:spacing w:line="240" w:lineRule="auto"/>
              <w:jc w:val="center"/>
              <w:rPr>
                <w:rFonts w:hint="eastAsia" w:ascii="宋体" w:hAnsi="宋体"/>
                <w:sz w:val="18"/>
                <w:szCs w:val="18"/>
              </w:rPr>
            </w:pPr>
            <w:r>
              <w:rPr>
                <w:rFonts w:hint="eastAsia" w:ascii="宋体" w:hAnsi="宋体"/>
                <w:sz w:val="18"/>
                <w:szCs w:val="18"/>
              </w:rPr>
              <w:t>无锈蚀、漏气</w:t>
            </w:r>
          </w:p>
        </w:tc>
        <w:tc>
          <w:tcPr>
            <w:tcW w:w="840" w:type="dxa"/>
            <w:vAlign w:val="center"/>
          </w:tcPr>
          <w:p>
            <w:pPr>
              <w:pStyle w:val="178"/>
              <w:rPr>
                <w:rFonts w:hint="eastAsia" w:ascii="宋体" w:hAnsi="宋体"/>
                <w:szCs w:val="18"/>
              </w:rPr>
            </w:pPr>
            <w:r>
              <w:rPr>
                <w:rFonts w:hint="eastAsia" w:ascii="宋体" w:hAnsi="宋体"/>
                <w:szCs w:val="18"/>
              </w:rPr>
              <w:t>部件齐全、启闭灵活，启闭有明显标识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pPr>
              <w:pStyle w:val="178"/>
              <w:rPr>
                <w:rFonts w:hint="eastAsia" w:ascii="宋体" w:hAnsi="宋体"/>
                <w:szCs w:val="18"/>
              </w:rPr>
            </w:pPr>
            <w:r>
              <w:rPr>
                <w:rFonts w:hint="eastAsia" w:ascii="宋体" w:hAnsi="宋体"/>
                <w:szCs w:val="18"/>
              </w:rPr>
              <w:t>年 月 日</w:t>
            </w:r>
          </w:p>
        </w:tc>
        <w:tc>
          <w:tcPr>
            <w:tcW w:w="668" w:type="dxa"/>
            <w:vAlign w:val="center"/>
          </w:tcPr>
          <w:p>
            <w:pPr>
              <w:pStyle w:val="178"/>
              <w:rPr>
                <w:rFonts w:hint="eastAsia" w:ascii="宋体" w:hAnsi="宋体"/>
                <w:szCs w:val="18"/>
              </w:rPr>
            </w:pPr>
          </w:p>
        </w:tc>
        <w:tc>
          <w:tcPr>
            <w:tcW w:w="814" w:type="dxa"/>
            <w:vAlign w:val="center"/>
          </w:tcPr>
          <w:p>
            <w:pPr>
              <w:pStyle w:val="178"/>
              <w:rPr>
                <w:rFonts w:hint="eastAsia" w:ascii="宋体" w:hAnsi="宋体"/>
                <w:szCs w:val="18"/>
              </w:rPr>
            </w:pPr>
          </w:p>
        </w:tc>
        <w:tc>
          <w:tcPr>
            <w:tcW w:w="603" w:type="dxa"/>
            <w:vAlign w:val="center"/>
          </w:tcPr>
          <w:p>
            <w:pPr>
              <w:pStyle w:val="178"/>
              <w:rPr>
                <w:rFonts w:hint="eastAsia" w:ascii="宋体" w:hAnsi="宋体"/>
                <w:szCs w:val="18"/>
              </w:rPr>
            </w:pPr>
          </w:p>
        </w:tc>
        <w:tc>
          <w:tcPr>
            <w:tcW w:w="879" w:type="dxa"/>
            <w:vAlign w:val="center"/>
          </w:tcPr>
          <w:p>
            <w:pPr>
              <w:pStyle w:val="178"/>
              <w:rPr>
                <w:rFonts w:hint="eastAsia" w:ascii="宋体" w:hAnsi="宋体"/>
                <w:szCs w:val="18"/>
              </w:rPr>
            </w:pPr>
          </w:p>
        </w:tc>
        <w:tc>
          <w:tcPr>
            <w:tcW w:w="678" w:type="dxa"/>
            <w:vAlign w:val="center"/>
          </w:tcPr>
          <w:p>
            <w:pPr>
              <w:pStyle w:val="178"/>
              <w:rPr>
                <w:rFonts w:hint="eastAsia" w:ascii="宋体" w:hAnsi="宋体"/>
                <w:szCs w:val="18"/>
              </w:rPr>
            </w:pPr>
          </w:p>
        </w:tc>
        <w:tc>
          <w:tcPr>
            <w:tcW w:w="57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698" w:type="dxa"/>
            <w:vAlign w:val="center"/>
          </w:tcPr>
          <w:p>
            <w:pPr>
              <w:pStyle w:val="178"/>
              <w:rPr>
                <w:rFonts w:hint="eastAsia" w:ascii="宋体" w:hAnsi="宋体"/>
                <w:szCs w:val="18"/>
              </w:rPr>
            </w:pPr>
          </w:p>
        </w:tc>
        <w:tc>
          <w:tcPr>
            <w:tcW w:w="978" w:type="dxa"/>
            <w:vAlign w:val="center"/>
          </w:tcPr>
          <w:p>
            <w:pPr>
              <w:pStyle w:val="178"/>
              <w:rPr>
                <w:rFonts w:hint="eastAsia" w:ascii="宋体" w:hAnsi="宋体"/>
                <w:szCs w:val="18"/>
              </w:rPr>
            </w:pPr>
          </w:p>
        </w:tc>
        <w:tc>
          <w:tcPr>
            <w:tcW w:w="742" w:type="dxa"/>
            <w:vAlign w:val="center"/>
          </w:tcPr>
          <w:p>
            <w:pPr>
              <w:pStyle w:val="178"/>
              <w:rPr>
                <w:rFonts w:hint="eastAsia" w:ascii="宋体" w:hAnsi="宋体"/>
                <w:szCs w:val="18"/>
              </w:rPr>
            </w:pPr>
          </w:p>
        </w:tc>
        <w:tc>
          <w:tcPr>
            <w:tcW w:w="56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8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pPr>
              <w:pStyle w:val="178"/>
              <w:rPr>
                <w:rFonts w:hint="eastAsia" w:ascii="宋体" w:hAnsi="宋体"/>
                <w:szCs w:val="18"/>
              </w:rPr>
            </w:pPr>
          </w:p>
        </w:tc>
        <w:tc>
          <w:tcPr>
            <w:tcW w:w="668" w:type="dxa"/>
            <w:vAlign w:val="center"/>
          </w:tcPr>
          <w:p>
            <w:pPr>
              <w:pStyle w:val="178"/>
              <w:rPr>
                <w:rFonts w:hint="eastAsia" w:ascii="宋体" w:hAnsi="宋体"/>
                <w:szCs w:val="18"/>
              </w:rPr>
            </w:pPr>
          </w:p>
        </w:tc>
        <w:tc>
          <w:tcPr>
            <w:tcW w:w="814" w:type="dxa"/>
            <w:vAlign w:val="center"/>
          </w:tcPr>
          <w:p>
            <w:pPr>
              <w:pStyle w:val="178"/>
              <w:rPr>
                <w:rFonts w:hint="eastAsia" w:ascii="宋体" w:hAnsi="宋体"/>
                <w:szCs w:val="18"/>
              </w:rPr>
            </w:pPr>
          </w:p>
        </w:tc>
        <w:tc>
          <w:tcPr>
            <w:tcW w:w="603" w:type="dxa"/>
            <w:vAlign w:val="center"/>
          </w:tcPr>
          <w:p>
            <w:pPr>
              <w:pStyle w:val="178"/>
              <w:rPr>
                <w:rFonts w:hint="eastAsia" w:ascii="宋体" w:hAnsi="宋体"/>
                <w:szCs w:val="18"/>
              </w:rPr>
            </w:pPr>
          </w:p>
        </w:tc>
        <w:tc>
          <w:tcPr>
            <w:tcW w:w="879" w:type="dxa"/>
            <w:vAlign w:val="center"/>
          </w:tcPr>
          <w:p>
            <w:pPr>
              <w:pStyle w:val="178"/>
              <w:rPr>
                <w:rFonts w:hint="eastAsia" w:ascii="宋体" w:hAnsi="宋体"/>
                <w:szCs w:val="18"/>
              </w:rPr>
            </w:pPr>
          </w:p>
        </w:tc>
        <w:tc>
          <w:tcPr>
            <w:tcW w:w="678" w:type="dxa"/>
            <w:vAlign w:val="center"/>
          </w:tcPr>
          <w:p>
            <w:pPr>
              <w:pStyle w:val="178"/>
              <w:rPr>
                <w:rFonts w:hint="eastAsia" w:ascii="宋体" w:hAnsi="宋体"/>
                <w:szCs w:val="18"/>
              </w:rPr>
            </w:pPr>
          </w:p>
        </w:tc>
        <w:tc>
          <w:tcPr>
            <w:tcW w:w="57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698" w:type="dxa"/>
            <w:vAlign w:val="center"/>
          </w:tcPr>
          <w:p>
            <w:pPr>
              <w:pStyle w:val="178"/>
              <w:rPr>
                <w:rFonts w:hint="eastAsia" w:ascii="宋体" w:hAnsi="宋体"/>
                <w:szCs w:val="18"/>
              </w:rPr>
            </w:pPr>
          </w:p>
        </w:tc>
        <w:tc>
          <w:tcPr>
            <w:tcW w:w="978" w:type="dxa"/>
            <w:vAlign w:val="center"/>
          </w:tcPr>
          <w:p>
            <w:pPr>
              <w:pStyle w:val="178"/>
              <w:rPr>
                <w:rFonts w:hint="eastAsia" w:ascii="宋体" w:hAnsi="宋体"/>
                <w:szCs w:val="18"/>
              </w:rPr>
            </w:pPr>
          </w:p>
        </w:tc>
        <w:tc>
          <w:tcPr>
            <w:tcW w:w="742" w:type="dxa"/>
            <w:vAlign w:val="center"/>
          </w:tcPr>
          <w:p>
            <w:pPr>
              <w:pStyle w:val="178"/>
              <w:rPr>
                <w:rFonts w:hint="eastAsia" w:ascii="宋体" w:hAnsi="宋体"/>
                <w:szCs w:val="18"/>
              </w:rPr>
            </w:pPr>
          </w:p>
        </w:tc>
        <w:tc>
          <w:tcPr>
            <w:tcW w:w="56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8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pPr>
              <w:pStyle w:val="178"/>
              <w:rPr>
                <w:rFonts w:hint="eastAsia" w:ascii="宋体" w:hAnsi="宋体"/>
                <w:szCs w:val="18"/>
              </w:rPr>
            </w:pPr>
            <w:r>
              <w:rPr>
                <w:rFonts w:hint="eastAsia" w:ascii="宋体" w:hAnsi="宋体"/>
                <w:szCs w:val="18"/>
              </w:rPr>
              <w:t>年 月 日</w:t>
            </w:r>
          </w:p>
        </w:tc>
        <w:tc>
          <w:tcPr>
            <w:tcW w:w="668" w:type="dxa"/>
            <w:vAlign w:val="center"/>
          </w:tcPr>
          <w:p>
            <w:pPr>
              <w:pStyle w:val="178"/>
              <w:rPr>
                <w:rFonts w:hint="eastAsia" w:ascii="宋体" w:hAnsi="宋体"/>
                <w:szCs w:val="18"/>
              </w:rPr>
            </w:pPr>
          </w:p>
        </w:tc>
        <w:tc>
          <w:tcPr>
            <w:tcW w:w="814" w:type="dxa"/>
            <w:vAlign w:val="center"/>
          </w:tcPr>
          <w:p>
            <w:pPr>
              <w:pStyle w:val="178"/>
              <w:rPr>
                <w:rFonts w:hint="eastAsia" w:ascii="宋体" w:hAnsi="宋体"/>
                <w:szCs w:val="18"/>
              </w:rPr>
            </w:pPr>
          </w:p>
        </w:tc>
        <w:tc>
          <w:tcPr>
            <w:tcW w:w="603" w:type="dxa"/>
            <w:vAlign w:val="center"/>
          </w:tcPr>
          <w:p>
            <w:pPr>
              <w:pStyle w:val="178"/>
              <w:rPr>
                <w:rFonts w:hint="eastAsia" w:ascii="宋体" w:hAnsi="宋体"/>
                <w:szCs w:val="18"/>
              </w:rPr>
            </w:pPr>
          </w:p>
        </w:tc>
        <w:tc>
          <w:tcPr>
            <w:tcW w:w="879" w:type="dxa"/>
            <w:vAlign w:val="center"/>
          </w:tcPr>
          <w:p>
            <w:pPr>
              <w:pStyle w:val="178"/>
              <w:rPr>
                <w:rFonts w:hint="eastAsia" w:ascii="宋体" w:hAnsi="宋体"/>
                <w:szCs w:val="18"/>
              </w:rPr>
            </w:pPr>
          </w:p>
        </w:tc>
        <w:tc>
          <w:tcPr>
            <w:tcW w:w="678" w:type="dxa"/>
            <w:vAlign w:val="center"/>
          </w:tcPr>
          <w:p>
            <w:pPr>
              <w:pStyle w:val="178"/>
              <w:rPr>
                <w:rFonts w:hint="eastAsia" w:ascii="宋体" w:hAnsi="宋体"/>
                <w:szCs w:val="18"/>
              </w:rPr>
            </w:pPr>
          </w:p>
        </w:tc>
        <w:tc>
          <w:tcPr>
            <w:tcW w:w="57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698" w:type="dxa"/>
            <w:vAlign w:val="center"/>
          </w:tcPr>
          <w:p>
            <w:pPr>
              <w:pStyle w:val="178"/>
              <w:rPr>
                <w:rFonts w:hint="eastAsia" w:ascii="宋体" w:hAnsi="宋体"/>
                <w:szCs w:val="18"/>
              </w:rPr>
            </w:pPr>
          </w:p>
        </w:tc>
        <w:tc>
          <w:tcPr>
            <w:tcW w:w="978" w:type="dxa"/>
            <w:vAlign w:val="center"/>
          </w:tcPr>
          <w:p>
            <w:pPr>
              <w:pStyle w:val="178"/>
              <w:rPr>
                <w:rFonts w:hint="eastAsia" w:ascii="宋体" w:hAnsi="宋体"/>
                <w:szCs w:val="18"/>
              </w:rPr>
            </w:pPr>
          </w:p>
        </w:tc>
        <w:tc>
          <w:tcPr>
            <w:tcW w:w="742" w:type="dxa"/>
            <w:vAlign w:val="center"/>
          </w:tcPr>
          <w:p>
            <w:pPr>
              <w:pStyle w:val="178"/>
              <w:rPr>
                <w:rFonts w:hint="eastAsia" w:ascii="宋体" w:hAnsi="宋体"/>
                <w:szCs w:val="18"/>
              </w:rPr>
            </w:pPr>
          </w:p>
        </w:tc>
        <w:tc>
          <w:tcPr>
            <w:tcW w:w="56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8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pPr>
              <w:pStyle w:val="178"/>
              <w:rPr>
                <w:rFonts w:hint="eastAsia" w:ascii="宋体" w:hAnsi="宋体"/>
                <w:szCs w:val="18"/>
              </w:rPr>
            </w:pPr>
          </w:p>
        </w:tc>
        <w:tc>
          <w:tcPr>
            <w:tcW w:w="668" w:type="dxa"/>
            <w:vAlign w:val="center"/>
          </w:tcPr>
          <w:p>
            <w:pPr>
              <w:pStyle w:val="178"/>
              <w:rPr>
                <w:rFonts w:hint="eastAsia" w:ascii="宋体" w:hAnsi="宋体"/>
                <w:szCs w:val="18"/>
              </w:rPr>
            </w:pPr>
          </w:p>
        </w:tc>
        <w:tc>
          <w:tcPr>
            <w:tcW w:w="814" w:type="dxa"/>
            <w:vAlign w:val="center"/>
          </w:tcPr>
          <w:p>
            <w:pPr>
              <w:pStyle w:val="178"/>
              <w:rPr>
                <w:rFonts w:hint="eastAsia" w:ascii="宋体" w:hAnsi="宋体"/>
                <w:szCs w:val="18"/>
              </w:rPr>
            </w:pPr>
          </w:p>
        </w:tc>
        <w:tc>
          <w:tcPr>
            <w:tcW w:w="603" w:type="dxa"/>
            <w:vAlign w:val="center"/>
          </w:tcPr>
          <w:p>
            <w:pPr>
              <w:pStyle w:val="178"/>
              <w:rPr>
                <w:rFonts w:hint="eastAsia" w:ascii="宋体" w:hAnsi="宋体"/>
                <w:szCs w:val="18"/>
              </w:rPr>
            </w:pPr>
          </w:p>
        </w:tc>
        <w:tc>
          <w:tcPr>
            <w:tcW w:w="879" w:type="dxa"/>
            <w:vAlign w:val="center"/>
          </w:tcPr>
          <w:p>
            <w:pPr>
              <w:pStyle w:val="178"/>
              <w:rPr>
                <w:rFonts w:hint="eastAsia" w:ascii="宋体" w:hAnsi="宋体"/>
                <w:szCs w:val="18"/>
              </w:rPr>
            </w:pPr>
          </w:p>
        </w:tc>
        <w:tc>
          <w:tcPr>
            <w:tcW w:w="678" w:type="dxa"/>
            <w:vAlign w:val="center"/>
          </w:tcPr>
          <w:p>
            <w:pPr>
              <w:pStyle w:val="178"/>
              <w:rPr>
                <w:rFonts w:hint="eastAsia" w:ascii="宋体" w:hAnsi="宋体"/>
                <w:szCs w:val="18"/>
              </w:rPr>
            </w:pPr>
          </w:p>
        </w:tc>
        <w:tc>
          <w:tcPr>
            <w:tcW w:w="57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698" w:type="dxa"/>
            <w:vAlign w:val="center"/>
          </w:tcPr>
          <w:p>
            <w:pPr>
              <w:pStyle w:val="178"/>
              <w:rPr>
                <w:rFonts w:hint="eastAsia" w:ascii="宋体" w:hAnsi="宋体"/>
                <w:szCs w:val="18"/>
              </w:rPr>
            </w:pPr>
          </w:p>
        </w:tc>
        <w:tc>
          <w:tcPr>
            <w:tcW w:w="978" w:type="dxa"/>
            <w:vAlign w:val="center"/>
          </w:tcPr>
          <w:p>
            <w:pPr>
              <w:pStyle w:val="178"/>
              <w:rPr>
                <w:rFonts w:hint="eastAsia" w:ascii="宋体" w:hAnsi="宋体"/>
                <w:szCs w:val="18"/>
              </w:rPr>
            </w:pPr>
          </w:p>
        </w:tc>
        <w:tc>
          <w:tcPr>
            <w:tcW w:w="742" w:type="dxa"/>
            <w:vAlign w:val="center"/>
          </w:tcPr>
          <w:p>
            <w:pPr>
              <w:pStyle w:val="178"/>
              <w:rPr>
                <w:rFonts w:hint="eastAsia" w:ascii="宋体" w:hAnsi="宋体"/>
                <w:szCs w:val="18"/>
              </w:rPr>
            </w:pPr>
          </w:p>
        </w:tc>
        <w:tc>
          <w:tcPr>
            <w:tcW w:w="56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8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pPr>
              <w:pStyle w:val="178"/>
              <w:rPr>
                <w:rFonts w:hint="eastAsia" w:ascii="宋体" w:hAnsi="宋体"/>
                <w:szCs w:val="18"/>
              </w:rPr>
            </w:pPr>
            <w:r>
              <w:rPr>
                <w:rFonts w:hint="eastAsia" w:ascii="宋体" w:hAnsi="宋体"/>
                <w:szCs w:val="18"/>
              </w:rPr>
              <w:t>年 月 日</w:t>
            </w:r>
          </w:p>
        </w:tc>
        <w:tc>
          <w:tcPr>
            <w:tcW w:w="668" w:type="dxa"/>
            <w:vAlign w:val="center"/>
          </w:tcPr>
          <w:p>
            <w:pPr>
              <w:pStyle w:val="178"/>
              <w:rPr>
                <w:rFonts w:hint="eastAsia" w:ascii="宋体" w:hAnsi="宋体"/>
                <w:szCs w:val="18"/>
              </w:rPr>
            </w:pPr>
          </w:p>
        </w:tc>
        <w:tc>
          <w:tcPr>
            <w:tcW w:w="814" w:type="dxa"/>
            <w:vAlign w:val="center"/>
          </w:tcPr>
          <w:p>
            <w:pPr>
              <w:pStyle w:val="178"/>
              <w:rPr>
                <w:rFonts w:hint="eastAsia" w:ascii="宋体" w:hAnsi="宋体"/>
                <w:szCs w:val="18"/>
              </w:rPr>
            </w:pPr>
          </w:p>
        </w:tc>
        <w:tc>
          <w:tcPr>
            <w:tcW w:w="603" w:type="dxa"/>
            <w:vAlign w:val="center"/>
          </w:tcPr>
          <w:p>
            <w:pPr>
              <w:pStyle w:val="178"/>
              <w:rPr>
                <w:rFonts w:hint="eastAsia" w:ascii="宋体" w:hAnsi="宋体"/>
                <w:szCs w:val="18"/>
              </w:rPr>
            </w:pPr>
          </w:p>
        </w:tc>
        <w:tc>
          <w:tcPr>
            <w:tcW w:w="879" w:type="dxa"/>
            <w:vAlign w:val="center"/>
          </w:tcPr>
          <w:p>
            <w:pPr>
              <w:pStyle w:val="178"/>
              <w:rPr>
                <w:rFonts w:hint="eastAsia" w:ascii="宋体" w:hAnsi="宋体"/>
                <w:szCs w:val="18"/>
              </w:rPr>
            </w:pPr>
          </w:p>
        </w:tc>
        <w:tc>
          <w:tcPr>
            <w:tcW w:w="678" w:type="dxa"/>
            <w:vAlign w:val="center"/>
          </w:tcPr>
          <w:p>
            <w:pPr>
              <w:pStyle w:val="178"/>
              <w:rPr>
                <w:rFonts w:hint="eastAsia" w:ascii="宋体" w:hAnsi="宋体"/>
                <w:szCs w:val="18"/>
              </w:rPr>
            </w:pPr>
          </w:p>
        </w:tc>
        <w:tc>
          <w:tcPr>
            <w:tcW w:w="57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698" w:type="dxa"/>
            <w:vAlign w:val="center"/>
          </w:tcPr>
          <w:p>
            <w:pPr>
              <w:pStyle w:val="178"/>
              <w:rPr>
                <w:rFonts w:hint="eastAsia" w:ascii="宋体" w:hAnsi="宋体"/>
                <w:szCs w:val="18"/>
              </w:rPr>
            </w:pPr>
          </w:p>
        </w:tc>
        <w:tc>
          <w:tcPr>
            <w:tcW w:w="978" w:type="dxa"/>
            <w:vAlign w:val="center"/>
          </w:tcPr>
          <w:p>
            <w:pPr>
              <w:pStyle w:val="178"/>
              <w:rPr>
                <w:rFonts w:hint="eastAsia" w:ascii="宋体" w:hAnsi="宋体"/>
                <w:szCs w:val="18"/>
              </w:rPr>
            </w:pPr>
          </w:p>
        </w:tc>
        <w:tc>
          <w:tcPr>
            <w:tcW w:w="742" w:type="dxa"/>
            <w:vAlign w:val="center"/>
          </w:tcPr>
          <w:p>
            <w:pPr>
              <w:pStyle w:val="178"/>
              <w:rPr>
                <w:rFonts w:hint="eastAsia" w:ascii="宋体" w:hAnsi="宋体"/>
                <w:szCs w:val="18"/>
              </w:rPr>
            </w:pPr>
          </w:p>
        </w:tc>
        <w:tc>
          <w:tcPr>
            <w:tcW w:w="560" w:type="dxa"/>
            <w:vAlign w:val="center"/>
          </w:tcPr>
          <w:p>
            <w:pPr>
              <w:pStyle w:val="178"/>
              <w:rPr>
                <w:rFonts w:hint="eastAsia" w:ascii="宋体" w:hAnsi="宋体"/>
                <w:szCs w:val="18"/>
              </w:rPr>
            </w:pPr>
          </w:p>
        </w:tc>
        <w:tc>
          <w:tcPr>
            <w:tcW w:w="850" w:type="dxa"/>
            <w:vAlign w:val="center"/>
          </w:tcPr>
          <w:p>
            <w:pPr>
              <w:pStyle w:val="178"/>
              <w:rPr>
                <w:rFonts w:hint="eastAsia" w:ascii="宋体" w:hAnsi="宋体"/>
                <w:szCs w:val="18"/>
              </w:rPr>
            </w:pPr>
          </w:p>
        </w:tc>
        <w:tc>
          <w:tcPr>
            <w:tcW w:w="709"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708" w:type="dxa"/>
            <w:vAlign w:val="center"/>
          </w:tcPr>
          <w:p>
            <w:pPr>
              <w:pStyle w:val="178"/>
              <w:rPr>
                <w:rFonts w:hint="eastAsia" w:ascii="宋体" w:hAnsi="宋体"/>
                <w:szCs w:val="18"/>
              </w:rPr>
            </w:pPr>
          </w:p>
        </w:tc>
        <w:tc>
          <w:tcPr>
            <w:tcW w:w="840"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7" w:hRule="atLeast"/>
          <w:jc w:val="center"/>
        </w:trPr>
        <w:tc>
          <w:tcPr>
            <w:tcW w:w="1034" w:type="dxa"/>
            <w:vMerge w:val="continue"/>
            <w:tcBorders>
              <w:bottom w:val="single" w:color="auto" w:sz="8" w:space="0"/>
            </w:tcBorders>
            <w:vAlign w:val="center"/>
          </w:tcPr>
          <w:p>
            <w:pPr>
              <w:pStyle w:val="178"/>
              <w:rPr>
                <w:rFonts w:hint="eastAsia" w:ascii="宋体" w:hAnsi="宋体"/>
                <w:szCs w:val="18"/>
              </w:rPr>
            </w:pPr>
          </w:p>
        </w:tc>
        <w:tc>
          <w:tcPr>
            <w:tcW w:w="668" w:type="dxa"/>
            <w:tcBorders>
              <w:bottom w:val="single" w:color="auto" w:sz="8" w:space="0"/>
            </w:tcBorders>
            <w:vAlign w:val="center"/>
          </w:tcPr>
          <w:p>
            <w:pPr>
              <w:pStyle w:val="178"/>
              <w:rPr>
                <w:rFonts w:hint="eastAsia" w:ascii="宋体" w:hAnsi="宋体"/>
                <w:szCs w:val="18"/>
              </w:rPr>
            </w:pPr>
          </w:p>
        </w:tc>
        <w:tc>
          <w:tcPr>
            <w:tcW w:w="814" w:type="dxa"/>
            <w:tcBorders>
              <w:bottom w:val="single" w:color="auto" w:sz="8" w:space="0"/>
            </w:tcBorders>
            <w:vAlign w:val="center"/>
          </w:tcPr>
          <w:p>
            <w:pPr>
              <w:pStyle w:val="178"/>
              <w:rPr>
                <w:rFonts w:hint="eastAsia" w:ascii="宋体" w:hAnsi="宋体"/>
                <w:szCs w:val="18"/>
              </w:rPr>
            </w:pPr>
          </w:p>
        </w:tc>
        <w:tc>
          <w:tcPr>
            <w:tcW w:w="603" w:type="dxa"/>
            <w:tcBorders>
              <w:bottom w:val="single" w:color="auto" w:sz="8" w:space="0"/>
            </w:tcBorders>
            <w:vAlign w:val="center"/>
          </w:tcPr>
          <w:p>
            <w:pPr>
              <w:pStyle w:val="178"/>
              <w:rPr>
                <w:rFonts w:hint="eastAsia" w:ascii="宋体" w:hAnsi="宋体"/>
                <w:szCs w:val="18"/>
              </w:rPr>
            </w:pPr>
          </w:p>
        </w:tc>
        <w:tc>
          <w:tcPr>
            <w:tcW w:w="879" w:type="dxa"/>
            <w:tcBorders>
              <w:bottom w:val="single" w:color="auto" w:sz="8" w:space="0"/>
            </w:tcBorders>
            <w:vAlign w:val="center"/>
          </w:tcPr>
          <w:p>
            <w:pPr>
              <w:pStyle w:val="178"/>
              <w:rPr>
                <w:rFonts w:hint="eastAsia" w:ascii="宋体" w:hAnsi="宋体"/>
                <w:szCs w:val="18"/>
              </w:rPr>
            </w:pPr>
          </w:p>
        </w:tc>
        <w:tc>
          <w:tcPr>
            <w:tcW w:w="678" w:type="dxa"/>
            <w:tcBorders>
              <w:bottom w:val="single" w:color="auto" w:sz="8" w:space="0"/>
            </w:tcBorders>
            <w:vAlign w:val="center"/>
          </w:tcPr>
          <w:p>
            <w:pPr>
              <w:pStyle w:val="178"/>
              <w:rPr>
                <w:rFonts w:hint="eastAsia" w:ascii="宋体" w:hAnsi="宋体"/>
                <w:szCs w:val="18"/>
              </w:rPr>
            </w:pPr>
          </w:p>
        </w:tc>
        <w:tc>
          <w:tcPr>
            <w:tcW w:w="570" w:type="dxa"/>
            <w:tcBorders>
              <w:bottom w:val="single" w:color="auto" w:sz="8" w:space="0"/>
            </w:tcBorders>
            <w:vAlign w:val="center"/>
          </w:tcPr>
          <w:p>
            <w:pPr>
              <w:pStyle w:val="178"/>
              <w:rPr>
                <w:rFonts w:hint="eastAsia" w:ascii="宋体" w:hAnsi="宋体"/>
                <w:szCs w:val="18"/>
              </w:rPr>
            </w:pPr>
          </w:p>
        </w:tc>
        <w:tc>
          <w:tcPr>
            <w:tcW w:w="850" w:type="dxa"/>
            <w:tcBorders>
              <w:bottom w:val="single" w:color="auto" w:sz="8" w:space="0"/>
            </w:tcBorders>
            <w:vAlign w:val="center"/>
          </w:tcPr>
          <w:p>
            <w:pPr>
              <w:pStyle w:val="178"/>
              <w:rPr>
                <w:rFonts w:hint="eastAsia" w:ascii="宋体" w:hAnsi="宋体"/>
                <w:szCs w:val="18"/>
              </w:rPr>
            </w:pPr>
          </w:p>
        </w:tc>
        <w:tc>
          <w:tcPr>
            <w:tcW w:w="709" w:type="dxa"/>
            <w:tcBorders>
              <w:bottom w:val="single" w:color="auto" w:sz="8" w:space="0"/>
            </w:tcBorders>
            <w:vAlign w:val="center"/>
          </w:tcPr>
          <w:p>
            <w:pPr>
              <w:pStyle w:val="178"/>
              <w:rPr>
                <w:rFonts w:hint="eastAsia" w:ascii="宋体" w:hAnsi="宋体"/>
                <w:szCs w:val="18"/>
              </w:rPr>
            </w:pPr>
          </w:p>
        </w:tc>
        <w:tc>
          <w:tcPr>
            <w:tcW w:w="709" w:type="dxa"/>
            <w:tcBorders>
              <w:bottom w:val="single" w:color="auto" w:sz="8" w:space="0"/>
            </w:tcBorders>
            <w:vAlign w:val="center"/>
          </w:tcPr>
          <w:p>
            <w:pPr>
              <w:pStyle w:val="178"/>
              <w:rPr>
                <w:rFonts w:hint="eastAsia" w:ascii="宋体" w:hAnsi="宋体"/>
                <w:szCs w:val="18"/>
              </w:rPr>
            </w:pPr>
          </w:p>
        </w:tc>
        <w:tc>
          <w:tcPr>
            <w:tcW w:w="698" w:type="dxa"/>
            <w:tcBorders>
              <w:bottom w:val="single" w:color="auto" w:sz="8" w:space="0"/>
            </w:tcBorders>
            <w:vAlign w:val="center"/>
          </w:tcPr>
          <w:p>
            <w:pPr>
              <w:pStyle w:val="178"/>
              <w:rPr>
                <w:rFonts w:hint="eastAsia" w:ascii="宋体" w:hAnsi="宋体"/>
                <w:szCs w:val="18"/>
              </w:rPr>
            </w:pPr>
          </w:p>
        </w:tc>
        <w:tc>
          <w:tcPr>
            <w:tcW w:w="978" w:type="dxa"/>
            <w:tcBorders>
              <w:bottom w:val="single" w:color="auto" w:sz="8" w:space="0"/>
            </w:tcBorders>
            <w:vAlign w:val="center"/>
          </w:tcPr>
          <w:p>
            <w:pPr>
              <w:pStyle w:val="178"/>
              <w:rPr>
                <w:rFonts w:hint="eastAsia" w:ascii="宋体" w:hAnsi="宋体"/>
                <w:szCs w:val="18"/>
              </w:rPr>
            </w:pPr>
          </w:p>
        </w:tc>
        <w:tc>
          <w:tcPr>
            <w:tcW w:w="742" w:type="dxa"/>
            <w:tcBorders>
              <w:bottom w:val="single" w:color="auto" w:sz="8" w:space="0"/>
            </w:tcBorders>
            <w:vAlign w:val="center"/>
          </w:tcPr>
          <w:p>
            <w:pPr>
              <w:pStyle w:val="178"/>
              <w:rPr>
                <w:rFonts w:hint="eastAsia" w:ascii="宋体" w:hAnsi="宋体"/>
                <w:szCs w:val="18"/>
              </w:rPr>
            </w:pPr>
          </w:p>
        </w:tc>
        <w:tc>
          <w:tcPr>
            <w:tcW w:w="560" w:type="dxa"/>
            <w:tcBorders>
              <w:bottom w:val="single" w:color="auto" w:sz="8" w:space="0"/>
            </w:tcBorders>
            <w:vAlign w:val="center"/>
          </w:tcPr>
          <w:p>
            <w:pPr>
              <w:pStyle w:val="178"/>
              <w:rPr>
                <w:rFonts w:hint="eastAsia" w:ascii="宋体" w:hAnsi="宋体"/>
                <w:szCs w:val="18"/>
              </w:rPr>
            </w:pPr>
          </w:p>
        </w:tc>
        <w:tc>
          <w:tcPr>
            <w:tcW w:w="850" w:type="dxa"/>
            <w:tcBorders>
              <w:bottom w:val="single" w:color="auto" w:sz="8" w:space="0"/>
            </w:tcBorders>
            <w:vAlign w:val="center"/>
          </w:tcPr>
          <w:p>
            <w:pPr>
              <w:pStyle w:val="178"/>
              <w:rPr>
                <w:rFonts w:hint="eastAsia" w:ascii="宋体" w:hAnsi="宋体"/>
                <w:szCs w:val="18"/>
              </w:rPr>
            </w:pPr>
          </w:p>
        </w:tc>
        <w:tc>
          <w:tcPr>
            <w:tcW w:w="709" w:type="dxa"/>
            <w:tcBorders>
              <w:bottom w:val="single" w:color="auto" w:sz="8" w:space="0"/>
            </w:tcBorders>
            <w:vAlign w:val="center"/>
          </w:tcPr>
          <w:p>
            <w:pPr>
              <w:pStyle w:val="178"/>
              <w:rPr>
                <w:rFonts w:hint="eastAsia" w:ascii="宋体" w:hAnsi="宋体"/>
                <w:szCs w:val="18"/>
              </w:rPr>
            </w:pPr>
          </w:p>
        </w:tc>
        <w:tc>
          <w:tcPr>
            <w:tcW w:w="708" w:type="dxa"/>
            <w:tcBorders>
              <w:bottom w:val="single" w:color="auto" w:sz="8" w:space="0"/>
            </w:tcBorders>
            <w:vAlign w:val="center"/>
          </w:tcPr>
          <w:p>
            <w:pPr>
              <w:pStyle w:val="178"/>
              <w:rPr>
                <w:rFonts w:hint="eastAsia" w:ascii="宋体" w:hAnsi="宋体"/>
                <w:szCs w:val="18"/>
              </w:rPr>
            </w:pPr>
          </w:p>
        </w:tc>
        <w:tc>
          <w:tcPr>
            <w:tcW w:w="708" w:type="dxa"/>
            <w:tcBorders>
              <w:bottom w:val="single" w:color="auto" w:sz="8" w:space="0"/>
            </w:tcBorders>
            <w:vAlign w:val="center"/>
          </w:tcPr>
          <w:p>
            <w:pPr>
              <w:pStyle w:val="178"/>
              <w:rPr>
                <w:rFonts w:hint="eastAsia" w:ascii="宋体" w:hAnsi="宋体"/>
                <w:szCs w:val="18"/>
              </w:rPr>
            </w:pPr>
          </w:p>
        </w:tc>
        <w:tc>
          <w:tcPr>
            <w:tcW w:w="840" w:type="dxa"/>
            <w:tcBorders>
              <w:bottom w:val="single" w:color="auto" w:sz="8" w:space="0"/>
            </w:tcBorders>
            <w:vAlign w:val="center"/>
          </w:tcPr>
          <w:p>
            <w:pPr>
              <w:pStyle w:val="178"/>
              <w:rPr>
                <w:rFonts w:hint="eastAsia" w:ascii="宋体" w:hAnsi="宋体"/>
                <w:szCs w:val="18"/>
              </w:rPr>
            </w:pPr>
          </w:p>
        </w:tc>
      </w:tr>
    </w:tbl>
    <w:p>
      <w:pPr>
        <w:widowControl/>
        <w:adjustRightInd/>
        <w:spacing w:line="240" w:lineRule="auto"/>
        <w:jc w:val="left"/>
        <w:rPr>
          <w:rFonts w:ascii="Times New Roman" w:hAnsi="Times New Roman"/>
          <w:kern w:val="0"/>
          <w:szCs w:val="20"/>
        </w:rPr>
      </w:pPr>
      <w:r>
        <w:br w:type="page"/>
      </w:r>
    </w:p>
    <w:p>
      <w:pPr>
        <w:pStyle w:val="77"/>
        <w:numPr>
          <w:ilvl w:val="0"/>
          <w:numId w:val="0"/>
        </w:numPr>
        <w:spacing w:before="156" w:after="156"/>
      </w:pPr>
      <w:r>
        <w:rPr>
          <w:rFonts w:hint="eastAsia"/>
        </w:rPr>
        <w:t>表A.9  商业、采暖、制冷用户安全巡检记录巡检信息</w:t>
      </w:r>
      <w:r>
        <w:rPr>
          <w:rFonts w:hint="eastAsia" w:ascii="宋体" w:hAnsi="宋体" w:eastAsia="宋体" w:cs="宋体"/>
        </w:rPr>
        <w:t>（第2页/共3页）</w:t>
      </w:r>
    </w:p>
    <w:tbl>
      <w:tblPr>
        <w:tblStyle w:val="27"/>
        <w:tblW w:w="138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95"/>
        <w:gridCol w:w="617"/>
        <w:gridCol w:w="617"/>
        <w:gridCol w:w="618"/>
        <w:gridCol w:w="618"/>
        <w:gridCol w:w="617"/>
        <w:gridCol w:w="589"/>
        <w:gridCol w:w="589"/>
        <w:gridCol w:w="617"/>
        <w:gridCol w:w="617"/>
        <w:gridCol w:w="618"/>
        <w:gridCol w:w="590"/>
        <w:gridCol w:w="590"/>
        <w:gridCol w:w="595"/>
        <w:gridCol w:w="618"/>
        <w:gridCol w:w="619"/>
        <w:gridCol w:w="591"/>
        <w:gridCol w:w="591"/>
        <w:gridCol w:w="591"/>
        <w:gridCol w:w="591"/>
        <w:gridCol w:w="591"/>
        <w:gridCol w:w="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95"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12887" w:type="dxa"/>
            <w:gridSpan w:val="21"/>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pPr>
              <w:pStyle w:val="178"/>
              <w:rPr>
                <w:rFonts w:hint="eastAsia" w:ascii="宋体" w:hAnsi="宋体"/>
                <w:szCs w:val="18"/>
              </w:rPr>
            </w:pPr>
          </w:p>
        </w:tc>
        <w:tc>
          <w:tcPr>
            <w:tcW w:w="1234"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分段阀门</w:t>
            </w:r>
          </w:p>
        </w:tc>
        <w:tc>
          <w:tcPr>
            <w:tcW w:w="1236" w:type="dxa"/>
            <w:gridSpan w:val="2"/>
            <w:tcBorders>
              <w:top w:val="single" w:color="auto" w:sz="8" w:space="0"/>
            </w:tcBorders>
            <w:vAlign w:val="center"/>
          </w:tcPr>
          <w:p>
            <w:pPr>
              <w:pStyle w:val="178"/>
              <w:rPr>
                <w:rFonts w:hint="eastAsia" w:ascii="宋体" w:hAnsi="宋体"/>
                <w:szCs w:val="18"/>
              </w:rPr>
            </w:pPr>
            <w:r>
              <w:rPr>
                <w:rFonts w:hint="eastAsia" w:ascii="宋体" w:hAnsi="宋体"/>
                <w:szCs w:val="18"/>
              </w:rPr>
              <w:t>设备前阀门</w:t>
            </w:r>
          </w:p>
        </w:tc>
        <w:tc>
          <w:tcPr>
            <w:tcW w:w="5422" w:type="dxa"/>
            <w:gridSpan w:val="9"/>
            <w:tcBorders>
              <w:top w:val="single" w:color="auto" w:sz="8" w:space="0"/>
            </w:tcBorders>
            <w:vAlign w:val="center"/>
          </w:tcPr>
          <w:p>
            <w:pPr>
              <w:pStyle w:val="178"/>
              <w:rPr>
                <w:rFonts w:hint="eastAsia" w:ascii="宋体" w:hAnsi="宋体"/>
                <w:szCs w:val="18"/>
              </w:rPr>
            </w:pPr>
            <w:r>
              <w:rPr>
                <w:rFonts w:hint="eastAsia" w:ascii="宋体" w:hAnsi="宋体"/>
                <w:szCs w:val="18"/>
              </w:rPr>
              <w:t>计量间及计量表</w:t>
            </w:r>
          </w:p>
        </w:tc>
        <w:tc>
          <w:tcPr>
            <w:tcW w:w="4995" w:type="dxa"/>
            <w:gridSpan w:val="8"/>
            <w:tcBorders>
              <w:top w:val="single" w:color="auto" w:sz="8" w:space="0"/>
            </w:tcBorders>
            <w:vAlign w:val="center"/>
          </w:tcPr>
          <w:p>
            <w:pPr>
              <w:pStyle w:val="178"/>
              <w:rPr>
                <w:rFonts w:hint="eastAsia" w:ascii="宋体" w:hAnsi="宋体"/>
                <w:szCs w:val="18"/>
              </w:rPr>
            </w:pPr>
            <w:r>
              <w:rPr>
                <w:rFonts w:hint="eastAsia" w:ascii="宋体" w:hAnsi="宋体"/>
                <w:szCs w:val="18"/>
              </w:rPr>
              <w:t>燃气燃烧器具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pPr>
              <w:pStyle w:val="178"/>
              <w:rPr>
                <w:rFonts w:hint="eastAsia" w:ascii="宋体" w:hAnsi="宋体"/>
                <w:szCs w:val="18"/>
              </w:rPr>
            </w:pPr>
          </w:p>
        </w:tc>
        <w:tc>
          <w:tcPr>
            <w:tcW w:w="617" w:type="dxa"/>
            <w:vAlign w:val="center"/>
          </w:tcPr>
          <w:p>
            <w:pPr>
              <w:spacing w:line="240" w:lineRule="auto"/>
              <w:jc w:val="center"/>
              <w:rPr>
                <w:rFonts w:hint="eastAsia" w:ascii="宋体" w:hAnsi="宋体"/>
                <w:sz w:val="18"/>
                <w:szCs w:val="18"/>
              </w:rPr>
            </w:pPr>
            <w:r>
              <w:rPr>
                <w:rFonts w:hint="eastAsia" w:ascii="宋体" w:hAnsi="宋体"/>
                <w:sz w:val="18"/>
                <w:szCs w:val="18"/>
              </w:rPr>
              <w:t>无锈蚀、漏气</w:t>
            </w:r>
          </w:p>
        </w:tc>
        <w:tc>
          <w:tcPr>
            <w:tcW w:w="617" w:type="dxa"/>
            <w:vAlign w:val="center"/>
          </w:tcPr>
          <w:p>
            <w:pPr>
              <w:pStyle w:val="178"/>
              <w:rPr>
                <w:rFonts w:hint="eastAsia" w:ascii="宋体" w:hAnsi="宋体"/>
                <w:szCs w:val="18"/>
              </w:rPr>
            </w:pPr>
            <w:r>
              <w:rPr>
                <w:rFonts w:hint="eastAsia" w:ascii="宋体" w:hAnsi="宋体"/>
                <w:szCs w:val="18"/>
              </w:rPr>
              <w:t>部件齐全、启闭灵活</w:t>
            </w:r>
          </w:p>
        </w:tc>
        <w:tc>
          <w:tcPr>
            <w:tcW w:w="618" w:type="dxa"/>
            <w:vAlign w:val="center"/>
          </w:tcPr>
          <w:p>
            <w:pPr>
              <w:pStyle w:val="178"/>
              <w:rPr>
                <w:rFonts w:hint="eastAsia" w:ascii="宋体" w:hAnsi="宋体"/>
                <w:szCs w:val="18"/>
              </w:rPr>
            </w:pPr>
            <w:r>
              <w:rPr>
                <w:rFonts w:hint="eastAsia" w:ascii="宋体" w:hAnsi="宋体"/>
                <w:szCs w:val="18"/>
              </w:rPr>
              <w:t>无锈蚀、漏气</w:t>
            </w:r>
          </w:p>
        </w:tc>
        <w:tc>
          <w:tcPr>
            <w:tcW w:w="618" w:type="dxa"/>
            <w:vAlign w:val="center"/>
          </w:tcPr>
          <w:p>
            <w:pPr>
              <w:pStyle w:val="178"/>
              <w:rPr>
                <w:rFonts w:hint="eastAsia" w:ascii="宋体" w:hAnsi="宋体"/>
                <w:szCs w:val="18"/>
              </w:rPr>
            </w:pPr>
            <w:r>
              <w:rPr>
                <w:rFonts w:hint="eastAsia" w:ascii="宋体" w:hAnsi="宋体"/>
                <w:szCs w:val="18"/>
              </w:rPr>
              <w:t>部件齐全、启闭灵活，启闭有明显标识</w:t>
            </w:r>
          </w:p>
        </w:tc>
        <w:tc>
          <w:tcPr>
            <w:tcW w:w="617" w:type="dxa"/>
            <w:vAlign w:val="center"/>
          </w:tcPr>
          <w:p>
            <w:pPr>
              <w:pStyle w:val="178"/>
              <w:rPr>
                <w:rFonts w:hint="eastAsia" w:ascii="宋体" w:hAnsi="宋体"/>
                <w:szCs w:val="18"/>
              </w:rPr>
            </w:pPr>
            <w:r>
              <w:rPr>
                <w:rFonts w:hint="eastAsia" w:ascii="宋体" w:hAnsi="宋体"/>
                <w:szCs w:val="18"/>
              </w:rPr>
              <w:t>设置在通风良好的厨房或非居住房间</w:t>
            </w:r>
          </w:p>
        </w:tc>
        <w:tc>
          <w:tcPr>
            <w:tcW w:w="589" w:type="dxa"/>
            <w:vAlign w:val="center"/>
          </w:tcPr>
          <w:p>
            <w:pPr>
              <w:pStyle w:val="178"/>
              <w:rPr>
                <w:rFonts w:hint="eastAsia" w:ascii="宋体" w:hAnsi="宋体"/>
                <w:szCs w:val="18"/>
              </w:rPr>
            </w:pPr>
            <w:r>
              <w:rPr>
                <w:rFonts w:hint="eastAsia" w:ascii="宋体" w:hAnsi="宋体"/>
                <w:szCs w:val="18"/>
              </w:rPr>
              <w:t>未存放杂物</w:t>
            </w:r>
          </w:p>
        </w:tc>
        <w:tc>
          <w:tcPr>
            <w:tcW w:w="589" w:type="dxa"/>
            <w:vAlign w:val="center"/>
          </w:tcPr>
          <w:p>
            <w:pPr>
              <w:pStyle w:val="178"/>
              <w:rPr>
                <w:rFonts w:hint="eastAsia" w:ascii="宋体" w:hAnsi="宋体"/>
                <w:szCs w:val="18"/>
              </w:rPr>
            </w:pPr>
            <w:r>
              <w:rPr>
                <w:rFonts w:hint="eastAsia" w:ascii="宋体" w:hAnsi="宋体"/>
                <w:szCs w:val="18"/>
              </w:rPr>
              <w:t>电器设施符合防爆要求</w:t>
            </w:r>
          </w:p>
        </w:tc>
        <w:tc>
          <w:tcPr>
            <w:tcW w:w="617" w:type="dxa"/>
            <w:vAlign w:val="center"/>
          </w:tcPr>
          <w:p>
            <w:pPr>
              <w:pStyle w:val="178"/>
              <w:rPr>
                <w:rFonts w:hint="eastAsia" w:ascii="宋体" w:hAnsi="宋体"/>
                <w:szCs w:val="18"/>
              </w:rPr>
            </w:pPr>
            <w:r>
              <w:rPr>
                <w:rFonts w:hint="eastAsia" w:ascii="宋体" w:hAnsi="宋体"/>
                <w:szCs w:val="18"/>
              </w:rPr>
              <w:t>计量表无锈蚀、漏气</w:t>
            </w:r>
          </w:p>
        </w:tc>
        <w:tc>
          <w:tcPr>
            <w:tcW w:w="617" w:type="dxa"/>
            <w:vAlign w:val="center"/>
          </w:tcPr>
          <w:p>
            <w:pPr>
              <w:pStyle w:val="178"/>
              <w:rPr>
                <w:rFonts w:hint="eastAsia" w:ascii="宋体" w:hAnsi="宋体"/>
                <w:szCs w:val="18"/>
              </w:rPr>
            </w:pPr>
            <w:r>
              <w:rPr>
                <w:rFonts w:hint="eastAsia" w:ascii="宋体" w:hAnsi="宋体"/>
                <w:szCs w:val="18"/>
              </w:rPr>
              <w:t>计量表安装位置通风良好，无违规暗封</w:t>
            </w:r>
          </w:p>
        </w:tc>
        <w:tc>
          <w:tcPr>
            <w:tcW w:w="618" w:type="dxa"/>
            <w:vAlign w:val="center"/>
          </w:tcPr>
          <w:p>
            <w:pPr>
              <w:pStyle w:val="178"/>
              <w:rPr>
                <w:rFonts w:hint="eastAsia" w:ascii="宋体" w:hAnsi="宋体"/>
                <w:szCs w:val="18"/>
              </w:rPr>
            </w:pPr>
            <w:r>
              <w:rPr>
                <w:rFonts w:hint="eastAsia" w:ascii="宋体" w:hAnsi="宋体"/>
                <w:szCs w:val="18"/>
              </w:rPr>
              <w:t>计量表外观、防盗装置完好</w:t>
            </w:r>
          </w:p>
        </w:tc>
        <w:tc>
          <w:tcPr>
            <w:tcW w:w="590" w:type="dxa"/>
            <w:vAlign w:val="center"/>
          </w:tcPr>
          <w:p>
            <w:pPr>
              <w:pStyle w:val="178"/>
              <w:rPr>
                <w:rFonts w:hint="eastAsia" w:ascii="宋体" w:hAnsi="宋体"/>
                <w:szCs w:val="18"/>
              </w:rPr>
            </w:pPr>
            <w:r>
              <w:rPr>
                <w:rFonts w:hint="eastAsia" w:ascii="宋体" w:hAnsi="宋体"/>
                <w:szCs w:val="18"/>
              </w:rPr>
              <w:t>计量表指针或读数运转正常</w:t>
            </w:r>
          </w:p>
        </w:tc>
        <w:tc>
          <w:tcPr>
            <w:tcW w:w="590" w:type="dxa"/>
            <w:vAlign w:val="center"/>
          </w:tcPr>
          <w:p>
            <w:pPr>
              <w:pStyle w:val="178"/>
              <w:rPr>
                <w:rFonts w:hint="eastAsia" w:ascii="宋体" w:hAnsi="宋体"/>
                <w:szCs w:val="18"/>
              </w:rPr>
            </w:pPr>
            <w:r>
              <w:rPr>
                <w:rFonts w:hint="eastAsia" w:ascii="宋体" w:hAnsi="宋体"/>
                <w:szCs w:val="18"/>
              </w:rPr>
              <w:t>不存在偷盗气现象</w:t>
            </w:r>
          </w:p>
        </w:tc>
        <w:tc>
          <w:tcPr>
            <w:tcW w:w="595" w:type="dxa"/>
            <w:vAlign w:val="center"/>
          </w:tcPr>
          <w:p>
            <w:pPr>
              <w:pStyle w:val="178"/>
              <w:rPr>
                <w:rFonts w:hint="eastAsia" w:ascii="宋体" w:hAnsi="宋体"/>
                <w:szCs w:val="18"/>
              </w:rPr>
            </w:pPr>
            <w:r>
              <w:rPr>
                <w:rFonts w:hint="eastAsia" w:ascii="宋体" w:hAnsi="宋体"/>
                <w:szCs w:val="18"/>
              </w:rPr>
              <w:t>记录读数</w:t>
            </w:r>
          </w:p>
        </w:tc>
        <w:tc>
          <w:tcPr>
            <w:tcW w:w="618" w:type="dxa"/>
            <w:vAlign w:val="center"/>
          </w:tcPr>
          <w:p>
            <w:pPr>
              <w:pStyle w:val="178"/>
              <w:rPr>
                <w:rFonts w:hint="eastAsia" w:ascii="宋体" w:hAnsi="宋体"/>
                <w:szCs w:val="18"/>
              </w:rPr>
            </w:pPr>
            <w:r>
              <w:rPr>
                <w:rFonts w:hint="eastAsia" w:ascii="宋体" w:hAnsi="宋体"/>
                <w:szCs w:val="18"/>
              </w:rPr>
              <w:t>设置在通风良好的厨房或非居住房间</w:t>
            </w:r>
          </w:p>
        </w:tc>
        <w:tc>
          <w:tcPr>
            <w:tcW w:w="619" w:type="dxa"/>
            <w:vAlign w:val="center"/>
          </w:tcPr>
          <w:p>
            <w:pPr>
              <w:pStyle w:val="178"/>
              <w:rPr>
                <w:rFonts w:hint="eastAsia" w:ascii="宋体" w:hAnsi="宋体"/>
                <w:szCs w:val="18"/>
              </w:rPr>
            </w:pPr>
            <w:r>
              <w:rPr>
                <w:rFonts w:hint="eastAsia" w:ascii="宋体" w:hAnsi="宋体"/>
                <w:szCs w:val="18"/>
              </w:rPr>
              <w:t>操作正常、部件无松动脱落</w:t>
            </w:r>
          </w:p>
        </w:tc>
        <w:tc>
          <w:tcPr>
            <w:tcW w:w="591" w:type="dxa"/>
            <w:vAlign w:val="center"/>
          </w:tcPr>
          <w:p>
            <w:pPr>
              <w:pStyle w:val="178"/>
              <w:rPr>
                <w:rFonts w:hint="eastAsia" w:ascii="宋体" w:hAnsi="宋体"/>
                <w:szCs w:val="18"/>
              </w:rPr>
            </w:pPr>
            <w:r>
              <w:rPr>
                <w:rFonts w:hint="eastAsia" w:ascii="宋体" w:hAnsi="宋体"/>
                <w:szCs w:val="18"/>
              </w:rPr>
              <w:t>燃烧火焰情况正常</w:t>
            </w:r>
          </w:p>
        </w:tc>
        <w:tc>
          <w:tcPr>
            <w:tcW w:w="591" w:type="dxa"/>
            <w:vAlign w:val="center"/>
          </w:tcPr>
          <w:p>
            <w:pPr>
              <w:pStyle w:val="178"/>
              <w:rPr>
                <w:rFonts w:hint="eastAsia" w:ascii="宋体" w:hAnsi="宋体"/>
                <w:szCs w:val="18"/>
              </w:rPr>
            </w:pPr>
            <w:r>
              <w:rPr>
                <w:rFonts w:hint="eastAsia" w:ascii="宋体" w:hAnsi="宋体"/>
                <w:szCs w:val="18"/>
              </w:rPr>
              <w:t>点火装置齐全有效</w:t>
            </w:r>
          </w:p>
        </w:tc>
        <w:tc>
          <w:tcPr>
            <w:tcW w:w="591" w:type="dxa"/>
            <w:vAlign w:val="center"/>
          </w:tcPr>
          <w:p>
            <w:pPr>
              <w:pStyle w:val="178"/>
              <w:rPr>
                <w:rFonts w:hint="eastAsia" w:ascii="宋体" w:hAnsi="宋体"/>
                <w:szCs w:val="18"/>
              </w:rPr>
            </w:pPr>
            <w:r>
              <w:rPr>
                <w:rFonts w:hint="eastAsia" w:ascii="宋体" w:hAnsi="宋体"/>
                <w:szCs w:val="18"/>
              </w:rPr>
              <w:t>具有熄火保护装置</w:t>
            </w:r>
          </w:p>
        </w:tc>
        <w:tc>
          <w:tcPr>
            <w:tcW w:w="591" w:type="dxa"/>
            <w:vAlign w:val="center"/>
          </w:tcPr>
          <w:p>
            <w:pPr>
              <w:pStyle w:val="178"/>
              <w:rPr>
                <w:rFonts w:hint="eastAsia" w:ascii="宋体" w:hAnsi="宋体"/>
                <w:szCs w:val="18"/>
              </w:rPr>
            </w:pPr>
            <w:r>
              <w:rPr>
                <w:rFonts w:hint="eastAsia" w:ascii="宋体" w:hAnsi="宋体"/>
                <w:szCs w:val="18"/>
              </w:rPr>
              <w:t>净距符合规定</w:t>
            </w:r>
          </w:p>
        </w:tc>
        <w:tc>
          <w:tcPr>
            <w:tcW w:w="591" w:type="dxa"/>
            <w:vAlign w:val="center"/>
          </w:tcPr>
          <w:p>
            <w:pPr>
              <w:pStyle w:val="178"/>
              <w:rPr>
                <w:rFonts w:hint="eastAsia" w:ascii="宋体" w:hAnsi="宋体"/>
                <w:szCs w:val="18"/>
              </w:rPr>
            </w:pPr>
            <w:r>
              <w:rPr>
                <w:rFonts w:hint="eastAsia" w:ascii="宋体" w:hAnsi="宋体"/>
                <w:szCs w:val="18"/>
              </w:rPr>
              <w:t>铭牌上标示的燃气类别与供应的燃气一致</w:t>
            </w:r>
          </w:p>
        </w:tc>
        <w:tc>
          <w:tcPr>
            <w:tcW w:w="803" w:type="dxa"/>
            <w:vAlign w:val="center"/>
          </w:tcPr>
          <w:p>
            <w:pPr>
              <w:pStyle w:val="178"/>
              <w:rPr>
                <w:rFonts w:hint="eastAsia" w:ascii="宋体" w:hAnsi="宋体"/>
                <w:szCs w:val="18"/>
              </w:rPr>
            </w:pPr>
            <w:r>
              <w:rPr>
                <w:rFonts w:hint="eastAsia" w:ascii="宋体" w:hAnsi="宋体"/>
                <w:szCs w:val="18"/>
              </w:rPr>
              <w:t>取得强制性产品认证（CCC认证）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95" w:type="dxa"/>
            <w:vMerge w:val="restart"/>
            <w:vAlign w:val="center"/>
          </w:tcPr>
          <w:p>
            <w:pPr>
              <w:pStyle w:val="178"/>
              <w:rPr>
                <w:rFonts w:hint="eastAsia" w:ascii="宋体" w:hAnsi="宋体"/>
                <w:szCs w:val="18"/>
              </w:rPr>
            </w:pPr>
            <w:r>
              <w:rPr>
                <w:rFonts w:hint="eastAsia" w:ascii="宋体" w:hAnsi="宋体"/>
                <w:szCs w:val="18"/>
              </w:rPr>
              <w:t>年 月 日</w:t>
            </w: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5"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9"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803"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5"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9"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803"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pPr>
              <w:pStyle w:val="178"/>
              <w:rPr>
                <w:rFonts w:hint="eastAsia" w:ascii="宋体" w:hAnsi="宋体"/>
                <w:szCs w:val="18"/>
              </w:rPr>
            </w:pPr>
            <w:r>
              <w:rPr>
                <w:rFonts w:hint="eastAsia" w:ascii="宋体" w:hAnsi="宋体"/>
                <w:szCs w:val="18"/>
              </w:rPr>
              <w:t>年 月 日</w:t>
            </w: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5"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9"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803"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5"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9"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803"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95" w:type="dxa"/>
            <w:vMerge w:val="restart"/>
            <w:vAlign w:val="center"/>
          </w:tcPr>
          <w:p>
            <w:pPr>
              <w:pStyle w:val="178"/>
              <w:rPr>
                <w:rFonts w:hint="eastAsia" w:ascii="宋体" w:hAnsi="宋体"/>
                <w:szCs w:val="18"/>
              </w:rPr>
            </w:pPr>
            <w:r>
              <w:rPr>
                <w:rFonts w:hint="eastAsia" w:ascii="宋体" w:hAnsi="宋体"/>
                <w:szCs w:val="18"/>
              </w:rPr>
              <w:t>年 月 日</w:t>
            </w: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589"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7"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0" w:type="dxa"/>
            <w:vAlign w:val="center"/>
          </w:tcPr>
          <w:p>
            <w:pPr>
              <w:pStyle w:val="178"/>
              <w:rPr>
                <w:rFonts w:hint="eastAsia" w:ascii="宋体" w:hAnsi="宋体"/>
                <w:szCs w:val="18"/>
              </w:rPr>
            </w:pPr>
          </w:p>
        </w:tc>
        <w:tc>
          <w:tcPr>
            <w:tcW w:w="595" w:type="dxa"/>
            <w:vAlign w:val="center"/>
          </w:tcPr>
          <w:p>
            <w:pPr>
              <w:pStyle w:val="178"/>
              <w:rPr>
                <w:rFonts w:hint="eastAsia" w:ascii="宋体" w:hAnsi="宋体"/>
                <w:szCs w:val="18"/>
              </w:rPr>
            </w:pPr>
          </w:p>
        </w:tc>
        <w:tc>
          <w:tcPr>
            <w:tcW w:w="618" w:type="dxa"/>
            <w:vAlign w:val="center"/>
          </w:tcPr>
          <w:p>
            <w:pPr>
              <w:pStyle w:val="178"/>
              <w:rPr>
                <w:rFonts w:hint="eastAsia" w:ascii="宋体" w:hAnsi="宋体"/>
                <w:szCs w:val="18"/>
              </w:rPr>
            </w:pPr>
          </w:p>
        </w:tc>
        <w:tc>
          <w:tcPr>
            <w:tcW w:w="619"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591" w:type="dxa"/>
            <w:vAlign w:val="center"/>
          </w:tcPr>
          <w:p>
            <w:pPr>
              <w:pStyle w:val="178"/>
              <w:rPr>
                <w:rFonts w:hint="eastAsia" w:ascii="宋体" w:hAnsi="宋体"/>
                <w:szCs w:val="18"/>
              </w:rPr>
            </w:pPr>
          </w:p>
        </w:tc>
        <w:tc>
          <w:tcPr>
            <w:tcW w:w="803"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tcBorders>
              <w:bottom w:val="single" w:color="auto" w:sz="8" w:space="0"/>
            </w:tcBorders>
            <w:vAlign w:val="center"/>
          </w:tcPr>
          <w:p>
            <w:pPr>
              <w:pStyle w:val="178"/>
              <w:rPr>
                <w:rFonts w:hint="eastAsia" w:ascii="宋体" w:hAnsi="宋体"/>
                <w:szCs w:val="18"/>
              </w:rPr>
            </w:pPr>
          </w:p>
        </w:tc>
        <w:tc>
          <w:tcPr>
            <w:tcW w:w="617" w:type="dxa"/>
            <w:tcBorders>
              <w:bottom w:val="single" w:color="auto" w:sz="8" w:space="0"/>
            </w:tcBorders>
            <w:vAlign w:val="center"/>
          </w:tcPr>
          <w:p>
            <w:pPr>
              <w:pStyle w:val="178"/>
              <w:rPr>
                <w:rFonts w:hint="eastAsia" w:ascii="宋体" w:hAnsi="宋体"/>
                <w:szCs w:val="18"/>
              </w:rPr>
            </w:pPr>
          </w:p>
        </w:tc>
        <w:tc>
          <w:tcPr>
            <w:tcW w:w="617" w:type="dxa"/>
            <w:tcBorders>
              <w:bottom w:val="single" w:color="auto" w:sz="8" w:space="0"/>
            </w:tcBorders>
            <w:vAlign w:val="center"/>
          </w:tcPr>
          <w:p>
            <w:pPr>
              <w:pStyle w:val="178"/>
              <w:rPr>
                <w:rFonts w:hint="eastAsia" w:ascii="宋体" w:hAnsi="宋体"/>
                <w:szCs w:val="18"/>
              </w:rPr>
            </w:pPr>
          </w:p>
        </w:tc>
        <w:tc>
          <w:tcPr>
            <w:tcW w:w="618" w:type="dxa"/>
            <w:tcBorders>
              <w:bottom w:val="single" w:color="auto" w:sz="8" w:space="0"/>
            </w:tcBorders>
            <w:vAlign w:val="center"/>
          </w:tcPr>
          <w:p>
            <w:pPr>
              <w:pStyle w:val="178"/>
              <w:rPr>
                <w:rFonts w:hint="eastAsia" w:ascii="宋体" w:hAnsi="宋体"/>
                <w:szCs w:val="18"/>
              </w:rPr>
            </w:pPr>
          </w:p>
        </w:tc>
        <w:tc>
          <w:tcPr>
            <w:tcW w:w="618" w:type="dxa"/>
            <w:tcBorders>
              <w:bottom w:val="single" w:color="auto" w:sz="8" w:space="0"/>
            </w:tcBorders>
            <w:vAlign w:val="center"/>
          </w:tcPr>
          <w:p>
            <w:pPr>
              <w:pStyle w:val="178"/>
              <w:rPr>
                <w:rFonts w:hint="eastAsia" w:ascii="宋体" w:hAnsi="宋体"/>
                <w:szCs w:val="18"/>
              </w:rPr>
            </w:pPr>
          </w:p>
        </w:tc>
        <w:tc>
          <w:tcPr>
            <w:tcW w:w="617" w:type="dxa"/>
            <w:tcBorders>
              <w:bottom w:val="single" w:color="auto" w:sz="8" w:space="0"/>
            </w:tcBorders>
            <w:vAlign w:val="center"/>
          </w:tcPr>
          <w:p>
            <w:pPr>
              <w:pStyle w:val="178"/>
              <w:rPr>
                <w:rFonts w:hint="eastAsia" w:ascii="宋体" w:hAnsi="宋体"/>
                <w:szCs w:val="18"/>
              </w:rPr>
            </w:pPr>
          </w:p>
        </w:tc>
        <w:tc>
          <w:tcPr>
            <w:tcW w:w="589" w:type="dxa"/>
            <w:tcBorders>
              <w:bottom w:val="single" w:color="auto" w:sz="8" w:space="0"/>
            </w:tcBorders>
            <w:vAlign w:val="center"/>
          </w:tcPr>
          <w:p>
            <w:pPr>
              <w:pStyle w:val="178"/>
              <w:rPr>
                <w:rFonts w:hint="eastAsia" w:ascii="宋体" w:hAnsi="宋体"/>
                <w:szCs w:val="18"/>
              </w:rPr>
            </w:pPr>
          </w:p>
        </w:tc>
        <w:tc>
          <w:tcPr>
            <w:tcW w:w="589" w:type="dxa"/>
            <w:tcBorders>
              <w:bottom w:val="single" w:color="auto" w:sz="8" w:space="0"/>
            </w:tcBorders>
            <w:vAlign w:val="center"/>
          </w:tcPr>
          <w:p>
            <w:pPr>
              <w:pStyle w:val="178"/>
              <w:rPr>
                <w:rFonts w:hint="eastAsia" w:ascii="宋体" w:hAnsi="宋体"/>
                <w:szCs w:val="18"/>
              </w:rPr>
            </w:pPr>
          </w:p>
        </w:tc>
        <w:tc>
          <w:tcPr>
            <w:tcW w:w="617" w:type="dxa"/>
            <w:tcBorders>
              <w:bottom w:val="single" w:color="auto" w:sz="8" w:space="0"/>
            </w:tcBorders>
            <w:vAlign w:val="center"/>
          </w:tcPr>
          <w:p>
            <w:pPr>
              <w:pStyle w:val="178"/>
              <w:rPr>
                <w:rFonts w:hint="eastAsia" w:ascii="宋体" w:hAnsi="宋体"/>
                <w:szCs w:val="18"/>
              </w:rPr>
            </w:pPr>
          </w:p>
        </w:tc>
        <w:tc>
          <w:tcPr>
            <w:tcW w:w="617" w:type="dxa"/>
            <w:tcBorders>
              <w:bottom w:val="single" w:color="auto" w:sz="8" w:space="0"/>
            </w:tcBorders>
            <w:vAlign w:val="center"/>
          </w:tcPr>
          <w:p>
            <w:pPr>
              <w:pStyle w:val="178"/>
              <w:rPr>
                <w:rFonts w:hint="eastAsia" w:ascii="宋体" w:hAnsi="宋体"/>
                <w:szCs w:val="18"/>
              </w:rPr>
            </w:pPr>
          </w:p>
        </w:tc>
        <w:tc>
          <w:tcPr>
            <w:tcW w:w="618" w:type="dxa"/>
            <w:tcBorders>
              <w:bottom w:val="single" w:color="auto" w:sz="8" w:space="0"/>
            </w:tcBorders>
            <w:vAlign w:val="center"/>
          </w:tcPr>
          <w:p>
            <w:pPr>
              <w:pStyle w:val="178"/>
              <w:rPr>
                <w:rFonts w:hint="eastAsia" w:ascii="宋体" w:hAnsi="宋体"/>
                <w:szCs w:val="18"/>
              </w:rPr>
            </w:pPr>
          </w:p>
        </w:tc>
        <w:tc>
          <w:tcPr>
            <w:tcW w:w="590" w:type="dxa"/>
            <w:tcBorders>
              <w:bottom w:val="single" w:color="auto" w:sz="8" w:space="0"/>
            </w:tcBorders>
            <w:vAlign w:val="center"/>
          </w:tcPr>
          <w:p>
            <w:pPr>
              <w:pStyle w:val="178"/>
              <w:rPr>
                <w:rFonts w:hint="eastAsia" w:ascii="宋体" w:hAnsi="宋体"/>
                <w:szCs w:val="18"/>
              </w:rPr>
            </w:pPr>
          </w:p>
        </w:tc>
        <w:tc>
          <w:tcPr>
            <w:tcW w:w="590" w:type="dxa"/>
            <w:tcBorders>
              <w:bottom w:val="single" w:color="auto" w:sz="8" w:space="0"/>
            </w:tcBorders>
            <w:vAlign w:val="center"/>
          </w:tcPr>
          <w:p>
            <w:pPr>
              <w:pStyle w:val="178"/>
              <w:rPr>
                <w:rFonts w:hint="eastAsia" w:ascii="宋体" w:hAnsi="宋体"/>
                <w:szCs w:val="18"/>
              </w:rPr>
            </w:pPr>
          </w:p>
        </w:tc>
        <w:tc>
          <w:tcPr>
            <w:tcW w:w="595" w:type="dxa"/>
            <w:tcBorders>
              <w:bottom w:val="single" w:color="auto" w:sz="8" w:space="0"/>
            </w:tcBorders>
            <w:vAlign w:val="center"/>
          </w:tcPr>
          <w:p>
            <w:pPr>
              <w:pStyle w:val="178"/>
              <w:rPr>
                <w:rFonts w:hint="eastAsia" w:ascii="宋体" w:hAnsi="宋体"/>
                <w:szCs w:val="18"/>
              </w:rPr>
            </w:pPr>
          </w:p>
        </w:tc>
        <w:tc>
          <w:tcPr>
            <w:tcW w:w="618" w:type="dxa"/>
            <w:tcBorders>
              <w:bottom w:val="single" w:color="auto" w:sz="8" w:space="0"/>
            </w:tcBorders>
            <w:vAlign w:val="center"/>
          </w:tcPr>
          <w:p>
            <w:pPr>
              <w:pStyle w:val="178"/>
              <w:rPr>
                <w:rFonts w:hint="eastAsia" w:ascii="宋体" w:hAnsi="宋体"/>
                <w:szCs w:val="18"/>
              </w:rPr>
            </w:pPr>
          </w:p>
        </w:tc>
        <w:tc>
          <w:tcPr>
            <w:tcW w:w="619" w:type="dxa"/>
            <w:tcBorders>
              <w:bottom w:val="single" w:color="auto" w:sz="8" w:space="0"/>
            </w:tcBorders>
            <w:vAlign w:val="center"/>
          </w:tcPr>
          <w:p>
            <w:pPr>
              <w:pStyle w:val="178"/>
              <w:rPr>
                <w:rFonts w:hint="eastAsia" w:ascii="宋体" w:hAnsi="宋体"/>
                <w:szCs w:val="18"/>
              </w:rPr>
            </w:pPr>
          </w:p>
        </w:tc>
        <w:tc>
          <w:tcPr>
            <w:tcW w:w="591" w:type="dxa"/>
            <w:tcBorders>
              <w:bottom w:val="single" w:color="auto" w:sz="8" w:space="0"/>
            </w:tcBorders>
            <w:vAlign w:val="center"/>
          </w:tcPr>
          <w:p>
            <w:pPr>
              <w:pStyle w:val="178"/>
              <w:rPr>
                <w:rFonts w:hint="eastAsia" w:ascii="宋体" w:hAnsi="宋体"/>
                <w:szCs w:val="18"/>
              </w:rPr>
            </w:pPr>
          </w:p>
        </w:tc>
        <w:tc>
          <w:tcPr>
            <w:tcW w:w="591" w:type="dxa"/>
            <w:tcBorders>
              <w:bottom w:val="single" w:color="auto" w:sz="8" w:space="0"/>
            </w:tcBorders>
            <w:vAlign w:val="center"/>
          </w:tcPr>
          <w:p>
            <w:pPr>
              <w:pStyle w:val="178"/>
              <w:rPr>
                <w:rFonts w:hint="eastAsia" w:ascii="宋体" w:hAnsi="宋体"/>
                <w:szCs w:val="18"/>
              </w:rPr>
            </w:pPr>
          </w:p>
        </w:tc>
        <w:tc>
          <w:tcPr>
            <w:tcW w:w="591" w:type="dxa"/>
            <w:tcBorders>
              <w:bottom w:val="single" w:color="auto" w:sz="8" w:space="0"/>
            </w:tcBorders>
            <w:vAlign w:val="center"/>
          </w:tcPr>
          <w:p>
            <w:pPr>
              <w:pStyle w:val="178"/>
              <w:rPr>
                <w:rFonts w:hint="eastAsia" w:ascii="宋体" w:hAnsi="宋体"/>
                <w:szCs w:val="18"/>
              </w:rPr>
            </w:pPr>
          </w:p>
        </w:tc>
        <w:tc>
          <w:tcPr>
            <w:tcW w:w="591" w:type="dxa"/>
            <w:tcBorders>
              <w:bottom w:val="single" w:color="auto" w:sz="8" w:space="0"/>
            </w:tcBorders>
            <w:vAlign w:val="center"/>
          </w:tcPr>
          <w:p>
            <w:pPr>
              <w:pStyle w:val="178"/>
              <w:rPr>
                <w:rFonts w:hint="eastAsia" w:ascii="宋体" w:hAnsi="宋体"/>
                <w:szCs w:val="18"/>
              </w:rPr>
            </w:pPr>
          </w:p>
        </w:tc>
        <w:tc>
          <w:tcPr>
            <w:tcW w:w="591" w:type="dxa"/>
            <w:tcBorders>
              <w:bottom w:val="single" w:color="auto" w:sz="8" w:space="0"/>
            </w:tcBorders>
            <w:vAlign w:val="center"/>
          </w:tcPr>
          <w:p>
            <w:pPr>
              <w:pStyle w:val="178"/>
              <w:rPr>
                <w:rFonts w:hint="eastAsia" w:ascii="宋体" w:hAnsi="宋体"/>
                <w:szCs w:val="18"/>
              </w:rPr>
            </w:pPr>
          </w:p>
        </w:tc>
        <w:tc>
          <w:tcPr>
            <w:tcW w:w="803" w:type="dxa"/>
            <w:tcBorders>
              <w:bottom w:val="single" w:color="auto" w:sz="8" w:space="0"/>
            </w:tcBorders>
            <w:vAlign w:val="center"/>
          </w:tcPr>
          <w:p>
            <w:pPr>
              <w:pStyle w:val="178"/>
              <w:rPr>
                <w:rFonts w:hint="eastAsia" w:ascii="宋体" w:hAnsi="宋体"/>
                <w:szCs w:val="18"/>
              </w:rPr>
            </w:pPr>
          </w:p>
        </w:tc>
      </w:tr>
    </w:tbl>
    <w:p>
      <w:pPr>
        <w:widowControl/>
        <w:adjustRightInd/>
        <w:spacing w:line="240" w:lineRule="auto"/>
        <w:jc w:val="left"/>
        <w:rPr>
          <w:rFonts w:ascii="Times New Roman" w:hAnsi="Times New Roman"/>
          <w:kern w:val="0"/>
          <w:szCs w:val="20"/>
        </w:rPr>
      </w:pPr>
      <w:r>
        <w:br w:type="page"/>
      </w:r>
    </w:p>
    <w:p>
      <w:pPr>
        <w:pStyle w:val="77"/>
        <w:numPr>
          <w:ilvl w:val="0"/>
          <w:numId w:val="0"/>
        </w:numPr>
        <w:spacing w:before="156" w:after="156"/>
      </w:pPr>
      <w:r>
        <w:rPr>
          <w:rFonts w:hint="eastAsia"/>
        </w:rPr>
        <w:t>表A.9  商业、采暖、制冷用户安全巡检记录巡检信息</w:t>
      </w:r>
      <w:r>
        <w:rPr>
          <w:rFonts w:hint="eastAsia" w:ascii="宋体" w:hAnsi="宋体" w:eastAsia="宋体" w:cs="宋体"/>
        </w:rPr>
        <w:t>（第3页/共3页）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21"/>
        <w:gridCol w:w="921"/>
        <w:gridCol w:w="921"/>
        <w:gridCol w:w="921"/>
        <w:gridCol w:w="921"/>
        <w:gridCol w:w="920"/>
        <w:gridCol w:w="920"/>
        <w:gridCol w:w="921"/>
        <w:gridCol w:w="921"/>
        <w:gridCol w:w="921"/>
        <w:gridCol w:w="921"/>
        <w:gridCol w:w="921"/>
        <w:gridCol w:w="921"/>
        <w:gridCol w:w="921"/>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日期</w:t>
            </w:r>
          </w:p>
        </w:tc>
        <w:tc>
          <w:tcPr>
            <w:tcW w:w="12892" w:type="dxa"/>
            <w:gridSpan w:val="14"/>
            <w:tcBorders>
              <w:top w:val="single" w:color="auto" w:sz="8" w:space="0"/>
              <w:bottom w:val="single" w:color="auto" w:sz="8" w:space="0"/>
            </w:tcBorders>
            <w:vAlign w:val="center"/>
          </w:tcPr>
          <w:p>
            <w:pPr>
              <w:pStyle w:val="178"/>
              <w:rPr>
                <w:rFonts w:hint="eastAsia" w:ascii="宋体" w:hAnsi="宋体"/>
                <w:szCs w:val="18"/>
              </w:rPr>
            </w:pPr>
            <w:r>
              <w:rPr>
                <w:rFonts w:hint="eastAsia" w:ascii="宋体" w:hAnsi="宋体"/>
                <w:szCs w:val="18"/>
              </w:rPr>
              <w:t>项目检查情况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pPr>
              <w:pStyle w:val="178"/>
              <w:rPr>
                <w:rFonts w:hint="eastAsia" w:ascii="宋体" w:hAnsi="宋体"/>
                <w:szCs w:val="18"/>
              </w:rPr>
            </w:pPr>
          </w:p>
        </w:tc>
        <w:tc>
          <w:tcPr>
            <w:tcW w:w="6445" w:type="dxa"/>
            <w:gridSpan w:val="7"/>
            <w:tcBorders>
              <w:top w:val="single" w:color="auto" w:sz="8" w:space="0"/>
            </w:tcBorders>
            <w:vAlign w:val="center"/>
          </w:tcPr>
          <w:p>
            <w:pPr>
              <w:pStyle w:val="178"/>
              <w:rPr>
                <w:rFonts w:hint="eastAsia" w:ascii="宋体" w:hAnsi="宋体"/>
                <w:szCs w:val="18"/>
              </w:rPr>
            </w:pPr>
            <w:r>
              <w:rPr>
                <w:rFonts w:hint="eastAsia" w:ascii="宋体" w:hAnsi="宋体"/>
                <w:szCs w:val="18"/>
              </w:rPr>
              <w:t>燃具连接软管</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单种气源</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提示安全装置定期检测</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本次巡检结论</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安全巡检事故隐患告知单编号</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巡检完成时间</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管道燃气用户签字</w:t>
            </w:r>
          </w:p>
        </w:tc>
        <w:tc>
          <w:tcPr>
            <w:tcW w:w="921" w:type="dxa"/>
            <w:vMerge w:val="restart"/>
            <w:tcBorders>
              <w:top w:val="single" w:color="auto" w:sz="8" w:space="0"/>
            </w:tcBorders>
            <w:vAlign w:val="center"/>
          </w:tcPr>
          <w:p>
            <w:pPr>
              <w:pStyle w:val="178"/>
              <w:rPr>
                <w:rFonts w:hint="eastAsia" w:ascii="宋体" w:hAnsi="宋体"/>
                <w:szCs w:val="18"/>
              </w:rPr>
            </w:pPr>
            <w:r>
              <w:rPr>
                <w:rFonts w:hint="eastAsia" w:ascii="宋体" w:hAnsi="宋体"/>
                <w:szCs w:val="18"/>
              </w:rPr>
              <w:t>安全巡检员签字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r>
              <w:rPr>
                <w:rFonts w:hint="eastAsia" w:ascii="宋体" w:hAnsi="宋体"/>
                <w:szCs w:val="18"/>
              </w:rPr>
              <w:t>无漏气</w:t>
            </w:r>
          </w:p>
        </w:tc>
        <w:tc>
          <w:tcPr>
            <w:tcW w:w="921" w:type="dxa"/>
            <w:vAlign w:val="center"/>
          </w:tcPr>
          <w:p>
            <w:pPr>
              <w:pStyle w:val="178"/>
              <w:rPr>
                <w:rFonts w:hint="eastAsia" w:ascii="宋体" w:hAnsi="宋体"/>
                <w:szCs w:val="18"/>
              </w:rPr>
            </w:pPr>
            <w:r>
              <w:rPr>
                <w:rFonts w:hint="eastAsia" w:ascii="宋体" w:hAnsi="宋体"/>
                <w:szCs w:val="18"/>
              </w:rPr>
              <w:t>未超过使用年限</w:t>
            </w:r>
          </w:p>
        </w:tc>
        <w:tc>
          <w:tcPr>
            <w:tcW w:w="921" w:type="dxa"/>
            <w:vAlign w:val="center"/>
          </w:tcPr>
          <w:p>
            <w:pPr>
              <w:pStyle w:val="178"/>
              <w:rPr>
                <w:rFonts w:hint="eastAsia" w:ascii="宋体" w:hAnsi="宋体"/>
                <w:szCs w:val="18"/>
              </w:rPr>
            </w:pPr>
            <w:r>
              <w:rPr>
                <w:rFonts w:ascii="宋体" w:hAnsi="宋体"/>
                <w:szCs w:val="18"/>
              </w:rPr>
              <w:t>无违规暗埋及穿墙、门窗</w:t>
            </w:r>
            <w:r>
              <w:rPr>
                <w:rFonts w:hint="eastAsia" w:ascii="宋体" w:hAnsi="宋体"/>
                <w:szCs w:val="18"/>
              </w:rPr>
              <w:t>、顶棚、地面</w:t>
            </w:r>
            <w:r>
              <w:rPr>
                <w:rFonts w:ascii="宋体" w:hAnsi="宋体"/>
                <w:szCs w:val="18"/>
              </w:rPr>
              <w:t>等情况</w:t>
            </w:r>
          </w:p>
        </w:tc>
        <w:tc>
          <w:tcPr>
            <w:tcW w:w="921" w:type="dxa"/>
            <w:vAlign w:val="center"/>
          </w:tcPr>
          <w:p>
            <w:pPr>
              <w:pStyle w:val="178"/>
              <w:rPr>
                <w:rFonts w:hint="eastAsia" w:ascii="宋体" w:hAnsi="宋体"/>
                <w:szCs w:val="18"/>
              </w:rPr>
            </w:pPr>
            <w:r>
              <w:rPr>
                <w:rFonts w:hint="eastAsia" w:ascii="宋体" w:hAnsi="宋体"/>
                <w:szCs w:val="18"/>
              </w:rPr>
              <w:t>连接时</w:t>
            </w:r>
            <w:r>
              <w:rPr>
                <w:rFonts w:ascii="宋体" w:hAnsi="宋体"/>
                <w:szCs w:val="18"/>
              </w:rPr>
              <w:t>中间</w:t>
            </w:r>
            <w:r>
              <w:rPr>
                <w:rFonts w:hint="eastAsia" w:ascii="宋体" w:hAnsi="宋体"/>
                <w:szCs w:val="18"/>
              </w:rPr>
              <w:t>无</w:t>
            </w:r>
            <w:r>
              <w:rPr>
                <w:rFonts w:ascii="宋体" w:hAnsi="宋体"/>
                <w:szCs w:val="18"/>
              </w:rPr>
              <w:t>接口</w:t>
            </w:r>
          </w:p>
        </w:tc>
        <w:tc>
          <w:tcPr>
            <w:tcW w:w="920" w:type="dxa"/>
            <w:vAlign w:val="center"/>
          </w:tcPr>
          <w:p>
            <w:pPr>
              <w:pStyle w:val="178"/>
              <w:rPr>
                <w:rFonts w:hint="eastAsia" w:ascii="宋体" w:hAnsi="宋体"/>
                <w:szCs w:val="18"/>
              </w:rPr>
            </w:pPr>
            <w:r>
              <w:rPr>
                <w:rFonts w:hint="eastAsia" w:ascii="宋体" w:hAnsi="宋体"/>
                <w:szCs w:val="18"/>
              </w:rPr>
              <w:t>长度不超过2米</w:t>
            </w:r>
          </w:p>
        </w:tc>
        <w:tc>
          <w:tcPr>
            <w:tcW w:w="920" w:type="dxa"/>
            <w:vAlign w:val="center"/>
          </w:tcPr>
          <w:p>
            <w:pPr>
              <w:pStyle w:val="178"/>
              <w:rPr>
                <w:rFonts w:hint="eastAsia" w:ascii="宋体" w:hAnsi="宋体"/>
                <w:szCs w:val="18"/>
              </w:rPr>
            </w:pPr>
            <w:r>
              <w:rPr>
                <w:rFonts w:hint="eastAsia" w:ascii="宋体" w:hAnsi="宋体"/>
                <w:szCs w:val="18"/>
              </w:rPr>
              <w:t>连接稳固</w:t>
            </w:r>
          </w:p>
        </w:tc>
        <w:tc>
          <w:tcPr>
            <w:tcW w:w="921" w:type="dxa"/>
            <w:vAlign w:val="center"/>
          </w:tcPr>
          <w:p>
            <w:pPr>
              <w:pStyle w:val="178"/>
              <w:rPr>
                <w:rFonts w:hint="eastAsia" w:ascii="宋体" w:hAnsi="宋体"/>
                <w:szCs w:val="18"/>
              </w:rPr>
            </w:pPr>
            <w:r>
              <w:rPr>
                <w:rFonts w:hint="eastAsia" w:ascii="宋体" w:hAnsi="宋体"/>
                <w:szCs w:val="18"/>
              </w:rPr>
              <w:t>燃气连接软管符合现行规定</w:t>
            </w: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c>
          <w:tcPr>
            <w:tcW w:w="921" w:type="dxa"/>
            <w:vMerge w:val="continue"/>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21" w:type="dxa"/>
            <w:vMerge w:val="restart"/>
            <w:vAlign w:val="center"/>
          </w:tcPr>
          <w:p>
            <w:pPr>
              <w:pStyle w:val="178"/>
              <w:rPr>
                <w:rFonts w:hint="eastAsia" w:ascii="宋体" w:hAnsi="宋体"/>
                <w:szCs w:val="18"/>
              </w:rPr>
            </w:pPr>
            <w:r>
              <w:rPr>
                <w:rFonts w:hint="eastAsia" w:ascii="宋体" w:hAnsi="宋体"/>
                <w:szCs w:val="18"/>
              </w:rPr>
              <w:t>年 月 日</w:t>
            </w: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restart"/>
            <w:vAlign w:val="center"/>
          </w:tcPr>
          <w:p>
            <w:pPr>
              <w:pStyle w:val="178"/>
              <w:rPr>
                <w:rFonts w:hint="eastAsia" w:ascii="宋体" w:hAnsi="宋体"/>
                <w:szCs w:val="18"/>
              </w:rPr>
            </w:pPr>
            <w:r>
              <w:rPr>
                <w:rFonts w:hint="eastAsia" w:ascii="宋体" w:hAnsi="宋体"/>
                <w:szCs w:val="18"/>
              </w:rPr>
              <w:t>年 月 日</w:t>
            </w: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21" w:type="dxa"/>
            <w:vMerge w:val="restart"/>
            <w:vAlign w:val="center"/>
          </w:tcPr>
          <w:p>
            <w:pPr>
              <w:pStyle w:val="178"/>
              <w:rPr>
                <w:rFonts w:hint="eastAsia" w:ascii="宋体" w:hAnsi="宋体"/>
                <w:szCs w:val="18"/>
              </w:rPr>
            </w:pPr>
            <w:r>
              <w:rPr>
                <w:rFonts w:hint="eastAsia" w:ascii="宋体" w:hAnsi="宋体"/>
                <w:szCs w:val="18"/>
              </w:rPr>
              <w:t>年 月 日</w:t>
            </w: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0"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c>
          <w:tcPr>
            <w:tcW w:w="921" w:type="dxa"/>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0" w:type="dxa"/>
            <w:tcBorders>
              <w:bottom w:val="single" w:color="auto" w:sz="8" w:space="0"/>
            </w:tcBorders>
            <w:vAlign w:val="center"/>
          </w:tcPr>
          <w:p>
            <w:pPr>
              <w:pStyle w:val="178"/>
              <w:rPr>
                <w:rFonts w:hint="eastAsia" w:ascii="宋体" w:hAnsi="宋体"/>
                <w:szCs w:val="18"/>
              </w:rPr>
            </w:pPr>
          </w:p>
        </w:tc>
        <w:tc>
          <w:tcPr>
            <w:tcW w:w="920"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c>
          <w:tcPr>
            <w:tcW w:w="921" w:type="dxa"/>
            <w:tcBorders>
              <w:bottom w:val="single" w:color="auto" w:sz="8" w:space="0"/>
            </w:tcBorders>
            <w:vAlign w:val="center"/>
          </w:tcPr>
          <w:p>
            <w:pPr>
              <w:pStyle w:val="178"/>
              <w:rPr>
                <w:rFonts w:hint="eastAsia" w:ascii="宋体"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813" w:type="dxa"/>
            <w:gridSpan w:val="15"/>
            <w:tcBorders>
              <w:top w:val="single" w:color="auto" w:sz="8" w:space="0"/>
              <w:bottom w:val="single" w:color="auto" w:sz="8" w:space="0"/>
            </w:tcBorders>
            <w:vAlign w:val="center"/>
          </w:tcPr>
          <w:p>
            <w:pPr>
              <w:pStyle w:val="180"/>
              <w:numPr>
                <w:ilvl w:val="0"/>
                <w:numId w:val="33"/>
              </w:numPr>
            </w:pPr>
            <w:r>
              <w:rPr>
                <w:rFonts w:hint="eastAsia"/>
              </w:rPr>
              <w:t>根据现场检查结果填写，在检查项目的第一行标注，合格在对应空格内“√”，不合格填写不合格项内容。</w:t>
            </w:r>
          </w:p>
          <w:p>
            <w:pPr>
              <w:pStyle w:val="180"/>
              <w:numPr>
                <w:ilvl w:val="0"/>
                <w:numId w:val="33"/>
              </w:numPr>
            </w:pPr>
            <w:r>
              <w:rPr>
                <w:rFonts w:hint="eastAsia"/>
              </w:rPr>
              <w:t>检查项目存在不合格项时，如现场修复或整改了不合格项，则在检查项目的第二行“√”。</w:t>
            </w:r>
          </w:p>
          <w:p>
            <w:pPr>
              <w:pStyle w:val="180"/>
              <w:numPr>
                <w:ilvl w:val="0"/>
                <w:numId w:val="33"/>
              </w:numPr>
            </w:pPr>
            <w:r>
              <w:rPr>
                <w:rFonts w:hint="eastAsia"/>
              </w:rPr>
              <w:t>表格中所列项目在现场不存在的，在对应空格内“/”。</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headerReference r:id="rId37" w:type="default"/>
          <w:footerReference r:id="rId39" w:type="default"/>
          <w:headerReference r:id="rId38" w:type="even"/>
          <w:footerReference r:id="rId40" w:type="even"/>
          <w:pgSz w:w="16838" w:h="11906" w:orient="landscape"/>
          <w:pgMar w:top="1134" w:right="1871" w:bottom="1134" w:left="1134" w:header="1418" w:footer="1247" w:gutter="284"/>
          <w:cols w:space="425" w:num="1"/>
          <w:formProt w:val="0"/>
          <w:docGrid w:type="lines" w:linePitch="312" w:charSpace="0"/>
        </w:sectPr>
      </w:pPr>
    </w:p>
    <w:p>
      <w:pPr>
        <w:pStyle w:val="78"/>
        <w:spacing w:before="156" w:after="156"/>
      </w:pPr>
      <w:r>
        <w:rPr>
          <w:rFonts w:hint="eastAsia"/>
        </w:rPr>
        <w:t>管道燃气用户安全巡检事故隐患告知单见表A.10～表A.12。</w:t>
      </w:r>
    </w:p>
    <w:p>
      <w:pPr>
        <w:pStyle w:val="77"/>
        <w:spacing w:before="156" w:after="156"/>
      </w:pPr>
      <w:r>
        <w:rPr>
          <w:rFonts w:hint="eastAsia"/>
        </w:rPr>
        <w:t>管道燃气用户安全巡检事故隐患告知单（商业、采暖、制冷用户）</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pPr>
              <w:pStyle w:val="178"/>
              <w:jc w:val="left"/>
              <w:rPr>
                <w:rFonts w:hint="eastAsia" w:ascii="宋体" w:hAnsi="宋体"/>
              </w:rPr>
            </w:pPr>
            <w:r>
              <w:rPr>
                <w:rFonts w:hint="eastAsia" w:ascii="宋体" w:hAnsi="宋体"/>
              </w:rPr>
              <w:t xml:space="preserve">编号：                        地址：                                  联系电话：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pPr>
              <w:pStyle w:val="178"/>
            </w:pPr>
            <w:r>
              <w:rPr>
                <w:rFonts w:hint="eastAsia"/>
              </w:rPr>
              <w:t>检查发现的问题</w:t>
            </w:r>
          </w:p>
        </w:tc>
        <w:tc>
          <w:tcPr>
            <w:tcW w:w="7784" w:type="dxa"/>
            <w:tcBorders>
              <w:top w:val="single" w:color="auto" w:sz="8" w:space="0"/>
            </w:tcBorders>
            <w:vAlign w:val="center"/>
          </w:tcPr>
          <w:p>
            <w:pPr>
              <w:pStyle w:val="178"/>
              <w:jc w:val="left"/>
              <w:rPr>
                <w:rFonts w:hint="eastAsia" w:ascii="宋体" w:hAnsi="宋体"/>
              </w:rPr>
            </w:pPr>
            <w:r>
              <w:rPr>
                <w:rFonts w:hint="eastAsia" w:ascii="宋体" w:hAnsi="宋体"/>
              </w:rPr>
              <w:t>引入口：□占压 □破坏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rPr>
                <w:rFonts w:hint="eastAsia" w:ascii="宋体" w:hAnsi="宋体"/>
              </w:rPr>
            </w:pPr>
            <w:r>
              <w:rPr>
                <w:rFonts w:hint="eastAsia" w:ascii="宋体" w:hAnsi="宋体"/>
              </w:rPr>
              <w:t>引入管：□腐蚀 □漏气 □违规暗埋、暗封 □擅自改动 □固定不稳 □净距不符合要求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pPr>
              <w:pStyle w:val="178"/>
            </w:pPr>
          </w:p>
        </w:tc>
        <w:tc>
          <w:tcPr>
            <w:tcW w:w="7784" w:type="dxa"/>
            <w:vAlign w:val="center"/>
          </w:tcPr>
          <w:p>
            <w:pPr>
              <w:pStyle w:val="235"/>
              <w:rPr>
                <w:rFonts w:hint="eastAsia"/>
                <w:sz w:val="18"/>
                <w:lang w:eastAsia="zh-CN"/>
              </w:rPr>
            </w:pPr>
            <w:r>
              <w:rPr>
                <w:rFonts w:hint="eastAsia"/>
                <w:sz w:val="18"/>
                <w:lang w:eastAsia="zh-CN"/>
              </w:rPr>
              <w:t>管道系统及沿途：□损坏或腐蚀严重 □漏气 □管道设置或穿越房间不符合规定 □敷设在地下室、半地下室、设备层及通风不良场所时，未设置安全设施 □固定不稳 □搭挂重物或作为电器接地线 □违规暗埋、暗封 □擅自改动 □净距不符合要求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rPr>
                <w:rFonts w:hint="eastAsia" w:ascii="宋体" w:hAnsi="宋体"/>
              </w:rPr>
            </w:pPr>
            <w:r>
              <w:rPr>
                <w:rFonts w:hint="eastAsia" w:ascii="宋体" w:hAnsi="宋体"/>
              </w:rPr>
              <w:t>阀门：□腐蚀 □漏气 □无法正常使用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235"/>
              <w:jc w:val="both"/>
              <w:rPr>
                <w:rFonts w:hint="eastAsia"/>
                <w:sz w:val="18"/>
                <w:lang w:eastAsia="zh-CN"/>
              </w:rPr>
            </w:pPr>
            <w:r>
              <w:rPr>
                <w:rFonts w:hint="eastAsia"/>
                <w:sz w:val="18"/>
                <w:lang w:eastAsia="zh-CN"/>
              </w:rPr>
              <w:t>计量间及计量表：□计量间堆放杂物 □计量间住人 □通风、采光不合格 □电气设施不符合防爆要求  □计量表锈蚀、漏气 □违规暗封 □计量表被损坏 □计量表铅封被损坏 □计量表读数异常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rPr>
                <w:rFonts w:hint="eastAsia" w:ascii="宋体" w:hAnsi="宋体"/>
              </w:rPr>
            </w:pPr>
            <w:r>
              <w:rPr>
                <w:rFonts w:hint="eastAsia" w:ascii="宋体" w:hAnsi="宋体"/>
              </w:rPr>
              <w:t>用气设备：□安装环境不合格 □燃烧异常 □点火装置异常 □无熄火保护装置 □净距不符合要求 □无排烟装置 □私自增加设备 □铭牌标示的燃气类别与供应燃气不一致 □燃具未取得强制性产品认证（CCC认证）□设备漏气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pPr>
              <w:pStyle w:val="178"/>
            </w:pPr>
          </w:p>
        </w:tc>
        <w:tc>
          <w:tcPr>
            <w:tcW w:w="7784" w:type="dxa"/>
            <w:vAlign w:val="center"/>
          </w:tcPr>
          <w:p>
            <w:pPr>
              <w:pStyle w:val="178"/>
              <w:jc w:val="left"/>
              <w:rPr>
                <w:rFonts w:hint="eastAsia" w:ascii="宋体" w:hAnsi="宋体"/>
              </w:rPr>
            </w:pPr>
            <w:r>
              <w:rPr>
                <w:rFonts w:hint="eastAsia" w:ascii="宋体" w:hAnsi="宋体"/>
              </w:rPr>
              <w:t>燃具连接软管：□漏气 □超过使用年限 □违规暗埋及穿墙、门窗、顶棚、地面等情况 □软管中间有接口 □软管长度超过2米 □固定不稳 □软管不符合现行规定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rPr>
                <w:rFonts w:hint="eastAsia" w:ascii="宋体" w:hAnsi="宋体"/>
              </w:rPr>
            </w:pPr>
            <w:r>
              <w:rPr>
                <w:rFonts w:hint="eastAsia" w:ascii="宋体" w:hAnsi="宋体"/>
              </w:rPr>
              <w:t>安全设施：□未安装可燃气体报警装置 □可燃气体报警装置未定期检定 □未正常运行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235"/>
              <w:ind w:left="110"/>
              <w:rPr>
                <w:rFonts w:hint="eastAsia"/>
                <w:sz w:val="18"/>
                <w:lang w:eastAsia="zh-CN"/>
              </w:rPr>
            </w:pPr>
            <w:r>
              <w:rPr>
                <w:rFonts w:hint="eastAsia"/>
                <w:sz w:val="18"/>
                <w:lang w:eastAsia="zh-CN"/>
              </w:rPr>
              <w:t>其他问题：</w:t>
            </w:r>
          </w:p>
          <w:p>
            <w:pPr>
              <w:pStyle w:val="235"/>
              <w:ind w:left="110"/>
              <w:rPr>
                <w:rFonts w:hint="eastAsia"/>
                <w:sz w:val="18"/>
                <w:lang w:eastAsia="zh-CN"/>
              </w:rPr>
            </w:pPr>
          </w:p>
          <w:p>
            <w:pPr>
              <w:pStyle w:val="235"/>
              <w:ind w:left="110"/>
              <w:rPr>
                <w:rFonts w:hint="eastAsia"/>
                <w:sz w:val="18"/>
                <w:lang w:eastAsia="zh-CN"/>
              </w:rPr>
            </w:pPr>
          </w:p>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pPr>
              <w:pStyle w:val="178"/>
            </w:pPr>
            <w:r>
              <w:rPr>
                <w:rFonts w:hint="eastAsia"/>
              </w:rPr>
              <w:t>整改建议</w:t>
            </w:r>
          </w:p>
        </w:tc>
        <w:tc>
          <w:tcPr>
            <w:tcW w:w="7784" w:type="dxa"/>
            <w:vAlign w:val="center"/>
          </w:tcPr>
          <w:p>
            <w:pPr>
              <w:pStyle w:val="235"/>
              <w:ind w:left="108"/>
              <w:rPr>
                <w:rFonts w:hint="eastAsia"/>
                <w:sz w:val="18"/>
                <w:lang w:eastAsia="zh-CN"/>
              </w:rPr>
            </w:pPr>
            <w:r>
              <w:rPr>
                <w:sz w:val="18"/>
                <w:szCs w:val="18"/>
                <w:lang w:eastAsia="zh-CN"/>
              </w:rPr>
              <w:t>为了保证您的用气安全，</w:t>
            </w:r>
            <w:r>
              <w:rPr>
                <w:rFonts w:hint="eastAsia"/>
                <w:sz w:val="18"/>
                <w:szCs w:val="18"/>
                <w:lang w:eastAsia="zh-CN"/>
              </w:rPr>
              <w:t>请您根据以下整改建议</w:t>
            </w:r>
            <w:r>
              <w:rPr>
                <w:sz w:val="18"/>
                <w:szCs w:val="18"/>
                <w:lang w:eastAsia="zh-CN"/>
              </w:rPr>
              <w:t>采取整改措施</w:t>
            </w:r>
            <w:r>
              <w:rPr>
                <w:rFonts w:hint="eastAsia"/>
                <w:sz w:val="18"/>
                <w:lang w:eastAsia="zh-CN"/>
              </w:rPr>
              <w:t>：</w:t>
            </w:r>
            <w:r>
              <w:rPr>
                <w:sz w:val="18"/>
                <w:lang w:eastAsia="zh-CN"/>
              </w:rPr>
              <w:t xml:space="preserve">                  </w:t>
            </w:r>
          </w:p>
          <w:p>
            <w:pPr>
              <w:pStyle w:val="235"/>
              <w:ind w:left="108"/>
              <w:rPr>
                <w:rFonts w:hint="eastAsia"/>
                <w:sz w:val="18"/>
                <w:lang w:eastAsia="zh-CN"/>
              </w:rPr>
            </w:pPr>
          </w:p>
          <w:p>
            <w:pPr>
              <w:pStyle w:val="235"/>
              <w:ind w:left="108"/>
              <w:rPr>
                <w:rFonts w:hint="eastAsia"/>
                <w:sz w:val="18"/>
                <w:lang w:eastAsia="zh-CN"/>
              </w:rPr>
            </w:pPr>
          </w:p>
          <w:p>
            <w:pPr>
              <w:pStyle w:val="235"/>
              <w:ind w:left="108"/>
              <w:rPr>
                <w:rFonts w:hint="eastAsia"/>
                <w:sz w:val="18"/>
                <w:lang w:eastAsia="zh-CN"/>
              </w:rPr>
            </w:pPr>
          </w:p>
          <w:p>
            <w:pPr>
              <w:pStyle w:val="235"/>
              <w:ind w:left="108"/>
              <w:rPr>
                <w:rFonts w:hint="eastAsia"/>
                <w:sz w:val="18"/>
                <w:lang w:eastAsia="zh-CN"/>
              </w:rPr>
            </w:pPr>
          </w:p>
          <w:p>
            <w:pPr>
              <w:pStyle w:val="235"/>
              <w:ind w:left="108"/>
              <w:rPr>
                <w:rFonts w:hint="eastAsia"/>
                <w:sz w:val="18"/>
                <w:lang w:eastAsia="zh-CN"/>
              </w:rPr>
            </w:pPr>
          </w:p>
          <w:p>
            <w:pPr>
              <w:pStyle w:val="235"/>
              <w:ind w:left="108"/>
              <w:rPr>
                <w:rFonts w:hint="eastAsia"/>
                <w:sz w:val="18"/>
                <w:lang w:eastAsia="zh-CN"/>
              </w:rPr>
            </w:pPr>
          </w:p>
          <w:p>
            <w:pPr>
              <w:pStyle w:val="235"/>
              <w:ind w:left="108"/>
              <w:rPr>
                <w:rFonts w:hint="eastAsia"/>
                <w:sz w:val="18"/>
                <w:lang w:eastAsia="zh-CN"/>
              </w:rPr>
            </w:pPr>
          </w:p>
          <w:p>
            <w:pPr>
              <w:pStyle w:val="178"/>
              <w:rPr>
                <w:rFonts w:hint="eastAsia" w:ascii="宋体" w:hAnsi="宋体"/>
              </w:rPr>
            </w:pPr>
            <w:r>
              <w:rPr>
                <w:rFonts w:ascii="宋体" w:hAnsi="宋体"/>
              </w:rPr>
              <w:t>维修联系电话：</w:t>
            </w:r>
            <w:r>
              <w:rPr>
                <w:rFonts w:hint="eastAsia" w:ascii="宋体" w:hAnsi="宋体"/>
              </w:rPr>
              <w:t xml:space="preserve">          </w:t>
            </w:r>
            <w:r>
              <w:rPr>
                <w:rFonts w:ascii="宋体" w:hAnsi="宋体"/>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366" w:hRule="atLeast"/>
          <w:jc w:val="center"/>
        </w:trPr>
        <w:tc>
          <w:tcPr>
            <w:tcW w:w="9334" w:type="dxa"/>
            <w:gridSpan w:val="2"/>
          </w:tcPr>
          <w:p>
            <w:pPr>
              <w:pStyle w:val="178"/>
              <w:jc w:val="left"/>
              <w:rPr>
                <w:rFonts w:hint="eastAsia"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554" w:hRule="atLeast"/>
          <w:jc w:val="center"/>
        </w:trPr>
        <w:tc>
          <w:tcPr>
            <w:tcW w:w="9334" w:type="dxa"/>
            <w:gridSpan w:val="2"/>
            <w:tcBorders>
              <w:bottom w:val="single" w:color="auto" w:sz="8" w:space="0"/>
            </w:tcBorders>
            <w:vAlign w:val="center"/>
          </w:tcPr>
          <w:p>
            <w:pPr>
              <w:pStyle w:val="178"/>
              <w:jc w:val="left"/>
              <w:rPr>
                <w:rFonts w:hint="eastAsia" w:ascii="宋体" w:hAnsi="宋体"/>
              </w:rPr>
            </w:pPr>
            <w:r>
              <w:rPr>
                <w:rFonts w:hint="eastAsia" w:ascii="宋体" w:hAnsi="宋体"/>
              </w:rPr>
              <w:t xml:space="preserve">本告知单一式两联，一份由管道燃气供应单位留存，一份由用户留存。安全巡检员根据情况分别在□内画√或用文字提示。 </w:t>
            </w:r>
          </w:p>
          <w:p>
            <w:pPr>
              <w:pStyle w:val="178"/>
              <w:jc w:val="left"/>
              <w:rPr>
                <w:rFonts w:hint="eastAsia" w:ascii="宋体" w:hAnsi="宋体"/>
              </w:rPr>
            </w:pPr>
            <w:r>
              <w:rPr>
                <w:rFonts w:hint="eastAsia" w:ascii="宋体" w:hAnsi="宋体"/>
              </w:rPr>
              <w:t>管道燃气用户签字 ：                                   安全巡检员签字 ：</w:t>
            </w:r>
          </w:p>
          <w:p>
            <w:pPr>
              <w:pStyle w:val="178"/>
              <w:jc w:val="left"/>
              <w:rPr>
                <w:rFonts w:hint="eastAsia" w:ascii="宋体" w:hAnsi="宋体"/>
              </w:rPr>
            </w:pPr>
            <w:r>
              <w:rPr>
                <w:rFonts w:hint="eastAsia" w:ascii="宋体" w:hAnsi="宋体"/>
              </w:rPr>
              <w:t xml:space="preserve">用户电话：                                            安全巡检员电话：                           </w:t>
            </w:r>
          </w:p>
          <w:p>
            <w:pPr>
              <w:pStyle w:val="178"/>
              <w:jc w:val="right"/>
              <w:rPr>
                <w:rFonts w:hint="eastAsia" w:ascii="宋体" w:hAnsi="宋体"/>
              </w:rPr>
            </w:pPr>
            <w:r>
              <w:rPr>
                <w:rFonts w:hint="eastAsia" w:ascii="宋体" w:hAnsi="宋体"/>
              </w:rPr>
              <w:t xml:space="preserve">                                            巡检日期：    年 月 日</w:t>
            </w:r>
          </w:p>
        </w:tc>
      </w:tr>
    </w:tbl>
    <w:p>
      <w:pPr>
        <w:widowControl/>
        <w:adjustRightInd/>
        <w:spacing w:line="240" w:lineRule="auto"/>
        <w:jc w:val="left"/>
        <w:rPr>
          <w:rFonts w:ascii="Times New Roman" w:hAnsi="Times New Roman"/>
          <w:kern w:val="0"/>
          <w:szCs w:val="20"/>
        </w:rPr>
      </w:pPr>
      <w:r>
        <w:br w:type="page"/>
      </w:r>
    </w:p>
    <w:p>
      <w:pPr>
        <w:pStyle w:val="77"/>
        <w:spacing w:before="156" w:after="156"/>
      </w:pPr>
      <w:r>
        <w:rPr>
          <w:rFonts w:hint="eastAsia"/>
        </w:rPr>
        <w:t>管道燃气用户安全巡检事故隐患告知单（居民用户—专有部分）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pPr>
              <w:pStyle w:val="178"/>
              <w:jc w:val="left"/>
              <w:rPr>
                <w:rFonts w:hint="eastAsia" w:ascii="宋体" w:hAnsi="宋体"/>
              </w:rPr>
            </w:pPr>
            <w:r>
              <w:rPr>
                <w:rFonts w:hint="eastAsia" w:ascii="宋体" w:hAnsi="宋体"/>
              </w:rPr>
              <w:t xml:space="preserve">编号：            地址：            联系电话：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pPr>
              <w:pStyle w:val="178"/>
              <w:rPr>
                <w:rFonts w:hint="eastAsia" w:ascii="宋体" w:hAnsi="宋体"/>
              </w:rPr>
            </w:pPr>
            <w:r>
              <w:rPr>
                <w:rFonts w:hint="eastAsia" w:ascii="宋体" w:hAnsi="宋体"/>
              </w:rPr>
              <w:t>检查发现的问题</w:t>
            </w:r>
          </w:p>
        </w:tc>
        <w:tc>
          <w:tcPr>
            <w:tcW w:w="7784" w:type="dxa"/>
            <w:tcBorders>
              <w:top w:val="single" w:color="auto" w:sz="8" w:space="0"/>
            </w:tcBorders>
            <w:vAlign w:val="center"/>
          </w:tcPr>
          <w:p>
            <w:pPr>
              <w:pStyle w:val="178"/>
              <w:jc w:val="left"/>
              <w:rPr>
                <w:rFonts w:hint="eastAsia" w:ascii="宋体" w:hAnsi="宋体"/>
              </w:rPr>
            </w:pPr>
            <w:r>
              <w:rPr>
                <w:rFonts w:hint="eastAsia" w:ascii="宋体" w:hAnsi="宋体"/>
              </w:rPr>
              <w:t>立管：□漏气 □锈蚀 □立管包封 □引入阀门包封 □改动 □管卡缺损 □负重 □连接导线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left"/>
              <w:rPr>
                <w:rFonts w:hint="eastAsia" w:ascii="宋体" w:hAnsi="宋体"/>
              </w:rPr>
            </w:pPr>
            <w:r>
              <w:rPr>
                <w:rFonts w:hint="eastAsia" w:ascii="宋体" w:hAnsi="宋体"/>
              </w:rPr>
              <w:t>支管：□漏气 □锈蚀 □违规暗封、暗埋 □擅自改动 □负重 □管卡缺损 □连接导线 □非专用管材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left"/>
              <w:rPr>
                <w:rFonts w:hint="eastAsia" w:ascii="宋体" w:hAnsi="宋体"/>
              </w:rPr>
            </w:pPr>
            <w:r>
              <w:rPr>
                <w:rFonts w:hint="eastAsia" w:ascii="宋体" w:hAnsi="宋体"/>
              </w:rPr>
              <w:t>阀门：□漏气 □锈蚀 □无法正常使用 □无启闭标识 □阀门无手柄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rPr>
                <w:rFonts w:hint="eastAsia" w:ascii="宋体" w:hAnsi="宋体"/>
              </w:rPr>
            </w:pPr>
            <w:r>
              <w:rPr>
                <w:rFonts w:hint="eastAsia" w:ascii="宋体" w:hAnsi="宋体"/>
              </w:rPr>
              <w:t xml:space="preserve">燃气表：□表锈蚀、漏气 □安装位置不符合规定 □表擅自改动位置 □表损坏 □表铅封被破坏 </w:t>
            </w:r>
          </w:p>
          <w:p>
            <w:pPr>
              <w:pStyle w:val="178"/>
              <w:jc w:val="left"/>
              <w:rPr>
                <w:rFonts w:hint="eastAsia" w:ascii="宋体" w:hAnsi="宋体"/>
              </w:rPr>
            </w:pPr>
            <w:r>
              <w:rPr>
                <w:rFonts w:hint="eastAsia" w:ascii="宋体" w:hAnsi="宋体"/>
              </w:rPr>
              <w:t>□存在偷盗气现象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both"/>
              <w:rPr>
                <w:rFonts w:hint="eastAsia" w:ascii="宋体" w:hAnsi="宋体"/>
              </w:rPr>
            </w:pPr>
            <w:r>
              <w:rPr>
                <w:rFonts w:hint="eastAsia" w:ascii="宋体" w:hAnsi="宋体"/>
              </w:rPr>
              <w:t>燃具连接软管：□漏气 □超过使用年限 □违规暗埋及穿墙、门窗、顶棚、地面等情况 □软管中间有接口 □软管长度超过2米 □固定不稳 □未低于灶面30毫米以上 □软管不符合现行规定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235"/>
              <w:rPr>
                <w:rFonts w:hint="eastAsia"/>
                <w:sz w:val="18"/>
                <w:szCs w:val="18"/>
                <w:lang w:eastAsia="zh-CN"/>
              </w:rPr>
            </w:pPr>
            <w:r>
              <w:rPr>
                <w:rFonts w:hint="eastAsia"/>
                <w:sz w:val="18"/>
                <w:szCs w:val="18"/>
                <w:lang w:eastAsia="zh-CN"/>
              </w:rPr>
              <w:t>燃气灶</w:t>
            </w:r>
            <w:r>
              <w:rPr>
                <w:sz w:val="18"/>
                <w:szCs w:val="18"/>
                <w:lang w:eastAsia="zh-CN"/>
              </w:rPr>
              <w:t>：</w:t>
            </w:r>
            <w:r>
              <w:rPr>
                <w:rFonts w:hint="eastAsia"/>
                <w:sz w:val="18"/>
                <w:szCs w:val="18"/>
                <w:lang w:eastAsia="zh-CN"/>
              </w:rPr>
              <w:t xml:space="preserve">□漏气 □安装环境不合格 □燃烧异常 □点火装置异常 □无熄火保护装置 </w:t>
            </w:r>
          </w:p>
          <w:p>
            <w:pPr>
              <w:pStyle w:val="235"/>
              <w:rPr>
                <w:rFonts w:hint="eastAsia"/>
                <w:sz w:val="18"/>
                <w:lang w:eastAsia="zh-CN"/>
              </w:rPr>
            </w:pPr>
            <w:r>
              <w:rPr>
                <w:rFonts w:hint="eastAsia"/>
                <w:sz w:val="18"/>
                <w:szCs w:val="18"/>
                <w:lang w:eastAsia="zh-CN"/>
              </w:rPr>
              <w:t>□净距不符合要求 □铭牌标示的燃气类别与供应燃气不一致 □未取得强制性产品认证（CCC认证） □超过使用年限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left"/>
              <w:rPr>
                <w:rFonts w:hint="eastAsia" w:ascii="宋体" w:hAnsi="宋体"/>
              </w:rPr>
            </w:pPr>
            <w:r>
              <w:rPr>
                <w:rFonts w:hint="eastAsia" w:ascii="宋体" w:hAnsi="宋体"/>
              </w:rPr>
              <w:t xml:space="preserve">燃气热水器/采暖炉：□漏气 □安装环境不合格 □直排式热水器 □专用烟道未伸出室外 </w:t>
            </w:r>
          </w:p>
          <w:p>
            <w:pPr>
              <w:pStyle w:val="178"/>
              <w:jc w:val="left"/>
              <w:rPr>
                <w:rFonts w:hint="eastAsia" w:ascii="宋体" w:hAnsi="宋体"/>
              </w:rPr>
            </w:pPr>
            <w:r>
              <w:rPr>
                <w:rFonts w:hint="eastAsia" w:ascii="宋体" w:hAnsi="宋体"/>
              </w:rPr>
              <w:t>□专用烟道固定不稳 □专用烟道密封不好 □净距不符合要求 □铭牌标示的燃气类别与供应燃气不一致 □未取得强制性产品认证（CCC认证）□超过使用年限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left"/>
              <w:rPr>
                <w:rFonts w:hint="eastAsia" w:ascii="宋体" w:hAnsi="宋体"/>
              </w:rPr>
            </w:pPr>
            <w:r>
              <w:rPr>
                <w:rFonts w:hint="eastAsia" w:ascii="宋体" w:hAnsi="宋体"/>
              </w:rPr>
              <w:t>用气环境：□厨房住人 □多气同室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rPr>
                <w:rFonts w:hint="eastAsia" w:ascii="宋体" w:hAnsi="宋体"/>
              </w:rPr>
            </w:pPr>
          </w:p>
        </w:tc>
        <w:tc>
          <w:tcPr>
            <w:tcW w:w="7784" w:type="dxa"/>
            <w:vAlign w:val="center"/>
          </w:tcPr>
          <w:p>
            <w:pPr>
              <w:pStyle w:val="178"/>
              <w:jc w:val="left"/>
              <w:rPr>
                <w:rFonts w:hint="eastAsia" w:ascii="宋体" w:hAnsi="宋体"/>
              </w:rPr>
            </w:pPr>
            <w:r>
              <w:rPr>
                <w:rFonts w:hint="eastAsia" w:ascii="宋体" w:hAnsi="宋体"/>
              </w:rPr>
              <w:t>其他问题：</w:t>
            </w:r>
          </w:p>
          <w:p>
            <w:pPr>
              <w:pStyle w:val="178"/>
              <w:jc w:val="left"/>
              <w:rPr>
                <w:rFonts w:hint="eastAsia" w:ascii="宋体" w:hAnsi="宋体"/>
              </w:rPr>
            </w:pPr>
          </w:p>
          <w:p>
            <w:pPr>
              <w:pStyle w:val="178"/>
              <w:jc w:val="left"/>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pPr>
              <w:pStyle w:val="178"/>
              <w:rPr>
                <w:rFonts w:hint="eastAsia" w:ascii="宋体" w:hAnsi="宋体"/>
              </w:rPr>
            </w:pPr>
            <w:r>
              <w:rPr>
                <w:rFonts w:hint="eastAsia" w:ascii="宋体" w:hAnsi="宋体"/>
              </w:rPr>
              <w:t>整改建议</w:t>
            </w:r>
          </w:p>
        </w:tc>
        <w:tc>
          <w:tcPr>
            <w:tcW w:w="7784" w:type="dxa"/>
            <w:vAlign w:val="center"/>
          </w:tcPr>
          <w:p>
            <w:pPr>
              <w:pStyle w:val="178"/>
              <w:jc w:val="left"/>
              <w:rPr>
                <w:rFonts w:hint="eastAsia" w:ascii="宋体" w:hAnsi="宋体"/>
              </w:rPr>
            </w:pPr>
            <w:r>
              <w:rPr>
                <w:rFonts w:hint="eastAsia" w:ascii="宋体" w:hAnsi="宋体"/>
              </w:rPr>
              <w:t>为了保证您的用气安全，请您根据以下整改建议采取整改措施：</w:t>
            </w:r>
          </w:p>
          <w:p>
            <w:pPr>
              <w:pStyle w:val="178"/>
              <w:jc w:val="left"/>
              <w:rPr>
                <w:rFonts w:hint="eastAsia" w:ascii="宋体" w:hAnsi="宋体"/>
              </w:rPr>
            </w:pPr>
            <w:r>
              <w:rPr>
                <w:rFonts w:ascii="宋体" w:hAnsi="宋体"/>
              </w:rPr>
              <w:t xml:space="preserve">           </w:t>
            </w:r>
          </w:p>
          <w:p>
            <w:pPr>
              <w:pStyle w:val="178"/>
              <w:jc w:val="left"/>
              <w:rPr>
                <w:rFonts w:hint="eastAsia" w:ascii="宋体" w:hAnsi="宋体"/>
              </w:rPr>
            </w:pPr>
          </w:p>
          <w:p>
            <w:pPr>
              <w:pStyle w:val="178"/>
              <w:jc w:val="left"/>
              <w:rPr>
                <w:rFonts w:hint="eastAsia" w:ascii="宋体" w:hAnsi="宋体"/>
              </w:rPr>
            </w:pPr>
          </w:p>
          <w:p>
            <w:pPr>
              <w:pStyle w:val="178"/>
              <w:jc w:val="left"/>
              <w:rPr>
                <w:rFonts w:hint="eastAsia" w:ascii="宋体" w:hAnsi="宋体"/>
              </w:rPr>
            </w:pPr>
          </w:p>
          <w:p>
            <w:pPr>
              <w:pStyle w:val="178"/>
              <w:jc w:val="left"/>
              <w:rPr>
                <w:rFonts w:hint="eastAsia" w:ascii="宋体" w:hAnsi="宋体"/>
              </w:rPr>
            </w:pPr>
          </w:p>
          <w:p>
            <w:pPr>
              <w:pStyle w:val="178"/>
              <w:jc w:val="left"/>
              <w:rPr>
                <w:rFonts w:hint="eastAsia" w:ascii="宋体" w:hAnsi="宋体"/>
              </w:rPr>
            </w:pPr>
          </w:p>
          <w:p>
            <w:pPr>
              <w:pStyle w:val="178"/>
              <w:ind w:firstLine="4860" w:firstLineChars="2700"/>
              <w:jc w:val="left"/>
              <w:rPr>
                <w:rFonts w:hint="eastAsia" w:ascii="宋体" w:hAnsi="宋体"/>
              </w:rPr>
            </w:pPr>
            <w:r>
              <w:rPr>
                <w:rFonts w:hint="eastAsia" w:ascii="宋体" w:hAnsi="宋体"/>
              </w:rPr>
              <w:t>维修联系电话：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Align w:val="center"/>
          </w:tcPr>
          <w:p>
            <w:pPr>
              <w:pStyle w:val="178"/>
              <w:jc w:val="left"/>
              <w:rPr>
                <w:rFonts w:hint="eastAsia" w:ascii="宋体" w:hAnsi="宋体"/>
              </w:rPr>
            </w:pPr>
            <w:r>
              <w:rPr>
                <w:rFonts w:hint="eastAsia" w:ascii="宋体" w:hAnsi="宋体"/>
              </w:rPr>
              <w:t>备注：</w:t>
            </w:r>
          </w:p>
        </w:tc>
        <w:tc>
          <w:tcPr>
            <w:tcW w:w="7784" w:type="dxa"/>
            <w:vAlign w:val="center"/>
          </w:tcPr>
          <w:p>
            <w:pPr>
              <w:pStyle w:val="178"/>
              <w:rPr>
                <w:rFonts w:hint="eastAsia"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vAlign w:val="center"/>
          </w:tcPr>
          <w:p>
            <w:pPr>
              <w:pStyle w:val="178"/>
              <w:jc w:val="left"/>
              <w:rPr>
                <w:rFonts w:hint="eastAsia" w:ascii="宋体" w:hAnsi="宋体"/>
              </w:rPr>
            </w:pPr>
            <w:r>
              <w:rPr>
                <w:rFonts w:hint="eastAsia" w:ascii="宋体" w:hAnsi="宋体"/>
              </w:rPr>
              <w:t>本告知单一式三联，一份由管道燃气供应单位留存，一份由用户留存，一份由社区、物业、居委会或产权单位留存，并督促用户配合整改。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bottom w:val="single" w:color="auto" w:sz="8" w:space="0"/>
            </w:tcBorders>
            <w:vAlign w:val="center"/>
          </w:tcPr>
          <w:p>
            <w:pPr>
              <w:pStyle w:val="178"/>
              <w:jc w:val="left"/>
              <w:rPr>
                <w:rFonts w:hint="eastAsia" w:ascii="宋体" w:hAnsi="宋体"/>
              </w:rPr>
            </w:pPr>
            <w:r>
              <w:rPr>
                <w:rFonts w:hint="eastAsia" w:ascii="宋体" w:hAnsi="宋体"/>
              </w:rPr>
              <w:t xml:space="preserve">安全巡检员根据情况分别在□内画√或用文字提示。 </w:t>
            </w:r>
          </w:p>
          <w:p>
            <w:pPr>
              <w:pStyle w:val="178"/>
              <w:jc w:val="left"/>
              <w:rPr>
                <w:rFonts w:hint="eastAsia" w:ascii="宋体" w:hAnsi="宋体"/>
              </w:rPr>
            </w:pPr>
            <w:r>
              <w:rPr>
                <w:rFonts w:hint="eastAsia" w:ascii="宋体" w:hAnsi="宋体"/>
              </w:rPr>
              <w:t>管道燃气用户签字：                                     安全巡检员签字：</w:t>
            </w:r>
          </w:p>
          <w:p>
            <w:pPr>
              <w:pStyle w:val="178"/>
              <w:jc w:val="left"/>
              <w:rPr>
                <w:rFonts w:hint="eastAsia" w:ascii="宋体" w:hAnsi="宋体"/>
              </w:rPr>
            </w:pPr>
            <w:r>
              <w:rPr>
                <w:rFonts w:hint="eastAsia" w:ascii="宋体" w:hAnsi="宋体"/>
              </w:rPr>
              <w:t xml:space="preserve">用户电话：                                             安全巡检员电话：            </w:t>
            </w:r>
          </w:p>
          <w:p>
            <w:pPr>
              <w:pStyle w:val="178"/>
              <w:jc w:val="left"/>
              <w:rPr>
                <w:rFonts w:hint="eastAsia" w:ascii="宋体" w:hAnsi="宋体"/>
              </w:rPr>
            </w:pPr>
            <w:r>
              <w:rPr>
                <w:rFonts w:ascii="宋体" w:hAnsi="宋体"/>
              </w:rPr>
              <w:t xml:space="preserve">               </w:t>
            </w:r>
          </w:p>
          <w:p>
            <w:pPr>
              <w:pStyle w:val="178"/>
              <w:jc w:val="left"/>
              <w:rPr>
                <w:rFonts w:hint="eastAsia" w:ascii="宋体" w:hAnsi="宋体"/>
              </w:rPr>
            </w:pPr>
            <w:r>
              <w:rPr>
                <w:rFonts w:hint="eastAsia" w:ascii="宋体" w:hAnsi="宋体"/>
              </w:rPr>
              <w:t xml:space="preserve">                                                                                巡检日期：   年 月 日</w:t>
            </w:r>
          </w:p>
        </w:tc>
      </w:tr>
    </w:tbl>
    <w:p>
      <w:pPr>
        <w:widowControl/>
        <w:adjustRightInd/>
        <w:spacing w:line="240" w:lineRule="auto"/>
        <w:jc w:val="left"/>
        <w:rPr>
          <w:rFonts w:ascii="Times New Roman" w:hAnsi="Times New Roman"/>
          <w:kern w:val="0"/>
          <w:szCs w:val="20"/>
        </w:rPr>
      </w:pPr>
      <w:r>
        <w:br w:type="page"/>
      </w:r>
    </w:p>
    <w:p>
      <w:pPr>
        <w:pStyle w:val="77"/>
        <w:spacing w:before="156" w:after="156"/>
      </w:pPr>
      <w:r>
        <w:rPr>
          <w:rFonts w:hint="eastAsia"/>
        </w:rPr>
        <w:t>管道燃气用户安全巡检事故隐患告知单（居民用户—非专有部分）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pPr>
              <w:pStyle w:val="178"/>
              <w:jc w:val="left"/>
            </w:pPr>
            <w:r>
              <w:rPr>
                <w:rFonts w:hint="eastAsia"/>
              </w:rPr>
              <w:t xml:space="preserve">编号：            地址：            联系电话：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pPr>
              <w:pStyle w:val="178"/>
            </w:pPr>
            <w:r>
              <w:rPr>
                <w:rFonts w:hint="eastAsia"/>
              </w:rPr>
              <w:t>检查发现的问题</w:t>
            </w:r>
          </w:p>
        </w:tc>
        <w:tc>
          <w:tcPr>
            <w:tcW w:w="7784" w:type="dxa"/>
            <w:tcBorders>
              <w:top w:val="single" w:color="auto" w:sz="8" w:space="0"/>
            </w:tcBorders>
            <w:vAlign w:val="center"/>
          </w:tcPr>
          <w:p>
            <w:pPr>
              <w:pStyle w:val="178"/>
              <w:jc w:val="left"/>
            </w:pPr>
            <w:r>
              <w:rPr>
                <w:rFonts w:hint="eastAsia"/>
              </w:rPr>
              <w:t>保护台：□埋压圈占（位置：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pPr>
            <w:r>
              <w:rPr>
                <w:rFonts w:hint="eastAsia"/>
              </w:rPr>
              <w:t>引入管：□占压 □锈蚀、漏气 □阀门启闭不灵活 □未设置永久性警示标志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pPr>
              <w:pStyle w:val="178"/>
            </w:pPr>
          </w:p>
        </w:tc>
        <w:tc>
          <w:tcPr>
            <w:tcW w:w="7784" w:type="dxa"/>
            <w:vAlign w:val="center"/>
          </w:tcPr>
          <w:p>
            <w:pPr>
              <w:pStyle w:val="178"/>
              <w:jc w:val="left"/>
            </w:pPr>
            <w:r>
              <w:rPr>
                <w:rFonts w:hint="eastAsia"/>
              </w:rPr>
              <w:t xml:space="preserve">设备层：□住人 □堆放易燃物品 □管道改动 □管道负重 □连接导线 □私接用气设备 </w:t>
            </w:r>
          </w:p>
          <w:p>
            <w:pPr>
              <w:pStyle w:val="178"/>
              <w:jc w:val="left"/>
            </w:pPr>
            <w:r>
              <w:rPr>
                <w:rFonts w:hint="eastAsia"/>
              </w:rPr>
              <w:t>□无法进入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pPr>
            <w:r>
              <w:rPr>
                <w:rFonts w:hint="eastAsia"/>
              </w:rPr>
              <w:t>立管：□分段阀门包封（位置：                              ）</w:t>
            </w:r>
          </w:p>
          <w:p>
            <w:pPr>
              <w:pStyle w:val="178"/>
              <w:jc w:val="left"/>
            </w:pPr>
            <w:r>
              <w:rPr>
                <w:rFonts w:hint="eastAsia"/>
              </w:rPr>
              <w:t xml:space="preserve">      □引入阀门包封（位置：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pPr>
              <w:pStyle w:val="178"/>
            </w:pPr>
          </w:p>
        </w:tc>
        <w:tc>
          <w:tcPr>
            <w:tcW w:w="7784" w:type="dxa"/>
            <w:vAlign w:val="center"/>
          </w:tcPr>
          <w:p>
            <w:pPr>
              <w:pStyle w:val="178"/>
              <w:jc w:val="left"/>
            </w:pPr>
            <w:r>
              <w:rPr>
                <w:rFonts w:hint="eastAsia"/>
              </w:rPr>
              <w:t>其他问题：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pPr>
              <w:pStyle w:val="178"/>
            </w:pPr>
            <w:r>
              <w:rPr>
                <w:rFonts w:hint="eastAsia"/>
              </w:rPr>
              <w:t>现场安全措施</w:t>
            </w:r>
          </w:p>
        </w:tc>
        <w:tc>
          <w:tcPr>
            <w:tcW w:w="7784" w:type="dxa"/>
            <w:vAlign w:val="center"/>
          </w:tcPr>
          <w:p>
            <w:pPr>
              <w:pStyle w:val="178"/>
              <w:jc w:val="left"/>
            </w:pPr>
            <w:r>
              <w:rPr>
                <w:rFonts w:hint="eastAsia"/>
              </w:rPr>
              <w:t>□清除占压、负重及连接导线</w:t>
            </w:r>
          </w:p>
          <w:p>
            <w:pPr>
              <w:pStyle w:val="178"/>
              <w:jc w:val="left"/>
            </w:pPr>
            <w:r>
              <w:rPr>
                <w:rFonts w:hint="eastAsia"/>
              </w:rPr>
              <w:t>□关闭总引入阀门</w:t>
            </w:r>
          </w:p>
          <w:p>
            <w:pPr>
              <w:pStyle w:val="178"/>
              <w:jc w:val="left"/>
            </w:pPr>
            <w:r>
              <w:rPr>
                <w:rFonts w:hint="eastAsia"/>
              </w:rPr>
              <w:t>□关闭立厅引入阀门（位置：                                ）</w:t>
            </w:r>
          </w:p>
          <w:p>
            <w:pPr>
              <w:pStyle w:val="178"/>
              <w:jc w:val="left"/>
            </w:pPr>
            <w:r>
              <w:rPr>
                <w:rFonts w:hint="eastAsia"/>
              </w:rPr>
              <w:t>□阀门处粘贴安全提示贴</w:t>
            </w:r>
          </w:p>
          <w:p>
            <w:pPr>
              <w:pStyle w:val="178"/>
              <w:jc w:val="left"/>
            </w:pPr>
            <w:r>
              <w:rPr>
                <w:rFonts w:hint="eastAsia"/>
              </w:rPr>
              <w:t>□用气设备暂停使用</w:t>
            </w:r>
          </w:p>
          <w:p>
            <w:pPr>
              <w:pStyle w:val="178"/>
              <w:jc w:val="left"/>
            </w:pPr>
            <w:r>
              <w:rPr>
                <w:rFonts w:hint="eastAsia"/>
              </w:rPr>
              <w:t>□将易燃易爆物品移出</w:t>
            </w:r>
          </w:p>
          <w:p>
            <w:pPr>
              <w:pStyle w:val="178"/>
              <w:jc w:val="left"/>
            </w:pPr>
            <w:r>
              <w:rPr>
                <w:rFonts w:hint="eastAsia"/>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2"/>
            <w:vAlign w:val="center"/>
          </w:tcPr>
          <w:p>
            <w:pPr>
              <w:pStyle w:val="178"/>
            </w:pPr>
            <w:r>
              <w:rPr>
                <w:rFonts w:hint="eastAsia"/>
              </w:rPr>
              <w:t>为了保证您的用气安全，以下□内划√的项目，建议采取整改措施：</w:t>
            </w:r>
          </w:p>
          <w:p>
            <w:pPr>
              <w:pStyle w:val="178"/>
              <w:jc w:val="left"/>
            </w:pPr>
            <w:r>
              <w:rPr>
                <w:rFonts w:hint="eastAsia"/>
              </w:rPr>
              <w:t>□管道燃气供应单位无法进入设备层进行安全巡检，建议联系我们对设备层进行安全检查。</w:t>
            </w:r>
          </w:p>
          <w:p>
            <w:pPr>
              <w:pStyle w:val="178"/>
              <w:jc w:val="left"/>
            </w:pPr>
            <w:r>
              <w:rPr>
                <w:rFonts w:hint="eastAsia"/>
              </w:rPr>
              <w:t>□燃气阀门因包封无法正常开启、关闭，应拆除包封。</w:t>
            </w:r>
          </w:p>
          <w:p>
            <w:pPr>
              <w:pStyle w:val="178"/>
              <w:jc w:val="left"/>
            </w:pPr>
            <w:r>
              <w:rPr>
                <w:rFonts w:hint="eastAsia"/>
              </w:rPr>
              <w:t>□安装有用气设备的设备层内不得住人，建议尽快组织清除。</w:t>
            </w:r>
          </w:p>
          <w:p>
            <w:pPr>
              <w:pStyle w:val="178"/>
              <w:jc w:val="left"/>
            </w:pPr>
            <w:r>
              <w:rPr>
                <w:rFonts w:hint="eastAsia"/>
              </w:rPr>
              <w:t>□私接、擅改燃气设施，应由具备燃气拆改资质的单位进行整改。</w:t>
            </w:r>
          </w:p>
          <w:p>
            <w:pPr>
              <w:pStyle w:val="178"/>
              <w:jc w:val="left"/>
            </w:pPr>
            <w:r>
              <w:rPr>
                <w:rFonts w:hint="eastAsia"/>
              </w:rPr>
              <w:t>其他：</w:t>
            </w:r>
          </w:p>
          <w:p>
            <w:pPr>
              <w:pStyle w:val="178"/>
              <w:jc w:val="left"/>
            </w:pPr>
          </w:p>
          <w:p>
            <w:pPr>
              <w:pStyle w:val="178"/>
              <w:jc w:val="left"/>
            </w:pPr>
          </w:p>
          <w:p>
            <w:pPr>
              <w:pStyle w:val="178"/>
              <w:jc w:val="left"/>
            </w:pPr>
          </w:p>
          <w:p>
            <w:pPr>
              <w:pStyle w:val="178"/>
              <w:jc w:val="left"/>
            </w:pPr>
          </w:p>
          <w:p>
            <w:pPr>
              <w:pStyle w:val="178"/>
              <w:jc w:val="left"/>
            </w:pPr>
          </w:p>
          <w:p>
            <w:pPr>
              <w:pStyle w:val="178"/>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380" w:hRule="atLeast"/>
          <w:jc w:val="center"/>
        </w:trPr>
        <w:tc>
          <w:tcPr>
            <w:tcW w:w="9334" w:type="dxa"/>
            <w:gridSpan w:val="2"/>
          </w:tcPr>
          <w:p>
            <w:pPr>
              <w:pStyle w:val="178"/>
              <w:jc w:val="left"/>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vAlign w:val="center"/>
          </w:tcPr>
          <w:p>
            <w:pPr>
              <w:pStyle w:val="178"/>
            </w:pPr>
            <w:r>
              <w:rPr>
                <w:rFonts w:hint="eastAsia"/>
              </w:rPr>
              <w:t>本告知单一式两联，一份由管道燃气供应单位留存，一份由社区、物业、居委会或产权单位留存并配合整改。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bottom w:val="single" w:color="auto" w:sz="8" w:space="0"/>
            </w:tcBorders>
            <w:vAlign w:val="center"/>
          </w:tcPr>
          <w:p>
            <w:pPr>
              <w:pStyle w:val="178"/>
              <w:jc w:val="left"/>
            </w:pPr>
            <w:r>
              <w:rPr>
                <w:rFonts w:hint="eastAsia"/>
              </w:rPr>
              <w:t>安全巡检员根据情况分别在□内画√或用文字提示。</w:t>
            </w:r>
          </w:p>
          <w:p>
            <w:pPr>
              <w:pStyle w:val="178"/>
              <w:jc w:val="left"/>
            </w:pPr>
            <w:r>
              <w:rPr>
                <w:rFonts w:hint="eastAsia"/>
              </w:rPr>
              <w:t>管道燃气用户签字：                                  安全巡检员签字 ：</w:t>
            </w:r>
          </w:p>
          <w:p>
            <w:pPr>
              <w:pStyle w:val="178"/>
              <w:jc w:val="left"/>
            </w:pPr>
            <w:r>
              <w:rPr>
                <w:rFonts w:hint="eastAsia"/>
              </w:rPr>
              <w:t>用户电话：                                          安全巡检员电话：</w:t>
            </w:r>
          </w:p>
          <w:p>
            <w:pPr>
              <w:pStyle w:val="178"/>
              <w:jc w:val="left"/>
            </w:pPr>
          </w:p>
          <w:p>
            <w:pPr>
              <w:pStyle w:val="178"/>
            </w:pPr>
            <w:r>
              <w:rPr>
                <w:rFonts w:hint="eastAsia"/>
              </w:rPr>
              <w:t xml:space="preserve">                                                检查日期：    年      月     日</w:t>
            </w:r>
          </w:p>
        </w:tc>
      </w:tr>
    </w:tbl>
    <w:p>
      <w:pPr>
        <w:widowControl/>
        <w:adjustRightInd/>
        <w:spacing w:line="240" w:lineRule="auto"/>
        <w:jc w:val="left"/>
        <w:rPr>
          <w:rFonts w:ascii="Times New Roman" w:hAnsi="Times New Roman"/>
          <w:kern w:val="0"/>
          <w:szCs w:val="20"/>
        </w:rPr>
      </w:pPr>
      <w:r>
        <w:br w:type="page"/>
      </w:r>
    </w:p>
    <w:p>
      <w:pPr>
        <w:pStyle w:val="78"/>
        <w:spacing w:before="156" w:after="156"/>
      </w:pPr>
      <w:r>
        <w:rPr>
          <w:rFonts w:hint="eastAsia"/>
        </w:rPr>
        <w:t>管道燃气用户安全巡检到访不遇明细表见表A.13。</w:t>
      </w:r>
    </w:p>
    <w:p>
      <w:pPr>
        <w:pStyle w:val="77"/>
        <w:spacing w:before="156" w:after="156"/>
      </w:pPr>
      <w:r>
        <w:rPr>
          <w:rFonts w:hint="eastAsia"/>
        </w:rPr>
        <w:t>管道燃气用户安全巡检到访不遇明细表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418"/>
        <w:gridCol w:w="2126"/>
        <w:gridCol w:w="1701"/>
        <w:gridCol w:w="1701"/>
        <w:gridCol w:w="1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pPr>
              <w:pStyle w:val="178"/>
            </w:pPr>
            <w:r>
              <w:rPr>
                <w:rFonts w:hint="eastAsia"/>
              </w:rPr>
              <w:t>序号</w:t>
            </w:r>
          </w:p>
        </w:tc>
        <w:tc>
          <w:tcPr>
            <w:tcW w:w="1418" w:type="dxa"/>
            <w:tcBorders>
              <w:top w:val="single" w:color="auto" w:sz="8" w:space="0"/>
              <w:bottom w:val="single" w:color="auto" w:sz="8" w:space="0"/>
            </w:tcBorders>
            <w:vAlign w:val="center"/>
          </w:tcPr>
          <w:p>
            <w:pPr>
              <w:pStyle w:val="178"/>
            </w:pPr>
            <w:r>
              <w:rPr>
                <w:rFonts w:hint="eastAsia"/>
              </w:rPr>
              <w:t>小区</w:t>
            </w:r>
          </w:p>
        </w:tc>
        <w:tc>
          <w:tcPr>
            <w:tcW w:w="2126" w:type="dxa"/>
            <w:tcBorders>
              <w:top w:val="single" w:color="auto" w:sz="8" w:space="0"/>
              <w:bottom w:val="single" w:color="auto" w:sz="8" w:space="0"/>
            </w:tcBorders>
            <w:vAlign w:val="center"/>
          </w:tcPr>
          <w:p>
            <w:pPr>
              <w:pStyle w:val="178"/>
            </w:pPr>
            <w:r>
              <w:rPr>
                <w:rFonts w:hint="eastAsia"/>
              </w:rPr>
              <w:t>住址</w:t>
            </w:r>
          </w:p>
        </w:tc>
        <w:tc>
          <w:tcPr>
            <w:tcW w:w="1701" w:type="dxa"/>
            <w:tcBorders>
              <w:top w:val="single" w:color="auto" w:sz="8" w:space="0"/>
              <w:bottom w:val="single" w:color="auto" w:sz="8" w:space="0"/>
            </w:tcBorders>
            <w:vAlign w:val="center"/>
          </w:tcPr>
          <w:p>
            <w:pPr>
              <w:pStyle w:val="178"/>
            </w:pPr>
            <w:r>
              <w:rPr>
                <w:rFonts w:hint="eastAsia"/>
              </w:rPr>
              <w:t>一次到访不遇时间</w:t>
            </w:r>
          </w:p>
        </w:tc>
        <w:tc>
          <w:tcPr>
            <w:tcW w:w="1701" w:type="dxa"/>
            <w:tcBorders>
              <w:top w:val="single" w:color="auto" w:sz="8" w:space="0"/>
              <w:bottom w:val="single" w:color="auto" w:sz="8" w:space="0"/>
            </w:tcBorders>
            <w:vAlign w:val="center"/>
          </w:tcPr>
          <w:p>
            <w:pPr>
              <w:pStyle w:val="178"/>
            </w:pPr>
            <w:r>
              <w:rPr>
                <w:rFonts w:hint="eastAsia"/>
              </w:rPr>
              <w:t>二次到访不遇时间</w:t>
            </w:r>
          </w:p>
        </w:tc>
        <w:tc>
          <w:tcPr>
            <w:tcW w:w="1689" w:type="dxa"/>
            <w:tcBorders>
              <w:top w:val="single" w:color="auto" w:sz="8" w:space="0"/>
              <w:bottom w:val="single" w:color="auto" w:sz="8" w:space="0"/>
            </w:tcBorders>
            <w:vAlign w:val="center"/>
          </w:tcPr>
          <w:p>
            <w:pPr>
              <w:pStyle w:val="178"/>
            </w:pPr>
            <w:r>
              <w:rPr>
                <w:rFonts w:hint="eastAsia"/>
              </w:rPr>
              <w:t>三次到访不遇时间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pPr>
              <w:pStyle w:val="178"/>
            </w:pPr>
          </w:p>
        </w:tc>
        <w:tc>
          <w:tcPr>
            <w:tcW w:w="1418" w:type="dxa"/>
            <w:tcBorders>
              <w:top w:val="single" w:color="auto" w:sz="8" w:space="0"/>
            </w:tcBorders>
            <w:vAlign w:val="center"/>
          </w:tcPr>
          <w:p>
            <w:pPr>
              <w:pStyle w:val="178"/>
            </w:pPr>
          </w:p>
        </w:tc>
        <w:tc>
          <w:tcPr>
            <w:tcW w:w="2126" w:type="dxa"/>
            <w:tcBorders>
              <w:top w:val="single" w:color="auto" w:sz="8" w:space="0"/>
            </w:tcBorders>
            <w:vAlign w:val="center"/>
          </w:tcPr>
          <w:p>
            <w:pPr>
              <w:pStyle w:val="178"/>
            </w:pPr>
          </w:p>
        </w:tc>
        <w:tc>
          <w:tcPr>
            <w:tcW w:w="1701" w:type="dxa"/>
            <w:tcBorders>
              <w:top w:val="single" w:color="auto" w:sz="8" w:space="0"/>
            </w:tcBorders>
            <w:vAlign w:val="center"/>
          </w:tcPr>
          <w:p>
            <w:pPr>
              <w:pStyle w:val="178"/>
            </w:pPr>
          </w:p>
        </w:tc>
        <w:tc>
          <w:tcPr>
            <w:tcW w:w="1701" w:type="dxa"/>
            <w:tcBorders>
              <w:top w:val="single" w:color="auto" w:sz="8" w:space="0"/>
            </w:tcBorders>
            <w:vAlign w:val="center"/>
          </w:tcPr>
          <w:p>
            <w:pPr>
              <w:pStyle w:val="178"/>
            </w:pPr>
          </w:p>
        </w:tc>
        <w:tc>
          <w:tcPr>
            <w:tcW w:w="1689" w:type="dxa"/>
            <w:tcBorders>
              <w:top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pPr>
              <w:pStyle w:val="178"/>
            </w:pPr>
          </w:p>
        </w:tc>
        <w:tc>
          <w:tcPr>
            <w:tcW w:w="1418" w:type="dxa"/>
            <w:vAlign w:val="center"/>
          </w:tcPr>
          <w:p>
            <w:pPr>
              <w:pStyle w:val="178"/>
            </w:pPr>
          </w:p>
        </w:tc>
        <w:tc>
          <w:tcPr>
            <w:tcW w:w="2126" w:type="dxa"/>
            <w:vAlign w:val="center"/>
          </w:tcPr>
          <w:p>
            <w:pPr>
              <w:pStyle w:val="178"/>
            </w:pPr>
          </w:p>
        </w:tc>
        <w:tc>
          <w:tcPr>
            <w:tcW w:w="1701" w:type="dxa"/>
            <w:vAlign w:val="center"/>
          </w:tcPr>
          <w:p>
            <w:pPr>
              <w:pStyle w:val="178"/>
            </w:pPr>
          </w:p>
        </w:tc>
        <w:tc>
          <w:tcPr>
            <w:tcW w:w="1701" w:type="dxa"/>
            <w:vAlign w:val="center"/>
          </w:tcPr>
          <w:p>
            <w:pPr>
              <w:pStyle w:val="178"/>
            </w:pPr>
          </w:p>
        </w:tc>
        <w:tc>
          <w:tcPr>
            <w:tcW w:w="1689"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178"/>
            </w:pPr>
          </w:p>
        </w:tc>
        <w:tc>
          <w:tcPr>
            <w:tcW w:w="1418" w:type="dxa"/>
            <w:vAlign w:val="center"/>
          </w:tcPr>
          <w:p>
            <w:pPr>
              <w:pStyle w:val="178"/>
            </w:pPr>
          </w:p>
        </w:tc>
        <w:tc>
          <w:tcPr>
            <w:tcW w:w="2126" w:type="dxa"/>
            <w:vAlign w:val="center"/>
          </w:tcPr>
          <w:p>
            <w:pPr>
              <w:pStyle w:val="178"/>
            </w:pPr>
          </w:p>
        </w:tc>
        <w:tc>
          <w:tcPr>
            <w:tcW w:w="1701" w:type="dxa"/>
            <w:vAlign w:val="center"/>
          </w:tcPr>
          <w:p>
            <w:pPr>
              <w:pStyle w:val="178"/>
            </w:pPr>
          </w:p>
        </w:tc>
        <w:tc>
          <w:tcPr>
            <w:tcW w:w="1701" w:type="dxa"/>
            <w:vAlign w:val="center"/>
          </w:tcPr>
          <w:p>
            <w:pPr>
              <w:pStyle w:val="178"/>
            </w:pPr>
          </w:p>
        </w:tc>
        <w:tc>
          <w:tcPr>
            <w:tcW w:w="1689"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vAlign w:val="center"/>
          </w:tcPr>
          <w:p>
            <w:pPr>
              <w:pStyle w:val="178"/>
              <w:jc w:val="left"/>
            </w:pPr>
            <w:r>
              <w:rPr>
                <w:rFonts w:hint="eastAsia"/>
              </w:rPr>
              <w:t>安全巡检员签字：</w:t>
            </w:r>
          </w:p>
          <w:p>
            <w:pPr>
              <w:pStyle w:val="178"/>
              <w:jc w:val="left"/>
            </w:pPr>
          </w:p>
          <w:p>
            <w:pPr>
              <w:pStyle w:val="178"/>
              <w:jc w:val="left"/>
            </w:pPr>
          </w:p>
          <w:p>
            <w:pPr>
              <w:pStyle w:val="178"/>
            </w:pPr>
            <w:r>
              <w:rPr>
                <w:rFonts w:hint="eastAsia"/>
              </w:rPr>
              <w:t>巡检日期：     年 月 日</w:t>
            </w:r>
          </w:p>
        </w:tc>
      </w:tr>
    </w:tbl>
    <w:p>
      <w:pPr>
        <w:pStyle w:val="56"/>
        <w:ind w:firstLine="420"/>
      </w:pPr>
    </w:p>
    <w:p>
      <w:pPr>
        <w:pStyle w:val="78"/>
        <w:spacing w:before="156" w:after="156"/>
      </w:pPr>
      <w:r>
        <w:rPr>
          <w:rFonts w:hint="eastAsia"/>
        </w:rPr>
        <w:t>管道燃气用户安全巡检非正常情况记录表见表A.14。</w:t>
      </w:r>
    </w:p>
    <w:p>
      <w:pPr>
        <w:pStyle w:val="77"/>
        <w:spacing w:before="156" w:after="156"/>
      </w:pPr>
      <w:r>
        <w:rPr>
          <w:rFonts w:hint="eastAsia"/>
        </w:rPr>
        <w:t>管道燃气用户安全巡检非正常情况记录表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985"/>
        <w:gridCol w:w="2916"/>
        <w:gridCol w:w="1867"/>
        <w:gridCol w:w="18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pPr>
              <w:pStyle w:val="178"/>
            </w:pPr>
            <w:r>
              <w:rPr>
                <w:rFonts w:hint="eastAsia"/>
              </w:rPr>
              <w:t>序号</w:t>
            </w:r>
          </w:p>
        </w:tc>
        <w:tc>
          <w:tcPr>
            <w:tcW w:w="1985" w:type="dxa"/>
            <w:tcBorders>
              <w:top w:val="single" w:color="auto" w:sz="8" w:space="0"/>
              <w:bottom w:val="single" w:color="auto" w:sz="8" w:space="0"/>
            </w:tcBorders>
            <w:vAlign w:val="center"/>
          </w:tcPr>
          <w:p>
            <w:pPr>
              <w:pStyle w:val="178"/>
            </w:pPr>
            <w:r>
              <w:rPr>
                <w:rFonts w:hint="eastAsia"/>
              </w:rPr>
              <w:t>小区</w:t>
            </w:r>
          </w:p>
        </w:tc>
        <w:tc>
          <w:tcPr>
            <w:tcW w:w="2916" w:type="dxa"/>
            <w:tcBorders>
              <w:top w:val="single" w:color="auto" w:sz="8" w:space="0"/>
              <w:bottom w:val="single" w:color="auto" w:sz="8" w:space="0"/>
            </w:tcBorders>
            <w:vAlign w:val="center"/>
          </w:tcPr>
          <w:p>
            <w:pPr>
              <w:pStyle w:val="178"/>
            </w:pPr>
            <w:r>
              <w:rPr>
                <w:rFonts w:hint="eastAsia"/>
              </w:rPr>
              <w:t>住址</w:t>
            </w:r>
          </w:p>
        </w:tc>
        <w:tc>
          <w:tcPr>
            <w:tcW w:w="1867" w:type="dxa"/>
            <w:tcBorders>
              <w:top w:val="single" w:color="auto" w:sz="8" w:space="0"/>
              <w:bottom w:val="single" w:color="auto" w:sz="8" w:space="0"/>
            </w:tcBorders>
            <w:vAlign w:val="center"/>
          </w:tcPr>
          <w:p>
            <w:pPr>
              <w:pStyle w:val="178"/>
            </w:pPr>
            <w:r>
              <w:rPr>
                <w:rFonts w:hint="eastAsia"/>
              </w:rPr>
              <w:t>到访时间</w:t>
            </w:r>
          </w:p>
        </w:tc>
        <w:tc>
          <w:tcPr>
            <w:tcW w:w="1867" w:type="dxa"/>
            <w:tcBorders>
              <w:top w:val="single" w:color="auto" w:sz="8" w:space="0"/>
              <w:bottom w:val="single" w:color="auto" w:sz="8" w:space="0"/>
            </w:tcBorders>
            <w:vAlign w:val="center"/>
          </w:tcPr>
          <w:p>
            <w:pPr>
              <w:pStyle w:val="178"/>
            </w:pPr>
            <w:r>
              <w:rPr>
                <w:rFonts w:hint="eastAsia"/>
              </w:rPr>
              <w:t>非正常情况类型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pPr>
              <w:pStyle w:val="178"/>
            </w:pPr>
          </w:p>
        </w:tc>
        <w:tc>
          <w:tcPr>
            <w:tcW w:w="1985" w:type="dxa"/>
            <w:tcBorders>
              <w:top w:val="single" w:color="auto" w:sz="8" w:space="0"/>
            </w:tcBorders>
            <w:vAlign w:val="center"/>
          </w:tcPr>
          <w:p>
            <w:pPr>
              <w:pStyle w:val="178"/>
            </w:pPr>
          </w:p>
        </w:tc>
        <w:tc>
          <w:tcPr>
            <w:tcW w:w="2916" w:type="dxa"/>
            <w:tcBorders>
              <w:top w:val="single" w:color="auto" w:sz="8" w:space="0"/>
            </w:tcBorders>
            <w:vAlign w:val="center"/>
          </w:tcPr>
          <w:p>
            <w:pPr>
              <w:pStyle w:val="178"/>
            </w:pPr>
          </w:p>
        </w:tc>
        <w:tc>
          <w:tcPr>
            <w:tcW w:w="1867" w:type="dxa"/>
            <w:tcBorders>
              <w:top w:val="single" w:color="auto" w:sz="8" w:space="0"/>
            </w:tcBorders>
            <w:vAlign w:val="center"/>
          </w:tcPr>
          <w:p>
            <w:pPr>
              <w:pStyle w:val="178"/>
            </w:pPr>
          </w:p>
        </w:tc>
        <w:tc>
          <w:tcPr>
            <w:tcW w:w="1867" w:type="dxa"/>
            <w:tcBorders>
              <w:top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pPr>
              <w:pStyle w:val="178"/>
            </w:pPr>
          </w:p>
        </w:tc>
        <w:tc>
          <w:tcPr>
            <w:tcW w:w="1985" w:type="dxa"/>
            <w:vAlign w:val="center"/>
          </w:tcPr>
          <w:p>
            <w:pPr>
              <w:pStyle w:val="178"/>
            </w:pPr>
          </w:p>
        </w:tc>
        <w:tc>
          <w:tcPr>
            <w:tcW w:w="2916" w:type="dxa"/>
            <w:vAlign w:val="center"/>
          </w:tcPr>
          <w:p>
            <w:pPr>
              <w:pStyle w:val="178"/>
            </w:pPr>
          </w:p>
        </w:tc>
        <w:tc>
          <w:tcPr>
            <w:tcW w:w="1867" w:type="dxa"/>
            <w:vAlign w:val="center"/>
          </w:tcPr>
          <w:p>
            <w:pPr>
              <w:pStyle w:val="178"/>
            </w:pPr>
          </w:p>
        </w:tc>
        <w:tc>
          <w:tcPr>
            <w:tcW w:w="18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178"/>
            </w:pPr>
          </w:p>
        </w:tc>
        <w:tc>
          <w:tcPr>
            <w:tcW w:w="1985" w:type="dxa"/>
            <w:vAlign w:val="center"/>
          </w:tcPr>
          <w:p>
            <w:pPr>
              <w:pStyle w:val="178"/>
            </w:pPr>
          </w:p>
        </w:tc>
        <w:tc>
          <w:tcPr>
            <w:tcW w:w="2916" w:type="dxa"/>
            <w:vAlign w:val="center"/>
          </w:tcPr>
          <w:p>
            <w:pPr>
              <w:pStyle w:val="178"/>
            </w:pPr>
          </w:p>
        </w:tc>
        <w:tc>
          <w:tcPr>
            <w:tcW w:w="1867" w:type="dxa"/>
            <w:vAlign w:val="center"/>
          </w:tcPr>
          <w:p>
            <w:pPr>
              <w:pStyle w:val="178"/>
            </w:pPr>
          </w:p>
        </w:tc>
        <w:tc>
          <w:tcPr>
            <w:tcW w:w="1867"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vAlign w:val="center"/>
          </w:tcPr>
          <w:p>
            <w:pPr>
              <w:pStyle w:val="178"/>
              <w:jc w:val="left"/>
            </w:pPr>
          </w:p>
          <w:p>
            <w:pPr>
              <w:pStyle w:val="178"/>
              <w:jc w:val="left"/>
            </w:pPr>
            <w:r>
              <w:rPr>
                <w:rFonts w:hint="eastAsia"/>
              </w:rPr>
              <w:t>安全巡检员签字：</w:t>
            </w:r>
          </w:p>
          <w:p>
            <w:pPr>
              <w:pStyle w:val="178"/>
              <w:jc w:val="left"/>
            </w:pPr>
          </w:p>
          <w:p>
            <w:pPr>
              <w:pStyle w:val="178"/>
            </w:pPr>
            <w:r>
              <w:rPr>
                <w:rFonts w:hint="eastAsia"/>
              </w:rPr>
              <w:t xml:space="preserve">                                                          巡检日期：    年    月     日</w:t>
            </w:r>
          </w:p>
        </w:tc>
      </w:tr>
    </w:tbl>
    <w:p>
      <w:pPr>
        <w:pStyle w:val="56"/>
        <w:ind w:firstLine="420"/>
      </w:pPr>
    </w:p>
    <w:p>
      <w:pPr>
        <w:pStyle w:val="78"/>
        <w:spacing w:before="156" w:after="156"/>
      </w:pPr>
      <w:r>
        <w:rPr>
          <w:rFonts w:hint="eastAsia"/>
        </w:rPr>
        <w:t>管道燃气用户安全巡检情况档案资料交接表见表A.15。</w:t>
      </w:r>
    </w:p>
    <w:p>
      <w:pPr>
        <w:pStyle w:val="77"/>
        <w:spacing w:before="156" w:after="156"/>
      </w:pPr>
      <w:r>
        <w:rPr>
          <w:rFonts w:hint="eastAsia"/>
        </w:rPr>
        <w:t>管道燃气用户安全巡检情况档案资料交接表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985"/>
        <w:gridCol w:w="2126"/>
        <w:gridCol w:w="1412"/>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pPr>
              <w:pStyle w:val="178"/>
            </w:pPr>
            <w:r>
              <w:rPr>
                <w:rFonts w:hint="eastAsia"/>
              </w:rPr>
              <w:t>序号</w:t>
            </w:r>
          </w:p>
        </w:tc>
        <w:tc>
          <w:tcPr>
            <w:tcW w:w="1985" w:type="dxa"/>
            <w:tcBorders>
              <w:top w:val="single" w:color="auto" w:sz="8" w:space="0"/>
              <w:bottom w:val="single" w:color="auto" w:sz="8" w:space="0"/>
            </w:tcBorders>
            <w:vAlign w:val="center"/>
          </w:tcPr>
          <w:p>
            <w:pPr>
              <w:pStyle w:val="178"/>
            </w:pPr>
            <w:r>
              <w:rPr>
                <w:rFonts w:hint="eastAsia"/>
              </w:rPr>
              <w:t>材料名称</w:t>
            </w:r>
          </w:p>
        </w:tc>
        <w:tc>
          <w:tcPr>
            <w:tcW w:w="2126" w:type="dxa"/>
            <w:tcBorders>
              <w:top w:val="single" w:color="auto" w:sz="8" w:space="0"/>
              <w:bottom w:val="single" w:color="auto" w:sz="8" w:space="0"/>
            </w:tcBorders>
            <w:vAlign w:val="center"/>
          </w:tcPr>
          <w:p>
            <w:pPr>
              <w:pStyle w:val="178"/>
            </w:pPr>
            <w:r>
              <w:rPr>
                <w:rFonts w:hint="eastAsia"/>
              </w:rPr>
              <w:t>数量（份、张、盒等）</w:t>
            </w:r>
          </w:p>
        </w:tc>
        <w:tc>
          <w:tcPr>
            <w:tcW w:w="1412" w:type="dxa"/>
            <w:tcBorders>
              <w:top w:val="single" w:color="auto" w:sz="8" w:space="0"/>
              <w:bottom w:val="single" w:color="auto" w:sz="8" w:space="0"/>
            </w:tcBorders>
            <w:vAlign w:val="center"/>
          </w:tcPr>
          <w:p>
            <w:pPr>
              <w:pStyle w:val="178"/>
            </w:pPr>
            <w:r>
              <w:rPr>
                <w:rFonts w:hint="eastAsia"/>
              </w:rPr>
              <w:t>编制人</w:t>
            </w:r>
          </w:p>
        </w:tc>
        <w:tc>
          <w:tcPr>
            <w:tcW w:w="1556" w:type="dxa"/>
            <w:tcBorders>
              <w:top w:val="single" w:color="auto" w:sz="8" w:space="0"/>
              <w:bottom w:val="single" w:color="auto" w:sz="8" w:space="0"/>
            </w:tcBorders>
            <w:vAlign w:val="center"/>
          </w:tcPr>
          <w:p>
            <w:pPr>
              <w:pStyle w:val="178"/>
            </w:pPr>
            <w:r>
              <w:rPr>
                <w:rFonts w:hint="eastAsia"/>
              </w:rPr>
              <w:t>形成时间</w:t>
            </w:r>
          </w:p>
        </w:tc>
        <w:tc>
          <w:tcPr>
            <w:tcW w:w="1556" w:type="dxa"/>
            <w:tcBorders>
              <w:top w:val="single" w:color="auto" w:sz="8" w:space="0"/>
              <w:bottom w:val="single" w:color="auto" w:sz="8" w:space="0"/>
            </w:tcBorders>
            <w:vAlign w:val="center"/>
          </w:tcPr>
          <w:p>
            <w:pPr>
              <w:pStyle w:val="178"/>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pPr>
              <w:pStyle w:val="178"/>
            </w:pPr>
          </w:p>
        </w:tc>
        <w:tc>
          <w:tcPr>
            <w:tcW w:w="1985" w:type="dxa"/>
            <w:tcBorders>
              <w:top w:val="single" w:color="auto" w:sz="8" w:space="0"/>
            </w:tcBorders>
            <w:vAlign w:val="center"/>
          </w:tcPr>
          <w:p>
            <w:pPr>
              <w:pStyle w:val="178"/>
            </w:pPr>
          </w:p>
        </w:tc>
        <w:tc>
          <w:tcPr>
            <w:tcW w:w="2126" w:type="dxa"/>
            <w:tcBorders>
              <w:top w:val="single" w:color="auto" w:sz="8" w:space="0"/>
            </w:tcBorders>
            <w:vAlign w:val="center"/>
          </w:tcPr>
          <w:p>
            <w:pPr>
              <w:pStyle w:val="178"/>
            </w:pPr>
          </w:p>
        </w:tc>
        <w:tc>
          <w:tcPr>
            <w:tcW w:w="1412" w:type="dxa"/>
            <w:tcBorders>
              <w:top w:val="single" w:color="auto" w:sz="8" w:space="0"/>
            </w:tcBorders>
            <w:vAlign w:val="center"/>
          </w:tcPr>
          <w:p>
            <w:pPr>
              <w:pStyle w:val="178"/>
            </w:pPr>
          </w:p>
        </w:tc>
        <w:tc>
          <w:tcPr>
            <w:tcW w:w="1556" w:type="dxa"/>
            <w:tcBorders>
              <w:top w:val="single" w:color="auto" w:sz="8" w:space="0"/>
            </w:tcBorders>
            <w:vAlign w:val="center"/>
          </w:tcPr>
          <w:p>
            <w:pPr>
              <w:pStyle w:val="178"/>
            </w:pPr>
          </w:p>
        </w:tc>
        <w:tc>
          <w:tcPr>
            <w:tcW w:w="1556" w:type="dxa"/>
            <w:tcBorders>
              <w:top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pPr>
              <w:pStyle w:val="178"/>
            </w:pPr>
          </w:p>
        </w:tc>
        <w:tc>
          <w:tcPr>
            <w:tcW w:w="1985" w:type="dxa"/>
            <w:vAlign w:val="center"/>
          </w:tcPr>
          <w:p>
            <w:pPr>
              <w:pStyle w:val="178"/>
            </w:pPr>
          </w:p>
        </w:tc>
        <w:tc>
          <w:tcPr>
            <w:tcW w:w="2126" w:type="dxa"/>
            <w:vAlign w:val="center"/>
          </w:tcPr>
          <w:p>
            <w:pPr>
              <w:pStyle w:val="178"/>
            </w:pPr>
          </w:p>
        </w:tc>
        <w:tc>
          <w:tcPr>
            <w:tcW w:w="1412" w:type="dxa"/>
            <w:vAlign w:val="center"/>
          </w:tcPr>
          <w:p>
            <w:pPr>
              <w:pStyle w:val="178"/>
            </w:pPr>
          </w:p>
        </w:tc>
        <w:tc>
          <w:tcPr>
            <w:tcW w:w="1556" w:type="dxa"/>
            <w:vAlign w:val="center"/>
          </w:tcPr>
          <w:p>
            <w:pPr>
              <w:pStyle w:val="178"/>
            </w:pPr>
          </w:p>
        </w:tc>
        <w:tc>
          <w:tcPr>
            <w:tcW w:w="1556"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178"/>
            </w:pPr>
          </w:p>
        </w:tc>
        <w:tc>
          <w:tcPr>
            <w:tcW w:w="1985" w:type="dxa"/>
            <w:vAlign w:val="center"/>
          </w:tcPr>
          <w:p>
            <w:pPr>
              <w:pStyle w:val="178"/>
            </w:pPr>
          </w:p>
        </w:tc>
        <w:tc>
          <w:tcPr>
            <w:tcW w:w="2126" w:type="dxa"/>
            <w:vAlign w:val="center"/>
          </w:tcPr>
          <w:p>
            <w:pPr>
              <w:pStyle w:val="178"/>
            </w:pPr>
          </w:p>
        </w:tc>
        <w:tc>
          <w:tcPr>
            <w:tcW w:w="1412" w:type="dxa"/>
            <w:vAlign w:val="center"/>
          </w:tcPr>
          <w:p>
            <w:pPr>
              <w:pStyle w:val="178"/>
            </w:pPr>
          </w:p>
        </w:tc>
        <w:tc>
          <w:tcPr>
            <w:tcW w:w="1556" w:type="dxa"/>
            <w:vAlign w:val="center"/>
          </w:tcPr>
          <w:p>
            <w:pPr>
              <w:pStyle w:val="178"/>
            </w:pPr>
          </w:p>
        </w:tc>
        <w:tc>
          <w:tcPr>
            <w:tcW w:w="1556"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39" w:hRule="atLeast"/>
          <w:jc w:val="center"/>
        </w:trPr>
        <w:tc>
          <w:tcPr>
            <w:tcW w:w="9334" w:type="dxa"/>
            <w:gridSpan w:val="6"/>
            <w:vAlign w:val="center"/>
          </w:tcPr>
          <w:p>
            <w:pPr>
              <w:pStyle w:val="178"/>
              <w:jc w:val="left"/>
            </w:pPr>
            <w:r>
              <w:rPr>
                <w:rFonts w:hint="eastAsia"/>
              </w:rPr>
              <w:t>移交人：                         签收人：                          签收日期：</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headerReference r:id="rId41" w:type="default"/>
          <w:footerReference r:id="rId43" w:type="default"/>
          <w:headerReference r:id="rId42" w:type="even"/>
          <w:footerReference r:id="rId44"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r>
        <w:br w:type="textWrapping"/>
      </w:r>
      <w:r>
        <w:rPr>
          <w:rFonts w:hint="eastAsia"/>
        </w:rPr>
        <w:t>（规范性）</w:t>
      </w:r>
      <w:r>
        <w:br w:type="textWrapping"/>
      </w:r>
      <w:r>
        <w:rPr>
          <w:rFonts w:hint="eastAsia"/>
        </w:rPr>
        <w:t>居民用户安全巡检项目内容</w:t>
      </w:r>
    </w:p>
    <w:p>
      <w:pPr>
        <w:pStyle w:val="78"/>
        <w:spacing w:before="156" w:after="156"/>
      </w:pPr>
      <w:r>
        <w:rPr>
          <w:rFonts w:hint="eastAsia"/>
        </w:rPr>
        <w:t>表B.1规定了居民用户安全巡检项目的内容。</w:t>
      </w:r>
    </w:p>
    <w:p>
      <w:pPr>
        <w:pStyle w:val="77"/>
        <w:spacing w:before="156" w:after="156"/>
      </w:pPr>
      <w:r>
        <w:rPr>
          <w:rFonts w:hint="eastAsia"/>
        </w:rPr>
        <w:t>居民用户安全巡检项目内容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7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117"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安全巡检项目</w:t>
            </w:r>
          </w:p>
        </w:tc>
        <w:tc>
          <w:tcPr>
            <w:tcW w:w="7217"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8" w:space="0"/>
            </w:tcBorders>
            <w:vAlign w:val="center"/>
          </w:tcPr>
          <w:p>
            <w:pPr>
              <w:pStyle w:val="178"/>
              <w:rPr>
                <w:rFonts w:hint="eastAsia" w:ascii="宋体" w:hAnsi="宋体"/>
              </w:rPr>
            </w:pPr>
            <w:r>
              <w:rPr>
                <w:rFonts w:hint="eastAsia" w:ascii="宋体" w:hAnsi="宋体"/>
              </w:rPr>
              <w:t>引入管</w:t>
            </w:r>
          </w:p>
        </w:tc>
        <w:tc>
          <w:tcPr>
            <w:tcW w:w="7217" w:type="dxa"/>
            <w:tcBorders>
              <w:top w:val="single" w:color="auto" w:sz="8" w:space="0"/>
            </w:tcBorders>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2．是否违规暗埋、暗封；</w:t>
            </w:r>
          </w:p>
          <w:p>
            <w:pPr>
              <w:pStyle w:val="178"/>
              <w:jc w:val="left"/>
              <w:rPr>
                <w:rFonts w:hint="eastAsia" w:ascii="宋体" w:hAnsi="宋体"/>
              </w:rPr>
            </w:pPr>
            <w:r>
              <w:rPr>
                <w:rFonts w:hint="eastAsia" w:ascii="宋体" w:hAnsi="宋体"/>
              </w:rPr>
              <w:t>3．是否擅自改动；</w:t>
            </w:r>
          </w:p>
          <w:p>
            <w:pPr>
              <w:pStyle w:val="178"/>
              <w:jc w:val="left"/>
              <w:rPr>
                <w:rFonts w:hint="eastAsia" w:ascii="宋体" w:hAnsi="宋体"/>
              </w:rPr>
            </w:pPr>
            <w:r>
              <w:rPr>
                <w:rFonts w:hint="eastAsia" w:ascii="宋体" w:hAnsi="宋体"/>
              </w:rPr>
              <w:t>4．是否稳固，是否有适当管卡；</w:t>
            </w:r>
          </w:p>
          <w:p>
            <w:pPr>
              <w:pStyle w:val="178"/>
              <w:jc w:val="left"/>
              <w:rPr>
                <w:rFonts w:hint="eastAsia" w:ascii="宋体" w:hAnsi="宋体"/>
              </w:rPr>
            </w:pPr>
            <w:r>
              <w:rPr>
                <w:rFonts w:hint="eastAsia" w:ascii="宋体" w:hAnsi="宋体"/>
              </w:rPr>
              <w:t>5．与周围其他设施的净距是否符合国家现行标准的要求。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pPr>
              <w:pStyle w:val="178"/>
              <w:rPr>
                <w:rFonts w:hint="eastAsia" w:ascii="宋体" w:hAnsi="宋体"/>
              </w:rPr>
            </w:pPr>
            <w:r>
              <w:rPr>
                <w:rFonts w:hint="eastAsia" w:ascii="宋体" w:hAnsi="宋体"/>
              </w:rPr>
              <w:t>室内燃气管</w:t>
            </w:r>
          </w:p>
        </w:tc>
        <w:tc>
          <w:tcPr>
            <w:tcW w:w="7217" w:type="dxa"/>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2．是否设置在储存易燃或易爆品的仓库、有腐蚀性介质的房间，发电间和变、配电室等设备用房，卧室、客房、宿舍及更衣室等人员居住或休息的房间；</w:t>
            </w:r>
          </w:p>
          <w:p>
            <w:pPr>
              <w:pStyle w:val="178"/>
              <w:jc w:val="left"/>
              <w:rPr>
                <w:rFonts w:hint="eastAsia" w:ascii="宋体" w:hAnsi="宋体"/>
              </w:rPr>
            </w:pPr>
            <w:r>
              <w:rPr>
                <w:rFonts w:hint="eastAsia" w:ascii="宋体" w:hAnsi="宋体"/>
              </w:rPr>
              <w:t>3．是否穿卫生间、电梯井、高层建筑中的避难间、空调机房、通风机房、计算机房等设备机房，电力、电缆、暖气和污水等沟渠，烟道、进风道和垃圾道等场所；</w:t>
            </w:r>
          </w:p>
          <w:p>
            <w:pPr>
              <w:pStyle w:val="178"/>
              <w:jc w:val="left"/>
              <w:rPr>
                <w:rFonts w:hint="eastAsia" w:ascii="宋体" w:hAnsi="宋体"/>
              </w:rPr>
            </w:pPr>
            <w:r>
              <w:rPr>
                <w:rFonts w:hint="eastAsia" w:ascii="宋体" w:hAnsi="宋体"/>
              </w:rPr>
              <w:t>4．敷设在地下室、半地下室、设备层及通风不良的场所时，是否已设置通风、燃气泄漏报警、固定防爆照明设备等安全设施；</w:t>
            </w:r>
          </w:p>
          <w:p>
            <w:pPr>
              <w:pStyle w:val="178"/>
              <w:jc w:val="left"/>
              <w:rPr>
                <w:rFonts w:hint="eastAsia" w:ascii="宋体" w:hAnsi="宋体"/>
              </w:rPr>
            </w:pPr>
            <w:r>
              <w:rPr>
                <w:rFonts w:hint="eastAsia" w:ascii="宋体" w:hAnsi="宋体"/>
              </w:rPr>
              <w:t>5．是否稳固、是否有适当管卡；</w:t>
            </w:r>
          </w:p>
          <w:p>
            <w:pPr>
              <w:pStyle w:val="178"/>
              <w:jc w:val="left"/>
              <w:rPr>
                <w:rFonts w:hint="eastAsia" w:ascii="宋体" w:hAnsi="宋体"/>
              </w:rPr>
            </w:pPr>
            <w:r>
              <w:rPr>
                <w:rFonts w:hint="eastAsia" w:ascii="宋体" w:hAnsi="宋体"/>
              </w:rPr>
              <w:t>6．是否搭挂重物及作为电器接地线；</w:t>
            </w:r>
          </w:p>
          <w:p>
            <w:pPr>
              <w:pStyle w:val="178"/>
              <w:jc w:val="left"/>
              <w:rPr>
                <w:rFonts w:hint="eastAsia" w:ascii="宋体" w:hAnsi="宋体"/>
              </w:rPr>
            </w:pPr>
            <w:r>
              <w:rPr>
                <w:rFonts w:hint="eastAsia" w:ascii="宋体" w:hAnsi="宋体"/>
              </w:rPr>
              <w:t>7．是否违规暗埋、暗封；</w:t>
            </w:r>
          </w:p>
          <w:p>
            <w:pPr>
              <w:pStyle w:val="178"/>
              <w:jc w:val="left"/>
              <w:rPr>
                <w:rFonts w:hint="eastAsia" w:ascii="宋体" w:hAnsi="宋体"/>
              </w:rPr>
            </w:pPr>
            <w:r>
              <w:rPr>
                <w:rFonts w:hint="eastAsia" w:ascii="宋体" w:hAnsi="宋体"/>
              </w:rPr>
              <w:t>8．是否擅自改动燃气设施的情况；</w:t>
            </w:r>
          </w:p>
          <w:p>
            <w:pPr>
              <w:pStyle w:val="178"/>
              <w:jc w:val="left"/>
              <w:rPr>
                <w:rFonts w:hint="eastAsia" w:ascii="宋体" w:hAnsi="宋体"/>
              </w:rPr>
            </w:pPr>
            <w:r>
              <w:rPr>
                <w:rFonts w:hint="eastAsia" w:ascii="宋体" w:hAnsi="宋体"/>
              </w:rPr>
              <w:t>9．与周围其他设施的净距是否符合国家现行标准的要求。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vAlign w:val="center"/>
          </w:tcPr>
          <w:p>
            <w:pPr>
              <w:pStyle w:val="178"/>
              <w:rPr>
                <w:rFonts w:hint="eastAsia" w:ascii="宋体" w:hAnsi="宋体"/>
              </w:rPr>
            </w:pPr>
            <w:r>
              <w:rPr>
                <w:rFonts w:hint="eastAsia" w:ascii="宋体" w:hAnsi="宋体"/>
              </w:rPr>
              <w:t>阀门</w:t>
            </w:r>
          </w:p>
        </w:tc>
        <w:tc>
          <w:tcPr>
            <w:tcW w:w="7217" w:type="dxa"/>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2．是否外观完好、部件齐全、操作灵活；</w:t>
            </w:r>
          </w:p>
          <w:p>
            <w:pPr>
              <w:pStyle w:val="178"/>
              <w:jc w:val="left"/>
              <w:rPr>
                <w:rFonts w:hint="eastAsia" w:ascii="宋体" w:hAnsi="宋体"/>
              </w:rPr>
            </w:pPr>
            <w:r>
              <w:rPr>
                <w:rFonts w:hint="eastAsia" w:ascii="宋体" w:hAnsi="宋体"/>
              </w:rPr>
              <w:t>3．公共阀门是否设立永久性警示标志。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bottom w:val="single" w:color="auto" w:sz="4" w:space="0"/>
            </w:tcBorders>
            <w:vAlign w:val="center"/>
          </w:tcPr>
          <w:p>
            <w:pPr>
              <w:pStyle w:val="178"/>
              <w:rPr>
                <w:rFonts w:hint="eastAsia" w:ascii="宋体" w:hAnsi="宋体"/>
              </w:rPr>
            </w:pPr>
            <w:r>
              <w:rPr>
                <w:rFonts w:hint="eastAsia" w:ascii="宋体" w:hAnsi="宋体"/>
              </w:rPr>
              <w:t>燃气表</w:t>
            </w:r>
          </w:p>
        </w:tc>
        <w:tc>
          <w:tcPr>
            <w:tcW w:w="7217" w:type="dxa"/>
            <w:tcBorders>
              <w:bottom w:val="single" w:color="auto" w:sz="4" w:space="0"/>
            </w:tcBorders>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2．安装位置是否通风良好，是否安装在卧室、卫生间及更衣室内，是否设置在密闭空间；</w:t>
            </w:r>
          </w:p>
          <w:p>
            <w:pPr>
              <w:pStyle w:val="178"/>
              <w:jc w:val="left"/>
              <w:rPr>
                <w:rFonts w:hint="eastAsia" w:ascii="宋体" w:hAnsi="宋体"/>
              </w:rPr>
            </w:pPr>
            <w:r>
              <w:rPr>
                <w:rFonts w:hint="eastAsia" w:ascii="宋体" w:hAnsi="宋体"/>
              </w:rPr>
              <w:t>3．外观是否完好；</w:t>
            </w:r>
          </w:p>
          <w:p>
            <w:pPr>
              <w:pStyle w:val="178"/>
              <w:jc w:val="left"/>
              <w:rPr>
                <w:rFonts w:hint="eastAsia" w:ascii="宋体" w:hAnsi="宋体"/>
              </w:rPr>
            </w:pPr>
            <w:r>
              <w:rPr>
                <w:rFonts w:hint="eastAsia" w:ascii="宋体" w:hAnsi="宋体"/>
              </w:rPr>
              <w:t>4．指针或读数运行是否正常；</w:t>
            </w:r>
          </w:p>
          <w:p>
            <w:pPr>
              <w:pStyle w:val="178"/>
              <w:jc w:val="left"/>
              <w:rPr>
                <w:rFonts w:hint="eastAsia" w:ascii="宋体" w:hAnsi="宋体"/>
              </w:rPr>
            </w:pPr>
            <w:r>
              <w:rPr>
                <w:rFonts w:hint="eastAsia" w:ascii="宋体" w:hAnsi="宋体"/>
              </w:rPr>
              <w:t>5．是否存在偷盗气现象；</w:t>
            </w:r>
          </w:p>
          <w:p>
            <w:pPr>
              <w:pStyle w:val="178"/>
              <w:jc w:val="left"/>
              <w:rPr>
                <w:rFonts w:hint="eastAsia" w:ascii="宋体" w:hAnsi="宋体"/>
              </w:rPr>
            </w:pPr>
            <w:r>
              <w:rPr>
                <w:rFonts w:hint="eastAsia" w:ascii="宋体" w:hAnsi="宋体"/>
              </w:rPr>
              <w:t>6．记录品牌、型号、进气口位置、读数及安装时间。</w:t>
            </w:r>
          </w:p>
        </w:tc>
      </w:tr>
    </w:tbl>
    <w:p>
      <w:r>
        <w:br w:type="page"/>
      </w:r>
    </w:p>
    <w:p>
      <w:pPr>
        <w:pStyle w:val="56"/>
        <w:pageBreakBefore/>
        <w:spacing w:before="156" w:beforeLines="50" w:after="156" w:afterLines="50"/>
        <w:ind w:firstLine="0" w:firstLineChars="0"/>
        <w:jc w:val="center"/>
        <w:rPr>
          <w:rFonts w:hint="eastAsia" w:ascii="宋体" w:hAnsi="宋体"/>
        </w:rPr>
      </w:pPr>
      <w:r>
        <w:rPr>
          <w:rFonts w:hint="eastAsia" w:ascii="黑体" w:hAnsi="黑体" w:eastAsia="黑体"/>
        </w:rPr>
        <w:t>表B.1  居民用户安全巡检项目内容</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7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117"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安全巡检项目</w:t>
            </w:r>
          </w:p>
        </w:tc>
        <w:tc>
          <w:tcPr>
            <w:tcW w:w="7217"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4" w:space="0"/>
              <w:bottom w:val="single" w:color="auto" w:sz="4" w:space="0"/>
            </w:tcBorders>
            <w:vAlign w:val="center"/>
          </w:tcPr>
          <w:p>
            <w:pPr>
              <w:pStyle w:val="178"/>
              <w:rPr>
                <w:rFonts w:hint="eastAsia" w:ascii="宋体" w:hAnsi="宋体"/>
              </w:rPr>
            </w:pPr>
            <w:r>
              <w:rPr>
                <w:rFonts w:hint="eastAsia" w:ascii="宋体" w:hAnsi="宋体"/>
              </w:rPr>
              <w:t>燃具连接软管</w:t>
            </w:r>
          </w:p>
        </w:tc>
        <w:tc>
          <w:tcPr>
            <w:tcW w:w="7217" w:type="dxa"/>
            <w:tcBorders>
              <w:top w:val="single" w:color="auto" w:sz="4" w:space="0"/>
              <w:bottom w:val="single" w:color="auto" w:sz="4" w:space="0"/>
            </w:tcBorders>
            <w:vAlign w:val="center"/>
          </w:tcPr>
          <w:p>
            <w:pPr>
              <w:pStyle w:val="178"/>
              <w:jc w:val="left"/>
              <w:rPr>
                <w:rFonts w:hint="eastAsia" w:ascii="宋体" w:hAnsi="宋体"/>
              </w:rPr>
            </w:pPr>
            <w:r>
              <w:rPr>
                <w:rFonts w:hint="eastAsia" w:ascii="宋体" w:hAnsi="宋体"/>
              </w:rPr>
              <w:t>1．是否漏气；</w:t>
            </w:r>
          </w:p>
          <w:p>
            <w:pPr>
              <w:pStyle w:val="178"/>
              <w:jc w:val="left"/>
              <w:rPr>
                <w:rFonts w:hint="eastAsia" w:ascii="宋体" w:hAnsi="宋体"/>
              </w:rPr>
            </w:pPr>
            <w:r>
              <w:rPr>
                <w:rFonts w:hint="eastAsia" w:ascii="宋体" w:hAnsi="宋体"/>
              </w:rPr>
              <w:t>2．是否超过使用年限；</w:t>
            </w:r>
          </w:p>
          <w:p>
            <w:pPr>
              <w:pStyle w:val="178"/>
              <w:jc w:val="left"/>
              <w:rPr>
                <w:rFonts w:hint="eastAsia" w:ascii="宋体" w:hAnsi="宋体"/>
              </w:rPr>
            </w:pPr>
            <w:r>
              <w:rPr>
                <w:rFonts w:hint="eastAsia" w:ascii="宋体" w:hAnsi="宋体"/>
              </w:rPr>
              <w:t>3．是否违规暗埋及穿墙、门窗、顶棚、地面等情况；</w:t>
            </w:r>
          </w:p>
          <w:p>
            <w:pPr>
              <w:pStyle w:val="178"/>
              <w:jc w:val="left"/>
              <w:rPr>
                <w:rFonts w:hint="eastAsia" w:ascii="宋体" w:hAnsi="宋体"/>
              </w:rPr>
            </w:pPr>
            <w:r>
              <w:rPr>
                <w:rFonts w:hint="eastAsia" w:ascii="宋体" w:hAnsi="宋体"/>
              </w:rPr>
              <w:t>4．连接时中间是否有接口；</w:t>
            </w:r>
          </w:p>
          <w:p>
            <w:pPr>
              <w:pStyle w:val="178"/>
              <w:jc w:val="left"/>
              <w:rPr>
                <w:rFonts w:hint="eastAsia" w:ascii="宋体" w:hAnsi="宋体"/>
              </w:rPr>
            </w:pPr>
            <w:r>
              <w:rPr>
                <w:rFonts w:hint="eastAsia" w:ascii="宋体" w:hAnsi="宋体"/>
              </w:rPr>
              <w:t>5．长度是否超过2米；</w:t>
            </w:r>
          </w:p>
          <w:p>
            <w:pPr>
              <w:pStyle w:val="178"/>
              <w:jc w:val="left"/>
              <w:rPr>
                <w:rFonts w:hint="eastAsia" w:ascii="宋体" w:hAnsi="宋体"/>
              </w:rPr>
            </w:pPr>
            <w:r>
              <w:rPr>
                <w:rFonts w:hint="eastAsia" w:ascii="宋体" w:hAnsi="宋体"/>
              </w:rPr>
              <w:t>6．是否稳固，是否有适当的螺纹压紧螺帽（锁母）固定；</w:t>
            </w:r>
          </w:p>
          <w:p>
            <w:pPr>
              <w:pStyle w:val="178"/>
              <w:jc w:val="left"/>
              <w:rPr>
                <w:rFonts w:hint="eastAsia" w:ascii="宋体" w:hAnsi="宋体"/>
              </w:rPr>
            </w:pPr>
            <w:r>
              <w:rPr>
                <w:rFonts w:hint="eastAsia" w:ascii="宋体" w:hAnsi="宋体"/>
              </w:rPr>
              <w:t>7．是否低于灶面30毫米以上；</w:t>
            </w:r>
          </w:p>
          <w:p>
            <w:pPr>
              <w:pStyle w:val="178"/>
              <w:jc w:val="left"/>
              <w:rPr>
                <w:rFonts w:hint="eastAsia" w:ascii="宋体" w:hAnsi="宋体"/>
              </w:rPr>
            </w:pPr>
            <w:r>
              <w:rPr>
                <w:rFonts w:hint="eastAsia" w:ascii="宋体" w:hAnsi="宋体"/>
              </w:rPr>
              <w:t>8．是否采用符合现行规定的燃气专用软管。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4" w:space="0"/>
            </w:tcBorders>
            <w:vAlign w:val="center"/>
          </w:tcPr>
          <w:p>
            <w:pPr>
              <w:pStyle w:val="178"/>
              <w:rPr>
                <w:rFonts w:hint="eastAsia" w:ascii="宋体" w:hAnsi="宋体"/>
              </w:rPr>
            </w:pPr>
            <w:r>
              <w:rPr>
                <w:rFonts w:hint="eastAsia" w:ascii="宋体" w:hAnsi="宋体"/>
              </w:rPr>
              <w:t>燃气灶</w:t>
            </w:r>
          </w:p>
        </w:tc>
        <w:tc>
          <w:tcPr>
            <w:tcW w:w="7217" w:type="dxa"/>
            <w:tcBorders>
              <w:top w:val="single" w:color="auto" w:sz="4" w:space="0"/>
            </w:tcBorders>
            <w:vAlign w:val="center"/>
          </w:tcPr>
          <w:p>
            <w:pPr>
              <w:pStyle w:val="178"/>
              <w:jc w:val="left"/>
              <w:rPr>
                <w:rFonts w:hint="eastAsia" w:ascii="宋体" w:hAnsi="宋体"/>
              </w:rPr>
            </w:pPr>
            <w:r>
              <w:rPr>
                <w:rFonts w:hint="eastAsia" w:ascii="宋体" w:hAnsi="宋体"/>
              </w:rPr>
              <w:t>1．是否漏气；</w:t>
            </w:r>
          </w:p>
          <w:p>
            <w:pPr>
              <w:pStyle w:val="178"/>
              <w:jc w:val="left"/>
              <w:rPr>
                <w:rFonts w:hint="eastAsia" w:ascii="宋体" w:hAnsi="宋体"/>
              </w:rPr>
            </w:pPr>
            <w:r>
              <w:rPr>
                <w:rFonts w:hint="eastAsia" w:ascii="宋体" w:hAnsi="宋体"/>
              </w:rPr>
              <w:t>2．是否安装在通风良好的厨房或非居住房间内；</w:t>
            </w:r>
          </w:p>
          <w:p>
            <w:pPr>
              <w:pStyle w:val="178"/>
              <w:jc w:val="left"/>
              <w:rPr>
                <w:rFonts w:hint="eastAsia" w:ascii="宋体" w:hAnsi="宋体"/>
              </w:rPr>
            </w:pPr>
            <w:r>
              <w:rPr>
                <w:rFonts w:hint="eastAsia" w:ascii="宋体" w:hAnsi="宋体"/>
              </w:rPr>
              <w:t>3．操作是否正常，各部位有无松动、脱落；</w:t>
            </w:r>
          </w:p>
          <w:p>
            <w:pPr>
              <w:pStyle w:val="178"/>
              <w:jc w:val="left"/>
              <w:rPr>
                <w:rFonts w:hint="eastAsia" w:ascii="宋体" w:hAnsi="宋体"/>
              </w:rPr>
            </w:pPr>
            <w:r>
              <w:rPr>
                <w:rFonts w:hint="eastAsia" w:ascii="宋体" w:hAnsi="宋体"/>
              </w:rPr>
              <w:t>4．燃烧火焰情况是否正常；</w:t>
            </w:r>
          </w:p>
          <w:p>
            <w:pPr>
              <w:pStyle w:val="178"/>
              <w:jc w:val="left"/>
              <w:rPr>
                <w:rFonts w:hint="eastAsia" w:ascii="宋体" w:hAnsi="宋体"/>
              </w:rPr>
            </w:pPr>
            <w:r>
              <w:rPr>
                <w:rFonts w:hint="eastAsia" w:ascii="宋体" w:hAnsi="宋体"/>
              </w:rPr>
              <w:t>5．是否装有熄火保护装置，并正常有效；</w:t>
            </w:r>
          </w:p>
          <w:p>
            <w:pPr>
              <w:pStyle w:val="178"/>
              <w:jc w:val="left"/>
              <w:rPr>
                <w:rFonts w:hint="eastAsia" w:ascii="宋体" w:hAnsi="宋体"/>
              </w:rPr>
            </w:pPr>
            <w:r>
              <w:rPr>
                <w:rFonts w:hint="eastAsia" w:ascii="宋体" w:hAnsi="宋体"/>
              </w:rPr>
              <w:t>6．与周围其他设施的净距是否符合国家现行标准的要求；</w:t>
            </w:r>
          </w:p>
          <w:p>
            <w:pPr>
              <w:pStyle w:val="178"/>
              <w:jc w:val="left"/>
              <w:rPr>
                <w:rFonts w:hint="eastAsia" w:ascii="宋体" w:hAnsi="宋体"/>
              </w:rPr>
            </w:pPr>
            <w:r>
              <w:rPr>
                <w:rFonts w:hint="eastAsia" w:ascii="宋体" w:hAnsi="宋体"/>
              </w:rPr>
              <w:t>7．铭牌上标示的燃气类别与供应的燃气类别是否一致；</w:t>
            </w:r>
          </w:p>
          <w:p>
            <w:pPr>
              <w:pStyle w:val="178"/>
              <w:jc w:val="left"/>
              <w:rPr>
                <w:rFonts w:hint="eastAsia" w:ascii="宋体" w:hAnsi="宋体"/>
              </w:rPr>
            </w:pPr>
            <w:r>
              <w:rPr>
                <w:rFonts w:hint="eastAsia" w:ascii="宋体" w:hAnsi="宋体"/>
              </w:rPr>
              <w:t>8．是否取得强制性产品认证（CCC认证）；</w:t>
            </w:r>
          </w:p>
          <w:p>
            <w:pPr>
              <w:pStyle w:val="178"/>
              <w:jc w:val="left"/>
              <w:rPr>
                <w:rFonts w:hint="eastAsia" w:ascii="宋体" w:hAnsi="宋体"/>
              </w:rPr>
            </w:pPr>
            <w:r>
              <w:rPr>
                <w:rFonts w:hint="eastAsia" w:ascii="宋体" w:hAnsi="宋体"/>
              </w:rPr>
              <w:t>9．灶具使用年限是否超过铭牌信息标示的使用年限。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17" w:type="dxa"/>
            <w:vAlign w:val="center"/>
          </w:tcPr>
          <w:p>
            <w:pPr>
              <w:pStyle w:val="178"/>
              <w:rPr>
                <w:rFonts w:hint="eastAsia" w:ascii="宋体" w:hAnsi="宋体"/>
              </w:rPr>
            </w:pPr>
            <w:r>
              <w:rPr>
                <w:rFonts w:hint="eastAsia" w:ascii="宋体" w:hAnsi="宋体"/>
              </w:rPr>
              <w:t>燃气热水器/燃气采暖炉</w:t>
            </w:r>
          </w:p>
        </w:tc>
        <w:tc>
          <w:tcPr>
            <w:tcW w:w="7217" w:type="dxa"/>
            <w:vAlign w:val="center"/>
          </w:tcPr>
          <w:p>
            <w:pPr>
              <w:pStyle w:val="178"/>
              <w:jc w:val="left"/>
              <w:rPr>
                <w:rFonts w:hint="eastAsia" w:ascii="宋体" w:hAnsi="宋体"/>
              </w:rPr>
            </w:pPr>
            <w:r>
              <w:rPr>
                <w:rFonts w:hint="eastAsia" w:ascii="宋体" w:hAnsi="宋体"/>
              </w:rPr>
              <w:t>1．是否漏气；</w:t>
            </w:r>
          </w:p>
          <w:p>
            <w:pPr>
              <w:pStyle w:val="178"/>
              <w:jc w:val="left"/>
              <w:rPr>
                <w:rFonts w:hint="eastAsia" w:ascii="宋体" w:hAnsi="宋体"/>
              </w:rPr>
            </w:pPr>
            <w:r>
              <w:rPr>
                <w:rFonts w:hint="eastAsia" w:ascii="宋体" w:hAnsi="宋体"/>
              </w:rPr>
              <w:t>2．是否安装在通风良好的厨房或非居住房间内；</w:t>
            </w:r>
          </w:p>
          <w:p>
            <w:pPr>
              <w:pStyle w:val="178"/>
              <w:jc w:val="left"/>
              <w:rPr>
                <w:rFonts w:hint="eastAsia" w:ascii="宋体" w:hAnsi="宋体"/>
              </w:rPr>
            </w:pPr>
            <w:r>
              <w:rPr>
                <w:rFonts w:hint="eastAsia" w:ascii="宋体" w:hAnsi="宋体"/>
              </w:rPr>
              <w:t>3．操作是否正常，各部位有无松动、脱落；</w:t>
            </w:r>
          </w:p>
          <w:p>
            <w:pPr>
              <w:pStyle w:val="178"/>
              <w:jc w:val="left"/>
              <w:rPr>
                <w:rFonts w:hint="eastAsia" w:ascii="宋体" w:hAnsi="宋体"/>
              </w:rPr>
            </w:pPr>
            <w:r>
              <w:rPr>
                <w:rFonts w:hint="eastAsia" w:ascii="宋体" w:hAnsi="宋体"/>
              </w:rPr>
              <w:t>4．是否使用直排热水器、燃气燃烧直接取暖的设备；</w:t>
            </w:r>
          </w:p>
          <w:p>
            <w:pPr>
              <w:pStyle w:val="178"/>
              <w:jc w:val="left"/>
              <w:rPr>
                <w:rFonts w:hint="eastAsia" w:ascii="宋体" w:hAnsi="宋体"/>
              </w:rPr>
            </w:pPr>
            <w:r>
              <w:rPr>
                <w:rFonts w:hint="eastAsia" w:ascii="宋体" w:hAnsi="宋体"/>
              </w:rPr>
              <w:t>5．燃气采暖热水炉和半密闭式热水器是否设置在浴室、卫生间内；</w:t>
            </w:r>
          </w:p>
          <w:p>
            <w:pPr>
              <w:pStyle w:val="178"/>
              <w:jc w:val="left"/>
              <w:rPr>
                <w:rFonts w:hint="eastAsia" w:ascii="宋体" w:hAnsi="宋体"/>
              </w:rPr>
            </w:pPr>
            <w:r>
              <w:rPr>
                <w:rFonts w:hint="eastAsia" w:ascii="宋体" w:hAnsi="宋体"/>
              </w:rPr>
              <w:t>6．专用烟道是否伸出室外，专用烟道连接处是否密封良好；</w:t>
            </w:r>
          </w:p>
          <w:p>
            <w:pPr>
              <w:pStyle w:val="178"/>
              <w:jc w:val="left"/>
              <w:rPr>
                <w:rFonts w:hint="eastAsia" w:ascii="宋体" w:hAnsi="宋体"/>
              </w:rPr>
            </w:pPr>
            <w:r>
              <w:rPr>
                <w:rFonts w:hint="eastAsia" w:ascii="宋体" w:hAnsi="宋体"/>
              </w:rPr>
              <w:t>7．专用烟道是否稳固；</w:t>
            </w:r>
          </w:p>
          <w:p>
            <w:pPr>
              <w:pStyle w:val="178"/>
              <w:jc w:val="left"/>
              <w:rPr>
                <w:rFonts w:hint="eastAsia" w:ascii="宋体" w:hAnsi="宋体"/>
              </w:rPr>
            </w:pPr>
            <w:r>
              <w:rPr>
                <w:rFonts w:hint="eastAsia" w:ascii="宋体" w:hAnsi="宋体"/>
              </w:rPr>
              <w:t>8．与周围其他设施的净距是否符合国家现行标准的要求；</w:t>
            </w:r>
          </w:p>
          <w:p>
            <w:pPr>
              <w:pStyle w:val="178"/>
              <w:jc w:val="left"/>
              <w:rPr>
                <w:rFonts w:hint="eastAsia" w:ascii="宋体" w:hAnsi="宋体"/>
              </w:rPr>
            </w:pPr>
            <w:r>
              <w:rPr>
                <w:rFonts w:hint="eastAsia" w:ascii="宋体" w:hAnsi="宋体"/>
              </w:rPr>
              <w:t>9．燃具铭牌上标示的燃气类别与供应的燃气类别是否一致；</w:t>
            </w:r>
          </w:p>
          <w:p>
            <w:pPr>
              <w:pStyle w:val="178"/>
              <w:jc w:val="left"/>
              <w:rPr>
                <w:rFonts w:hint="eastAsia" w:ascii="宋体" w:hAnsi="宋体"/>
              </w:rPr>
            </w:pPr>
            <w:r>
              <w:rPr>
                <w:rFonts w:hint="eastAsia" w:ascii="宋体" w:hAnsi="宋体"/>
              </w:rPr>
              <w:t>10．是否取得强制性产品认证（CCC认证）；</w:t>
            </w:r>
          </w:p>
          <w:p>
            <w:pPr>
              <w:pStyle w:val="178"/>
              <w:jc w:val="left"/>
              <w:rPr>
                <w:rFonts w:hint="eastAsia" w:ascii="宋体" w:hAnsi="宋体"/>
              </w:rPr>
            </w:pPr>
            <w:r>
              <w:rPr>
                <w:rFonts w:hint="eastAsia" w:ascii="宋体" w:hAnsi="宋体"/>
              </w:rPr>
              <w:t>11．使用年限是否超过铭牌信息标示的使用年限。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pPr>
              <w:pStyle w:val="178"/>
              <w:rPr>
                <w:rFonts w:hint="eastAsia" w:ascii="宋体" w:hAnsi="宋体"/>
              </w:rPr>
            </w:pPr>
            <w:r>
              <w:rPr>
                <w:rFonts w:hint="eastAsia" w:ascii="宋体" w:hAnsi="宋体"/>
              </w:rPr>
              <w:t>气源种类</w:t>
            </w:r>
          </w:p>
        </w:tc>
        <w:tc>
          <w:tcPr>
            <w:tcW w:w="7217" w:type="dxa"/>
            <w:vAlign w:val="center"/>
          </w:tcPr>
          <w:p>
            <w:pPr>
              <w:pStyle w:val="178"/>
              <w:jc w:val="left"/>
              <w:rPr>
                <w:rFonts w:hint="eastAsia" w:ascii="宋体" w:hAnsi="宋体"/>
              </w:rPr>
            </w:pPr>
            <w:r>
              <w:rPr>
                <w:rFonts w:hint="eastAsia" w:ascii="宋体" w:hAnsi="宋体"/>
              </w:rPr>
              <w:t>是否单种气源。</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headerReference r:id="rId45" w:type="default"/>
          <w:footerReference r:id="rId47" w:type="default"/>
          <w:headerReference r:id="rId46" w:type="even"/>
          <w:footerReference r:id="rId48"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r>
        <w:br w:type="textWrapping"/>
      </w:r>
      <w:r>
        <w:rPr>
          <w:rFonts w:hint="eastAsia"/>
        </w:rPr>
        <w:t>（规范性）</w:t>
      </w:r>
      <w:r>
        <w:br w:type="textWrapping"/>
      </w:r>
      <w:r>
        <w:rPr>
          <w:rFonts w:hint="eastAsia"/>
        </w:rPr>
        <w:t>商业、采暖、制冷用户安全巡检项目内容</w:t>
      </w:r>
    </w:p>
    <w:p>
      <w:pPr>
        <w:pStyle w:val="78"/>
        <w:spacing w:before="156" w:after="156"/>
      </w:pPr>
      <w:r>
        <w:rPr>
          <w:rFonts w:hint="eastAsia"/>
        </w:rPr>
        <w:t>表C.1规定了商业、采暖、制冷用户安全巡检项目的内容。</w:t>
      </w:r>
    </w:p>
    <w:p>
      <w:pPr>
        <w:pStyle w:val="77"/>
        <w:spacing w:before="156" w:after="156"/>
      </w:pPr>
      <w:r>
        <w:rPr>
          <w:rFonts w:hint="eastAsia"/>
        </w:rPr>
        <w:t>商业、采暖、制冷用户安全巡检项目内容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7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安全巡检项目</w:t>
            </w:r>
          </w:p>
        </w:tc>
        <w:tc>
          <w:tcPr>
            <w:tcW w:w="7076"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8" w:space="0"/>
            </w:tcBorders>
            <w:vAlign w:val="center"/>
          </w:tcPr>
          <w:p>
            <w:pPr>
              <w:pStyle w:val="178"/>
              <w:rPr>
                <w:rFonts w:hint="eastAsia" w:ascii="宋体" w:hAnsi="宋体"/>
              </w:rPr>
            </w:pPr>
            <w:r>
              <w:rPr>
                <w:rFonts w:hint="eastAsia" w:ascii="宋体" w:hAnsi="宋体"/>
              </w:rPr>
              <w:t>引入管</w:t>
            </w:r>
          </w:p>
        </w:tc>
        <w:tc>
          <w:tcPr>
            <w:tcW w:w="7076" w:type="dxa"/>
            <w:tcBorders>
              <w:top w:val="single" w:color="auto" w:sz="8" w:space="0"/>
            </w:tcBorders>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2．是否违规暗埋、暗封；</w:t>
            </w:r>
          </w:p>
          <w:p>
            <w:pPr>
              <w:pStyle w:val="178"/>
              <w:jc w:val="left"/>
              <w:rPr>
                <w:rFonts w:hint="eastAsia" w:ascii="宋体" w:hAnsi="宋体"/>
              </w:rPr>
            </w:pPr>
            <w:r>
              <w:rPr>
                <w:rFonts w:hint="eastAsia" w:ascii="宋体" w:hAnsi="宋体"/>
              </w:rPr>
              <w:t>3．是否擅自改动；</w:t>
            </w:r>
          </w:p>
          <w:p>
            <w:pPr>
              <w:pStyle w:val="178"/>
              <w:jc w:val="left"/>
              <w:rPr>
                <w:rFonts w:hint="eastAsia" w:ascii="宋体" w:hAnsi="宋体"/>
              </w:rPr>
            </w:pPr>
            <w:r>
              <w:rPr>
                <w:rFonts w:hint="eastAsia" w:ascii="宋体" w:hAnsi="宋体"/>
              </w:rPr>
              <w:t>4．是否稳固，是否有适当管卡；</w:t>
            </w:r>
          </w:p>
          <w:p>
            <w:pPr>
              <w:pStyle w:val="178"/>
              <w:jc w:val="left"/>
              <w:rPr>
                <w:rFonts w:hint="eastAsia" w:ascii="宋体" w:hAnsi="宋体"/>
              </w:rPr>
            </w:pPr>
            <w:r>
              <w:rPr>
                <w:rFonts w:hint="eastAsia" w:ascii="宋体" w:hAnsi="宋体"/>
              </w:rPr>
              <w:t>5．与周围其他设施的净距是否符合国家现行标准的要求。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pPr>
              <w:pStyle w:val="178"/>
              <w:rPr>
                <w:rFonts w:hint="eastAsia" w:ascii="宋体" w:hAnsi="宋体"/>
              </w:rPr>
            </w:pPr>
            <w:r>
              <w:rPr>
                <w:rFonts w:hint="eastAsia" w:ascii="宋体" w:hAnsi="宋体"/>
              </w:rPr>
              <w:t>室内燃气管</w:t>
            </w:r>
          </w:p>
        </w:tc>
        <w:tc>
          <w:tcPr>
            <w:tcW w:w="7076" w:type="dxa"/>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2．是否设置在储存易燃或易爆品的仓库、有腐蚀性介质的房间，发电间和变、配电室等设备用房，卧室、客房、宿舍及更衣室等人员居住或休息的房间；</w:t>
            </w:r>
          </w:p>
          <w:p>
            <w:pPr>
              <w:pStyle w:val="178"/>
              <w:jc w:val="left"/>
              <w:rPr>
                <w:rFonts w:hint="eastAsia" w:ascii="宋体" w:hAnsi="宋体"/>
              </w:rPr>
            </w:pPr>
            <w:r>
              <w:rPr>
                <w:rFonts w:hint="eastAsia" w:ascii="宋体" w:hAnsi="宋体"/>
              </w:rPr>
              <w:t>3．是否穿卫生间、电梯井、高层建筑中的避难间、空调机房、通风机房、计算机房等设备机房，电力、电缆、暖气和污水等沟渠，烟道、进风道和垃圾道等场所；</w:t>
            </w:r>
          </w:p>
          <w:p>
            <w:pPr>
              <w:pStyle w:val="178"/>
              <w:jc w:val="left"/>
              <w:rPr>
                <w:rFonts w:hint="eastAsia" w:ascii="宋体" w:hAnsi="宋体"/>
              </w:rPr>
            </w:pPr>
            <w:r>
              <w:rPr>
                <w:rFonts w:hint="eastAsia" w:ascii="宋体" w:hAnsi="宋体"/>
              </w:rPr>
              <w:t>4．敷设在地下室、半地下室、设备层及通风不良的场所时，是否已设置通风、燃气泄漏报警、固定防爆照明设备等安全设施；</w:t>
            </w:r>
          </w:p>
          <w:p>
            <w:pPr>
              <w:pStyle w:val="178"/>
              <w:jc w:val="left"/>
              <w:rPr>
                <w:rFonts w:hint="eastAsia" w:ascii="宋体" w:hAnsi="宋体"/>
              </w:rPr>
            </w:pPr>
            <w:r>
              <w:rPr>
                <w:rFonts w:hint="eastAsia" w:ascii="宋体" w:hAnsi="宋体"/>
              </w:rPr>
              <w:t>5．是否稳固、是否有适当管卡；</w:t>
            </w:r>
          </w:p>
          <w:p>
            <w:pPr>
              <w:pStyle w:val="178"/>
              <w:jc w:val="left"/>
              <w:rPr>
                <w:rFonts w:hint="eastAsia" w:ascii="宋体" w:hAnsi="宋体"/>
              </w:rPr>
            </w:pPr>
            <w:r>
              <w:rPr>
                <w:rFonts w:hint="eastAsia" w:ascii="宋体" w:hAnsi="宋体"/>
              </w:rPr>
              <w:t>6．是否搭挂重物及作为电器接地线；</w:t>
            </w:r>
          </w:p>
          <w:p>
            <w:pPr>
              <w:pStyle w:val="178"/>
              <w:jc w:val="left"/>
              <w:rPr>
                <w:rFonts w:hint="eastAsia" w:ascii="宋体" w:hAnsi="宋体"/>
              </w:rPr>
            </w:pPr>
            <w:r>
              <w:rPr>
                <w:rFonts w:hint="eastAsia" w:ascii="宋体" w:hAnsi="宋体"/>
              </w:rPr>
              <w:t>7．是否违规暗埋、暗封；</w:t>
            </w:r>
          </w:p>
          <w:p>
            <w:pPr>
              <w:pStyle w:val="178"/>
              <w:jc w:val="left"/>
              <w:rPr>
                <w:rFonts w:hint="eastAsia" w:ascii="宋体" w:hAnsi="宋体"/>
              </w:rPr>
            </w:pPr>
            <w:r>
              <w:rPr>
                <w:rFonts w:hint="eastAsia" w:ascii="宋体" w:hAnsi="宋体"/>
              </w:rPr>
              <w:t>8．是否擅自改动燃气设施；</w:t>
            </w:r>
          </w:p>
          <w:p>
            <w:pPr>
              <w:pStyle w:val="178"/>
              <w:jc w:val="left"/>
              <w:rPr>
                <w:rFonts w:hint="eastAsia" w:ascii="宋体" w:hAnsi="宋体"/>
              </w:rPr>
            </w:pPr>
            <w:r>
              <w:rPr>
                <w:rFonts w:hint="eastAsia" w:ascii="宋体" w:hAnsi="宋体"/>
              </w:rPr>
              <w:t>9．与周围其他设施的净距是否符合国家现行标准的要求。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vAlign w:val="center"/>
          </w:tcPr>
          <w:p>
            <w:pPr>
              <w:pStyle w:val="178"/>
              <w:rPr>
                <w:rFonts w:hint="eastAsia" w:ascii="宋体" w:hAnsi="宋体"/>
              </w:rPr>
            </w:pPr>
            <w:r>
              <w:rPr>
                <w:rFonts w:hint="eastAsia" w:ascii="宋体" w:hAnsi="宋体"/>
              </w:rPr>
              <w:t>阀门</w:t>
            </w:r>
          </w:p>
        </w:tc>
        <w:tc>
          <w:tcPr>
            <w:tcW w:w="7076" w:type="dxa"/>
            <w:vAlign w:val="center"/>
          </w:tcPr>
          <w:p>
            <w:pPr>
              <w:pStyle w:val="178"/>
              <w:jc w:val="left"/>
              <w:rPr>
                <w:rFonts w:hint="eastAsia" w:ascii="宋体" w:hAnsi="宋体"/>
              </w:rPr>
            </w:pPr>
            <w:r>
              <w:rPr>
                <w:rFonts w:hint="eastAsia" w:ascii="宋体" w:hAnsi="宋体"/>
              </w:rPr>
              <w:t>1．是否锈蚀、漏气；</w:t>
            </w:r>
          </w:p>
          <w:p>
            <w:pPr>
              <w:pStyle w:val="178"/>
              <w:jc w:val="left"/>
              <w:rPr>
                <w:rFonts w:hint="eastAsia" w:ascii="宋体" w:hAnsi="宋体"/>
              </w:rPr>
            </w:pPr>
            <w:r>
              <w:rPr>
                <w:rFonts w:hint="eastAsia" w:ascii="宋体" w:hAnsi="宋体"/>
              </w:rPr>
              <w:t>2．是否部件齐全、操作灵活；</w:t>
            </w:r>
          </w:p>
          <w:p>
            <w:pPr>
              <w:pStyle w:val="178"/>
              <w:jc w:val="left"/>
              <w:rPr>
                <w:rFonts w:hint="eastAsia" w:ascii="宋体" w:hAnsi="宋体"/>
              </w:rPr>
            </w:pPr>
            <w:r>
              <w:rPr>
                <w:rFonts w:hint="eastAsia" w:ascii="宋体" w:hAnsi="宋体"/>
              </w:rPr>
              <w:t>3．公共阀门是否设立永久性警示标志。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bottom w:val="single" w:color="auto" w:sz="4" w:space="0"/>
            </w:tcBorders>
            <w:vAlign w:val="center"/>
          </w:tcPr>
          <w:p>
            <w:pPr>
              <w:pStyle w:val="178"/>
              <w:rPr>
                <w:rFonts w:hint="eastAsia" w:ascii="宋体" w:hAnsi="宋体"/>
              </w:rPr>
            </w:pPr>
            <w:r>
              <w:rPr>
                <w:rFonts w:hint="eastAsia" w:ascii="宋体" w:hAnsi="宋体"/>
              </w:rPr>
              <w:t>计量间及计量表</w:t>
            </w:r>
          </w:p>
        </w:tc>
        <w:tc>
          <w:tcPr>
            <w:tcW w:w="7076" w:type="dxa"/>
            <w:tcBorders>
              <w:bottom w:val="single" w:color="auto" w:sz="4" w:space="0"/>
            </w:tcBorders>
            <w:vAlign w:val="center"/>
          </w:tcPr>
          <w:p>
            <w:pPr>
              <w:pStyle w:val="178"/>
              <w:jc w:val="left"/>
              <w:rPr>
                <w:rFonts w:hint="eastAsia" w:ascii="宋体" w:hAnsi="宋体"/>
              </w:rPr>
            </w:pPr>
            <w:r>
              <w:rPr>
                <w:rFonts w:hint="eastAsia" w:ascii="宋体" w:hAnsi="宋体"/>
              </w:rPr>
              <w:t>1．是否安装在通风良好的厨房或非居住房间内；</w:t>
            </w:r>
          </w:p>
          <w:p>
            <w:pPr>
              <w:pStyle w:val="178"/>
              <w:jc w:val="left"/>
              <w:rPr>
                <w:rFonts w:hint="eastAsia" w:ascii="宋体" w:hAnsi="宋体"/>
              </w:rPr>
            </w:pPr>
            <w:r>
              <w:rPr>
                <w:rFonts w:hint="eastAsia" w:ascii="宋体" w:hAnsi="宋体"/>
              </w:rPr>
              <w:t>2．是否存放杂物；</w:t>
            </w:r>
          </w:p>
          <w:p>
            <w:pPr>
              <w:pStyle w:val="178"/>
              <w:jc w:val="left"/>
              <w:rPr>
                <w:rFonts w:hint="eastAsia" w:ascii="宋体" w:hAnsi="宋体"/>
              </w:rPr>
            </w:pPr>
            <w:r>
              <w:rPr>
                <w:rFonts w:hint="eastAsia" w:ascii="宋体" w:hAnsi="宋体"/>
              </w:rPr>
              <w:t>3．开关、线路、灯具等电气设施是否符合防爆要求；</w:t>
            </w:r>
          </w:p>
          <w:p>
            <w:pPr>
              <w:pStyle w:val="178"/>
              <w:jc w:val="left"/>
              <w:rPr>
                <w:rFonts w:hint="eastAsia" w:ascii="宋体" w:hAnsi="宋体"/>
              </w:rPr>
            </w:pPr>
            <w:r>
              <w:rPr>
                <w:rFonts w:hint="eastAsia" w:ascii="宋体" w:hAnsi="宋体"/>
              </w:rPr>
              <w:t>4．计量表是否锈蚀、漏气；</w:t>
            </w:r>
          </w:p>
          <w:p>
            <w:pPr>
              <w:pStyle w:val="178"/>
              <w:jc w:val="left"/>
              <w:rPr>
                <w:rFonts w:hint="eastAsia" w:ascii="宋体" w:hAnsi="宋体"/>
              </w:rPr>
            </w:pPr>
            <w:r>
              <w:rPr>
                <w:rFonts w:hint="eastAsia" w:ascii="宋体" w:hAnsi="宋体"/>
              </w:rPr>
              <w:t>5．计量表是否安装位置通风良好，是否违规暗封；</w:t>
            </w:r>
          </w:p>
          <w:p>
            <w:pPr>
              <w:pStyle w:val="178"/>
              <w:jc w:val="left"/>
              <w:rPr>
                <w:rFonts w:hint="eastAsia" w:ascii="宋体" w:hAnsi="宋体"/>
              </w:rPr>
            </w:pPr>
            <w:r>
              <w:rPr>
                <w:rFonts w:hint="eastAsia" w:ascii="宋体" w:hAnsi="宋体"/>
              </w:rPr>
              <w:t>6．计量表外观、防盗措施是否完好；</w:t>
            </w:r>
          </w:p>
          <w:p>
            <w:pPr>
              <w:pStyle w:val="178"/>
              <w:jc w:val="left"/>
              <w:rPr>
                <w:rFonts w:hint="eastAsia" w:ascii="宋体" w:hAnsi="宋体"/>
              </w:rPr>
            </w:pPr>
            <w:r>
              <w:rPr>
                <w:rFonts w:hint="eastAsia" w:ascii="宋体" w:hAnsi="宋体"/>
              </w:rPr>
              <w:t>7．计量表指针或读数运行是否正常；</w:t>
            </w:r>
          </w:p>
          <w:p>
            <w:pPr>
              <w:pStyle w:val="178"/>
              <w:jc w:val="left"/>
              <w:rPr>
                <w:rFonts w:hint="eastAsia" w:ascii="宋体" w:hAnsi="宋体"/>
              </w:rPr>
            </w:pPr>
            <w:r>
              <w:rPr>
                <w:rFonts w:hint="eastAsia" w:ascii="宋体" w:hAnsi="宋体"/>
              </w:rPr>
              <w:t>8．是否存在偷盗气现象；</w:t>
            </w:r>
          </w:p>
          <w:p>
            <w:pPr>
              <w:pStyle w:val="178"/>
              <w:jc w:val="left"/>
              <w:rPr>
                <w:rFonts w:hint="eastAsia" w:ascii="宋体" w:hAnsi="宋体"/>
              </w:rPr>
            </w:pPr>
            <w:r>
              <w:rPr>
                <w:rFonts w:hint="eastAsia" w:ascii="宋体" w:hAnsi="宋体"/>
              </w:rPr>
              <w:t>9．记录品牌、型号、进气口位置、读数及安装时间。</w:t>
            </w:r>
          </w:p>
        </w:tc>
      </w:tr>
    </w:tbl>
    <w:p>
      <w:r>
        <w:br w:type="page"/>
      </w:r>
    </w:p>
    <w:p>
      <w:pPr>
        <w:pStyle w:val="56"/>
        <w:pageBreakBefore/>
        <w:spacing w:before="156" w:beforeLines="50" w:after="156" w:afterLines="50"/>
        <w:ind w:firstLine="0" w:firstLineChars="0"/>
        <w:jc w:val="center"/>
        <w:rPr>
          <w:rFonts w:hint="eastAsia" w:ascii="宋体" w:hAnsi="宋体"/>
        </w:rPr>
      </w:pPr>
      <w:r>
        <w:rPr>
          <w:rFonts w:hint="eastAsia" w:ascii="黑体" w:hAnsi="黑体" w:eastAsia="黑体"/>
        </w:rPr>
        <w:t>表C.1  商业、采暖、制冷用户安全巡检项目内容</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7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安全巡检项目</w:t>
            </w:r>
          </w:p>
        </w:tc>
        <w:tc>
          <w:tcPr>
            <w:tcW w:w="7076" w:type="dxa"/>
            <w:tcBorders>
              <w:top w:val="single" w:color="auto" w:sz="8" w:space="0"/>
              <w:bottom w:val="single" w:color="auto" w:sz="8" w:space="0"/>
            </w:tcBorders>
            <w:vAlign w:val="center"/>
          </w:tcPr>
          <w:p>
            <w:pPr>
              <w:pStyle w:val="178"/>
              <w:rPr>
                <w:rFonts w:hint="eastAsia" w:ascii="宋体" w:hAnsi="宋体"/>
              </w:rPr>
            </w:pPr>
            <w:r>
              <w:rPr>
                <w:rFonts w:hint="eastAsia" w:ascii="宋体" w:hAnsi="宋体"/>
              </w:rPr>
              <w:t>安全巡检内容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bottom w:val="single" w:color="auto" w:sz="4" w:space="0"/>
            </w:tcBorders>
            <w:vAlign w:val="center"/>
          </w:tcPr>
          <w:p>
            <w:pPr>
              <w:pStyle w:val="178"/>
              <w:rPr>
                <w:rFonts w:hint="eastAsia" w:ascii="宋体" w:hAnsi="宋体"/>
              </w:rPr>
            </w:pPr>
            <w:r>
              <w:rPr>
                <w:rFonts w:hint="eastAsia" w:ascii="宋体" w:hAnsi="宋体"/>
              </w:rPr>
              <w:t>燃气燃烧器具</w:t>
            </w:r>
          </w:p>
        </w:tc>
        <w:tc>
          <w:tcPr>
            <w:tcW w:w="7076" w:type="dxa"/>
            <w:tcBorders>
              <w:top w:val="single" w:color="auto" w:sz="4" w:space="0"/>
              <w:bottom w:val="single" w:color="auto" w:sz="4" w:space="0"/>
            </w:tcBorders>
            <w:vAlign w:val="center"/>
          </w:tcPr>
          <w:p>
            <w:pPr>
              <w:pStyle w:val="178"/>
              <w:jc w:val="left"/>
              <w:rPr>
                <w:rFonts w:hint="eastAsia" w:ascii="宋体" w:hAnsi="宋体"/>
              </w:rPr>
            </w:pPr>
            <w:r>
              <w:rPr>
                <w:rFonts w:hint="eastAsia" w:ascii="宋体" w:hAnsi="宋体"/>
              </w:rPr>
              <w:t>1．灶具是否安装在通风良好的厨房或非居住房间内；</w:t>
            </w:r>
          </w:p>
          <w:p>
            <w:pPr>
              <w:pStyle w:val="178"/>
              <w:jc w:val="left"/>
              <w:rPr>
                <w:rFonts w:hint="eastAsia" w:ascii="宋体" w:hAnsi="宋体"/>
              </w:rPr>
            </w:pPr>
            <w:r>
              <w:rPr>
                <w:rFonts w:hint="eastAsia" w:ascii="宋体" w:hAnsi="宋体"/>
              </w:rPr>
              <w:t>2．是否操作正常，各部位无松动、脱落；</w:t>
            </w:r>
          </w:p>
          <w:p>
            <w:pPr>
              <w:pStyle w:val="178"/>
              <w:jc w:val="left"/>
              <w:rPr>
                <w:rFonts w:hint="eastAsia" w:ascii="宋体" w:hAnsi="宋体"/>
              </w:rPr>
            </w:pPr>
            <w:r>
              <w:rPr>
                <w:rFonts w:hint="eastAsia" w:ascii="宋体" w:hAnsi="宋体"/>
              </w:rPr>
              <w:t>3．燃烧火焰情况是否正常；</w:t>
            </w:r>
          </w:p>
          <w:p>
            <w:pPr>
              <w:pStyle w:val="178"/>
              <w:jc w:val="left"/>
              <w:rPr>
                <w:rFonts w:hint="eastAsia" w:ascii="宋体" w:hAnsi="宋体"/>
              </w:rPr>
            </w:pPr>
            <w:r>
              <w:rPr>
                <w:rFonts w:hint="eastAsia" w:ascii="宋体" w:hAnsi="宋体"/>
              </w:rPr>
              <w:t>4．灶具点火装置是否齐全有效、是否具有熄火保护装置；</w:t>
            </w:r>
          </w:p>
          <w:p>
            <w:pPr>
              <w:pStyle w:val="178"/>
              <w:jc w:val="left"/>
              <w:rPr>
                <w:rFonts w:hint="eastAsia" w:ascii="宋体" w:hAnsi="宋体"/>
              </w:rPr>
            </w:pPr>
            <w:r>
              <w:rPr>
                <w:rFonts w:hint="eastAsia" w:ascii="宋体" w:hAnsi="宋体"/>
              </w:rPr>
              <w:t>5．与周围其他设施的净距是否符合国家现行标准的要求；</w:t>
            </w:r>
          </w:p>
          <w:p>
            <w:pPr>
              <w:pStyle w:val="178"/>
              <w:jc w:val="left"/>
              <w:rPr>
                <w:rFonts w:hint="eastAsia" w:ascii="宋体" w:hAnsi="宋体"/>
              </w:rPr>
            </w:pPr>
            <w:r>
              <w:rPr>
                <w:rFonts w:hint="eastAsia" w:ascii="宋体" w:hAnsi="宋体"/>
              </w:rPr>
              <w:t>6．燃具铭牌上标示的燃气类别应与供应的燃气类别是否一致；</w:t>
            </w:r>
          </w:p>
          <w:p>
            <w:pPr>
              <w:pStyle w:val="178"/>
              <w:jc w:val="left"/>
              <w:rPr>
                <w:rFonts w:hint="eastAsia" w:ascii="宋体" w:hAnsi="宋体"/>
              </w:rPr>
            </w:pPr>
            <w:r>
              <w:rPr>
                <w:rFonts w:hint="eastAsia" w:ascii="宋体" w:hAnsi="宋体"/>
              </w:rPr>
              <w:t>7．燃具是否取得强制性产品认证（CCC认证）。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tcBorders>
            <w:vAlign w:val="center"/>
          </w:tcPr>
          <w:p>
            <w:pPr>
              <w:pStyle w:val="178"/>
              <w:rPr>
                <w:rFonts w:hint="eastAsia" w:ascii="宋体" w:hAnsi="宋体"/>
              </w:rPr>
            </w:pPr>
            <w:r>
              <w:rPr>
                <w:rFonts w:hint="eastAsia" w:ascii="宋体" w:hAnsi="宋体"/>
              </w:rPr>
              <w:t>燃具连接软管</w:t>
            </w:r>
          </w:p>
        </w:tc>
        <w:tc>
          <w:tcPr>
            <w:tcW w:w="7076" w:type="dxa"/>
            <w:tcBorders>
              <w:top w:val="single" w:color="auto" w:sz="4" w:space="0"/>
            </w:tcBorders>
            <w:vAlign w:val="center"/>
          </w:tcPr>
          <w:p>
            <w:pPr>
              <w:pStyle w:val="178"/>
              <w:jc w:val="left"/>
              <w:rPr>
                <w:rFonts w:hint="eastAsia" w:ascii="宋体" w:hAnsi="宋体"/>
              </w:rPr>
            </w:pPr>
            <w:r>
              <w:rPr>
                <w:rFonts w:hint="eastAsia" w:ascii="宋体" w:hAnsi="宋体"/>
              </w:rPr>
              <w:t>1．是否漏气；</w:t>
            </w:r>
          </w:p>
          <w:p>
            <w:pPr>
              <w:pStyle w:val="178"/>
              <w:jc w:val="left"/>
              <w:rPr>
                <w:rFonts w:hint="eastAsia" w:ascii="宋体" w:hAnsi="宋体"/>
              </w:rPr>
            </w:pPr>
            <w:r>
              <w:rPr>
                <w:rFonts w:hint="eastAsia" w:ascii="宋体" w:hAnsi="宋体"/>
              </w:rPr>
              <w:t>2．是否超过使用年限；</w:t>
            </w:r>
          </w:p>
          <w:p>
            <w:pPr>
              <w:pStyle w:val="178"/>
              <w:jc w:val="left"/>
              <w:rPr>
                <w:rFonts w:hint="eastAsia" w:ascii="宋体" w:hAnsi="宋体"/>
              </w:rPr>
            </w:pPr>
            <w:r>
              <w:rPr>
                <w:rFonts w:hint="eastAsia" w:ascii="宋体" w:hAnsi="宋体"/>
              </w:rPr>
              <w:t>3．是否存在违规暗埋及穿墙、门窗、顶棚、地面等情况；</w:t>
            </w:r>
          </w:p>
          <w:p>
            <w:pPr>
              <w:pStyle w:val="178"/>
              <w:jc w:val="left"/>
              <w:rPr>
                <w:rFonts w:hint="eastAsia" w:ascii="宋体" w:hAnsi="宋体"/>
              </w:rPr>
            </w:pPr>
            <w:r>
              <w:rPr>
                <w:rFonts w:hint="eastAsia" w:ascii="宋体" w:hAnsi="宋体"/>
              </w:rPr>
              <w:t>4．连接时中间是否有接口；</w:t>
            </w:r>
          </w:p>
          <w:p>
            <w:pPr>
              <w:pStyle w:val="178"/>
              <w:jc w:val="left"/>
              <w:rPr>
                <w:rFonts w:hint="eastAsia" w:ascii="宋体" w:hAnsi="宋体"/>
              </w:rPr>
            </w:pPr>
            <w:r>
              <w:rPr>
                <w:rFonts w:hint="eastAsia" w:ascii="宋体" w:hAnsi="宋体"/>
              </w:rPr>
              <w:t>5．长度是否超过2米；</w:t>
            </w:r>
          </w:p>
          <w:p>
            <w:pPr>
              <w:pStyle w:val="178"/>
              <w:jc w:val="left"/>
              <w:rPr>
                <w:rFonts w:hint="eastAsia" w:ascii="宋体" w:hAnsi="宋体"/>
              </w:rPr>
            </w:pPr>
            <w:r>
              <w:rPr>
                <w:rFonts w:hint="eastAsia" w:ascii="宋体" w:hAnsi="宋体"/>
              </w:rPr>
              <w:t>6．是否稳固，是否有适当的螺纹压紧螺帽（锁母）固定；</w:t>
            </w:r>
          </w:p>
          <w:p>
            <w:pPr>
              <w:pStyle w:val="178"/>
              <w:jc w:val="left"/>
              <w:rPr>
                <w:rFonts w:hint="eastAsia" w:ascii="宋体" w:hAnsi="宋体"/>
              </w:rPr>
            </w:pPr>
            <w:r>
              <w:rPr>
                <w:rFonts w:hint="eastAsia" w:ascii="宋体" w:hAnsi="宋体"/>
              </w:rPr>
              <w:t>7．是否采用符合现行规定的燃气专用软管。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vAlign w:val="center"/>
          </w:tcPr>
          <w:p>
            <w:pPr>
              <w:pStyle w:val="178"/>
              <w:rPr>
                <w:rFonts w:hint="eastAsia" w:ascii="宋体" w:hAnsi="宋体"/>
              </w:rPr>
            </w:pPr>
            <w:r>
              <w:rPr>
                <w:rFonts w:hint="eastAsia" w:ascii="宋体" w:hAnsi="宋体"/>
              </w:rPr>
              <w:t>气源种类</w:t>
            </w:r>
          </w:p>
        </w:tc>
        <w:tc>
          <w:tcPr>
            <w:tcW w:w="7076" w:type="dxa"/>
            <w:vAlign w:val="center"/>
          </w:tcPr>
          <w:p>
            <w:pPr>
              <w:pStyle w:val="178"/>
              <w:jc w:val="left"/>
              <w:rPr>
                <w:rFonts w:hint="eastAsia" w:ascii="宋体" w:hAnsi="宋体"/>
              </w:rPr>
            </w:pPr>
            <w:r>
              <w:rPr>
                <w:rFonts w:hint="eastAsia" w:ascii="宋体" w:hAnsi="宋体"/>
              </w:rPr>
              <w:t>是否单种气源。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pPr>
              <w:pStyle w:val="178"/>
              <w:rPr>
                <w:rFonts w:hint="eastAsia" w:ascii="宋体" w:hAnsi="宋体"/>
              </w:rPr>
            </w:pPr>
            <w:r>
              <w:rPr>
                <w:rFonts w:hint="eastAsia" w:ascii="宋体" w:hAnsi="宋体"/>
              </w:rPr>
              <w:t>安全设施</w:t>
            </w:r>
          </w:p>
        </w:tc>
        <w:tc>
          <w:tcPr>
            <w:tcW w:w="7076" w:type="dxa"/>
            <w:vAlign w:val="center"/>
          </w:tcPr>
          <w:p>
            <w:pPr>
              <w:pStyle w:val="178"/>
              <w:jc w:val="left"/>
              <w:rPr>
                <w:rFonts w:hint="eastAsia" w:ascii="宋体" w:hAnsi="宋体"/>
              </w:rPr>
            </w:pPr>
            <w:r>
              <w:rPr>
                <w:rFonts w:hint="eastAsia" w:ascii="宋体" w:hAnsi="宋体"/>
              </w:rPr>
              <w:t>是否安装可燃气体报警装置。</w:t>
            </w: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bookmarkEnd w:id="66"/>
    <w:p>
      <w:pPr>
        <w:pStyle w:val="56"/>
        <w:ind w:firstLine="420"/>
        <w:sectPr>
          <w:headerReference r:id="rId49" w:type="default"/>
          <w:footerReference r:id="rId51" w:type="default"/>
          <w:headerReference r:id="rId50" w:type="even"/>
          <w:footerReference r:id="rId52" w:type="even"/>
          <w:pgSz w:w="11906" w:h="16838"/>
          <w:pgMar w:top="1928" w:right="1134" w:bottom="1134" w:left="1134" w:header="1418" w:footer="1134" w:gutter="284"/>
          <w:cols w:space="425" w:num="1"/>
          <w:formProt w:val="0"/>
          <w:docGrid w:type="lines" w:linePitch="312" w:charSpace="0"/>
        </w:sectPr>
      </w:pPr>
      <w:bookmarkStart w:id="68" w:name="BookMark6"/>
    </w:p>
    <w:p>
      <w:pPr>
        <w:pStyle w:val="63"/>
        <w:spacing w:after="156"/>
      </w:pPr>
      <w:r>
        <w:rPr>
          <w:rFonts w:hint="eastAsia"/>
          <w:spacing w:val="105"/>
        </w:rPr>
        <w:t>参考文</w:t>
      </w:r>
      <w:r>
        <w:rPr>
          <w:rFonts w:hint="eastAsia"/>
        </w:rPr>
        <w:t>献</w:t>
      </w:r>
    </w:p>
    <w:p>
      <w:pPr>
        <w:pStyle w:val="56"/>
        <w:ind w:firstLine="420"/>
        <w:rPr>
          <w:rFonts w:hint="eastAsia" w:ascii="宋体" w:hAnsi="宋体"/>
        </w:rPr>
      </w:pPr>
      <w:r>
        <w:rPr>
          <w:rFonts w:hint="eastAsia" w:ascii="宋体" w:hAnsi="宋体"/>
        </w:rPr>
        <w:t>[1]　GB 17905　家用燃气燃烧器具安全管理规则</w:t>
      </w:r>
    </w:p>
    <w:p>
      <w:pPr>
        <w:pStyle w:val="56"/>
        <w:ind w:firstLine="420"/>
        <w:rPr>
          <w:rFonts w:hint="eastAsia" w:ascii="宋体" w:hAnsi="宋体"/>
        </w:rPr>
      </w:pPr>
      <w:r>
        <w:rPr>
          <w:rFonts w:hint="eastAsia" w:ascii="宋体" w:hAnsi="宋体"/>
        </w:rPr>
        <w:t>[2]　GB 41317　燃气用具连接用不锈钢波纹软管</w:t>
      </w:r>
    </w:p>
    <w:p>
      <w:pPr>
        <w:pStyle w:val="56"/>
        <w:ind w:firstLine="420"/>
        <w:rPr>
          <w:rFonts w:hint="eastAsia" w:ascii="宋体" w:hAnsi="宋体"/>
        </w:rPr>
      </w:pPr>
      <w:r>
        <w:rPr>
          <w:rFonts w:hint="eastAsia" w:ascii="宋体" w:hAnsi="宋体"/>
        </w:rPr>
        <w:t>[3]　GB 44017　燃气用具连接用金属包覆软管</w:t>
      </w:r>
    </w:p>
    <w:p>
      <w:pPr>
        <w:pStyle w:val="56"/>
        <w:ind w:firstLine="420"/>
        <w:rPr>
          <w:rFonts w:hint="eastAsia" w:ascii="宋体" w:hAnsi="宋体"/>
        </w:rPr>
      </w:pPr>
      <w:r>
        <w:rPr>
          <w:rFonts w:hint="eastAsia" w:ascii="宋体" w:hAnsi="宋体"/>
        </w:rPr>
        <w:t>[4]　GB 44023　燃气用具连接内用橡胶复合软管</w:t>
      </w:r>
    </w:p>
    <w:p>
      <w:pPr>
        <w:pStyle w:val="56"/>
        <w:ind w:firstLine="420"/>
        <w:rPr>
          <w:rFonts w:hint="eastAsia" w:ascii="宋体" w:hAnsi="宋体"/>
        </w:rPr>
      </w:pPr>
      <w:r>
        <w:rPr>
          <w:rFonts w:hint="eastAsia" w:ascii="宋体" w:hAnsi="宋体"/>
        </w:rPr>
        <w:t>[5]　GB 50028　城镇燃气设计规范</w:t>
      </w:r>
    </w:p>
    <w:p>
      <w:pPr>
        <w:pStyle w:val="56"/>
        <w:ind w:firstLine="420"/>
        <w:rPr>
          <w:rFonts w:hint="eastAsia" w:ascii="宋体" w:hAnsi="宋体"/>
        </w:rPr>
      </w:pPr>
      <w:r>
        <w:rPr>
          <w:rFonts w:hint="eastAsia" w:ascii="宋体" w:hAnsi="宋体"/>
        </w:rPr>
        <w:t>[6]　GB 55009　燃气工程项目规范</w:t>
      </w:r>
    </w:p>
    <w:p>
      <w:pPr>
        <w:pStyle w:val="56"/>
        <w:ind w:firstLine="420"/>
        <w:rPr>
          <w:rFonts w:hint="eastAsia" w:ascii="宋体" w:hAnsi="宋体"/>
        </w:rPr>
      </w:pPr>
      <w:r>
        <w:rPr>
          <w:rFonts w:hint="eastAsia" w:ascii="宋体" w:hAnsi="宋体"/>
        </w:rPr>
        <w:t>[7]　GB/T 28885　燃气服务导则</w:t>
      </w:r>
    </w:p>
    <w:p>
      <w:pPr>
        <w:pStyle w:val="56"/>
        <w:ind w:firstLine="420"/>
        <w:rPr>
          <w:rFonts w:hint="eastAsia" w:ascii="宋体" w:hAnsi="宋体"/>
        </w:rPr>
      </w:pPr>
      <w:r>
        <w:rPr>
          <w:rFonts w:hint="eastAsia" w:ascii="宋体" w:hAnsi="宋体"/>
        </w:rPr>
        <w:t>[8]　GB/T 34004　家用和小型餐饮厨房用燃气报警器及传感器</w:t>
      </w:r>
    </w:p>
    <w:p>
      <w:pPr>
        <w:pStyle w:val="56"/>
        <w:ind w:firstLine="420"/>
        <w:rPr>
          <w:rFonts w:hint="eastAsia" w:ascii="宋体" w:hAnsi="宋体"/>
        </w:rPr>
      </w:pPr>
      <w:r>
        <w:rPr>
          <w:rFonts w:hint="eastAsia" w:ascii="宋体" w:hAnsi="宋体"/>
        </w:rPr>
        <w:t>[9]　GB/T 50680　城镇燃气工程基本术语标准</w:t>
      </w:r>
    </w:p>
    <w:p>
      <w:pPr>
        <w:pStyle w:val="56"/>
        <w:ind w:firstLine="420"/>
        <w:rPr>
          <w:rFonts w:hint="eastAsia" w:ascii="宋体" w:hAnsi="宋体"/>
        </w:rPr>
      </w:pPr>
      <w:r>
        <w:rPr>
          <w:rFonts w:hint="eastAsia" w:ascii="宋体" w:hAnsi="宋体"/>
        </w:rPr>
        <w:t>[10]　GB/T 51474　城镇燃气设施运行、维护和抢修安全技术标准</w:t>
      </w:r>
    </w:p>
    <w:p>
      <w:pPr>
        <w:pStyle w:val="56"/>
        <w:ind w:firstLine="420"/>
        <w:rPr>
          <w:rFonts w:hint="eastAsia" w:ascii="宋体" w:hAnsi="宋体"/>
        </w:rPr>
      </w:pPr>
      <w:r>
        <w:rPr>
          <w:rFonts w:hint="eastAsia" w:ascii="宋体" w:hAnsi="宋体"/>
        </w:rPr>
        <w:t>[11]　CJJ 12　家用燃气燃烧器具安装及验收规程</w:t>
      </w:r>
    </w:p>
    <w:p>
      <w:pPr>
        <w:pStyle w:val="56"/>
        <w:ind w:firstLine="420"/>
        <w:rPr>
          <w:rFonts w:hint="eastAsia" w:ascii="宋体" w:hAnsi="宋体"/>
        </w:rPr>
      </w:pPr>
      <w:r>
        <w:rPr>
          <w:rFonts w:hint="eastAsia" w:ascii="宋体" w:hAnsi="宋体"/>
        </w:rPr>
        <w:t>[12]　CJJ 94　城镇燃气室内工程施工与质量验收规范</w:t>
      </w:r>
    </w:p>
    <w:p>
      <w:pPr>
        <w:pStyle w:val="56"/>
        <w:ind w:firstLine="420"/>
        <w:rPr>
          <w:rFonts w:hint="eastAsia" w:ascii="宋体" w:hAnsi="宋体"/>
        </w:rPr>
      </w:pPr>
      <w:r>
        <w:rPr>
          <w:rFonts w:hint="eastAsia" w:ascii="宋体" w:hAnsi="宋体"/>
        </w:rPr>
        <w:t>[13]　CJJ/T 146　城镇燃气报警控制系统技术规程</w:t>
      </w:r>
    </w:p>
    <w:p>
      <w:pPr>
        <w:pStyle w:val="56"/>
        <w:ind w:firstLine="420"/>
        <w:rPr>
          <w:rFonts w:hint="eastAsia" w:ascii="宋体" w:hAnsi="宋体"/>
        </w:rPr>
      </w:pPr>
      <w:r>
        <w:rPr>
          <w:rFonts w:hint="eastAsia" w:ascii="宋体" w:hAnsi="宋体"/>
        </w:rPr>
        <w:t>[14]　DB11/T 301　燃气用户工程设计施工验收技术规范</w:t>
      </w:r>
    </w:p>
    <w:p>
      <w:pPr>
        <w:pStyle w:val="56"/>
        <w:ind w:firstLine="420"/>
        <w:rPr>
          <w:rFonts w:hint="eastAsia" w:ascii="宋体" w:hAnsi="宋体"/>
        </w:rPr>
      </w:pPr>
      <w:r>
        <w:rPr>
          <w:rFonts w:hint="eastAsia" w:ascii="宋体" w:hAnsi="宋体"/>
        </w:rPr>
        <w:t>[15]　T/CAS 414　管道燃气用户安全巡检技术规程</w:t>
      </w:r>
    </w:p>
    <w:p>
      <w:pPr>
        <w:pStyle w:val="56"/>
        <w:ind w:firstLine="420"/>
      </w:pPr>
    </w:p>
    <w:p>
      <w:pPr>
        <w:pStyle w:val="56"/>
        <w:ind w:firstLine="420"/>
      </w:pPr>
    </w:p>
    <w:p>
      <w:pPr>
        <w:pStyle w:val="56"/>
        <w:ind w:firstLine="420"/>
      </w:pPr>
    </w:p>
    <w:bookmarkEnd w:id="68"/>
    <w:p>
      <w:pPr>
        <w:pStyle w:val="56"/>
        <w:ind w:firstLine="0" w:firstLineChars="0"/>
        <w:jc w:val="center"/>
      </w:pPr>
      <w:bookmarkStart w:id="69" w:name="BookMark8"/>
      <w:r>
        <w:drawing>
          <wp:inline distT="0" distB="0" distL="0" distR="0">
            <wp:extent cx="1485900" cy="317500"/>
            <wp:effectExtent l="0" t="0" r="0" b="6350"/>
            <wp:docPr id="899056988" name="图片 17"/>
            <wp:cNvGraphicFramePr/>
            <a:graphic xmlns:a="http://schemas.openxmlformats.org/drawingml/2006/main">
              <a:graphicData uri="http://schemas.openxmlformats.org/drawingml/2006/picture">
                <pic:pic xmlns:pic="http://schemas.openxmlformats.org/drawingml/2006/picture">
                  <pic:nvPicPr>
                    <pic:cNvPr id="899056988" name="图片 17"/>
                    <pic:cNvPicPr/>
                  </pic:nvPicPr>
                  <pic:blipFill>
                    <a:blip r:embed="rId60">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69"/>
    </w:p>
    <w:sectPr>
      <w:headerReference r:id="rId53" w:type="default"/>
      <w:footerReference r:id="rId55" w:type="default"/>
      <w:headerReference r:id="rId54" w:type="even"/>
      <w:footerReference r:id="rId5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1362970319"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gYhOXWAAAACwEAAA8AAAAAAAAAAQAgAAAAOAAAAGRycy9kb3ducmV2&#10;LnhtbFBLAQIUABQAAAAIAIdO4kDPZYJxIQIAACQEAAAOAAAAAAAAAAEAIAAAADsBAABkcnMvZTJv&#10;RG9jLnhtbFBLBQYAAAAABgAGAFkBAADOBQAAAAA=&#10;">
              <v:fill on="f" focussize="0,0"/>
              <v:stroke on="f" weight="0.5pt"/>
              <v:imagedata o:title=""/>
              <o:lock v:ext="edit" aspectratio="f"/>
              <v:textbox inset="0mm,0mm,0mm,0mm" style="layout-flow:vertical-ideographic;mso-fit-shape-to-text:t;">
                <w:txbxContent>
                  <w:p>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65408" behindDoc="0" locked="0" layoutInCell="1" allowOverlap="1">
              <wp:simplePos x="0" y="0"/>
              <wp:positionH relativeFrom="page">
                <wp:posOffset>719455</wp:posOffset>
              </wp:positionH>
              <wp:positionV relativeFrom="page">
                <wp:posOffset>6315075</wp:posOffset>
              </wp:positionV>
              <wp:extent cx="1828800" cy="1828800"/>
              <wp:effectExtent l="0" t="0" r="0" b="5080"/>
              <wp:wrapNone/>
              <wp:docPr id="60336347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497.25pt;height:144pt;width:144pt;mso-position-horizontal-relative:page;mso-position-vertical-relative:page;mso-wrap-style:none;z-index:251665408;v-text-anchor:bottom;mso-width-relative:page;mso-height-relative:page;" filled="f" stroked="f" coordsize="21600,21600" o:gfxdata="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Tial+tsAAAAMAQAADwAAAAAAAAABACAAAAA4&#10;AAAAZHJzL2Rvd25yZXYueG1sUEsBAhQAFAAAAAgAh07iQEs6GtMqAgAAMwQAAA4AAAAAAAAAAQAg&#10;AAAAQAEAAGRycy9lMm9Eb2MueG1sUEsFBgAAAAAGAAYAWQEAANwFAAAAAA==&#10;">
              <v:fill on="f" focussize="0,0"/>
              <v:stroke on="f" weight="0.5pt"/>
              <v:imagedata o:title=""/>
              <o:lock v:ext="edit" aspectratio="f"/>
              <v:textbox style="layout-flow:vertical-ideographic;mso-fit-shape-to-text:t;">
                <w:txbxContent>
                  <w:p>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7456"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77177018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7456;v-text-anchor:bottom;mso-width-relative:page;mso-height-relative:page;" filled="f" stroked="f" coordsize="21600,21600" o:gfxdata="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SBiE5dYAAAALAQAADwAAAAAAAAABACAAAAA4AAAAZHJzL2Rvd25yZXYu&#10;eG1sUEsBAhQAFAAAAAgAh07iQAl8Mf0gAgAAIwQAAA4AAAAAAAAAAQAgAAAAOwEAAGRycy9lMm9E&#10;b2MueG1sUEsFBgAAAAAGAAYAWQEAAM0FAAAAAA==&#10;">
              <v:fill on="f" focussize="0,0"/>
              <v:stroke on="f" weight="0.5pt"/>
              <v:imagedata o:title=""/>
              <o:lock v:ext="edit" aspectratio="f"/>
              <v:textbox inset="0mm,0mm,0mm,0mm" style="layout-flow:vertical-ideographic;mso-fit-shape-to-text:t;">
                <w:txbxContent>
                  <w:p>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69504" behindDoc="0" locked="0" layoutInCell="1" allowOverlap="1">
              <wp:simplePos x="0" y="0"/>
              <wp:positionH relativeFrom="page">
                <wp:posOffset>719455</wp:posOffset>
              </wp:positionH>
              <wp:positionV relativeFrom="page">
                <wp:posOffset>6431280</wp:posOffset>
              </wp:positionV>
              <wp:extent cx="1828800" cy="1828800"/>
              <wp:effectExtent l="0" t="0" r="0" b="5080"/>
              <wp:wrapNone/>
              <wp:docPr id="1821712599"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506.4pt;height:144pt;width:144pt;mso-position-horizontal-relative:page;mso-position-vertical-relative:page;mso-wrap-style:none;z-index:251669504;v-text-anchor:bottom;mso-width-relative:page;mso-height-relative:page;" filled="f" stroked="f" coordsize="21600,21600" o:gfxdata="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Khk2YTZAAAADQEAAA8AAAAAAAAAAQAgAAAAOAAA&#10;AGRycy9kb3ducmV2LnhtbFBLAQIUABQAAAAIAIdO4kBhPYGOKgIAADQEAAAOAAAAAAAAAAEAIAAA&#10;AD4BAABkcnMvZTJvRG9jLnhtbFBLBQYAAAAABgAGAFkBAADaBQAAAAA=&#10;">
              <v:fill on="f" focussize="0,0"/>
              <v:stroke on="f" weight="0.5pt"/>
              <v:imagedata o:title=""/>
              <o:lock v:ext="edit" aspectratio="f"/>
              <v:textbox style="layout-flow:vertical-ideographic;mso-fit-shape-to-text:t;">
                <w:txbxContent>
                  <w:p>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71552"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2145418828"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71552;v-text-anchor:bottom;mso-width-relative:page;mso-height-relative:page;" filled="f" stroked="f" coordsize="21600,21600" o:gfxdata="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SBiE5dYAAAALAQAADwAAAAAAAAABACAAAAA4AAAAZHJzL2Rvd25yZXYu&#10;eG1sUEsBAhQAFAAAAAgAh07iQGVmaFwgAgAAJAQAAA4AAAAAAAAAAQAgAAAAOwEAAGRycy9lMm9E&#10;b2MueG1sUEsFBgAAAAAGAAYAWQEAAM0FAAAAAA==&#10;">
              <v:fill on="f" focussize="0,0"/>
              <v:stroke on="f" weight="0.5pt"/>
              <v:imagedata o:title=""/>
              <o:lock v:ext="edit" aspectratio="f"/>
              <v:textbox inset="0mm,0mm,0mm,0mm" style="layout-flow:vertical-ideographic;mso-fit-shape-to-text:t;">
                <w:txbxContent>
                  <w:p>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rPr>
        <w:rFonts w:hint="eastAsia"/>
      </w:rPr>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6422390</wp:posOffset>
              </wp:positionV>
              <wp:extent cx="1828800" cy="1828800"/>
              <wp:effectExtent l="0" t="0" r="0" b="5080"/>
              <wp:wrapNone/>
              <wp:docPr id="527609188"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56.65pt;margin-top:505.7pt;height:144pt;width:144pt;mso-position-horizontal-relative:page;mso-position-vertical-relative:page;mso-wrap-style:none;z-index:251661312;v-text-anchor:bottom;mso-width-relative:page;mso-height-relative:page;" filled="f" stroked="f" coordsize="21600,21600" o:gfxdata="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1bOYO2wAAAA0BAAAPAAAAAAAAAAEAIAAAADgA&#10;AABkcnMvZG93bnJldi54bWxQSwECFAAUAAAACACHTuJAbJmZ3CkCAAAzBAAADgAAAAAAAAABACAA&#10;AABAAQAAZHJzL2Uyb0RvYy54bWxQSwUGAAAAAAYABgBZAQAA2wUAAAAA&#10;">
              <v:fill on="f" focussize="0,0"/>
              <v:stroke on="f" weight="0.5pt"/>
              <v:imagedata o:title=""/>
              <o:lock v:ext="edit" aspectratio="f"/>
              <v:textbox style="layout-flow:vertical-ideographic;mso-fit-shape-to-text:t;">
                <w:txbxContent>
                  <w:p>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157968592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SyLsc2QAAAA0BAAAPAAAAAAAAAAEAIAAAADgAAABkcnMvZG93&#10;bnJldi54bWxQSwECFAAUAAAACACHTuJA+hB1TyICAAAkBAAADgAAAAAAAAABACAAAAA+AQAAZHJz&#10;L2Uyb0RvYy54bWxQSwUGAAAAAAYABgBZAQAA0gUAAAAA&#10;">
              <v:fill on="f" focussize="0,0"/>
              <v:stroke on="f" weight="0.5pt"/>
              <v:imagedata o:title=""/>
              <o:lock v:ext="edit" aspectratio="f"/>
              <v:textbox inset="0mm,0mm,0mm,0mm" style="layout-flow:vertical-ideographic;mso-fit-shape-to-text:t;">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mc:AlternateContent>
        <mc:Choice Requires="wps">
          <w:drawing>
            <wp:anchor distT="0" distB="0" distL="114300" distR="114300" simplePos="0" relativeHeight="251664384" behindDoc="0" locked="0" layoutInCell="1" allowOverlap="1">
              <wp:simplePos x="0" y="0"/>
              <wp:positionH relativeFrom="page">
                <wp:posOffset>9539605</wp:posOffset>
              </wp:positionH>
              <wp:positionV relativeFrom="page">
                <wp:posOffset>4637405</wp:posOffset>
              </wp:positionV>
              <wp:extent cx="1828800" cy="1828800"/>
              <wp:effectExtent l="0" t="0" r="0" b="6350"/>
              <wp:wrapNone/>
              <wp:docPr id="64513495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51.15pt;margin-top:365.15pt;height:144pt;width:144pt;mso-position-horizontal-relative:page;mso-position-vertical-relative:page;mso-wrap-style:none;z-index:251664384;v-text-anchor:bottom;mso-width-relative:page;mso-height-relative:page;" filled="f" stroked="f" coordsize="21600,21600" o:gfxdata="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Aorf02wAAAA4BAAAPAAAAAAAAAAEAIAAAADgA&#10;AABkcnMvZG93bnJldi54bWxQSwECFAAUAAAACACHTuJABEUduykCAAAzBAAADgAAAAAAAAABACAA&#10;AABAAQAAZHJzL2Uyb0RvYy54bWxQSwUGAAAAAAYABgBZAQAA2wUAAAAA&#10;">
              <v:fill on="f" focussize="0,0"/>
              <v:stroke on="f" weight="0.5pt"/>
              <v:imagedata o:title=""/>
              <o:lock v:ext="edit" aspectratio="f"/>
              <v:textbox style="layout-flow:vertical-ideographic;mso-fit-shape-to-text:t;">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mc:AlternateContent>
        <mc:Choice Requires="wps">
          <w:drawing>
            <wp:anchor distT="0" distB="0" distL="114300" distR="114300" simplePos="0" relativeHeight="251666432"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125807509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6432;v-text-anchor:bottom;mso-width-relative:page;mso-height-relative:page;" filled="f" stroked="f" coordsize="21600,21600" o:gfxdata="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BLIuxzZAAAADQEAAA8AAAAAAAAAAQAgAAAAOAAAAGRycy9kb3du&#10;cmV2LnhtbFBLAQIUABQAAAAIAIdO4kCJxb/ZIQIAACQEAAAOAAAAAAAAAAEAIAAAAD4BAABkcnMv&#10;ZTJvRG9jLnhtbFBLBQYAAAAABgAGAFkBAADRBQAAAAA=&#10;">
              <v:fill on="f" focussize="0,0"/>
              <v:stroke on="f" weight="0.5pt"/>
              <v:imagedata o:title=""/>
              <o:lock v:ext="edit" aspectratio="f"/>
              <v:textbox inset="0mm,0mm,0mm,0mm" style="layout-flow:vertical-ideographic;mso-fit-shape-to-text:t;">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mc:AlternateContent>
        <mc:Choice Requires="wps">
          <w:drawing>
            <wp:anchor distT="0" distB="0" distL="114300" distR="114300" simplePos="0" relativeHeight="251668480" behindDoc="0" locked="0" layoutInCell="1" allowOverlap="1">
              <wp:simplePos x="0" y="0"/>
              <wp:positionH relativeFrom="page">
                <wp:posOffset>9539605</wp:posOffset>
              </wp:positionH>
              <wp:positionV relativeFrom="page">
                <wp:posOffset>5194935</wp:posOffset>
              </wp:positionV>
              <wp:extent cx="1828800" cy="1828800"/>
              <wp:effectExtent l="0" t="0" r="0" b="6350"/>
              <wp:wrapNone/>
              <wp:docPr id="80449204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51.15pt;margin-top:409.05pt;height:144pt;width:144pt;mso-position-horizontal-relative:page;mso-position-vertical-relative:page;mso-wrap-style:none;z-index:251668480;v-text-anchor:bottom;mso-width-relative:page;mso-height-relative:page;" filled="f" stroked="f" coordsize="21600,21600" o:gfxdata="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ZH+Ml3AAAAA4BAAAPAAAAAAAAAAEAIAAAADgA&#10;AABkcnMvZG93bnJldi54bWxQSwECFAAUAAAACACHTuJA4nIP/igCAAAzBAAADgAAAAAAAAABACAA&#10;AABBAQAAZHJzL2Uyb0RvYy54bWxQSwUGAAAAAAYABgBZAQAA2wUAAAAA&#10;">
              <v:fill on="f" focussize="0,0"/>
              <v:stroke on="f" weight="0.5pt"/>
              <v:imagedata o:title=""/>
              <o:lock v:ext="edit" aspectratio="f"/>
              <v:textbox style="layout-flow:vertical-ideographic;mso-fit-shape-to-text:t;">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mc:AlternateContent>
        <mc:Choice Requires="wps">
          <w:drawing>
            <wp:anchor distT="0" distB="0" distL="114300" distR="114300" simplePos="0" relativeHeight="251670528"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205940380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70528;v-text-anchor:bottom;mso-width-relative:page;mso-height-relative:page;" filled="f" stroked="f" coordsize="21600,21600" o:gfxdata="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BLIuxzZAAAADQEAAA8AAAAAAAAAAQAgAAAAOAAAAGRycy9kb3du&#10;cmV2LnhtbFBLAQIUABQAAAAIAIdO4kByeikkIQIAACQEAAAOAAAAAAAAAAEAIAAAAD4BAABkcnMv&#10;ZTJvRG9jLnhtbFBLBQYAAAAABgAGAFkBAADRBQAAAAA=&#10;">
              <v:fill on="f" focussize="0,0"/>
              <v:stroke on="f" weight="0.5pt"/>
              <v:imagedata o:title=""/>
              <o:lock v:ext="edit" aspectratio="f"/>
              <v:textbox inset="0mm,0mm,0mm,0mm" style="layout-flow:vertical-ideographic;mso-fit-shape-to-text:t;">
                <w:txbxContent>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4637405</wp:posOffset>
              </wp:positionV>
              <wp:extent cx="1828800" cy="1828800"/>
              <wp:effectExtent l="0" t="0" r="0" b="6350"/>
              <wp:wrapNone/>
              <wp:docPr id="125586777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false" anchor="b" anchorCtr="false" forceAA="false" compatLnSpc="true">
                      <a:spAutoFit/>
                    </wps:bodyPr>
                  </wps:wsp>
                </a:graphicData>
              </a:graphic>
            </wp:anchor>
          </w:drawing>
        </mc:Choice>
        <mc:Fallback>
          <w:pict>
            <v:shape id="文本框 1" o:spid="_x0000_s1026" o:spt="202" type="#_x0000_t202" style="position:absolute;left:0pt;margin-left:751.15pt;margin-top:365.15pt;height:144pt;width:144pt;mso-position-horizontal-relative:page;mso-position-vertical-relative:page;mso-wrap-style:none;z-index:251659264;v-text-anchor:bottom;mso-width-relative:page;mso-height-relative:page;" filled="f" stroked="f" coordsize="21600,21600" o:gfxdata="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wKK39NsAAAAOAQAADwAAAAAAAAABACAAAAA4&#10;AAAAZHJzL2Rvd25yZXYueG1sUEsBAhQAFAAAAAgAh07iQMqNjbEqAgAANAQAAA4AAAAAAAAAAQAg&#10;AAAAQAEAAGRycy9lMm9Eb2MueG1sUEsFBgAAAAAGAAYAWQEAANwFAAAAAA==&#10;">
              <v:fill on="f" focussize="0,0"/>
              <v:stroke on="f" weight="0.5pt"/>
              <v:imagedata o:title=""/>
              <o:lock v:ext="edit" aspectratio="f"/>
              <v:textbox style="layout-flow:vertical-ideographic;mso-fit-shape-to-text:t;">
                <w:txbxContent>
                  <w:p>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hzTn5QlHHr4BDNK3N0ALHw73uaQEPC2Irf7aTndDeacJlPaneOT2b3/dUiGBTBIwbDwM7hM0b7b5tJ3Wo0zlCw==" w:salt="CTZpLWHnd33hfHsRCdzsTA=="/>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ZTk4MzUxNjQyYjk1NTNmOGZmMGY4ODBlMTEzZjkifQ=="/>
  </w:docVars>
  <w:rsids>
    <w:rsidRoot w:val="007D2EC5"/>
    <w:rsid w:val="0000040A"/>
    <w:rsid w:val="00000A94"/>
    <w:rsid w:val="00000AB6"/>
    <w:rsid w:val="00001972"/>
    <w:rsid w:val="00001D9A"/>
    <w:rsid w:val="000035B0"/>
    <w:rsid w:val="00007B3A"/>
    <w:rsid w:val="000107E0"/>
    <w:rsid w:val="00011FDE"/>
    <w:rsid w:val="00012FFD"/>
    <w:rsid w:val="00014162"/>
    <w:rsid w:val="00014340"/>
    <w:rsid w:val="00015BE1"/>
    <w:rsid w:val="00016A9C"/>
    <w:rsid w:val="00022184"/>
    <w:rsid w:val="00022762"/>
    <w:rsid w:val="000238E0"/>
    <w:rsid w:val="000249DB"/>
    <w:rsid w:val="0002595E"/>
    <w:rsid w:val="000303C3"/>
    <w:rsid w:val="000331D3"/>
    <w:rsid w:val="000346A5"/>
    <w:rsid w:val="000359C3"/>
    <w:rsid w:val="00035A7D"/>
    <w:rsid w:val="000365ED"/>
    <w:rsid w:val="00040197"/>
    <w:rsid w:val="0004249A"/>
    <w:rsid w:val="00043282"/>
    <w:rsid w:val="00044286"/>
    <w:rsid w:val="000458B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A33"/>
    <w:rsid w:val="00071CC0"/>
    <w:rsid w:val="00073C8C"/>
    <w:rsid w:val="00077B64"/>
    <w:rsid w:val="00080A1C"/>
    <w:rsid w:val="00082317"/>
    <w:rsid w:val="000823D0"/>
    <w:rsid w:val="0008320A"/>
    <w:rsid w:val="00083D2C"/>
    <w:rsid w:val="00086AA1"/>
    <w:rsid w:val="00087A77"/>
    <w:rsid w:val="00087CBF"/>
    <w:rsid w:val="000902D6"/>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84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EA3"/>
    <w:rsid w:val="000E4C9E"/>
    <w:rsid w:val="000E6FD7"/>
    <w:rsid w:val="000F06E1"/>
    <w:rsid w:val="000F0B31"/>
    <w:rsid w:val="000F0E3C"/>
    <w:rsid w:val="000F19D5"/>
    <w:rsid w:val="000F4AEA"/>
    <w:rsid w:val="000F633F"/>
    <w:rsid w:val="000F67E9"/>
    <w:rsid w:val="00104926"/>
    <w:rsid w:val="0011170D"/>
    <w:rsid w:val="00113B1E"/>
    <w:rsid w:val="0011711C"/>
    <w:rsid w:val="0012059C"/>
    <w:rsid w:val="00124E4F"/>
    <w:rsid w:val="001260B7"/>
    <w:rsid w:val="001265CB"/>
    <w:rsid w:val="001312DD"/>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00E"/>
    <w:rsid w:val="00176DFD"/>
    <w:rsid w:val="001852C9"/>
    <w:rsid w:val="00190087"/>
    <w:rsid w:val="001913C4"/>
    <w:rsid w:val="00192C35"/>
    <w:rsid w:val="0019348F"/>
    <w:rsid w:val="00193A07"/>
    <w:rsid w:val="00194C95"/>
    <w:rsid w:val="00195C34"/>
    <w:rsid w:val="00196EF5"/>
    <w:rsid w:val="00197B3C"/>
    <w:rsid w:val="001A06E2"/>
    <w:rsid w:val="001A1A53"/>
    <w:rsid w:val="001A234A"/>
    <w:rsid w:val="001A4CF3"/>
    <w:rsid w:val="001B06E8"/>
    <w:rsid w:val="001B11FF"/>
    <w:rsid w:val="001B1362"/>
    <w:rsid w:val="001B5CA4"/>
    <w:rsid w:val="001B71D0"/>
    <w:rsid w:val="001B71EE"/>
    <w:rsid w:val="001C04A8"/>
    <w:rsid w:val="001C18AD"/>
    <w:rsid w:val="001C2C03"/>
    <w:rsid w:val="001C42F7"/>
    <w:rsid w:val="001C49E5"/>
    <w:rsid w:val="001C680C"/>
    <w:rsid w:val="001C7FEA"/>
    <w:rsid w:val="001D0499"/>
    <w:rsid w:val="001D0BBE"/>
    <w:rsid w:val="001D0ED4"/>
    <w:rsid w:val="001D212F"/>
    <w:rsid w:val="001D29D7"/>
    <w:rsid w:val="001D2DE7"/>
    <w:rsid w:val="001D32AB"/>
    <w:rsid w:val="001D411C"/>
    <w:rsid w:val="001E1B6A"/>
    <w:rsid w:val="001E2484"/>
    <w:rsid w:val="001E2EFB"/>
    <w:rsid w:val="001E3CC4"/>
    <w:rsid w:val="001E4882"/>
    <w:rsid w:val="001E73AB"/>
    <w:rsid w:val="001E7705"/>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729"/>
    <w:rsid w:val="00210B15"/>
    <w:rsid w:val="00213475"/>
    <w:rsid w:val="002142EA"/>
    <w:rsid w:val="002204BB"/>
    <w:rsid w:val="00221B79"/>
    <w:rsid w:val="00221C6B"/>
    <w:rsid w:val="002253A1"/>
    <w:rsid w:val="00225CF8"/>
    <w:rsid w:val="0022794E"/>
    <w:rsid w:val="00230A19"/>
    <w:rsid w:val="00233D64"/>
    <w:rsid w:val="0023482A"/>
    <w:rsid w:val="002359CB"/>
    <w:rsid w:val="00241D3F"/>
    <w:rsid w:val="00243540"/>
    <w:rsid w:val="0024497B"/>
    <w:rsid w:val="0024515B"/>
    <w:rsid w:val="00246021"/>
    <w:rsid w:val="0024666E"/>
    <w:rsid w:val="00247F52"/>
    <w:rsid w:val="00250B25"/>
    <w:rsid w:val="00250BBE"/>
    <w:rsid w:val="002515C2"/>
    <w:rsid w:val="0025194F"/>
    <w:rsid w:val="00255130"/>
    <w:rsid w:val="00257327"/>
    <w:rsid w:val="0026148A"/>
    <w:rsid w:val="00262696"/>
    <w:rsid w:val="00263D25"/>
    <w:rsid w:val="002643C3"/>
    <w:rsid w:val="00264A0C"/>
    <w:rsid w:val="00266EEB"/>
    <w:rsid w:val="00267EF4"/>
    <w:rsid w:val="00270CB8"/>
    <w:rsid w:val="00272B08"/>
    <w:rsid w:val="00275491"/>
    <w:rsid w:val="002771AC"/>
    <w:rsid w:val="002804D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17B"/>
    <w:rsid w:val="002A5977"/>
    <w:rsid w:val="002A5A13"/>
    <w:rsid w:val="002A757F"/>
    <w:rsid w:val="002A7F44"/>
    <w:rsid w:val="002B0C40"/>
    <w:rsid w:val="002B1966"/>
    <w:rsid w:val="002B2881"/>
    <w:rsid w:val="002B4508"/>
    <w:rsid w:val="002B5779"/>
    <w:rsid w:val="002B7332"/>
    <w:rsid w:val="002B7F51"/>
    <w:rsid w:val="002C09E7"/>
    <w:rsid w:val="002C1E06"/>
    <w:rsid w:val="002C1E1C"/>
    <w:rsid w:val="002C3F07"/>
    <w:rsid w:val="002C5278"/>
    <w:rsid w:val="002C63EB"/>
    <w:rsid w:val="002C7EBB"/>
    <w:rsid w:val="002D06C1"/>
    <w:rsid w:val="002D0AA2"/>
    <w:rsid w:val="002D4106"/>
    <w:rsid w:val="002D42B5"/>
    <w:rsid w:val="002D4F1A"/>
    <w:rsid w:val="002D6EC6"/>
    <w:rsid w:val="002D74D3"/>
    <w:rsid w:val="002D79AC"/>
    <w:rsid w:val="002E039D"/>
    <w:rsid w:val="002E04A4"/>
    <w:rsid w:val="002E2535"/>
    <w:rsid w:val="002E4D5A"/>
    <w:rsid w:val="002E6326"/>
    <w:rsid w:val="002F30E0"/>
    <w:rsid w:val="002F35E4"/>
    <w:rsid w:val="002F3730"/>
    <w:rsid w:val="002F38E1"/>
    <w:rsid w:val="002F577C"/>
    <w:rsid w:val="002F7AF6"/>
    <w:rsid w:val="00300E63"/>
    <w:rsid w:val="0030288B"/>
    <w:rsid w:val="00302F5F"/>
    <w:rsid w:val="0030441D"/>
    <w:rsid w:val="00306063"/>
    <w:rsid w:val="00313B85"/>
    <w:rsid w:val="00317988"/>
    <w:rsid w:val="003221B4"/>
    <w:rsid w:val="0032258D"/>
    <w:rsid w:val="00322E62"/>
    <w:rsid w:val="003240BC"/>
    <w:rsid w:val="00324D13"/>
    <w:rsid w:val="00324D2A"/>
    <w:rsid w:val="00324EDD"/>
    <w:rsid w:val="003331E4"/>
    <w:rsid w:val="00336C64"/>
    <w:rsid w:val="00337162"/>
    <w:rsid w:val="0034194F"/>
    <w:rsid w:val="00344605"/>
    <w:rsid w:val="003474AA"/>
    <w:rsid w:val="00350D1D"/>
    <w:rsid w:val="00352C83"/>
    <w:rsid w:val="00354302"/>
    <w:rsid w:val="003615D2"/>
    <w:rsid w:val="0036429C"/>
    <w:rsid w:val="00364A53"/>
    <w:rsid w:val="003654CB"/>
    <w:rsid w:val="00365AA9"/>
    <w:rsid w:val="00365F86"/>
    <w:rsid w:val="00365F87"/>
    <w:rsid w:val="00366E89"/>
    <w:rsid w:val="003705F4"/>
    <w:rsid w:val="00370AA2"/>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708"/>
    <w:rsid w:val="00392AD7"/>
    <w:rsid w:val="003938D9"/>
    <w:rsid w:val="00394376"/>
    <w:rsid w:val="003943FF"/>
    <w:rsid w:val="00395700"/>
    <w:rsid w:val="003974EB"/>
    <w:rsid w:val="00397CC5"/>
    <w:rsid w:val="003A1582"/>
    <w:rsid w:val="003A4077"/>
    <w:rsid w:val="003B09AD"/>
    <w:rsid w:val="003B0CF3"/>
    <w:rsid w:val="003B1F18"/>
    <w:rsid w:val="003B5BF0"/>
    <w:rsid w:val="003B60BF"/>
    <w:rsid w:val="003B6BE3"/>
    <w:rsid w:val="003C010C"/>
    <w:rsid w:val="003C0A6C"/>
    <w:rsid w:val="003C14E3"/>
    <w:rsid w:val="003C14F8"/>
    <w:rsid w:val="003C5A43"/>
    <w:rsid w:val="003D0519"/>
    <w:rsid w:val="003D0FF6"/>
    <w:rsid w:val="003D15C1"/>
    <w:rsid w:val="003D1965"/>
    <w:rsid w:val="003D262C"/>
    <w:rsid w:val="003D6D61"/>
    <w:rsid w:val="003D79C6"/>
    <w:rsid w:val="003D7F2B"/>
    <w:rsid w:val="003E091D"/>
    <w:rsid w:val="003E1C53"/>
    <w:rsid w:val="003E2A69"/>
    <w:rsid w:val="003E2D49"/>
    <w:rsid w:val="003E2FD4"/>
    <w:rsid w:val="003E49F6"/>
    <w:rsid w:val="003E660F"/>
    <w:rsid w:val="003F0841"/>
    <w:rsid w:val="003F23D3"/>
    <w:rsid w:val="003F3F08"/>
    <w:rsid w:val="003F49F1"/>
    <w:rsid w:val="003F5DA5"/>
    <w:rsid w:val="003F6272"/>
    <w:rsid w:val="003F78C2"/>
    <w:rsid w:val="00400E72"/>
    <w:rsid w:val="00401400"/>
    <w:rsid w:val="00404869"/>
    <w:rsid w:val="00405884"/>
    <w:rsid w:val="00406246"/>
    <w:rsid w:val="00407D39"/>
    <w:rsid w:val="00411D86"/>
    <w:rsid w:val="0041477A"/>
    <w:rsid w:val="004167A3"/>
    <w:rsid w:val="00420D3A"/>
    <w:rsid w:val="00422C4B"/>
    <w:rsid w:val="00432DAA"/>
    <w:rsid w:val="00434305"/>
    <w:rsid w:val="00435DF7"/>
    <w:rsid w:val="0044083F"/>
    <w:rsid w:val="00441AE7"/>
    <w:rsid w:val="0044465B"/>
    <w:rsid w:val="00445574"/>
    <w:rsid w:val="004467FB"/>
    <w:rsid w:val="00452D6B"/>
    <w:rsid w:val="00454484"/>
    <w:rsid w:val="0045517B"/>
    <w:rsid w:val="00456EFD"/>
    <w:rsid w:val="00463B77"/>
    <w:rsid w:val="00463C7B"/>
    <w:rsid w:val="004644A6"/>
    <w:rsid w:val="004645B8"/>
    <w:rsid w:val="004659BD"/>
    <w:rsid w:val="00470775"/>
    <w:rsid w:val="004746B1"/>
    <w:rsid w:val="0047583F"/>
    <w:rsid w:val="00475DE8"/>
    <w:rsid w:val="00480079"/>
    <w:rsid w:val="00481C44"/>
    <w:rsid w:val="00482F90"/>
    <w:rsid w:val="00484936"/>
    <w:rsid w:val="00485C89"/>
    <w:rsid w:val="00486BE3"/>
    <w:rsid w:val="004905E4"/>
    <w:rsid w:val="00490A89"/>
    <w:rsid w:val="00490AB4"/>
    <w:rsid w:val="00492035"/>
    <w:rsid w:val="00492F02"/>
    <w:rsid w:val="004939AE"/>
    <w:rsid w:val="004A12DF"/>
    <w:rsid w:val="004A17E6"/>
    <w:rsid w:val="004A1BA8"/>
    <w:rsid w:val="004A1DD2"/>
    <w:rsid w:val="004A4B57"/>
    <w:rsid w:val="004A4F3E"/>
    <w:rsid w:val="004A63FA"/>
    <w:rsid w:val="004B0272"/>
    <w:rsid w:val="004B2701"/>
    <w:rsid w:val="004B2E1B"/>
    <w:rsid w:val="004B3AA8"/>
    <w:rsid w:val="004B3E93"/>
    <w:rsid w:val="004B6234"/>
    <w:rsid w:val="004C1FBC"/>
    <w:rsid w:val="004C3F1D"/>
    <w:rsid w:val="004C458D"/>
    <w:rsid w:val="004C7084"/>
    <w:rsid w:val="004C7556"/>
    <w:rsid w:val="004C7E8B"/>
    <w:rsid w:val="004C7E9D"/>
    <w:rsid w:val="004C7F67"/>
    <w:rsid w:val="004D076D"/>
    <w:rsid w:val="004D0EF1"/>
    <w:rsid w:val="004D2253"/>
    <w:rsid w:val="004D4406"/>
    <w:rsid w:val="004D5B50"/>
    <w:rsid w:val="004D64DE"/>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4A6"/>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40A"/>
    <w:rsid w:val="00561475"/>
    <w:rsid w:val="0056487B"/>
    <w:rsid w:val="00564FB9"/>
    <w:rsid w:val="00573D9E"/>
    <w:rsid w:val="0057565B"/>
    <w:rsid w:val="005801E3"/>
    <w:rsid w:val="00581802"/>
    <w:rsid w:val="005836A8"/>
    <w:rsid w:val="0058409C"/>
    <w:rsid w:val="00584262"/>
    <w:rsid w:val="00586630"/>
    <w:rsid w:val="00587ADD"/>
    <w:rsid w:val="00591E27"/>
    <w:rsid w:val="00596160"/>
    <w:rsid w:val="005966E2"/>
    <w:rsid w:val="00597007"/>
    <w:rsid w:val="005A0966"/>
    <w:rsid w:val="005A0EB7"/>
    <w:rsid w:val="005A11B7"/>
    <w:rsid w:val="005A260B"/>
    <w:rsid w:val="005A4A1B"/>
    <w:rsid w:val="005A4B36"/>
    <w:rsid w:val="005A7830"/>
    <w:rsid w:val="005A7FCE"/>
    <w:rsid w:val="005B090F"/>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34BE"/>
    <w:rsid w:val="005F4712"/>
    <w:rsid w:val="006015CE"/>
    <w:rsid w:val="00604784"/>
    <w:rsid w:val="00606419"/>
    <w:rsid w:val="00607D29"/>
    <w:rsid w:val="006103BE"/>
    <w:rsid w:val="00612952"/>
    <w:rsid w:val="00614CC1"/>
    <w:rsid w:val="00615A9D"/>
    <w:rsid w:val="00617387"/>
    <w:rsid w:val="006205D6"/>
    <w:rsid w:val="00621F16"/>
    <w:rsid w:val="00622EF7"/>
    <w:rsid w:val="006252D8"/>
    <w:rsid w:val="006259BC"/>
    <w:rsid w:val="0062636B"/>
    <w:rsid w:val="00627150"/>
    <w:rsid w:val="00632182"/>
    <w:rsid w:val="00632AE0"/>
    <w:rsid w:val="00633C17"/>
    <w:rsid w:val="00634D9E"/>
    <w:rsid w:val="00636E3E"/>
    <w:rsid w:val="006379F7"/>
    <w:rsid w:val="00637E4D"/>
    <w:rsid w:val="00640620"/>
    <w:rsid w:val="00641A1F"/>
    <w:rsid w:val="00645446"/>
    <w:rsid w:val="00645904"/>
    <w:rsid w:val="00651ACB"/>
    <w:rsid w:val="00651C47"/>
    <w:rsid w:val="00652AB2"/>
    <w:rsid w:val="00653DEC"/>
    <w:rsid w:val="00653FED"/>
    <w:rsid w:val="00654EC0"/>
    <w:rsid w:val="0065525B"/>
    <w:rsid w:val="00655D4F"/>
    <w:rsid w:val="00656D29"/>
    <w:rsid w:val="006630F9"/>
    <w:rsid w:val="0066393D"/>
    <w:rsid w:val="006640E5"/>
    <w:rsid w:val="006646F1"/>
    <w:rsid w:val="00664929"/>
    <w:rsid w:val="00664F62"/>
    <w:rsid w:val="006655E1"/>
    <w:rsid w:val="006705E8"/>
    <w:rsid w:val="00672060"/>
    <w:rsid w:val="006728D2"/>
    <w:rsid w:val="00672BFD"/>
    <w:rsid w:val="00675A0D"/>
    <w:rsid w:val="006770F4"/>
    <w:rsid w:val="00677A84"/>
    <w:rsid w:val="0068026D"/>
    <w:rsid w:val="00680844"/>
    <w:rsid w:val="00680A27"/>
    <w:rsid w:val="006816A4"/>
    <w:rsid w:val="006819B8"/>
    <w:rsid w:val="006840A6"/>
    <w:rsid w:val="0068465A"/>
    <w:rsid w:val="006850CD"/>
    <w:rsid w:val="00685AAB"/>
    <w:rsid w:val="0068767E"/>
    <w:rsid w:val="00692489"/>
    <w:rsid w:val="00693E3B"/>
    <w:rsid w:val="006955D0"/>
    <w:rsid w:val="00695D22"/>
    <w:rsid w:val="00697A1B"/>
    <w:rsid w:val="006A07AA"/>
    <w:rsid w:val="006A25E5"/>
    <w:rsid w:val="006A2B46"/>
    <w:rsid w:val="006A336D"/>
    <w:rsid w:val="006A37B9"/>
    <w:rsid w:val="006A73C0"/>
    <w:rsid w:val="006B2672"/>
    <w:rsid w:val="006B54BF"/>
    <w:rsid w:val="006B5F44"/>
    <w:rsid w:val="006B5F90"/>
    <w:rsid w:val="006B62E4"/>
    <w:rsid w:val="006C1BBA"/>
    <w:rsid w:val="006C2079"/>
    <w:rsid w:val="006C293D"/>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CF5"/>
    <w:rsid w:val="007002C5"/>
    <w:rsid w:val="0070141A"/>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BC"/>
    <w:rsid w:val="00752B4D"/>
    <w:rsid w:val="00755402"/>
    <w:rsid w:val="00756B26"/>
    <w:rsid w:val="00756EDF"/>
    <w:rsid w:val="00757B11"/>
    <w:rsid w:val="007600E3"/>
    <w:rsid w:val="00765688"/>
    <w:rsid w:val="00765C43"/>
    <w:rsid w:val="00765EFB"/>
    <w:rsid w:val="007671CA"/>
    <w:rsid w:val="00767C61"/>
    <w:rsid w:val="0077008A"/>
    <w:rsid w:val="00773C1F"/>
    <w:rsid w:val="00774DA4"/>
    <w:rsid w:val="00776599"/>
    <w:rsid w:val="0078079A"/>
    <w:rsid w:val="0078114B"/>
    <w:rsid w:val="00781867"/>
    <w:rsid w:val="00781DD2"/>
    <w:rsid w:val="00783ECF"/>
    <w:rsid w:val="0078413A"/>
    <w:rsid w:val="007857E8"/>
    <w:rsid w:val="00786520"/>
    <w:rsid w:val="007959E8"/>
    <w:rsid w:val="00795E9C"/>
    <w:rsid w:val="007A028C"/>
    <w:rsid w:val="007A0521"/>
    <w:rsid w:val="007A2E12"/>
    <w:rsid w:val="007A3475"/>
    <w:rsid w:val="007A3918"/>
    <w:rsid w:val="007A41C8"/>
    <w:rsid w:val="007A54CE"/>
    <w:rsid w:val="007A6FD9"/>
    <w:rsid w:val="007A7FFA"/>
    <w:rsid w:val="007B04EB"/>
    <w:rsid w:val="007B0D4F"/>
    <w:rsid w:val="007B5A3D"/>
    <w:rsid w:val="007B5B95"/>
    <w:rsid w:val="007B6764"/>
    <w:rsid w:val="007B68EA"/>
    <w:rsid w:val="007B734E"/>
    <w:rsid w:val="007B7453"/>
    <w:rsid w:val="007C1E8B"/>
    <w:rsid w:val="007C2D89"/>
    <w:rsid w:val="007C4593"/>
    <w:rsid w:val="007C5309"/>
    <w:rsid w:val="007C6069"/>
    <w:rsid w:val="007D06C4"/>
    <w:rsid w:val="007D100B"/>
    <w:rsid w:val="007D1352"/>
    <w:rsid w:val="007D2508"/>
    <w:rsid w:val="007D2EC5"/>
    <w:rsid w:val="007D346A"/>
    <w:rsid w:val="007D6518"/>
    <w:rsid w:val="007D76BD"/>
    <w:rsid w:val="007E0BF1"/>
    <w:rsid w:val="007F0ED8"/>
    <w:rsid w:val="007F0F63"/>
    <w:rsid w:val="007F75CE"/>
    <w:rsid w:val="00800DA1"/>
    <w:rsid w:val="008013A4"/>
    <w:rsid w:val="00801C9D"/>
    <w:rsid w:val="008027CE"/>
    <w:rsid w:val="00802F42"/>
    <w:rsid w:val="00804383"/>
    <w:rsid w:val="00804BB7"/>
    <w:rsid w:val="00804D41"/>
    <w:rsid w:val="008063C9"/>
    <w:rsid w:val="00810257"/>
    <w:rsid w:val="008104F5"/>
    <w:rsid w:val="00811072"/>
    <w:rsid w:val="00811369"/>
    <w:rsid w:val="008127B3"/>
    <w:rsid w:val="00815419"/>
    <w:rsid w:val="008163C8"/>
    <w:rsid w:val="008164A1"/>
    <w:rsid w:val="00817325"/>
    <w:rsid w:val="00817E19"/>
    <w:rsid w:val="008209E6"/>
    <w:rsid w:val="00823303"/>
    <w:rsid w:val="008233B2"/>
    <w:rsid w:val="00823A9F"/>
    <w:rsid w:val="00823C85"/>
    <w:rsid w:val="00825138"/>
    <w:rsid w:val="0082535C"/>
    <w:rsid w:val="008269DD"/>
    <w:rsid w:val="008274F1"/>
    <w:rsid w:val="00830621"/>
    <w:rsid w:val="0083348C"/>
    <w:rsid w:val="00833C68"/>
    <w:rsid w:val="00834973"/>
    <w:rsid w:val="008373D3"/>
    <w:rsid w:val="00840617"/>
    <w:rsid w:val="00840F84"/>
    <w:rsid w:val="00842A47"/>
    <w:rsid w:val="00843C13"/>
    <w:rsid w:val="008454F8"/>
    <w:rsid w:val="00847260"/>
    <w:rsid w:val="00850431"/>
    <w:rsid w:val="0085173A"/>
    <w:rsid w:val="00856316"/>
    <w:rsid w:val="008603CE"/>
    <w:rsid w:val="008620FC"/>
    <w:rsid w:val="008627A5"/>
    <w:rsid w:val="00863E05"/>
    <w:rsid w:val="00865ACA"/>
    <w:rsid w:val="00865D28"/>
    <w:rsid w:val="00865F85"/>
    <w:rsid w:val="00867C10"/>
    <w:rsid w:val="00870439"/>
    <w:rsid w:val="00870DA1"/>
    <w:rsid w:val="00876D68"/>
    <w:rsid w:val="008819C9"/>
    <w:rsid w:val="00882F7F"/>
    <w:rsid w:val="00883F93"/>
    <w:rsid w:val="00884DB3"/>
    <w:rsid w:val="00885A9D"/>
    <w:rsid w:val="008864F6"/>
    <w:rsid w:val="0089049D"/>
    <w:rsid w:val="008928C9"/>
    <w:rsid w:val="008930CB"/>
    <w:rsid w:val="008938DC"/>
    <w:rsid w:val="00893FD1"/>
    <w:rsid w:val="0089459E"/>
    <w:rsid w:val="00894836"/>
    <w:rsid w:val="00895172"/>
    <w:rsid w:val="00895680"/>
    <w:rsid w:val="00895E47"/>
    <w:rsid w:val="00896DFF"/>
    <w:rsid w:val="0089762C"/>
    <w:rsid w:val="008A1893"/>
    <w:rsid w:val="008A3215"/>
    <w:rsid w:val="008A57E6"/>
    <w:rsid w:val="008A6F81"/>
    <w:rsid w:val="008A769A"/>
    <w:rsid w:val="008B0C9C"/>
    <w:rsid w:val="008B166D"/>
    <w:rsid w:val="008B17F4"/>
    <w:rsid w:val="008B3615"/>
    <w:rsid w:val="008B42A2"/>
    <w:rsid w:val="008B4AC4"/>
    <w:rsid w:val="008B50C8"/>
    <w:rsid w:val="008B5281"/>
    <w:rsid w:val="008B7E05"/>
    <w:rsid w:val="008C1797"/>
    <w:rsid w:val="008C219C"/>
    <w:rsid w:val="008C475E"/>
    <w:rsid w:val="008C619A"/>
    <w:rsid w:val="008C781A"/>
    <w:rsid w:val="008D0CE8"/>
    <w:rsid w:val="008D1317"/>
    <w:rsid w:val="008D2D1D"/>
    <w:rsid w:val="008D453D"/>
    <w:rsid w:val="008D53AD"/>
    <w:rsid w:val="008D562B"/>
    <w:rsid w:val="008D5733"/>
    <w:rsid w:val="008D622B"/>
    <w:rsid w:val="008D666C"/>
    <w:rsid w:val="008D776B"/>
    <w:rsid w:val="008D7B54"/>
    <w:rsid w:val="008E0C9D"/>
    <w:rsid w:val="008E1648"/>
    <w:rsid w:val="008E1B3E"/>
    <w:rsid w:val="008E2319"/>
    <w:rsid w:val="008E4BB6"/>
    <w:rsid w:val="008E5518"/>
    <w:rsid w:val="008E6A84"/>
    <w:rsid w:val="008F0CDC"/>
    <w:rsid w:val="008F17A3"/>
    <w:rsid w:val="008F1ED3"/>
    <w:rsid w:val="008F23A5"/>
    <w:rsid w:val="008F4C29"/>
    <w:rsid w:val="008F60CB"/>
    <w:rsid w:val="008F70BD"/>
    <w:rsid w:val="008F788F"/>
    <w:rsid w:val="008F7EA2"/>
    <w:rsid w:val="0090270D"/>
    <w:rsid w:val="00902722"/>
    <w:rsid w:val="009027BC"/>
    <w:rsid w:val="009054D8"/>
    <w:rsid w:val="009062E6"/>
    <w:rsid w:val="00911BE5"/>
    <w:rsid w:val="00913CA9"/>
    <w:rsid w:val="009145AE"/>
    <w:rsid w:val="009146CE"/>
    <w:rsid w:val="00914CA7"/>
    <w:rsid w:val="00915C3E"/>
    <w:rsid w:val="009161A8"/>
    <w:rsid w:val="009164AB"/>
    <w:rsid w:val="009245F5"/>
    <w:rsid w:val="009249EC"/>
    <w:rsid w:val="009273B3"/>
    <w:rsid w:val="009305B5"/>
    <w:rsid w:val="00932083"/>
    <w:rsid w:val="00936804"/>
    <w:rsid w:val="00937D9F"/>
    <w:rsid w:val="00940336"/>
    <w:rsid w:val="009429D5"/>
    <w:rsid w:val="00942BF1"/>
    <w:rsid w:val="00945180"/>
    <w:rsid w:val="00945428"/>
    <w:rsid w:val="0094607B"/>
    <w:rsid w:val="00953604"/>
    <w:rsid w:val="0095496B"/>
    <w:rsid w:val="00955BB6"/>
    <w:rsid w:val="0095718C"/>
    <w:rsid w:val="009610DC"/>
    <w:rsid w:val="00961490"/>
    <w:rsid w:val="009614B1"/>
    <w:rsid w:val="0096381A"/>
    <w:rsid w:val="00965E04"/>
    <w:rsid w:val="009674AD"/>
    <w:rsid w:val="00970CDC"/>
    <w:rsid w:val="00976927"/>
    <w:rsid w:val="00977010"/>
    <w:rsid w:val="00977D02"/>
    <w:rsid w:val="009809BB"/>
    <w:rsid w:val="00981154"/>
    <w:rsid w:val="0098364B"/>
    <w:rsid w:val="009911AF"/>
    <w:rsid w:val="00991875"/>
    <w:rsid w:val="00991F92"/>
    <w:rsid w:val="00992985"/>
    <w:rsid w:val="00993889"/>
    <w:rsid w:val="0099551B"/>
    <w:rsid w:val="00995A8D"/>
    <w:rsid w:val="00997BF1"/>
    <w:rsid w:val="009A089C"/>
    <w:rsid w:val="009A118E"/>
    <w:rsid w:val="009A21CD"/>
    <w:rsid w:val="009A278C"/>
    <w:rsid w:val="009A2BC2"/>
    <w:rsid w:val="009A42C1"/>
    <w:rsid w:val="009A5429"/>
    <w:rsid w:val="009A72AD"/>
    <w:rsid w:val="009A793C"/>
    <w:rsid w:val="009B09E0"/>
    <w:rsid w:val="009B0BC5"/>
    <w:rsid w:val="009B1247"/>
    <w:rsid w:val="009B3022"/>
    <w:rsid w:val="009B46F9"/>
    <w:rsid w:val="009B6029"/>
    <w:rsid w:val="009B6971"/>
    <w:rsid w:val="009C27F1"/>
    <w:rsid w:val="009C3152"/>
    <w:rsid w:val="009C4CFA"/>
    <w:rsid w:val="009C5070"/>
    <w:rsid w:val="009C7DEE"/>
    <w:rsid w:val="009D112C"/>
    <w:rsid w:val="009D2B6C"/>
    <w:rsid w:val="009D47FA"/>
    <w:rsid w:val="009D4C5B"/>
    <w:rsid w:val="009D50D2"/>
    <w:rsid w:val="009D6087"/>
    <w:rsid w:val="009D6BCA"/>
    <w:rsid w:val="009E0F62"/>
    <w:rsid w:val="009E4A58"/>
    <w:rsid w:val="009E5A2D"/>
    <w:rsid w:val="009E5AB2"/>
    <w:rsid w:val="009E6219"/>
    <w:rsid w:val="009F03B3"/>
    <w:rsid w:val="009F1352"/>
    <w:rsid w:val="009F7EF9"/>
    <w:rsid w:val="00A0096C"/>
    <w:rsid w:val="00A01757"/>
    <w:rsid w:val="00A022B2"/>
    <w:rsid w:val="00A028C0"/>
    <w:rsid w:val="00A02BAE"/>
    <w:rsid w:val="00A06A6B"/>
    <w:rsid w:val="00A07E47"/>
    <w:rsid w:val="00A129D0"/>
    <w:rsid w:val="00A12C33"/>
    <w:rsid w:val="00A138BA"/>
    <w:rsid w:val="00A14C8E"/>
    <w:rsid w:val="00A153D9"/>
    <w:rsid w:val="00A15F09"/>
    <w:rsid w:val="00A169B6"/>
    <w:rsid w:val="00A203E8"/>
    <w:rsid w:val="00A2271D"/>
    <w:rsid w:val="00A22B0E"/>
    <w:rsid w:val="00A237D5"/>
    <w:rsid w:val="00A23F81"/>
    <w:rsid w:val="00A30EFC"/>
    <w:rsid w:val="00A31984"/>
    <w:rsid w:val="00A31ACD"/>
    <w:rsid w:val="00A31B9E"/>
    <w:rsid w:val="00A32D73"/>
    <w:rsid w:val="00A3367B"/>
    <w:rsid w:val="00A3597D"/>
    <w:rsid w:val="00A36DD1"/>
    <w:rsid w:val="00A378B2"/>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41E"/>
    <w:rsid w:val="00A8715E"/>
    <w:rsid w:val="00A9295B"/>
    <w:rsid w:val="00A93B09"/>
    <w:rsid w:val="00A94247"/>
    <w:rsid w:val="00A949E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FC4"/>
    <w:rsid w:val="00AC21A5"/>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E19"/>
    <w:rsid w:val="00AF47C5"/>
    <w:rsid w:val="00AF5398"/>
    <w:rsid w:val="00B049AF"/>
    <w:rsid w:val="00B07242"/>
    <w:rsid w:val="00B10534"/>
    <w:rsid w:val="00B113DB"/>
    <w:rsid w:val="00B11D8A"/>
    <w:rsid w:val="00B12981"/>
    <w:rsid w:val="00B147DD"/>
    <w:rsid w:val="00B156FD"/>
    <w:rsid w:val="00B20F64"/>
    <w:rsid w:val="00B21F61"/>
    <w:rsid w:val="00B261F1"/>
    <w:rsid w:val="00B265BC"/>
    <w:rsid w:val="00B31FB1"/>
    <w:rsid w:val="00B33952"/>
    <w:rsid w:val="00B33C5E"/>
    <w:rsid w:val="00B342F4"/>
    <w:rsid w:val="00B34369"/>
    <w:rsid w:val="00B34DC2"/>
    <w:rsid w:val="00B378E5"/>
    <w:rsid w:val="00B4346D"/>
    <w:rsid w:val="00B434DA"/>
    <w:rsid w:val="00B440F4"/>
    <w:rsid w:val="00B447A5"/>
    <w:rsid w:val="00B4654C"/>
    <w:rsid w:val="00B46AF0"/>
    <w:rsid w:val="00B47293"/>
    <w:rsid w:val="00B50E50"/>
    <w:rsid w:val="00B52120"/>
    <w:rsid w:val="00B54ABC"/>
    <w:rsid w:val="00B54DDE"/>
    <w:rsid w:val="00B56FBE"/>
    <w:rsid w:val="00B60ACF"/>
    <w:rsid w:val="00B62B58"/>
    <w:rsid w:val="00B65149"/>
    <w:rsid w:val="00B65352"/>
    <w:rsid w:val="00B66567"/>
    <w:rsid w:val="00B66F52"/>
    <w:rsid w:val="00B66FE5"/>
    <w:rsid w:val="00B72880"/>
    <w:rsid w:val="00B758BF"/>
    <w:rsid w:val="00B77EC8"/>
    <w:rsid w:val="00B827A6"/>
    <w:rsid w:val="00B831CE"/>
    <w:rsid w:val="00B8329F"/>
    <w:rsid w:val="00B863F4"/>
    <w:rsid w:val="00B86677"/>
    <w:rsid w:val="00B87131"/>
    <w:rsid w:val="00B939B1"/>
    <w:rsid w:val="00B96D40"/>
    <w:rsid w:val="00B97386"/>
    <w:rsid w:val="00BA0289"/>
    <w:rsid w:val="00BA263B"/>
    <w:rsid w:val="00BA42B2"/>
    <w:rsid w:val="00BA4CF7"/>
    <w:rsid w:val="00BA58D4"/>
    <w:rsid w:val="00BA5B9E"/>
    <w:rsid w:val="00BA7C9A"/>
    <w:rsid w:val="00BB203B"/>
    <w:rsid w:val="00BB5F8F"/>
    <w:rsid w:val="00BB657A"/>
    <w:rsid w:val="00BC1A4E"/>
    <w:rsid w:val="00BC4790"/>
    <w:rsid w:val="00BC5DC7"/>
    <w:rsid w:val="00BC6B8B"/>
    <w:rsid w:val="00BC73D8"/>
    <w:rsid w:val="00BD52D7"/>
    <w:rsid w:val="00BD5AD2"/>
    <w:rsid w:val="00BD709A"/>
    <w:rsid w:val="00BD7581"/>
    <w:rsid w:val="00BE22F3"/>
    <w:rsid w:val="00BE5B52"/>
    <w:rsid w:val="00BE7B8D"/>
    <w:rsid w:val="00BF0993"/>
    <w:rsid w:val="00BF10A9"/>
    <w:rsid w:val="00BF1703"/>
    <w:rsid w:val="00BF1B10"/>
    <w:rsid w:val="00BF231C"/>
    <w:rsid w:val="00BF2449"/>
    <w:rsid w:val="00BF51E5"/>
    <w:rsid w:val="00BF6A4C"/>
    <w:rsid w:val="00BF74A6"/>
    <w:rsid w:val="00C013AD"/>
    <w:rsid w:val="00C04904"/>
    <w:rsid w:val="00C056B3"/>
    <w:rsid w:val="00C103E5"/>
    <w:rsid w:val="00C13319"/>
    <w:rsid w:val="00C13EE9"/>
    <w:rsid w:val="00C20F16"/>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458CD"/>
    <w:rsid w:val="00C5104D"/>
    <w:rsid w:val="00C521D6"/>
    <w:rsid w:val="00C55232"/>
    <w:rsid w:val="00C553A4"/>
    <w:rsid w:val="00C55A06"/>
    <w:rsid w:val="00C55D03"/>
    <w:rsid w:val="00C601BC"/>
    <w:rsid w:val="00C6329F"/>
    <w:rsid w:val="00C63340"/>
    <w:rsid w:val="00C643F9"/>
    <w:rsid w:val="00C64E95"/>
    <w:rsid w:val="00C71372"/>
    <w:rsid w:val="00C72410"/>
    <w:rsid w:val="00C7287F"/>
    <w:rsid w:val="00C7347C"/>
    <w:rsid w:val="00C75D16"/>
    <w:rsid w:val="00C80982"/>
    <w:rsid w:val="00C80CB8"/>
    <w:rsid w:val="00C819F8"/>
    <w:rsid w:val="00C8248C"/>
    <w:rsid w:val="00C84E33"/>
    <w:rsid w:val="00C86D6F"/>
    <w:rsid w:val="00C905FC"/>
    <w:rsid w:val="00C92D03"/>
    <w:rsid w:val="00C9319C"/>
    <w:rsid w:val="00C9435D"/>
    <w:rsid w:val="00C943CF"/>
    <w:rsid w:val="00C94DF2"/>
    <w:rsid w:val="00C96741"/>
    <w:rsid w:val="00CA2D1B"/>
    <w:rsid w:val="00CA375D"/>
    <w:rsid w:val="00CA662A"/>
    <w:rsid w:val="00CA6C40"/>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1C3"/>
    <w:rsid w:val="00CE0C4F"/>
    <w:rsid w:val="00CE30EA"/>
    <w:rsid w:val="00CE3C7C"/>
    <w:rsid w:val="00CF048A"/>
    <w:rsid w:val="00CF155A"/>
    <w:rsid w:val="00CF2947"/>
    <w:rsid w:val="00CF430F"/>
    <w:rsid w:val="00CF686F"/>
    <w:rsid w:val="00CF6E60"/>
    <w:rsid w:val="00CF7BAE"/>
    <w:rsid w:val="00CF7BCA"/>
    <w:rsid w:val="00D008FD"/>
    <w:rsid w:val="00D0312B"/>
    <w:rsid w:val="00D0321C"/>
    <w:rsid w:val="00D035EC"/>
    <w:rsid w:val="00D0525F"/>
    <w:rsid w:val="00D06AB1"/>
    <w:rsid w:val="00D072ED"/>
    <w:rsid w:val="00D07A16"/>
    <w:rsid w:val="00D1067E"/>
    <w:rsid w:val="00D10F50"/>
    <w:rsid w:val="00D11272"/>
    <w:rsid w:val="00D126F5"/>
    <w:rsid w:val="00D1489E"/>
    <w:rsid w:val="00D16886"/>
    <w:rsid w:val="00D1778A"/>
    <w:rsid w:val="00D20737"/>
    <w:rsid w:val="00D21E81"/>
    <w:rsid w:val="00D223DE"/>
    <w:rsid w:val="00D25E37"/>
    <w:rsid w:val="00D2661A"/>
    <w:rsid w:val="00D26CC7"/>
    <w:rsid w:val="00D27582"/>
    <w:rsid w:val="00D27EC4"/>
    <w:rsid w:val="00D32719"/>
    <w:rsid w:val="00D33333"/>
    <w:rsid w:val="00D33457"/>
    <w:rsid w:val="00D352A2"/>
    <w:rsid w:val="00D3660F"/>
    <w:rsid w:val="00D4130C"/>
    <w:rsid w:val="00D4162B"/>
    <w:rsid w:val="00D45103"/>
    <w:rsid w:val="00D4514F"/>
    <w:rsid w:val="00D451E2"/>
    <w:rsid w:val="00D45E89"/>
    <w:rsid w:val="00D45E8D"/>
    <w:rsid w:val="00D466AE"/>
    <w:rsid w:val="00D4734F"/>
    <w:rsid w:val="00D51BF3"/>
    <w:rsid w:val="00D66846"/>
    <w:rsid w:val="00D675FB"/>
    <w:rsid w:val="00D71F25"/>
    <w:rsid w:val="00D72A9C"/>
    <w:rsid w:val="00D77031"/>
    <w:rsid w:val="00D80759"/>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2DF0"/>
    <w:rsid w:val="00DB38EE"/>
    <w:rsid w:val="00DB498B"/>
    <w:rsid w:val="00DB66CA"/>
    <w:rsid w:val="00DB6BCA"/>
    <w:rsid w:val="00DB73F7"/>
    <w:rsid w:val="00DC0321"/>
    <w:rsid w:val="00DC3067"/>
    <w:rsid w:val="00DC370B"/>
    <w:rsid w:val="00DC5944"/>
    <w:rsid w:val="00DC5B90"/>
    <w:rsid w:val="00DD00FF"/>
    <w:rsid w:val="00DD0619"/>
    <w:rsid w:val="00DD07FB"/>
    <w:rsid w:val="00DD25C6"/>
    <w:rsid w:val="00DD4FE5"/>
    <w:rsid w:val="00DD54B0"/>
    <w:rsid w:val="00DD57EE"/>
    <w:rsid w:val="00DD6BCC"/>
    <w:rsid w:val="00DE0A4B"/>
    <w:rsid w:val="00DE2410"/>
    <w:rsid w:val="00DE2939"/>
    <w:rsid w:val="00DE3D39"/>
    <w:rsid w:val="00DE6E81"/>
    <w:rsid w:val="00DE703F"/>
    <w:rsid w:val="00DE7595"/>
    <w:rsid w:val="00DF1961"/>
    <w:rsid w:val="00DF44DE"/>
    <w:rsid w:val="00DF5F11"/>
    <w:rsid w:val="00E01138"/>
    <w:rsid w:val="00E015A5"/>
    <w:rsid w:val="00E02DFB"/>
    <w:rsid w:val="00E030F9"/>
    <w:rsid w:val="00E0311A"/>
    <w:rsid w:val="00E03138"/>
    <w:rsid w:val="00E06404"/>
    <w:rsid w:val="00E065D2"/>
    <w:rsid w:val="00E11A85"/>
    <w:rsid w:val="00E1203D"/>
    <w:rsid w:val="00E12495"/>
    <w:rsid w:val="00E15CCD"/>
    <w:rsid w:val="00E202EF"/>
    <w:rsid w:val="00E210B5"/>
    <w:rsid w:val="00E23D99"/>
    <w:rsid w:val="00E2552F"/>
    <w:rsid w:val="00E3137A"/>
    <w:rsid w:val="00E32CCF"/>
    <w:rsid w:val="00E34A98"/>
    <w:rsid w:val="00E34AB9"/>
    <w:rsid w:val="00E35D1E"/>
    <w:rsid w:val="00E364F9"/>
    <w:rsid w:val="00E365FA"/>
    <w:rsid w:val="00E36789"/>
    <w:rsid w:val="00E401C4"/>
    <w:rsid w:val="00E44A83"/>
    <w:rsid w:val="00E4549E"/>
    <w:rsid w:val="00E502C1"/>
    <w:rsid w:val="00E502DD"/>
    <w:rsid w:val="00E50D3A"/>
    <w:rsid w:val="00E51387"/>
    <w:rsid w:val="00E51E68"/>
    <w:rsid w:val="00E52EFD"/>
    <w:rsid w:val="00E5408A"/>
    <w:rsid w:val="00E56800"/>
    <w:rsid w:val="00E60C63"/>
    <w:rsid w:val="00E62FF9"/>
    <w:rsid w:val="00E635D6"/>
    <w:rsid w:val="00E639BC"/>
    <w:rsid w:val="00E640BE"/>
    <w:rsid w:val="00E664CC"/>
    <w:rsid w:val="00E70388"/>
    <w:rsid w:val="00E70F92"/>
    <w:rsid w:val="00E71B42"/>
    <w:rsid w:val="00E73DFD"/>
    <w:rsid w:val="00E74C54"/>
    <w:rsid w:val="00E77A03"/>
    <w:rsid w:val="00E822E8"/>
    <w:rsid w:val="00E82554"/>
    <w:rsid w:val="00E82606"/>
    <w:rsid w:val="00E846C8"/>
    <w:rsid w:val="00E84957"/>
    <w:rsid w:val="00E84A55"/>
    <w:rsid w:val="00E85BFF"/>
    <w:rsid w:val="00E90391"/>
    <w:rsid w:val="00E906C2"/>
    <w:rsid w:val="00E92015"/>
    <w:rsid w:val="00E92139"/>
    <w:rsid w:val="00E9311F"/>
    <w:rsid w:val="00E934D1"/>
    <w:rsid w:val="00E94AF0"/>
    <w:rsid w:val="00E95D13"/>
    <w:rsid w:val="00E95DD3"/>
    <w:rsid w:val="00E969D5"/>
    <w:rsid w:val="00EA58D1"/>
    <w:rsid w:val="00EA61BC"/>
    <w:rsid w:val="00EA681A"/>
    <w:rsid w:val="00EA735B"/>
    <w:rsid w:val="00EB17DE"/>
    <w:rsid w:val="00EB1E69"/>
    <w:rsid w:val="00EB2086"/>
    <w:rsid w:val="00EB2ECD"/>
    <w:rsid w:val="00EB5EDF"/>
    <w:rsid w:val="00EB60FE"/>
    <w:rsid w:val="00EB7091"/>
    <w:rsid w:val="00EB74DB"/>
    <w:rsid w:val="00EC5359"/>
    <w:rsid w:val="00EC562A"/>
    <w:rsid w:val="00ED067A"/>
    <w:rsid w:val="00ED2B50"/>
    <w:rsid w:val="00ED4858"/>
    <w:rsid w:val="00EE0350"/>
    <w:rsid w:val="00EE0719"/>
    <w:rsid w:val="00EE0E80"/>
    <w:rsid w:val="00EE54A6"/>
    <w:rsid w:val="00EE613F"/>
    <w:rsid w:val="00EE7295"/>
    <w:rsid w:val="00EE7869"/>
    <w:rsid w:val="00EE7928"/>
    <w:rsid w:val="00EF054A"/>
    <w:rsid w:val="00EF1E0E"/>
    <w:rsid w:val="00EF3235"/>
    <w:rsid w:val="00EF7E72"/>
    <w:rsid w:val="00F06D37"/>
    <w:rsid w:val="00F07B9D"/>
    <w:rsid w:val="00F11586"/>
    <w:rsid w:val="00F1183B"/>
    <w:rsid w:val="00F11C9F"/>
    <w:rsid w:val="00F12263"/>
    <w:rsid w:val="00F1409D"/>
    <w:rsid w:val="00F14214"/>
    <w:rsid w:val="00F157A9"/>
    <w:rsid w:val="00F25154"/>
    <w:rsid w:val="00F25BB6"/>
    <w:rsid w:val="00F26B7E"/>
    <w:rsid w:val="00F27A3B"/>
    <w:rsid w:val="00F33817"/>
    <w:rsid w:val="00F420D5"/>
    <w:rsid w:val="00F451EA"/>
    <w:rsid w:val="00F45447"/>
    <w:rsid w:val="00F456C6"/>
    <w:rsid w:val="00F4577B"/>
    <w:rsid w:val="00F46496"/>
    <w:rsid w:val="00F46A55"/>
    <w:rsid w:val="00F474D0"/>
    <w:rsid w:val="00F50179"/>
    <w:rsid w:val="00F50268"/>
    <w:rsid w:val="00F515EE"/>
    <w:rsid w:val="00F544CE"/>
    <w:rsid w:val="00F56511"/>
    <w:rsid w:val="00F56958"/>
    <w:rsid w:val="00F57EE4"/>
    <w:rsid w:val="00F60DBA"/>
    <w:rsid w:val="00F6194E"/>
    <w:rsid w:val="00F623AC"/>
    <w:rsid w:val="00F6412A"/>
    <w:rsid w:val="00F65805"/>
    <w:rsid w:val="00F65893"/>
    <w:rsid w:val="00F66A4A"/>
    <w:rsid w:val="00F71891"/>
    <w:rsid w:val="00F71E22"/>
    <w:rsid w:val="00F72142"/>
    <w:rsid w:val="00F72AE7"/>
    <w:rsid w:val="00F734D0"/>
    <w:rsid w:val="00F74963"/>
    <w:rsid w:val="00F77D25"/>
    <w:rsid w:val="00F81141"/>
    <w:rsid w:val="00F82B3A"/>
    <w:rsid w:val="00F833BA"/>
    <w:rsid w:val="00F84FD0"/>
    <w:rsid w:val="00F859A8"/>
    <w:rsid w:val="00F86D87"/>
    <w:rsid w:val="00F9108B"/>
    <w:rsid w:val="00F91349"/>
    <w:rsid w:val="00F93A8A"/>
    <w:rsid w:val="00F95248"/>
    <w:rsid w:val="00F956A9"/>
    <w:rsid w:val="00F960DD"/>
    <w:rsid w:val="00F963ED"/>
    <w:rsid w:val="00F966CF"/>
    <w:rsid w:val="00F96CAE"/>
    <w:rsid w:val="00F97C99"/>
    <w:rsid w:val="00FA4DAC"/>
    <w:rsid w:val="00FA5076"/>
    <w:rsid w:val="00FA662D"/>
    <w:rsid w:val="00FA73B1"/>
    <w:rsid w:val="00FB0CB9"/>
    <w:rsid w:val="00FB231D"/>
    <w:rsid w:val="00FB2774"/>
    <w:rsid w:val="00FB45F1"/>
    <w:rsid w:val="00FB4A72"/>
    <w:rsid w:val="00FB54E8"/>
    <w:rsid w:val="00FB7054"/>
    <w:rsid w:val="00FC17B7"/>
    <w:rsid w:val="00FC2CB7"/>
    <w:rsid w:val="00FC4090"/>
    <w:rsid w:val="00FC55B4"/>
    <w:rsid w:val="00FD00E6"/>
    <w:rsid w:val="00FD09A1"/>
    <w:rsid w:val="00FD2A7C"/>
    <w:rsid w:val="00FD3842"/>
    <w:rsid w:val="00FD59EB"/>
    <w:rsid w:val="00FD7299"/>
    <w:rsid w:val="00FE1FBE"/>
    <w:rsid w:val="00FE3901"/>
    <w:rsid w:val="00FE39D3"/>
    <w:rsid w:val="00FE3AC7"/>
    <w:rsid w:val="00FE4140"/>
    <w:rsid w:val="00FE4BCE"/>
    <w:rsid w:val="00FE54AE"/>
    <w:rsid w:val="00FE576A"/>
    <w:rsid w:val="00FE7E79"/>
    <w:rsid w:val="00FF3E7D"/>
    <w:rsid w:val="00FF5B99"/>
    <w:rsid w:val="00FF730C"/>
    <w:rsid w:val="00FF73F4"/>
    <w:rsid w:val="00FF7CE4"/>
    <w:rsid w:val="00FF7E39"/>
    <w:rsid w:val="19F93B5D"/>
    <w:rsid w:val="3038249B"/>
    <w:rsid w:val="55F1F7B4"/>
    <w:rsid w:val="67EFA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spacing w:line="300" w:lineRule="exact"/>
      <w:ind w:left="420"/>
    </w:pPr>
    <w:rPr>
      <w:rFonts w:ascii="宋体"/>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6"/>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3"/>
    <w:qFormat/>
    <w:uiPriority w:val="0"/>
    <w:rPr>
      <w:b/>
      <w:bCs/>
      <w:kern w:val="44"/>
      <w:sz w:val="44"/>
      <w:szCs w:val="44"/>
    </w:rPr>
  </w:style>
  <w:style w:type="character" w:customStyle="1" w:styleId="35">
    <w:name w:val="标题 2 字符"/>
    <w:link w:val="4"/>
    <w:qFormat/>
    <w:uiPriority w:val="0"/>
    <w:rPr>
      <w:rFonts w:ascii="Arial" w:hAnsi="Arial" w:eastAsia="黑体"/>
      <w:b/>
      <w:bCs/>
      <w:kern w:val="2"/>
      <w:sz w:val="32"/>
      <w:szCs w:val="32"/>
    </w:rPr>
  </w:style>
  <w:style w:type="character" w:customStyle="1" w:styleId="36">
    <w:name w:val="标题 3 字符"/>
    <w:link w:val="5"/>
    <w:qFormat/>
    <w:uiPriority w:val="0"/>
    <w:rPr>
      <w:b/>
      <w:bCs/>
      <w:kern w:val="2"/>
      <w:sz w:val="32"/>
      <w:szCs w:val="32"/>
    </w:rPr>
  </w:style>
  <w:style w:type="character" w:customStyle="1" w:styleId="37">
    <w:name w:val="标题 4 字符"/>
    <w:link w:val="6"/>
    <w:qFormat/>
    <w:uiPriority w:val="0"/>
    <w:rPr>
      <w:rFonts w:ascii="Arial" w:hAnsi="Arial" w:eastAsia="黑体"/>
      <w:b/>
      <w:bCs/>
      <w:kern w:val="2"/>
      <w:sz w:val="28"/>
      <w:szCs w:val="28"/>
    </w:rPr>
  </w:style>
  <w:style w:type="character" w:customStyle="1" w:styleId="38">
    <w:name w:val="标题 5 字符"/>
    <w:link w:val="7"/>
    <w:qFormat/>
    <w:uiPriority w:val="0"/>
    <w:rPr>
      <w:b/>
      <w:bCs/>
      <w:kern w:val="2"/>
      <w:sz w:val="28"/>
      <w:szCs w:val="28"/>
    </w:rPr>
  </w:style>
  <w:style w:type="character" w:customStyle="1" w:styleId="39">
    <w:name w:val="标题 6 字符"/>
    <w:link w:val="8"/>
    <w:qFormat/>
    <w:uiPriority w:val="0"/>
    <w:rPr>
      <w:rFonts w:ascii="Arial" w:hAnsi="Arial" w:eastAsia="黑体"/>
      <w:b/>
      <w:bCs/>
      <w:kern w:val="2"/>
      <w:sz w:val="24"/>
      <w:szCs w:val="24"/>
    </w:rPr>
  </w:style>
  <w:style w:type="character" w:customStyle="1" w:styleId="40">
    <w:name w:val="标题 7 字符"/>
    <w:link w:val="9"/>
    <w:qFormat/>
    <w:uiPriority w:val="0"/>
    <w:rPr>
      <w:b/>
      <w:bCs/>
      <w:kern w:val="2"/>
      <w:sz w:val="24"/>
      <w:szCs w:val="24"/>
    </w:rPr>
  </w:style>
  <w:style w:type="character" w:customStyle="1" w:styleId="41">
    <w:name w:val="标题 8 字符"/>
    <w:link w:val="10"/>
    <w:qFormat/>
    <w:uiPriority w:val="0"/>
    <w:rPr>
      <w:rFonts w:ascii="Arial" w:hAnsi="Arial" w:eastAsia="黑体"/>
      <w:kern w:val="2"/>
      <w:sz w:val="24"/>
      <w:szCs w:val="24"/>
    </w:rPr>
  </w:style>
  <w:style w:type="character" w:customStyle="1" w:styleId="42">
    <w:name w:val="标题 9 字符"/>
    <w:link w:val="11"/>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4"/>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附录章标题"/>
    <w:next w:val="1"/>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5">
    <w:name w:val="Table Paragraph"/>
    <w:basedOn w:val="1"/>
    <w:qFormat/>
    <w:uiPriority w:val="1"/>
    <w:pPr>
      <w:autoSpaceDE w:val="0"/>
      <w:autoSpaceDN w:val="0"/>
      <w:adjustRightInd/>
      <w:spacing w:line="240" w:lineRule="auto"/>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2.jpeg"/><Relationship Id="rId6" Type="http://schemas.openxmlformats.org/officeDocument/2006/relationships/header" Target="header2.xml"/><Relationship Id="rId59" Type="http://schemas.openxmlformats.org/officeDocument/2006/relationships/image" Target="media/image1.emf"/><Relationship Id="rId58" Type="http://schemas.openxmlformats.org/officeDocument/2006/relationships/oleObject" Target="embeddings/oleObject1.bin"/><Relationship Id="rId57" Type="http://schemas.openxmlformats.org/officeDocument/2006/relationships/theme" Target="theme/theme1.xml"/><Relationship Id="rId56" Type="http://schemas.openxmlformats.org/officeDocument/2006/relationships/footer" Target="footer26.xml"/><Relationship Id="rId55" Type="http://schemas.openxmlformats.org/officeDocument/2006/relationships/footer" Target="footer25.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D:\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D21D26D8034C608E11EB6004A02B0D"/>
        <w:style w:val=""/>
        <w:category>
          <w:name w:val="常规"/>
          <w:gallery w:val="placeholder"/>
        </w:category>
        <w:types>
          <w:type w:val="bbPlcHdr"/>
        </w:types>
        <w:behaviors>
          <w:behavior w:val="content"/>
        </w:behaviors>
        <w:description w:val=""/>
        <w:guid w:val="{24A3C11D-D60A-476A-AAB2-7B4476CEDFA8}"/>
      </w:docPartPr>
      <w:docPartBody>
        <w:p>
          <w:pPr>
            <w:pStyle w:val="5"/>
            <w:rPr>
              <w:rFonts w:hint="eastAsia"/>
            </w:rPr>
          </w:pPr>
          <w:r>
            <w:rPr>
              <w:rStyle w:val="4"/>
              <w:rFonts w:hint="eastAsia"/>
            </w:rPr>
            <w:t>单击或点击此处输入文字。</w:t>
          </w:r>
        </w:p>
      </w:docPartBody>
    </w:docPart>
    <w:docPart>
      <w:docPartPr>
        <w:name w:val="138617E6238B4A2889E229F207F6F471"/>
        <w:style w:val=""/>
        <w:category>
          <w:name w:val="常规"/>
          <w:gallery w:val="placeholder"/>
        </w:category>
        <w:types>
          <w:type w:val="bbPlcHdr"/>
        </w:types>
        <w:behaviors>
          <w:behavior w:val="content"/>
        </w:behaviors>
        <w:description w:val=""/>
        <w:guid w:val="{0B1340B1-23B3-42A7-8CDC-281F37D3980B}"/>
      </w:docPartPr>
      <w:docPartBody>
        <w:p>
          <w:pPr>
            <w:pStyle w:val="6"/>
            <w:rPr>
              <w:rFonts w:hint="eastAsia"/>
            </w:rPr>
          </w:pPr>
          <w:r>
            <w:rPr>
              <w:rStyle w:val="4"/>
              <w:rFonts w:hint="eastAsia"/>
            </w:rPr>
            <w:t>选择一项。</w:t>
          </w:r>
        </w:p>
      </w:docPartBody>
    </w:docPart>
    <w:docPart>
      <w:docPartPr>
        <w:name w:val="3DB8EE9C0819499B93D60E41FA82F5CC"/>
        <w:style w:val=""/>
        <w:category>
          <w:name w:val="常规"/>
          <w:gallery w:val="placeholder"/>
        </w:category>
        <w:types>
          <w:type w:val="bbPlcHdr"/>
        </w:types>
        <w:behaviors>
          <w:behavior w:val="content"/>
        </w:behaviors>
        <w:description w:val=""/>
        <w:guid w:val="{FCCC4BD3-5F0A-46D6-A1B6-5B18854B9DCC}"/>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4B"/>
    <w:rsid w:val="000035B0"/>
    <w:rsid w:val="00040197"/>
    <w:rsid w:val="000C1A4B"/>
    <w:rsid w:val="000D37E8"/>
    <w:rsid w:val="000E1EA3"/>
    <w:rsid w:val="001629D5"/>
    <w:rsid w:val="0018063B"/>
    <w:rsid w:val="00194DE4"/>
    <w:rsid w:val="001B1362"/>
    <w:rsid w:val="001C3C87"/>
    <w:rsid w:val="00251E59"/>
    <w:rsid w:val="002E2A49"/>
    <w:rsid w:val="003004A3"/>
    <w:rsid w:val="0030288B"/>
    <w:rsid w:val="00354302"/>
    <w:rsid w:val="003B5D10"/>
    <w:rsid w:val="003F5DA5"/>
    <w:rsid w:val="003F74C1"/>
    <w:rsid w:val="00406246"/>
    <w:rsid w:val="00411D86"/>
    <w:rsid w:val="00462EA6"/>
    <w:rsid w:val="00466543"/>
    <w:rsid w:val="004A4F3E"/>
    <w:rsid w:val="0057565B"/>
    <w:rsid w:val="005B2EDA"/>
    <w:rsid w:val="00611B4B"/>
    <w:rsid w:val="00664EE6"/>
    <w:rsid w:val="00693E3B"/>
    <w:rsid w:val="006C293D"/>
    <w:rsid w:val="0070141A"/>
    <w:rsid w:val="00715D3C"/>
    <w:rsid w:val="00726809"/>
    <w:rsid w:val="007368BB"/>
    <w:rsid w:val="007857E8"/>
    <w:rsid w:val="007A028C"/>
    <w:rsid w:val="007B6764"/>
    <w:rsid w:val="008274F1"/>
    <w:rsid w:val="008C2B77"/>
    <w:rsid w:val="008D481E"/>
    <w:rsid w:val="009D6087"/>
    <w:rsid w:val="009F16BC"/>
    <w:rsid w:val="009F7394"/>
    <w:rsid w:val="00B31515"/>
    <w:rsid w:val="00B65352"/>
    <w:rsid w:val="00B863F4"/>
    <w:rsid w:val="00BA4CF7"/>
    <w:rsid w:val="00C61FA1"/>
    <w:rsid w:val="00C943CF"/>
    <w:rsid w:val="00CF430F"/>
    <w:rsid w:val="00CF7BAE"/>
    <w:rsid w:val="00D31CC7"/>
    <w:rsid w:val="00D56732"/>
    <w:rsid w:val="00DB53C1"/>
    <w:rsid w:val="00DD5582"/>
    <w:rsid w:val="00E14484"/>
    <w:rsid w:val="00E71B42"/>
    <w:rsid w:val="00EA1DE0"/>
    <w:rsid w:val="00EB58DA"/>
    <w:rsid w:val="00F17FED"/>
    <w:rsid w:val="00F421CB"/>
    <w:rsid w:val="00F544CE"/>
    <w:rsid w:val="00F734D0"/>
    <w:rsid w:val="00F96DEA"/>
    <w:rsid w:val="00FC3A46"/>
    <w:rsid w:val="00FE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D21D26D8034C608E11EB6004A02B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38617E6238B4A2889E229F207F6F47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DB8EE9C0819499B93D60E41FA82F5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31</Pages>
  <Words>11563</Words>
  <Characters>12231</Characters>
  <Lines>117</Lines>
  <Paragraphs>33</Paragraphs>
  <TotalTime>67</TotalTime>
  <ScaleCrop>false</ScaleCrop>
  <LinksUpToDate>false</LinksUpToDate>
  <CharactersWithSpaces>13595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2025-12-15T19:04:00Z</dcterms:created>
  <dc:creator>潘庚</dc:creator>
  <dc:description>SET2025编辑</dc:description>
  <cp:lastModifiedBy>scjgj</cp:lastModifiedBy>
  <cp:lastPrinted>2020-08-31T02:00:00Z</cp:lastPrinted>
  <dcterms:modified xsi:type="dcterms:W3CDTF">2026-07-08T10:34:23Z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2052-11.8.2.10386</vt:lpwstr>
  </property>
  <property fmtid="{D5CDD505-2E9C-101B-9397-08002B2CF9AE}" pid="16" name="ICV">
    <vt:lpwstr>8F9FCDB14CB1471F99B68C7D87EE492E_12</vt:lpwstr>
  </property>
</Properties>
</file>