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73DD0" w14:textId="77777777" w:rsidR="00502CC0" w:rsidRPr="00E10434" w:rsidRDefault="00502CC0">
      <w:pPr>
        <w:widowControl/>
        <w:numPr>
          <w:ilvl w:val="0"/>
          <w:numId w:val="0"/>
        </w:numPr>
        <w:spacing w:line="240" w:lineRule="auto"/>
        <w:jc w:val="center"/>
        <w:rPr>
          <w:rFonts w:ascii="Times New Roman" w:eastAsia="黑体" w:hAnsi="Times New Roman"/>
          <w:sz w:val="44"/>
          <w:szCs w:val="44"/>
        </w:rPr>
      </w:pPr>
    </w:p>
    <w:p w14:paraId="6CAB20C3" w14:textId="77777777" w:rsidR="00502CC0" w:rsidRPr="00E10434" w:rsidRDefault="00502CC0">
      <w:pPr>
        <w:widowControl/>
        <w:numPr>
          <w:ilvl w:val="0"/>
          <w:numId w:val="0"/>
        </w:numPr>
        <w:spacing w:line="240" w:lineRule="auto"/>
        <w:jc w:val="center"/>
        <w:rPr>
          <w:rFonts w:ascii="Times New Roman" w:eastAsia="黑体" w:hAnsi="Times New Roman"/>
          <w:sz w:val="44"/>
          <w:szCs w:val="44"/>
        </w:rPr>
      </w:pPr>
    </w:p>
    <w:p w14:paraId="7C14CEA0" w14:textId="77777777" w:rsidR="00502CC0" w:rsidRPr="00E10434" w:rsidRDefault="00502CC0">
      <w:pPr>
        <w:widowControl/>
        <w:numPr>
          <w:ilvl w:val="0"/>
          <w:numId w:val="0"/>
        </w:numPr>
        <w:spacing w:line="240" w:lineRule="auto"/>
        <w:jc w:val="center"/>
        <w:rPr>
          <w:rFonts w:ascii="Times New Roman" w:eastAsia="黑体" w:hAnsi="Times New Roman"/>
          <w:sz w:val="44"/>
          <w:szCs w:val="44"/>
        </w:rPr>
      </w:pPr>
    </w:p>
    <w:p w14:paraId="4547BEA5" w14:textId="77777777" w:rsidR="00502CC0" w:rsidRPr="00E10434" w:rsidRDefault="006C3D5E">
      <w:pPr>
        <w:pStyle w:val="21"/>
        <w:ind w:firstLineChars="0" w:firstLine="0"/>
        <w:jc w:val="center"/>
      </w:pPr>
      <w:r w:rsidRPr="00E10434">
        <w:rPr>
          <w:noProof/>
          <w:sz w:val="44"/>
          <w:szCs w:val="44"/>
        </w:rPr>
        <mc:AlternateContent>
          <mc:Choice Requires="wps">
            <w:drawing>
              <wp:anchor distT="0" distB="0" distL="114300" distR="114300" simplePos="0" relativeHeight="251661312" behindDoc="0" locked="0" layoutInCell="1" allowOverlap="1" wp14:anchorId="306E75DA" wp14:editId="18ABF301">
                <wp:simplePos x="0" y="0"/>
                <wp:positionH relativeFrom="column">
                  <wp:posOffset>7620</wp:posOffset>
                </wp:positionH>
                <wp:positionV relativeFrom="paragraph">
                  <wp:posOffset>913765</wp:posOffset>
                </wp:positionV>
                <wp:extent cx="5771515" cy="649605"/>
                <wp:effectExtent l="0" t="0" r="635" b="17145"/>
                <wp:wrapNone/>
                <wp:docPr id="1318493939" name="fm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649605"/>
                        </a:xfrm>
                        <a:prstGeom prst="rect">
                          <a:avLst/>
                        </a:prstGeom>
                        <a:solidFill>
                          <a:srgbClr val="FFFFFF"/>
                        </a:solidFill>
                        <a:ln>
                          <a:noFill/>
                        </a:ln>
                        <a:effectLst/>
                      </wps:spPr>
                      <wps:txbx>
                        <w:txbxContent>
                          <w:p w14:paraId="5922BFB5" w14:textId="77777777" w:rsidR="00EC1720" w:rsidRDefault="00EC1720">
                            <w:pPr>
                              <w:numPr>
                                <w:ilvl w:val="0"/>
                                <w:numId w:val="0"/>
                              </w:numPr>
                              <w:autoSpaceDE w:val="0"/>
                              <w:autoSpaceDN w:val="0"/>
                              <w:adjustRightInd w:val="0"/>
                              <w:snapToGrid w:val="0"/>
                              <w:jc w:val="right"/>
                              <w:rPr>
                                <w:rFonts w:ascii="方正黑体_GBK" w:eastAsia="方正黑体_GBK" w:hAnsi="方正黑体_GBK" w:cs="方正黑体_GBK"/>
                                <w:bCs/>
                                <w:color w:val="000000"/>
                                <w:szCs w:val="21"/>
                                <w:lang w:val="nl-NL"/>
                              </w:rPr>
                            </w:pPr>
                            <w:r>
                              <w:rPr>
                                <w:rFonts w:ascii="方正黑体_GBK" w:eastAsia="方正黑体_GBK" w:hAnsi="方正黑体_GBK" w:cs="方正黑体_GBK" w:hint="eastAsia"/>
                                <w:bCs/>
                                <w:szCs w:val="21"/>
                                <w:lang w:val="nl-NL"/>
                              </w:rPr>
                              <w:t xml:space="preserve">编  号：DB11/T </w:t>
                            </w:r>
                            <w:r>
                              <w:rPr>
                                <w:rFonts w:ascii="方正黑体_GBK" w:eastAsia="方正黑体_GBK" w:hAnsi="方正黑体_GBK" w:cs="方正黑体_GBK"/>
                                <w:bCs/>
                                <w:szCs w:val="21"/>
                                <w:lang w:val="nl-NL"/>
                              </w:rPr>
                              <w:t>XXXX</w:t>
                            </w:r>
                            <w:r>
                              <w:rPr>
                                <w:rFonts w:ascii="方正黑体_GBK" w:eastAsia="方正黑体_GBK" w:hAnsi="方正黑体_GBK" w:cs="方正黑体_GBK" w:hint="eastAsia"/>
                                <w:bCs/>
                                <w:color w:val="000000"/>
                                <w:szCs w:val="21"/>
                                <w:lang w:val="nl-NL"/>
                              </w:rPr>
                              <w:t>-202x</w:t>
                            </w:r>
                          </w:p>
                          <w:p w14:paraId="25215EFE" w14:textId="77777777" w:rsidR="00EC1720" w:rsidRDefault="00EC1720">
                            <w:pPr>
                              <w:numPr>
                                <w:ilvl w:val="0"/>
                                <w:numId w:val="0"/>
                              </w:numPr>
                              <w:wordWrap w:val="0"/>
                              <w:autoSpaceDE w:val="0"/>
                              <w:autoSpaceDN w:val="0"/>
                              <w:adjustRightInd w:val="0"/>
                              <w:snapToGrid w:val="0"/>
                              <w:jc w:val="right"/>
                              <w:rPr>
                                <w:rFonts w:ascii="黑体" w:eastAsia="方正黑体_GBK"/>
                              </w:rPr>
                            </w:pPr>
                            <w:r>
                              <w:rPr>
                                <w:rFonts w:ascii="方正黑体_GBK" w:eastAsia="方正黑体_GBK" w:hAnsi="方正黑体_GBK" w:cs="方正黑体_GBK" w:hint="eastAsia"/>
                                <w:bCs/>
                                <w:szCs w:val="21"/>
                                <w:lang w:val="nl-NL"/>
                              </w:rPr>
                              <w:t>备案号：J1XXXX-202X</w:t>
                            </w:r>
                            <w:r>
                              <w:rPr>
                                <w:rFonts w:ascii="方正黑体_GBK" w:eastAsia="方正黑体_GBK" w:hAnsi="方正黑体_GBK" w:cs="方正黑体_GBK" w:hint="eastAsia"/>
                                <w:bCs/>
                                <w:szCs w:val="21"/>
                              </w:rPr>
                              <w:t xml:space="preserve">     </w:t>
                            </w:r>
                          </w:p>
                        </w:txbxContent>
                      </wps:txbx>
                      <wps:bodyPr rot="0" vert="horz" wrap="square" lIns="0" tIns="0" rIns="0" bIns="0" anchor="t" anchorCtr="0" upright="1">
                        <a:noAutofit/>
                      </wps:bodyPr>
                    </wps:wsp>
                  </a:graphicData>
                </a:graphic>
              </wp:anchor>
            </w:drawing>
          </mc:Choice>
          <mc:Fallback>
            <w:pict>
              <v:shapetype w14:anchorId="306E75DA" id="_x0000_t202" coordsize="21600,21600" o:spt="202" path="m,l,21600r21600,l21600,xe">
                <v:stroke joinstyle="miter"/>
                <v:path gradientshapeok="t" o:connecttype="rect"/>
              </v:shapetype>
              <v:shape id="fmFrame3" o:spid="_x0000_s1026" type="#_x0000_t202" style="position:absolute;left:0;text-align:left;margin-left:.6pt;margin-top:71.95pt;width:454.45pt;height:5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" stroked="f">
                <v:textbox inset="0,0,0,0">
                  <w:txbxContent>
                    <w:p w14:paraId="5922BFB5" w14:textId="77777777" w:rsidR="00EC1720" w:rsidRDefault="00EC1720">
                      <w:pPr>
                        <w:numPr>
                          <w:ilvl w:val="0"/>
                          <w:numId w:val="0"/>
                        </w:numPr>
                        <w:autoSpaceDE w:val="0"/>
                        <w:autoSpaceDN w:val="0"/>
                        <w:adjustRightInd w:val="0"/>
                        <w:snapToGrid w:val="0"/>
                        <w:jc w:val="right"/>
                        <w:rPr>
                          <w:rFonts w:ascii="方正黑体_GBK" w:eastAsia="方正黑体_GBK" w:hAnsi="方正黑体_GBK" w:cs="方正黑体_GBK"/>
                          <w:bCs/>
                          <w:color w:val="000000"/>
                          <w:szCs w:val="21"/>
                          <w:lang w:val="nl-NL"/>
                        </w:rPr>
                      </w:pPr>
                      <w:r>
                        <w:rPr>
                          <w:rFonts w:ascii="方正黑体_GBK" w:eastAsia="方正黑体_GBK" w:hAnsi="方正黑体_GBK" w:cs="方正黑体_GBK" w:hint="eastAsia"/>
                          <w:bCs/>
                          <w:szCs w:val="21"/>
                          <w:lang w:val="nl-NL"/>
                        </w:rPr>
                        <w:t xml:space="preserve">编  号：DB11/T </w:t>
                      </w:r>
                      <w:r>
                        <w:rPr>
                          <w:rFonts w:ascii="方正黑体_GBK" w:eastAsia="方正黑体_GBK" w:hAnsi="方正黑体_GBK" w:cs="方正黑体_GBK"/>
                          <w:bCs/>
                          <w:szCs w:val="21"/>
                          <w:lang w:val="nl-NL"/>
                        </w:rPr>
                        <w:t>XXXX</w:t>
                      </w:r>
                      <w:r>
                        <w:rPr>
                          <w:rFonts w:ascii="方正黑体_GBK" w:eastAsia="方正黑体_GBK" w:hAnsi="方正黑体_GBK" w:cs="方正黑体_GBK" w:hint="eastAsia"/>
                          <w:bCs/>
                          <w:color w:val="000000"/>
                          <w:szCs w:val="21"/>
                          <w:lang w:val="nl-NL"/>
                        </w:rPr>
                        <w:t>-202x</w:t>
                      </w:r>
                    </w:p>
                    <w:p w14:paraId="25215EFE" w14:textId="77777777" w:rsidR="00EC1720" w:rsidRDefault="00EC1720">
                      <w:pPr>
                        <w:numPr>
                          <w:ilvl w:val="0"/>
                          <w:numId w:val="0"/>
                        </w:numPr>
                        <w:wordWrap w:val="0"/>
                        <w:autoSpaceDE w:val="0"/>
                        <w:autoSpaceDN w:val="0"/>
                        <w:adjustRightInd w:val="0"/>
                        <w:snapToGrid w:val="0"/>
                        <w:jc w:val="right"/>
                        <w:rPr>
                          <w:rFonts w:ascii="黑体" w:eastAsia="方正黑体_GBK"/>
                        </w:rPr>
                      </w:pPr>
                      <w:r>
                        <w:rPr>
                          <w:rFonts w:ascii="方正黑体_GBK" w:eastAsia="方正黑体_GBK" w:hAnsi="方正黑体_GBK" w:cs="方正黑体_GBK" w:hint="eastAsia"/>
                          <w:bCs/>
                          <w:szCs w:val="21"/>
                          <w:lang w:val="nl-NL"/>
                        </w:rPr>
                        <w:t>备案号：J1XXXX-202X</w:t>
                      </w:r>
                      <w:r>
                        <w:rPr>
                          <w:rFonts w:ascii="方正黑体_GBK" w:eastAsia="方正黑体_GBK" w:hAnsi="方正黑体_GBK" w:cs="方正黑体_GBK" w:hint="eastAsia"/>
                          <w:bCs/>
                          <w:szCs w:val="21"/>
                        </w:rPr>
                        <w:t xml:space="preserve">     </w:t>
                      </w:r>
                    </w:p>
                  </w:txbxContent>
                </v:textbox>
              </v:shape>
            </w:pict>
          </mc:Fallback>
        </mc:AlternateContent>
      </w:r>
      <w:r w:rsidRPr="00E10434">
        <w:rPr>
          <w:noProof/>
          <w:sz w:val="44"/>
          <w:szCs w:val="44"/>
        </w:rPr>
        <mc:AlternateContent>
          <mc:Choice Requires="wps">
            <w:drawing>
              <wp:anchor distT="0" distB="0" distL="114300" distR="114300" simplePos="0" relativeHeight="251662336" behindDoc="0" locked="0" layoutInCell="1" allowOverlap="1" wp14:anchorId="179639CB" wp14:editId="7933DEB5">
                <wp:simplePos x="0" y="0"/>
                <wp:positionH relativeFrom="column">
                  <wp:posOffset>-68580</wp:posOffset>
                </wp:positionH>
                <wp:positionV relativeFrom="paragraph">
                  <wp:posOffset>1712595</wp:posOffset>
                </wp:positionV>
                <wp:extent cx="5867400" cy="0"/>
                <wp:effectExtent l="0" t="0" r="0" b="0"/>
                <wp:wrapNone/>
                <wp:docPr id="1944518963" name="直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2700">
                          <a:solidFill>
                            <a:srgbClr val="800008"/>
                          </a:solidFill>
                          <a:round/>
                        </a:ln>
                        <a:effectLst/>
                      </wps:spPr>
                      <wps:bodyPr/>
                    </wps:wsp>
                  </a:graphicData>
                </a:graphic>
              </wp:anchor>
            </w:drawing>
          </mc:Choice>
          <mc:Fallback xmlns:wpsCustomData="http://www.wps.cn/officeDocument/2013/wpsCustomData">
            <w:pict>
              <v:line id="直线 26" o:spid="_x0000_s1026" o:spt="20" style="position:absolute;left:0pt;margin-left:-5.4pt;margin-top:134.85pt;height:0pt;width:462pt;z-index:251662336;mso-width-relative:page;mso-height-relative:page;" filled="f" stroked="t" coordsize="21600,21600" o:gfxdata="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CZUuXM2AAAAAsB&#10;AAAPAAAAAAAAAAEAIAAAADgAAABkcnMvZG93bnJldi54bWxQSwECFAAUAAAACACHTuJAJdt1cswB&#10;AABvAwAADgAAAAAAAAABACAAAAA9AQAAZHJzL2Uyb0RvYy54bWxQSwUGAAAAAAYABgBZAQAAewUA&#10;AAAA&#10;">
                <v:fill on="f" focussize="0,0"/>
                <v:stroke weight="1pt" color="#800008" joinstyle="round"/>
                <v:imagedata o:title=""/>
                <o:lock v:ext="edit" aspectratio="f"/>
              </v:line>
            </w:pict>
          </mc:Fallback>
        </mc:AlternateContent>
      </w:r>
      <w:r w:rsidRPr="00E10434">
        <w:rPr>
          <w:rFonts w:eastAsia="黑体"/>
          <w:sz w:val="44"/>
          <w:szCs w:val="44"/>
        </w:rPr>
        <w:t>北京市地方标准</w:t>
      </w:r>
      <w:r w:rsidRPr="00E10434">
        <w:rPr>
          <w:rFonts w:eastAsia="黑体"/>
          <w:sz w:val="48"/>
        </w:rPr>
        <w:tab/>
        <w:t xml:space="preserve">   </w:t>
      </w:r>
      <w:r w:rsidRPr="00E10434">
        <w:rPr>
          <w:rFonts w:eastAsia="黑体"/>
          <w:position w:val="-23"/>
          <w:sz w:val="84"/>
          <w:szCs w:val="84"/>
        </w:rPr>
        <w:t>DB</w:t>
      </w:r>
    </w:p>
    <w:p w14:paraId="6C6996C8" w14:textId="77777777" w:rsidR="00502CC0" w:rsidRPr="00E10434" w:rsidRDefault="00502CC0">
      <w:pPr>
        <w:pStyle w:val="21"/>
        <w:ind w:firstLine="480"/>
      </w:pPr>
    </w:p>
    <w:p w14:paraId="29CA6481" w14:textId="77777777" w:rsidR="00502CC0" w:rsidRPr="00E10434" w:rsidRDefault="00502CC0">
      <w:pPr>
        <w:pStyle w:val="21"/>
        <w:ind w:firstLine="480"/>
      </w:pPr>
    </w:p>
    <w:p w14:paraId="547E676D" w14:textId="77777777" w:rsidR="00502CC0" w:rsidRPr="00E10434" w:rsidRDefault="00502CC0">
      <w:pPr>
        <w:pStyle w:val="21"/>
        <w:ind w:firstLine="480"/>
      </w:pPr>
    </w:p>
    <w:p w14:paraId="1052B424" w14:textId="77777777" w:rsidR="00502CC0" w:rsidRPr="00E10434" w:rsidRDefault="00502CC0">
      <w:pPr>
        <w:pStyle w:val="21"/>
        <w:ind w:firstLine="480"/>
      </w:pPr>
    </w:p>
    <w:p w14:paraId="4FD58000" w14:textId="77777777" w:rsidR="00502CC0" w:rsidRPr="00E10434" w:rsidRDefault="00502CC0">
      <w:pPr>
        <w:pStyle w:val="21"/>
        <w:ind w:firstLine="480"/>
      </w:pPr>
    </w:p>
    <w:p w14:paraId="4C9C5F4F" w14:textId="77777777" w:rsidR="00502CC0" w:rsidRPr="00E10434" w:rsidRDefault="00502CC0">
      <w:pPr>
        <w:pStyle w:val="21"/>
        <w:ind w:firstLine="480"/>
      </w:pPr>
    </w:p>
    <w:p w14:paraId="26013557" w14:textId="77777777" w:rsidR="00502CC0" w:rsidRPr="00E10434" w:rsidRDefault="00502CC0">
      <w:pPr>
        <w:pStyle w:val="21"/>
        <w:ind w:firstLine="480"/>
      </w:pPr>
    </w:p>
    <w:p w14:paraId="176803B4" w14:textId="77777777" w:rsidR="00502CC0" w:rsidRPr="00E10434" w:rsidRDefault="00502CC0">
      <w:pPr>
        <w:pStyle w:val="21"/>
        <w:ind w:firstLine="480"/>
      </w:pPr>
    </w:p>
    <w:p w14:paraId="0C62D39B" w14:textId="77777777" w:rsidR="00502CC0" w:rsidRPr="00E10434" w:rsidRDefault="00502CC0">
      <w:pPr>
        <w:pStyle w:val="21"/>
        <w:ind w:firstLine="480"/>
      </w:pPr>
    </w:p>
    <w:p w14:paraId="465C9229" w14:textId="77777777" w:rsidR="00502CC0" w:rsidRPr="00E10434" w:rsidRDefault="00502CC0">
      <w:pPr>
        <w:pStyle w:val="21"/>
        <w:ind w:firstLine="480"/>
      </w:pPr>
    </w:p>
    <w:p w14:paraId="68601937" w14:textId="77777777" w:rsidR="00502CC0" w:rsidRPr="00E10434" w:rsidRDefault="006C3D5E">
      <w:pPr>
        <w:pStyle w:val="21"/>
        <w:ind w:firstLine="1680"/>
      </w:pPr>
      <w:r w:rsidRPr="00E10434">
        <w:rPr>
          <w:noProof/>
          <w:sz w:val="84"/>
          <w:szCs w:val="84"/>
        </w:rPr>
        <mc:AlternateContent>
          <mc:Choice Requires="wps">
            <w:drawing>
              <wp:anchor distT="0" distB="0" distL="114300" distR="114300" simplePos="0" relativeHeight="251664384" behindDoc="0" locked="0" layoutInCell="1" allowOverlap="1" wp14:anchorId="55F3CE46" wp14:editId="053D2B79">
                <wp:simplePos x="0" y="0"/>
                <wp:positionH relativeFrom="column">
                  <wp:posOffset>-78105</wp:posOffset>
                </wp:positionH>
                <wp:positionV relativeFrom="paragraph">
                  <wp:posOffset>-1072515</wp:posOffset>
                </wp:positionV>
                <wp:extent cx="5771515" cy="3413125"/>
                <wp:effectExtent l="0" t="0" r="635" b="15875"/>
                <wp:wrapNone/>
                <wp:docPr id="370206196" name="fm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3413125"/>
                        </a:xfrm>
                        <a:prstGeom prst="rect">
                          <a:avLst/>
                        </a:prstGeom>
                        <a:solidFill>
                          <a:srgbClr val="FFFFFF"/>
                        </a:solidFill>
                        <a:ln>
                          <a:noFill/>
                        </a:ln>
                        <a:effectLst/>
                      </wps:spPr>
                      <wps:txbx>
                        <w:txbxContent>
                          <w:p w14:paraId="7497B4B7" w14:textId="77777777" w:rsidR="00EC1720" w:rsidRDefault="00EC1720">
                            <w:pPr>
                              <w:pStyle w:val="affd"/>
                              <w:snapToGrid w:val="0"/>
                              <w:spacing w:line="240" w:lineRule="auto"/>
                              <w:ind w:firstLine="360"/>
                            </w:pPr>
                            <w:r>
                              <w:rPr>
                                <w:rFonts w:hint="eastAsia"/>
                                <w:szCs w:val="52"/>
                              </w:rPr>
                              <w:t>钢结构模块建筑技术标准</w:t>
                            </w:r>
                          </w:p>
                          <w:p w14:paraId="7AFCD10E" w14:textId="77777777" w:rsidR="00EC1720" w:rsidRDefault="00EC1720">
                            <w:pPr>
                              <w:pStyle w:val="afff2"/>
                              <w:snapToGrid w:val="0"/>
                              <w:spacing w:beforeLines="100" w:before="312" w:line="240" w:lineRule="auto"/>
                              <w:rPr>
                                <w:rStyle w:val="aff4"/>
                                <w:rFonts w:eastAsia="宋体"/>
                                <w:sz w:val="36"/>
                                <w:szCs w:val="36"/>
                              </w:rPr>
                            </w:pPr>
                            <w:r>
                              <w:rPr>
                                <w:b/>
                                <w:spacing w:val="-4"/>
                                <w:sz w:val="36"/>
                                <w:szCs w:val="36"/>
                              </w:rPr>
                              <w:t xml:space="preserve">Technical </w:t>
                            </w:r>
                            <w:r>
                              <w:rPr>
                                <w:rFonts w:hint="eastAsia"/>
                                <w:b/>
                                <w:spacing w:val="-4"/>
                                <w:sz w:val="36"/>
                                <w:szCs w:val="36"/>
                              </w:rPr>
                              <w:t>standrad</w:t>
                            </w:r>
                            <w:r>
                              <w:rPr>
                                <w:b/>
                                <w:spacing w:val="-4"/>
                                <w:sz w:val="36"/>
                                <w:szCs w:val="36"/>
                              </w:rPr>
                              <w:t xml:space="preserve"> for steel modular buildings</w:t>
                            </w:r>
                          </w:p>
                          <w:p w14:paraId="4FECFA99" w14:textId="77777777" w:rsidR="00EC1720" w:rsidRDefault="00EC1720">
                            <w:pPr>
                              <w:pStyle w:val="afff2"/>
                              <w:snapToGrid w:val="0"/>
                              <w:spacing w:before="0" w:line="240" w:lineRule="auto"/>
                              <w:rPr>
                                <w:rStyle w:val="aff4"/>
                                <w:rFonts w:eastAsia="宋体"/>
                                <w:b w:val="0"/>
                                <w:bCs w:val="0"/>
                              </w:rPr>
                            </w:pPr>
                          </w:p>
                          <w:p w14:paraId="5156AACE" w14:textId="77777777" w:rsidR="00EC1720" w:rsidRDefault="00EC1720">
                            <w:pPr>
                              <w:pStyle w:val="afff2"/>
                              <w:snapToGrid w:val="0"/>
                              <w:spacing w:before="0" w:line="240" w:lineRule="auto"/>
                              <w:rPr>
                                <w:rStyle w:val="aff4"/>
                                <w:rFonts w:eastAsia="宋体"/>
                                <w:b w:val="0"/>
                                <w:bCs w:val="0"/>
                              </w:rPr>
                            </w:pPr>
                          </w:p>
                          <w:p w14:paraId="04E377E8" w14:textId="77777777" w:rsidR="00EC1720" w:rsidRDefault="00EC1720">
                            <w:pPr>
                              <w:pStyle w:val="afff2"/>
                              <w:snapToGrid w:val="0"/>
                              <w:spacing w:before="0" w:line="240" w:lineRule="auto"/>
                              <w:rPr>
                                <w:rStyle w:val="aff4"/>
                                <w:rFonts w:ascii="黑体" w:hAnsi="黑体"/>
                                <w:b w:val="0"/>
                                <w:sz w:val="32"/>
                                <w:szCs w:val="32"/>
                              </w:rPr>
                            </w:pPr>
                            <w:r>
                              <w:rPr>
                                <w:rStyle w:val="aff4"/>
                                <w:rFonts w:ascii="黑体" w:hAnsi="黑体" w:hint="eastAsia"/>
                                <w:b w:val="0"/>
                                <w:bCs w:val="0"/>
                                <w:sz w:val="32"/>
                                <w:szCs w:val="32"/>
                              </w:rPr>
                              <w:t>（征求意见稿）</w:t>
                            </w:r>
                          </w:p>
                          <w:p w14:paraId="257BB54E" w14:textId="77777777" w:rsidR="00EC1720" w:rsidRDefault="00EC1720">
                            <w:pPr>
                              <w:pStyle w:val="afff1"/>
                              <w:spacing w:line="240" w:lineRule="auto"/>
                            </w:pPr>
                          </w:p>
                          <w:p w14:paraId="15E749C1" w14:textId="77777777" w:rsidR="00EC1720" w:rsidRDefault="00EC1720">
                            <w:pPr>
                              <w:pStyle w:val="affff0"/>
                              <w:spacing w:line="240" w:lineRule="auto"/>
                              <w:ind w:firstLine="420"/>
                            </w:pPr>
                          </w:p>
                          <w:p w14:paraId="6505317A" w14:textId="77777777" w:rsidR="00EC1720" w:rsidRDefault="00EC1720">
                            <w:pPr>
                              <w:pStyle w:val="afffb"/>
                              <w:spacing w:line="240" w:lineRule="auto"/>
                              <w:ind w:left="5250" w:firstLine="420"/>
                            </w:pPr>
                          </w:p>
                          <w:p w14:paraId="1347F049" w14:textId="77777777" w:rsidR="00EC1720" w:rsidRDefault="00EC1720">
                            <w:pPr>
                              <w:numPr>
                                <w:ilvl w:val="0"/>
                                <w:numId w:val="0"/>
                              </w:numPr>
                              <w:ind w:left="420"/>
                            </w:pPr>
                          </w:p>
                          <w:p w14:paraId="49D9E7A0" w14:textId="77777777" w:rsidR="00EC1720" w:rsidRDefault="00EC1720">
                            <w:pPr>
                              <w:numPr>
                                <w:ilvl w:val="0"/>
                                <w:numId w:val="0"/>
                              </w:numPr>
                            </w:pPr>
                          </w:p>
                          <w:p w14:paraId="4797CD6D" w14:textId="77777777" w:rsidR="00EC1720" w:rsidRDefault="00EC1720">
                            <w:pPr>
                              <w:ind w:firstLine="420"/>
                            </w:pPr>
                          </w:p>
                          <w:p w14:paraId="25B0A272" w14:textId="77777777" w:rsidR="00EC1720" w:rsidRDefault="00EC1720">
                            <w:pPr>
                              <w:ind w:firstLine="420"/>
                            </w:pPr>
                          </w:p>
                          <w:p w14:paraId="0454ACB6" w14:textId="77777777" w:rsidR="00EC1720" w:rsidRDefault="00EC1720">
                            <w:pPr>
                              <w:ind w:firstLine="420"/>
                            </w:pPr>
                          </w:p>
                        </w:txbxContent>
                      </wps:txbx>
                      <wps:bodyPr rot="0" vert="horz" wrap="square" lIns="0" tIns="0" rIns="0" bIns="0" anchor="t" anchorCtr="0" upright="1">
                        <a:noAutofit/>
                      </wps:bodyPr>
                    </wps:wsp>
                  </a:graphicData>
                </a:graphic>
              </wp:anchor>
            </w:drawing>
          </mc:Choice>
          <mc:Fallback>
            <w:pict>
              <v:shape w14:anchorId="55F3CE46" id="fmFrame4" o:spid="_x0000_s1027" type="#_x0000_t202" style="position:absolute;left:0;text-align:left;margin-left:-6.15pt;margin-top:-84.45pt;width:454.45pt;height:26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" stroked="f">
                <v:textbox inset="0,0,0,0">
                  <w:txbxContent>
                    <w:p w14:paraId="7497B4B7" w14:textId="77777777" w:rsidR="00EC1720" w:rsidRDefault="00EC1720">
                      <w:pPr>
                        <w:pStyle w:val="affd"/>
                        <w:snapToGrid w:val="0"/>
                        <w:spacing w:line="240" w:lineRule="auto"/>
                        <w:ind w:firstLine="360"/>
                      </w:pPr>
                      <w:r>
                        <w:rPr>
                          <w:rFonts w:hint="eastAsia"/>
                          <w:szCs w:val="52"/>
                        </w:rPr>
                        <w:t>钢结构模块建筑技术标准</w:t>
                      </w:r>
                    </w:p>
                    <w:p w14:paraId="7AFCD10E" w14:textId="77777777" w:rsidR="00EC1720" w:rsidRDefault="00EC1720">
                      <w:pPr>
                        <w:pStyle w:val="afff2"/>
                        <w:snapToGrid w:val="0"/>
                        <w:spacing w:beforeLines="100" w:before="312" w:line="240" w:lineRule="auto"/>
                        <w:rPr>
                          <w:rStyle w:val="aff4"/>
                          <w:rFonts w:eastAsia="宋体"/>
                          <w:sz w:val="36"/>
                          <w:szCs w:val="36"/>
                        </w:rPr>
                      </w:pPr>
                      <w:r>
                        <w:rPr>
                          <w:b/>
                          <w:spacing w:val="-4"/>
                          <w:sz w:val="36"/>
                          <w:szCs w:val="36"/>
                        </w:rPr>
                        <w:t xml:space="preserve">Technical </w:t>
                      </w:r>
                      <w:r>
                        <w:rPr>
                          <w:rFonts w:hint="eastAsia"/>
                          <w:b/>
                          <w:spacing w:val="-4"/>
                          <w:sz w:val="36"/>
                          <w:szCs w:val="36"/>
                        </w:rPr>
                        <w:t>standrad</w:t>
                      </w:r>
                      <w:r>
                        <w:rPr>
                          <w:b/>
                          <w:spacing w:val="-4"/>
                          <w:sz w:val="36"/>
                          <w:szCs w:val="36"/>
                        </w:rPr>
                        <w:t xml:space="preserve"> for steel modular buildings</w:t>
                      </w:r>
                    </w:p>
                    <w:p w14:paraId="4FECFA99" w14:textId="77777777" w:rsidR="00EC1720" w:rsidRDefault="00EC1720">
                      <w:pPr>
                        <w:pStyle w:val="afff2"/>
                        <w:snapToGrid w:val="0"/>
                        <w:spacing w:before="0" w:line="240" w:lineRule="auto"/>
                        <w:rPr>
                          <w:rStyle w:val="aff4"/>
                          <w:rFonts w:eastAsia="宋体"/>
                          <w:b w:val="0"/>
                          <w:bCs w:val="0"/>
                        </w:rPr>
                      </w:pPr>
                    </w:p>
                    <w:p w14:paraId="5156AACE" w14:textId="77777777" w:rsidR="00EC1720" w:rsidRDefault="00EC1720">
                      <w:pPr>
                        <w:pStyle w:val="afff2"/>
                        <w:snapToGrid w:val="0"/>
                        <w:spacing w:before="0" w:line="240" w:lineRule="auto"/>
                        <w:rPr>
                          <w:rStyle w:val="aff4"/>
                          <w:rFonts w:eastAsia="宋体"/>
                          <w:b w:val="0"/>
                          <w:bCs w:val="0"/>
                        </w:rPr>
                      </w:pPr>
                    </w:p>
                    <w:p w14:paraId="04E377E8" w14:textId="77777777" w:rsidR="00EC1720" w:rsidRDefault="00EC1720">
                      <w:pPr>
                        <w:pStyle w:val="afff2"/>
                        <w:snapToGrid w:val="0"/>
                        <w:spacing w:before="0" w:line="240" w:lineRule="auto"/>
                        <w:rPr>
                          <w:rStyle w:val="aff4"/>
                          <w:rFonts w:ascii="黑体" w:hAnsi="黑体"/>
                          <w:b w:val="0"/>
                          <w:sz w:val="32"/>
                          <w:szCs w:val="32"/>
                        </w:rPr>
                      </w:pPr>
                      <w:r>
                        <w:rPr>
                          <w:rStyle w:val="aff4"/>
                          <w:rFonts w:ascii="黑体" w:hAnsi="黑体" w:hint="eastAsia"/>
                          <w:b w:val="0"/>
                          <w:bCs w:val="0"/>
                          <w:sz w:val="32"/>
                          <w:szCs w:val="32"/>
                        </w:rPr>
                        <w:t>（征求意见稿）</w:t>
                      </w:r>
                    </w:p>
                    <w:p w14:paraId="257BB54E" w14:textId="77777777" w:rsidR="00EC1720" w:rsidRDefault="00EC1720">
                      <w:pPr>
                        <w:pStyle w:val="afff1"/>
                        <w:spacing w:line="240" w:lineRule="auto"/>
                      </w:pPr>
                    </w:p>
                    <w:p w14:paraId="15E749C1" w14:textId="77777777" w:rsidR="00EC1720" w:rsidRDefault="00EC1720">
                      <w:pPr>
                        <w:pStyle w:val="affff0"/>
                        <w:spacing w:line="240" w:lineRule="auto"/>
                        <w:ind w:firstLine="420"/>
                      </w:pPr>
                    </w:p>
                    <w:p w14:paraId="6505317A" w14:textId="77777777" w:rsidR="00EC1720" w:rsidRDefault="00EC1720">
                      <w:pPr>
                        <w:pStyle w:val="afffb"/>
                        <w:spacing w:line="240" w:lineRule="auto"/>
                        <w:ind w:left="5250" w:firstLine="420"/>
                      </w:pPr>
                    </w:p>
                    <w:p w14:paraId="1347F049" w14:textId="77777777" w:rsidR="00EC1720" w:rsidRDefault="00EC1720">
                      <w:pPr>
                        <w:numPr>
                          <w:ilvl w:val="0"/>
                          <w:numId w:val="0"/>
                        </w:numPr>
                        <w:ind w:left="420"/>
                      </w:pPr>
                    </w:p>
                    <w:p w14:paraId="49D9E7A0" w14:textId="77777777" w:rsidR="00EC1720" w:rsidRDefault="00EC1720">
                      <w:pPr>
                        <w:numPr>
                          <w:ilvl w:val="0"/>
                          <w:numId w:val="0"/>
                        </w:numPr>
                      </w:pPr>
                    </w:p>
                    <w:p w14:paraId="4797CD6D" w14:textId="77777777" w:rsidR="00EC1720" w:rsidRDefault="00EC1720">
                      <w:pPr>
                        <w:ind w:firstLine="420"/>
                      </w:pPr>
                    </w:p>
                    <w:p w14:paraId="25B0A272" w14:textId="77777777" w:rsidR="00EC1720" w:rsidRDefault="00EC1720">
                      <w:pPr>
                        <w:ind w:firstLine="420"/>
                      </w:pPr>
                    </w:p>
                    <w:p w14:paraId="0454ACB6" w14:textId="77777777" w:rsidR="00EC1720" w:rsidRDefault="00EC1720">
                      <w:pPr>
                        <w:ind w:firstLine="420"/>
                      </w:pPr>
                    </w:p>
                  </w:txbxContent>
                </v:textbox>
              </v:shape>
            </w:pict>
          </mc:Fallback>
        </mc:AlternateContent>
      </w:r>
    </w:p>
    <w:p w14:paraId="49B44984" w14:textId="77777777" w:rsidR="00502CC0" w:rsidRPr="00E10434" w:rsidRDefault="00502CC0">
      <w:pPr>
        <w:pStyle w:val="21"/>
        <w:ind w:firstLine="480"/>
      </w:pPr>
    </w:p>
    <w:p w14:paraId="2475346E" w14:textId="77777777" w:rsidR="00502CC0" w:rsidRPr="00E10434" w:rsidRDefault="00502CC0">
      <w:pPr>
        <w:pStyle w:val="21"/>
        <w:ind w:firstLine="480"/>
      </w:pPr>
    </w:p>
    <w:p w14:paraId="3F6933E2" w14:textId="77777777" w:rsidR="00502CC0" w:rsidRPr="00E10434" w:rsidRDefault="00502CC0">
      <w:pPr>
        <w:pStyle w:val="21"/>
        <w:ind w:firstLine="480"/>
      </w:pPr>
    </w:p>
    <w:p w14:paraId="41F8295D" w14:textId="77777777" w:rsidR="00502CC0" w:rsidRPr="00E10434" w:rsidRDefault="00502CC0">
      <w:pPr>
        <w:pStyle w:val="21"/>
        <w:ind w:firstLine="480"/>
      </w:pPr>
    </w:p>
    <w:p w14:paraId="68579A77" w14:textId="77777777" w:rsidR="00502CC0" w:rsidRPr="00E10434" w:rsidRDefault="00502CC0">
      <w:pPr>
        <w:pStyle w:val="21"/>
        <w:ind w:firstLine="480"/>
      </w:pPr>
    </w:p>
    <w:p w14:paraId="03CDC497" w14:textId="77777777" w:rsidR="00502CC0" w:rsidRPr="00E10434" w:rsidRDefault="00502CC0">
      <w:pPr>
        <w:pStyle w:val="21"/>
        <w:spacing w:line="240" w:lineRule="auto"/>
        <w:ind w:firstLineChars="0" w:firstLine="0"/>
      </w:pPr>
    </w:p>
    <w:p w14:paraId="07FB83EA" w14:textId="77777777" w:rsidR="00502CC0" w:rsidRPr="00E10434" w:rsidRDefault="006C3D5E">
      <w:pPr>
        <w:pStyle w:val="21"/>
        <w:spacing w:line="240" w:lineRule="auto"/>
        <w:ind w:firstLineChars="0" w:firstLine="0"/>
      </w:pPr>
      <w:r w:rsidRPr="00E10434">
        <w:rPr>
          <w:noProof/>
          <w:sz w:val="44"/>
          <w:szCs w:val="44"/>
        </w:rPr>
        <mc:AlternateContent>
          <mc:Choice Requires="wps">
            <w:drawing>
              <wp:anchor distT="0" distB="0" distL="114300" distR="114300" simplePos="0" relativeHeight="251660288" behindDoc="0" locked="0" layoutInCell="1" allowOverlap="1" wp14:anchorId="16B984D8" wp14:editId="662A1BAC">
                <wp:simplePos x="0" y="0"/>
                <wp:positionH relativeFrom="column">
                  <wp:posOffset>4610735</wp:posOffset>
                </wp:positionH>
                <wp:positionV relativeFrom="paragraph">
                  <wp:posOffset>2334260</wp:posOffset>
                </wp:positionV>
                <wp:extent cx="1379220" cy="398780"/>
                <wp:effectExtent l="0" t="0" r="0" b="1270"/>
                <wp:wrapNone/>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98780"/>
                        </a:xfrm>
                        <a:prstGeom prst="rect">
                          <a:avLst/>
                        </a:prstGeom>
                        <a:noFill/>
                        <a:ln>
                          <a:noFill/>
                        </a:ln>
                      </wps:spPr>
                      <wps:txbx>
                        <w:txbxContent>
                          <w:p w14:paraId="22AEF592" w14:textId="77777777" w:rsidR="00EC1720" w:rsidRDefault="00EC1720">
                            <w:pPr>
                              <w:numPr>
                                <w:ilvl w:val="0"/>
                                <w:numId w:val="0"/>
                              </w:numPr>
                              <w:rPr>
                                <w:rStyle w:val="affc"/>
                                <w:rFonts w:hAnsi="宋体"/>
                                <w:b/>
                                <w:spacing w:val="0"/>
                                <w:kern w:val="0"/>
                                <w:sz w:val="36"/>
                                <w:szCs w:val="22"/>
                              </w:rPr>
                            </w:pPr>
                            <w:r>
                              <w:rPr>
                                <w:rStyle w:val="affc"/>
                                <w:rFonts w:hAnsi="宋体"/>
                                <w:b/>
                                <w:spacing w:val="0"/>
                                <w:kern w:val="0"/>
                                <w:sz w:val="36"/>
                                <w:szCs w:val="22"/>
                              </w:rPr>
                              <w:t>联合发布</w:t>
                            </w:r>
                          </w:p>
                        </w:txbxContent>
                      </wps:txbx>
                      <wps:bodyPr rot="0" vert="horz" wrap="square" lIns="91440" tIns="45720" rIns="91440" bIns="45720" anchor="t" anchorCtr="0" upright="1">
                        <a:noAutofit/>
                      </wps:bodyPr>
                    </wps:wsp>
                  </a:graphicData>
                </a:graphic>
              </wp:anchor>
            </w:drawing>
          </mc:Choice>
          <mc:Fallback>
            <w:pict>
              <v:shape w14:anchorId="16B984D8" id="文本框 4" o:spid="_x0000_s1028" type="#_x0000_t202" style="position:absolute;left:0;text-align:left;margin-left:363.05pt;margin-top:183.8pt;width:108.6pt;height:3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" filled="f" stroked="f">
                <v:textbox>
                  <w:txbxContent>
                    <w:p w14:paraId="22AEF592" w14:textId="77777777" w:rsidR="00EC1720" w:rsidRDefault="00EC1720">
                      <w:pPr>
                        <w:numPr>
                          <w:ilvl w:val="0"/>
                          <w:numId w:val="0"/>
                        </w:numPr>
                        <w:rPr>
                          <w:rStyle w:val="affc"/>
                          <w:rFonts w:hAnsi="宋体"/>
                          <w:b/>
                          <w:spacing w:val="0"/>
                          <w:kern w:val="0"/>
                          <w:sz w:val="36"/>
                          <w:szCs w:val="22"/>
                        </w:rPr>
                      </w:pPr>
                      <w:r>
                        <w:rPr>
                          <w:rStyle w:val="affc"/>
                          <w:rFonts w:hAnsi="宋体"/>
                          <w:b/>
                          <w:spacing w:val="0"/>
                          <w:kern w:val="0"/>
                          <w:sz w:val="36"/>
                          <w:szCs w:val="22"/>
                        </w:rPr>
                        <w:t>联合发布</w:t>
                      </w:r>
                    </w:p>
                  </w:txbxContent>
                </v:textbox>
              </v:shape>
            </w:pict>
          </mc:Fallback>
        </mc:AlternateContent>
      </w:r>
      <w:r w:rsidRPr="00E10434">
        <w:rPr>
          <w:noProof/>
          <w:sz w:val="44"/>
          <w:szCs w:val="44"/>
        </w:rPr>
        <mc:AlternateContent>
          <mc:Choice Requires="wpg">
            <w:drawing>
              <wp:anchor distT="0" distB="0" distL="114300" distR="114300" simplePos="0" relativeHeight="251663360" behindDoc="0" locked="0" layoutInCell="1" allowOverlap="1" wp14:anchorId="78748114" wp14:editId="2888D62D">
                <wp:simplePos x="0" y="0"/>
                <wp:positionH relativeFrom="column">
                  <wp:posOffset>-33020</wp:posOffset>
                </wp:positionH>
                <wp:positionV relativeFrom="paragraph">
                  <wp:posOffset>1719580</wp:posOffset>
                </wp:positionV>
                <wp:extent cx="5826760" cy="1214755"/>
                <wp:effectExtent l="0" t="0" r="21590" b="4445"/>
                <wp:wrapNone/>
                <wp:docPr id="1842497272" name="Group 15"/>
                <wp:cNvGraphicFramePr/>
                <a:graphic xmlns:a="http://schemas.openxmlformats.org/drawingml/2006/main">
                  <a:graphicData uri="http://schemas.microsoft.com/office/word/2010/wordprocessingGroup">
                    <wpg:wgp>
                      <wpg:cNvGrpSpPr/>
                      <wpg:grpSpPr>
                        <a:xfrm>
                          <a:off x="0" y="0"/>
                          <a:ext cx="5826760" cy="1214755"/>
                          <a:chOff x="1418" y="13141"/>
                          <a:chExt cx="9176" cy="1913"/>
                        </a:xfrm>
                      </wpg:grpSpPr>
                      <wps:wsp>
                        <wps:cNvPr id="1227457593" name="fmFrame5"/>
                        <wps:cNvSpPr txBox="1">
                          <a:spLocks noChangeArrowheads="1"/>
                        </wps:cNvSpPr>
                        <wps:spPr bwMode="auto">
                          <a:xfrm>
                            <a:off x="1778" y="13157"/>
                            <a:ext cx="2820" cy="593"/>
                          </a:xfrm>
                          <a:prstGeom prst="rect">
                            <a:avLst/>
                          </a:prstGeom>
                          <a:solidFill>
                            <a:srgbClr val="FFFFFF"/>
                          </a:solidFill>
                          <a:ln>
                            <a:noFill/>
                          </a:ln>
                          <a:effectLst/>
                        </wps:spPr>
                        <wps:txbx>
                          <w:txbxContent>
                            <w:p w14:paraId="49C53C2D" w14:textId="77777777" w:rsidR="00EC1720" w:rsidRDefault="00EC1720">
                              <w:pPr>
                                <w:pStyle w:val="afffe"/>
                                <w:rPr>
                                  <w:rFonts w:ascii="黑体"/>
                                </w:rPr>
                              </w:pPr>
                              <w:r>
                                <w:rPr>
                                  <w:rFonts w:ascii="黑体" w:hint="eastAsia"/>
                                </w:rPr>
                                <w:t>202</w:t>
                              </w:r>
                              <w:r>
                                <w:rPr>
                                  <w:rFonts w:ascii="黑体"/>
                                </w:rPr>
                                <w:t>6</w:t>
                              </w:r>
                              <w:r>
                                <w:rPr>
                                  <w:rFonts w:ascii="黑体" w:hint="eastAsia"/>
                                </w:rPr>
                                <w:t>-××-××发布</w:t>
                              </w:r>
                            </w:p>
                            <w:p w14:paraId="2EA26ED4" w14:textId="77777777" w:rsidR="00EC1720" w:rsidRDefault="00EC1720">
                              <w:pPr>
                                <w:ind w:firstLine="420"/>
                                <w:rPr>
                                  <w:rFonts w:ascii="黑体"/>
                                </w:rPr>
                              </w:pPr>
                            </w:p>
                          </w:txbxContent>
                        </wps:txbx>
                        <wps:bodyPr rot="0" vert="horz" wrap="square" lIns="0" tIns="0" rIns="0" bIns="0" anchor="t" anchorCtr="0" upright="1">
                          <a:noAutofit/>
                        </wps:bodyPr>
                      </wps:wsp>
                      <wps:wsp>
                        <wps:cNvPr id="1692443844" name="fmFrame6"/>
                        <wps:cNvSpPr txBox="1">
                          <a:spLocks noChangeArrowheads="1"/>
                        </wps:cNvSpPr>
                        <wps:spPr bwMode="auto">
                          <a:xfrm>
                            <a:off x="7876" y="13141"/>
                            <a:ext cx="2581" cy="626"/>
                          </a:xfrm>
                          <a:prstGeom prst="rect">
                            <a:avLst/>
                          </a:prstGeom>
                          <a:solidFill>
                            <a:srgbClr val="FFFFFF"/>
                          </a:solidFill>
                          <a:ln>
                            <a:noFill/>
                          </a:ln>
                          <a:effectLst/>
                        </wps:spPr>
                        <wps:txbx>
                          <w:txbxContent>
                            <w:p w14:paraId="322B6309" w14:textId="77777777" w:rsidR="00EC1720" w:rsidRDefault="00EC1720">
                              <w:pPr>
                                <w:pStyle w:val="affff"/>
                                <w:jc w:val="left"/>
                                <w:rPr>
                                  <w:rFonts w:ascii="黑体"/>
                                </w:rPr>
                              </w:pPr>
                              <w:r>
                                <w:rPr>
                                  <w:rFonts w:ascii="黑体"/>
                                </w:rPr>
                                <w:t>2</w:t>
                              </w:r>
                              <w:r>
                                <w:rPr>
                                  <w:rFonts w:ascii="黑体" w:hint="eastAsia"/>
                                </w:rPr>
                                <w:t>02</w:t>
                              </w:r>
                              <w:r>
                                <w:rPr>
                                  <w:rFonts w:ascii="黑体"/>
                                </w:rPr>
                                <w:t>6</w:t>
                              </w:r>
                              <w:r>
                                <w:rPr>
                                  <w:rFonts w:ascii="黑体" w:hint="eastAsia"/>
                                </w:rPr>
                                <w:t>-××-××实施</w:t>
                              </w:r>
                            </w:p>
                            <w:p w14:paraId="45832D55" w14:textId="77777777" w:rsidR="00EC1720" w:rsidRDefault="00EC1720">
                              <w:pPr>
                                <w:ind w:firstLine="420"/>
                                <w:rPr>
                                  <w:rFonts w:ascii="黑体"/>
                                </w:rPr>
                              </w:pPr>
                            </w:p>
                          </w:txbxContent>
                        </wps:txbx>
                        <wps:bodyPr rot="0" vert="horz" wrap="square" lIns="0" tIns="0" rIns="0" bIns="0" anchor="t" anchorCtr="0" upright="1">
                          <a:noAutofit/>
                        </wps:bodyPr>
                      </wps:wsp>
                      <wps:wsp>
                        <wps:cNvPr id="2018335485" name="fmFrame7"/>
                        <wps:cNvSpPr txBox="1">
                          <a:spLocks noChangeArrowheads="1"/>
                        </wps:cNvSpPr>
                        <wps:spPr bwMode="auto">
                          <a:xfrm>
                            <a:off x="2607" y="14007"/>
                            <a:ext cx="5861" cy="1047"/>
                          </a:xfrm>
                          <a:prstGeom prst="rect">
                            <a:avLst/>
                          </a:prstGeom>
                          <a:solidFill>
                            <a:srgbClr val="FFFFFF"/>
                          </a:solidFill>
                          <a:ln>
                            <a:noFill/>
                          </a:ln>
                          <a:effectLst/>
                        </wps:spPr>
                        <wps:txbx>
                          <w:txbxContent>
                            <w:p w14:paraId="3C9F1228" w14:textId="77777777" w:rsidR="00EC1720" w:rsidRDefault="00EC1720">
                              <w:pPr>
                                <w:pStyle w:val="affa"/>
                                <w:snapToGrid w:val="0"/>
                                <w:spacing w:line="300" w:lineRule="auto"/>
                                <w:ind w:firstLineChars="0" w:firstLine="0"/>
                                <w:jc w:val="distribute"/>
                                <w:rPr>
                                  <w:b/>
                                  <w:spacing w:val="-40"/>
                                  <w:w w:val="135"/>
                                  <w:sz w:val="36"/>
                                  <w:szCs w:val="36"/>
                                </w:rPr>
                              </w:pPr>
                              <w:r>
                                <w:rPr>
                                  <w:rFonts w:hint="eastAsia"/>
                                  <w:b/>
                                  <w:spacing w:val="-40"/>
                                  <w:w w:val="135"/>
                                  <w:sz w:val="36"/>
                                  <w:szCs w:val="36"/>
                                </w:rPr>
                                <w:t>北京市住房和</w:t>
                              </w:r>
                              <w:r>
                                <w:rPr>
                                  <w:rFonts w:hint="eastAsia"/>
                                  <w:b/>
                                  <w:spacing w:val="-20"/>
                                  <w:w w:val="135"/>
                                  <w:sz w:val="36"/>
                                  <w:szCs w:val="36"/>
                                </w:rPr>
                                <w:t>城乡</w:t>
                              </w:r>
                              <w:r>
                                <w:rPr>
                                  <w:rFonts w:hint="eastAsia"/>
                                  <w:b/>
                                  <w:spacing w:val="-40"/>
                                  <w:w w:val="135"/>
                                  <w:sz w:val="36"/>
                                  <w:szCs w:val="36"/>
                                </w:rPr>
                                <w:t>建设委员会</w:t>
                              </w:r>
                            </w:p>
                            <w:p w14:paraId="3D8866DE" w14:textId="77777777" w:rsidR="00EC1720" w:rsidRDefault="00EC1720">
                              <w:pPr>
                                <w:pStyle w:val="affa"/>
                                <w:snapToGrid w:val="0"/>
                                <w:spacing w:line="300" w:lineRule="auto"/>
                                <w:ind w:firstLineChars="0" w:firstLine="0"/>
                                <w:jc w:val="distribute"/>
                                <w:rPr>
                                  <w:b/>
                                  <w:spacing w:val="-20"/>
                                  <w:w w:val="135"/>
                                  <w:sz w:val="36"/>
                                </w:rPr>
                              </w:pPr>
                              <w:r>
                                <w:rPr>
                                  <w:rFonts w:hint="eastAsia"/>
                                  <w:b/>
                                  <w:spacing w:val="-20"/>
                                  <w:w w:val="135"/>
                                  <w:sz w:val="36"/>
                                  <w:szCs w:val="36"/>
                                </w:rPr>
                                <w:t>北京市市场监督管理局</w:t>
                              </w:r>
                              <w:r>
                                <w:rPr>
                                  <w:rFonts w:hint="eastAsia"/>
                                  <w:b/>
                                  <w:spacing w:val="-20"/>
                                  <w:w w:val="135"/>
                                  <w:sz w:val="36"/>
                                </w:rPr>
                                <w:t xml:space="preserve"> </w:t>
                              </w:r>
                            </w:p>
                            <w:p w14:paraId="34DF206D" w14:textId="77777777" w:rsidR="00EC1720" w:rsidRDefault="00EC1720">
                              <w:pPr>
                                <w:pStyle w:val="affa"/>
                                <w:ind w:firstLine="400"/>
                              </w:pPr>
                            </w:p>
                            <w:p w14:paraId="6EEBBDE7" w14:textId="77777777" w:rsidR="00EC1720" w:rsidRDefault="00EC1720">
                              <w:pPr>
                                <w:ind w:firstLine="420"/>
                              </w:pPr>
                            </w:p>
                          </w:txbxContent>
                        </wps:txbx>
                        <wps:bodyPr rot="0" vert="horz" wrap="square" lIns="0" tIns="0" rIns="0" bIns="0" anchor="t" anchorCtr="0" upright="1">
                          <a:noAutofit/>
                        </wps:bodyPr>
                      </wps:wsp>
                      <wps:wsp>
                        <wps:cNvPr id="92060905" name="直线 31"/>
                        <wps:cNvCnPr>
                          <a:cxnSpLocks noChangeShapeType="1"/>
                        </wps:cNvCnPr>
                        <wps:spPr bwMode="auto">
                          <a:xfrm flipV="1">
                            <a:off x="1418" y="13767"/>
                            <a:ext cx="9176" cy="9"/>
                          </a:xfrm>
                          <a:prstGeom prst="line">
                            <a:avLst/>
                          </a:prstGeom>
                          <a:noFill/>
                          <a:ln w="12700">
                            <a:solidFill>
                              <a:srgbClr val="800008"/>
                            </a:solidFill>
                            <a:round/>
                          </a:ln>
                          <a:effectLst/>
                        </wps:spPr>
                        <wps:bodyPr/>
                      </wps:wsp>
                    </wpg:wgp>
                  </a:graphicData>
                </a:graphic>
              </wp:anchor>
            </w:drawing>
          </mc:Choice>
          <mc:Fallback>
            <w:pict>
              <v:group w14:anchorId="78748114" id="Group 15" o:spid="_x0000_s1029" style="position:absolute;left:0;text-align:left;margin-left:-2.6pt;margin-top:135.4pt;width:458.8pt;height:95.65pt;z-index:251663360" coordorigin="1418,13141" coordsize="9176,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">
                <v:shape id="fmFrame5" o:spid="_x0000_s1030" type="#_x0000_t202" style="position:absolute;left:1778;top:13157;width:282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" stroked="f">
                  <v:textbox inset="0,0,0,0">
                    <w:txbxContent>
                      <w:p w14:paraId="49C53C2D" w14:textId="77777777" w:rsidR="00EC1720" w:rsidRDefault="00EC1720">
                        <w:pPr>
                          <w:pStyle w:val="afffe"/>
                          <w:rPr>
                            <w:rFonts w:ascii="黑体"/>
                          </w:rPr>
                        </w:pPr>
                        <w:r>
                          <w:rPr>
                            <w:rFonts w:ascii="黑体" w:hint="eastAsia"/>
                          </w:rPr>
                          <w:t>202</w:t>
                        </w:r>
                        <w:r>
                          <w:rPr>
                            <w:rFonts w:ascii="黑体"/>
                          </w:rPr>
                          <w:t>6</w:t>
                        </w:r>
                        <w:r>
                          <w:rPr>
                            <w:rFonts w:ascii="黑体" w:hint="eastAsia"/>
                          </w:rPr>
                          <w:t>-××-××发布</w:t>
                        </w:r>
                      </w:p>
                      <w:p w14:paraId="2EA26ED4" w14:textId="77777777" w:rsidR="00EC1720" w:rsidRDefault="00EC1720">
                        <w:pPr>
                          <w:ind w:firstLine="420"/>
                          <w:rPr>
                            <w:rFonts w:ascii="黑体"/>
                          </w:rPr>
                        </w:pPr>
                      </w:p>
                    </w:txbxContent>
                  </v:textbox>
                </v:shape>
                <v:shape id="fmFrame6" o:spid="_x0000_s1031" type="#_x0000_t202" style="position:absolute;left:7876;top:13141;width:2581;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" stroked="f">
                  <v:textbox inset="0,0,0,0">
                    <w:txbxContent>
                      <w:p w14:paraId="322B6309" w14:textId="77777777" w:rsidR="00EC1720" w:rsidRDefault="00EC1720">
                        <w:pPr>
                          <w:pStyle w:val="affff"/>
                          <w:jc w:val="left"/>
                          <w:rPr>
                            <w:rFonts w:ascii="黑体"/>
                          </w:rPr>
                        </w:pPr>
                        <w:r>
                          <w:rPr>
                            <w:rFonts w:ascii="黑体"/>
                          </w:rPr>
                          <w:t>2</w:t>
                        </w:r>
                        <w:r>
                          <w:rPr>
                            <w:rFonts w:ascii="黑体" w:hint="eastAsia"/>
                          </w:rPr>
                          <w:t>02</w:t>
                        </w:r>
                        <w:r>
                          <w:rPr>
                            <w:rFonts w:ascii="黑体"/>
                          </w:rPr>
                          <w:t>6</w:t>
                        </w:r>
                        <w:r>
                          <w:rPr>
                            <w:rFonts w:ascii="黑体" w:hint="eastAsia"/>
                          </w:rPr>
                          <w:t>-××-××实施</w:t>
                        </w:r>
                      </w:p>
                      <w:p w14:paraId="45832D55" w14:textId="77777777" w:rsidR="00EC1720" w:rsidRDefault="00EC1720">
                        <w:pPr>
                          <w:ind w:firstLine="420"/>
                          <w:rPr>
                            <w:rFonts w:ascii="黑体"/>
                          </w:rPr>
                        </w:pPr>
                      </w:p>
                    </w:txbxContent>
                  </v:textbox>
                </v:shape>
                <v:shape id="fmFrame7" o:spid="_x0000_s1032" type="#_x0000_t202" style="position:absolute;left:2607;top:14007;width:5861;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" stroked="f">
                  <v:textbox inset="0,0,0,0">
                    <w:txbxContent>
                      <w:p w14:paraId="3C9F1228" w14:textId="77777777" w:rsidR="00EC1720" w:rsidRDefault="00EC1720">
                        <w:pPr>
                          <w:pStyle w:val="affa"/>
                          <w:snapToGrid w:val="0"/>
                          <w:spacing w:line="300" w:lineRule="auto"/>
                          <w:ind w:firstLineChars="0" w:firstLine="0"/>
                          <w:jc w:val="distribute"/>
                          <w:rPr>
                            <w:b/>
                            <w:spacing w:val="-40"/>
                            <w:w w:val="135"/>
                            <w:sz w:val="36"/>
                            <w:szCs w:val="36"/>
                          </w:rPr>
                        </w:pPr>
                        <w:r>
                          <w:rPr>
                            <w:rFonts w:hint="eastAsia"/>
                            <w:b/>
                            <w:spacing w:val="-40"/>
                            <w:w w:val="135"/>
                            <w:sz w:val="36"/>
                            <w:szCs w:val="36"/>
                          </w:rPr>
                          <w:t>北京市住房和</w:t>
                        </w:r>
                        <w:r>
                          <w:rPr>
                            <w:rFonts w:hint="eastAsia"/>
                            <w:b/>
                            <w:spacing w:val="-20"/>
                            <w:w w:val="135"/>
                            <w:sz w:val="36"/>
                            <w:szCs w:val="36"/>
                          </w:rPr>
                          <w:t>城乡</w:t>
                        </w:r>
                        <w:r>
                          <w:rPr>
                            <w:rFonts w:hint="eastAsia"/>
                            <w:b/>
                            <w:spacing w:val="-40"/>
                            <w:w w:val="135"/>
                            <w:sz w:val="36"/>
                            <w:szCs w:val="36"/>
                          </w:rPr>
                          <w:t>建设委员会</w:t>
                        </w:r>
                      </w:p>
                      <w:p w14:paraId="3D8866DE" w14:textId="77777777" w:rsidR="00EC1720" w:rsidRDefault="00EC1720">
                        <w:pPr>
                          <w:pStyle w:val="affa"/>
                          <w:snapToGrid w:val="0"/>
                          <w:spacing w:line="300" w:lineRule="auto"/>
                          <w:ind w:firstLineChars="0" w:firstLine="0"/>
                          <w:jc w:val="distribute"/>
                          <w:rPr>
                            <w:b/>
                            <w:spacing w:val="-20"/>
                            <w:w w:val="135"/>
                            <w:sz w:val="36"/>
                          </w:rPr>
                        </w:pPr>
                        <w:r>
                          <w:rPr>
                            <w:rFonts w:hint="eastAsia"/>
                            <w:b/>
                            <w:spacing w:val="-20"/>
                            <w:w w:val="135"/>
                            <w:sz w:val="36"/>
                            <w:szCs w:val="36"/>
                          </w:rPr>
                          <w:t>北京市市场监督管理局</w:t>
                        </w:r>
                        <w:r>
                          <w:rPr>
                            <w:rFonts w:hint="eastAsia"/>
                            <w:b/>
                            <w:spacing w:val="-20"/>
                            <w:w w:val="135"/>
                            <w:sz w:val="36"/>
                          </w:rPr>
                          <w:t xml:space="preserve"> </w:t>
                        </w:r>
                      </w:p>
                      <w:p w14:paraId="34DF206D" w14:textId="77777777" w:rsidR="00EC1720" w:rsidRDefault="00EC1720">
                        <w:pPr>
                          <w:pStyle w:val="affa"/>
                          <w:ind w:firstLine="400"/>
                        </w:pPr>
                      </w:p>
                      <w:p w14:paraId="6EEBBDE7" w14:textId="77777777" w:rsidR="00EC1720" w:rsidRDefault="00EC1720">
                        <w:pPr>
                          <w:ind w:firstLine="420"/>
                        </w:pPr>
                      </w:p>
                    </w:txbxContent>
                  </v:textbox>
                </v:shape>
                <v:line id="直线 31" o:spid="_x0000_s1033" style="position:absolute;flip:y;visibility:visible;mso-wrap-style:square" from="1418,13767" to="10594,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" strokecolor="#800008" strokeweight="1pt"/>
              </v:group>
            </w:pict>
          </mc:Fallback>
        </mc:AlternateContent>
      </w:r>
    </w:p>
    <w:p w14:paraId="57005E2E" w14:textId="77777777" w:rsidR="00502CC0" w:rsidRPr="00E10434" w:rsidRDefault="00502CC0">
      <w:pPr>
        <w:pStyle w:val="21"/>
        <w:spacing w:line="240" w:lineRule="auto"/>
        <w:ind w:firstLineChars="0" w:firstLine="0"/>
        <w:sectPr w:rsidR="00502CC0" w:rsidRPr="00E10434">
          <w:headerReference w:type="even" r:id="rId9"/>
          <w:headerReference w:type="default" r:id="rId10"/>
          <w:footerReference w:type="even" r:id="rId11"/>
          <w:footerReference w:type="default" r:id="rId12"/>
          <w:footerReference w:type="first" r:id="rId13"/>
          <w:pgSz w:w="11906" w:h="16838"/>
          <w:pgMar w:top="731" w:right="1418" w:bottom="1361" w:left="1418" w:header="851" w:footer="992" w:gutter="0"/>
          <w:cols w:space="425"/>
          <w:titlePg/>
          <w:docGrid w:type="lines" w:linePitch="312"/>
        </w:sectPr>
      </w:pPr>
    </w:p>
    <w:p w14:paraId="4429F110" w14:textId="77777777" w:rsidR="00502CC0" w:rsidRPr="00E10434" w:rsidRDefault="00502CC0">
      <w:pPr>
        <w:numPr>
          <w:ilvl w:val="0"/>
          <w:numId w:val="0"/>
        </w:numPr>
        <w:tabs>
          <w:tab w:val="right" w:leader="dot" w:pos="8777"/>
        </w:tabs>
        <w:spacing w:line="240" w:lineRule="auto"/>
        <w:jc w:val="left"/>
        <w:rPr>
          <w:rFonts w:ascii="Times New Roman" w:hAnsi="Times New Roman" w:cs="Times New Roman"/>
          <w:bCs/>
          <w:kern w:val="44"/>
        </w:rPr>
      </w:pPr>
    </w:p>
    <w:p w14:paraId="1811D14D" w14:textId="77777777" w:rsidR="00502CC0" w:rsidRPr="00E10434" w:rsidRDefault="00502CC0">
      <w:pPr>
        <w:numPr>
          <w:ilvl w:val="0"/>
          <w:numId w:val="0"/>
        </w:numPr>
        <w:spacing w:line="240" w:lineRule="auto"/>
        <w:rPr>
          <w:rFonts w:ascii="Times New Roman" w:hAnsi="Times New Roman" w:cs="Times New Roman"/>
        </w:rPr>
      </w:pPr>
    </w:p>
    <w:p w14:paraId="7E972C51" w14:textId="77777777" w:rsidR="00502CC0" w:rsidRPr="00E10434" w:rsidRDefault="00502CC0">
      <w:pPr>
        <w:numPr>
          <w:ilvl w:val="0"/>
          <w:numId w:val="0"/>
        </w:numPr>
        <w:spacing w:line="240" w:lineRule="auto"/>
        <w:rPr>
          <w:rFonts w:ascii="Times New Roman" w:hAnsi="Times New Roman" w:cs="Times New Roman"/>
        </w:rPr>
      </w:pPr>
    </w:p>
    <w:p w14:paraId="088C2C38" w14:textId="77777777" w:rsidR="00502CC0" w:rsidRPr="00E10434" w:rsidRDefault="006C3D5E">
      <w:pPr>
        <w:numPr>
          <w:ilvl w:val="0"/>
          <w:numId w:val="0"/>
        </w:numPr>
        <w:spacing w:beforeLines="50" w:before="156" w:line="240" w:lineRule="auto"/>
        <w:jc w:val="center"/>
        <w:rPr>
          <w:rFonts w:ascii="Times New Roman" w:eastAsia="黑体" w:hAnsi="Times New Roman" w:cs="Times New Roman"/>
          <w:spacing w:val="56"/>
          <w:sz w:val="28"/>
          <w:szCs w:val="28"/>
        </w:rPr>
      </w:pPr>
      <w:r w:rsidRPr="00E10434">
        <w:rPr>
          <w:rFonts w:ascii="Times New Roman" w:eastAsia="黑体" w:hAnsi="Times New Roman" w:cs="Times New Roman" w:hint="eastAsia"/>
          <w:spacing w:val="56"/>
          <w:sz w:val="28"/>
          <w:szCs w:val="28"/>
        </w:rPr>
        <w:t>北</w:t>
      </w:r>
      <w:r w:rsidRPr="00E10434">
        <w:rPr>
          <w:rFonts w:ascii="Times New Roman" w:eastAsia="黑体" w:hAnsi="Times New Roman" w:cs="Times New Roman"/>
          <w:spacing w:val="56"/>
          <w:sz w:val="28"/>
          <w:szCs w:val="28"/>
        </w:rPr>
        <w:t xml:space="preserve"> </w:t>
      </w:r>
      <w:r w:rsidRPr="00E10434">
        <w:rPr>
          <w:rFonts w:ascii="Times New Roman" w:eastAsia="黑体" w:hAnsi="Times New Roman" w:cs="Times New Roman" w:hint="eastAsia"/>
          <w:spacing w:val="56"/>
          <w:sz w:val="28"/>
          <w:szCs w:val="28"/>
        </w:rPr>
        <w:t>京</w:t>
      </w:r>
      <w:r w:rsidRPr="00E10434">
        <w:rPr>
          <w:rFonts w:ascii="Times New Roman" w:eastAsia="黑体" w:hAnsi="Times New Roman" w:cs="Times New Roman"/>
          <w:spacing w:val="56"/>
          <w:sz w:val="28"/>
          <w:szCs w:val="28"/>
        </w:rPr>
        <w:t xml:space="preserve"> </w:t>
      </w:r>
      <w:r w:rsidRPr="00E10434">
        <w:rPr>
          <w:rFonts w:ascii="Times New Roman" w:eastAsia="黑体" w:hAnsi="Times New Roman" w:cs="Times New Roman" w:hint="eastAsia"/>
          <w:spacing w:val="56"/>
          <w:sz w:val="28"/>
          <w:szCs w:val="28"/>
        </w:rPr>
        <w:t>市</w:t>
      </w:r>
      <w:r w:rsidRPr="00E10434">
        <w:rPr>
          <w:rFonts w:ascii="Times New Roman" w:eastAsia="黑体" w:hAnsi="Times New Roman" w:cs="Times New Roman"/>
          <w:spacing w:val="56"/>
          <w:sz w:val="28"/>
          <w:szCs w:val="28"/>
        </w:rPr>
        <w:t xml:space="preserve"> </w:t>
      </w:r>
      <w:r w:rsidRPr="00E10434">
        <w:rPr>
          <w:rFonts w:ascii="Times New Roman" w:eastAsia="黑体" w:hAnsi="Times New Roman" w:cs="Times New Roman" w:hint="eastAsia"/>
          <w:spacing w:val="56"/>
          <w:sz w:val="28"/>
          <w:szCs w:val="28"/>
        </w:rPr>
        <w:t>地</w:t>
      </w:r>
      <w:r w:rsidRPr="00E10434">
        <w:rPr>
          <w:rFonts w:ascii="Times New Roman" w:eastAsia="黑体" w:hAnsi="Times New Roman" w:cs="Times New Roman"/>
          <w:spacing w:val="56"/>
          <w:sz w:val="28"/>
          <w:szCs w:val="28"/>
        </w:rPr>
        <w:t xml:space="preserve"> </w:t>
      </w:r>
      <w:r w:rsidRPr="00E10434">
        <w:rPr>
          <w:rFonts w:ascii="Times New Roman" w:eastAsia="黑体" w:hAnsi="Times New Roman" w:cs="Times New Roman" w:hint="eastAsia"/>
          <w:spacing w:val="56"/>
          <w:sz w:val="28"/>
          <w:szCs w:val="28"/>
        </w:rPr>
        <w:t>方</w:t>
      </w:r>
      <w:r w:rsidRPr="00E10434">
        <w:rPr>
          <w:rFonts w:ascii="Times New Roman" w:eastAsia="黑体" w:hAnsi="Times New Roman" w:cs="Times New Roman"/>
          <w:spacing w:val="56"/>
          <w:sz w:val="28"/>
          <w:szCs w:val="28"/>
        </w:rPr>
        <w:t xml:space="preserve"> </w:t>
      </w:r>
      <w:r w:rsidRPr="00E10434">
        <w:rPr>
          <w:rFonts w:ascii="Times New Roman" w:eastAsia="黑体" w:hAnsi="Times New Roman" w:cs="Times New Roman" w:hint="eastAsia"/>
          <w:spacing w:val="56"/>
          <w:sz w:val="28"/>
          <w:szCs w:val="28"/>
        </w:rPr>
        <w:t>标</w:t>
      </w:r>
      <w:r w:rsidRPr="00E10434">
        <w:rPr>
          <w:rFonts w:ascii="Times New Roman" w:eastAsia="黑体" w:hAnsi="Times New Roman" w:cs="Times New Roman"/>
          <w:spacing w:val="56"/>
          <w:sz w:val="28"/>
          <w:szCs w:val="28"/>
        </w:rPr>
        <w:t xml:space="preserve"> </w:t>
      </w:r>
      <w:r w:rsidRPr="00E10434">
        <w:rPr>
          <w:rFonts w:ascii="Times New Roman" w:eastAsia="黑体" w:hAnsi="Times New Roman" w:cs="Times New Roman" w:hint="eastAsia"/>
          <w:spacing w:val="56"/>
          <w:sz w:val="28"/>
          <w:szCs w:val="28"/>
        </w:rPr>
        <w:t>准</w:t>
      </w:r>
    </w:p>
    <w:p w14:paraId="04891F83" w14:textId="77777777" w:rsidR="00502CC0" w:rsidRPr="00E10434" w:rsidRDefault="00502CC0">
      <w:pPr>
        <w:numPr>
          <w:ilvl w:val="0"/>
          <w:numId w:val="0"/>
        </w:numPr>
        <w:spacing w:line="240" w:lineRule="auto"/>
        <w:rPr>
          <w:rFonts w:ascii="Times New Roman" w:eastAsia="黑体" w:hAnsi="Times New Roman" w:cs="Times New Roman"/>
          <w:b/>
          <w:bCs/>
          <w:sz w:val="36"/>
          <w:szCs w:val="36"/>
        </w:rPr>
      </w:pPr>
    </w:p>
    <w:p w14:paraId="1B8A9CCA" w14:textId="77777777" w:rsidR="00502CC0" w:rsidRPr="00E10434" w:rsidRDefault="00502CC0">
      <w:pPr>
        <w:numPr>
          <w:ilvl w:val="0"/>
          <w:numId w:val="0"/>
        </w:numPr>
        <w:spacing w:line="240" w:lineRule="auto"/>
        <w:ind w:left="480"/>
        <w:rPr>
          <w:rFonts w:ascii="Times New Roman" w:hAnsi="Times New Roman" w:cs="Times New Roman"/>
          <w:szCs w:val="28"/>
        </w:rPr>
      </w:pPr>
    </w:p>
    <w:p w14:paraId="2FADADB4" w14:textId="77777777" w:rsidR="00502CC0" w:rsidRPr="00E10434" w:rsidRDefault="006C3D5E">
      <w:pPr>
        <w:numPr>
          <w:ilvl w:val="0"/>
          <w:numId w:val="0"/>
        </w:numPr>
        <w:spacing w:line="240" w:lineRule="auto"/>
        <w:jc w:val="center"/>
        <w:rPr>
          <w:rFonts w:ascii="Times New Roman" w:eastAsia="黑体" w:hAnsi="Times New Roman" w:cs="Times New Roman"/>
          <w:sz w:val="44"/>
          <w:szCs w:val="44"/>
        </w:rPr>
      </w:pPr>
      <w:r w:rsidRPr="00E10434">
        <w:rPr>
          <w:rFonts w:ascii="Times New Roman" w:eastAsia="黑体" w:hAnsi="Times New Roman" w:cs="Times New Roman" w:hint="eastAsia"/>
          <w:sz w:val="44"/>
          <w:szCs w:val="44"/>
        </w:rPr>
        <w:t>钢结构模块建筑技术标准</w:t>
      </w:r>
    </w:p>
    <w:p w14:paraId="34ED8E56" w14:textId="77777777" w:rsidR="00502CC0" w:rsidRPr="00E10434" w:rsidRDefault="006C3D5E">
      <w:pPr>
        <w:numPr>
          <w:ilvl w:val="0"/>
          <w:numId w:val="0"/>
        </w:numPr>
        <w:spacing w:line="480" w:lineRule="exact"/>
        <w:jc w:val="center"/>
        <w:rPr>
          <w:rFonts w:ascii="Times New Roman" w:eastAsia="黑体" w:hAnsi="Times New Roman" w:cs="Times New Roman"/>
          <w:szCs w:val="21"/>
        </w:rPr>
      </w:pPr>
      <w:bookmarkStart w:id="0" w:name="OLE_LINK46"/>
      <w:bookmarkStart w:id="1" w:name="OLE_LINK45"/>
      <w:r w:rsidRPr="00E10434">
        <w:rPr>
          <w:rFonts w:ascii="Times New Roman" w:eastAsia="黑体" w:hAnsi="Times New Roman" w:cs="Times New Roman"/>
          <w:sz w:val="32"/>
          <w:szCs w:val="32"/>
        </w:rPr>
        <w:t>Technical standrad for steel modular buildings</w:t>
      </w:r>
      <w:bookmarkEnd w:id="0"/>
      <w:bookmarkEnd w:id="1"/>
    </w:p>
    <w:p w14:paraId="187A38B6" w14:textId="77777777" w:rsidR="00502CC0" w:rsidRPr="00E10434" w:rsidRDefault="00502CC0">
      <w:pPr>
        <w:numPr>
          <w:ilvl w:val="0"/>
          <w:numId w:val="0"/>
        </w:numPr>
        <w:autoSpaceDE w:val="0"/>
        <w:autoSpaceDN w:val="0"/>
        <w:adjustRightInd w:val="0"/>
        <w:spacing w:line="240" w:lineRule="auto"/>
        <w:ind w:left="480"/>
        <w:rPr>
          <w:rFonts w:ascii="Times New Roman" w:hAnsi="Times New Roman" w:cs="Times New Roman"/>
          <w:lang w:val="nl-NL"/>
        </w:rPr>
      </w:pPr>
    </w:p>
    <w:p w14:paraId="23DE4BD3" w14:textId="77777777" w:rsidR="00502CC0" w:rsidRPr="00E10434" w:rsidRDefault="00502CC0">
      <w:pPr>
        <w:numPr>
          <w:ilvl w:val="0"/>
          <w:numId w:val="0"/>
        </w:numPr>
        <w:autoSpaceDE w:val="0"/>
        <w:autoSpaceDN w:val="0"/>
        <w:adjustRightInd w:val="0"/>
        <w:spacing w:line="240" w:lineRule="auto"/>
        <w:ind w:left="480"/>
        <w:rPr>
          <w:rFonts w:ascii="Times New Roman" w:hAnsi="Times New Roman" w:cs="Times New Roman"/>
          <w:lang w:val="nl-NL"/>
        </w:rPr>
      </w:pPr>
    </w:p>
    <w:p w14:paraId="220FAFDA" w14:textId="77777777" w:rsidR="00502CC0" w:rsidRPr="00E10434" w:rsidRDefault="006C3D5E">
      <w:pPr>
        <w:numPr>
          <w:ilvl w:val="0"/>
          <w:numId w:val="0"/>
        </w:numPr>
        <w:autoSpaceDE w:val="0"/>
        <w:autoSpaceDN w:val="0"/>
        <w:adjustRightInd w:val="0"/>
        <w:spacing w:line="240" w:lineRule="auto"/>
        <w:ind w:left="2822"/>
        <w:rPr>
          <w:rFonts w:ascii="Times New Roman" w:hAnsi="Times New Roman" w:cs="Times New Roman"/>
          <w:b/>
          <w:sz w:val="28"/>
          <w:lang w:val="nl-NL"/>
        </w:rPr>
      </w:pPr>
      <w:r w:rsidRPr="00E10434">
        <w:rPr>
          <w:rFonts w:ascii="Times New Roman" w:eastAsia="黑体" w:hAnsi="Times New Roman" w:cs="Times New Roman" w:hint="eastAsia"/>
          <w:bCs/>
          <w:sz w:val="28"/>
          <w:lang w:val="nl-NL"/>
        </w:rPr>
        <w:t>编</w:t>
      </w:r>
      <w:r w:rsidRPr="00E10434">
        <w:rPr>
          <w:rFonts w:ascii="Times New Roman" w:eastAsia="黑体" w:hAnsi="Times New Roman" w:cs="Times New Roman" w:hint="eastAsia"/>
          <w:bCs/>
          <w:sz w:val="28"/>
          <w:lang w:val="nl-NL"/>
        </w:rPr>
        <w:t xml:space="preserve">  </w:t>
      </w:r>
      <w:r w:rsidRPr="00E10434">
        <w:rPr>
          <w:rFonts w:ascii="Times New Roman" w:eastAsia="黑体" w:hAnsi="Times New Roman" w:cs="Times New Roman" w:hint="eastAsia"/>
          <w:bCs/>
          <w:sz w:val="28"/>
          <w:lang w:val="nl-NL"/>
        </w:rPr>
        <w:t>号：</w:t>
      </w:r>
      <w:r w:rsidRPr="00E10434">
        <w:rPr>
          <w:rFonts w:ascii="Times New Roman" w:hAnsi="Times New Roman" w:cs="Times New Roman" w:hint="eastAsia"/>
          <w:b/>
          <w:sz w:val="28"/>
          <w:lang w:val="nl-NL"/>
        </w:rPr>
        <w:t>DB11/T</w:t>
      </w:r>
      <w:r w:rsidRPr="00E10434">
        <w:rPr>
          <w:rFonts w:ascii="Times New Roman" w:hAnsi="Times New Roman" w:cs="Times New Roman"/>
          <w:b/>
          <w:sz w:val="28"/>
          <w:lang w:val="nl-NL"/>
        </w:rPr>
        <w:t xml:space="preserve"> XXXX</w:t>
      </w:r>
      <w:r w:rsidRPr="00E10434">
        <w:rPr>
          <w:rFonts w:ascii="Times New Roman" w:hAnsi="Times New Roman" w:cs="Times New Roman" w:hint="eastAsia"/>
          <w:b/>
          <w:sz w:val="28"/>
          <w:lang w:val="nl-NL"/>
        </w:rPr>
        <w:t>-202X</w:t>
      </w:r>
    </w:p>
    <w:p w14:paraId="4ED9FBA3" w14:textId="77777777" w:rsidR="00502CC0" w:rsidRPr="00E10434" w:rsidRDefault="006C3D5E">
      <w:pPr>
        <w:numPr>
          <w:ilvl w:val="0"/>
          <w:numId w:val="0"/>
        </w:numPr>
        <w:autoSpaceDE w:val="0"/>
        <w:autoSpaceDN w:val="0"/>
        <w:adjustRightInd w:val="0"/>
        <w:spacing w:line="240" w:lineRule="auto"/>
        <w:ind w:left="2822"/>
        <w:rPr>
          <w:rFonts w:ascii="Times New Roman" w:hAnsi="Times New Roman" w:cs="Times New Roman"/>
          <w:b/>
          <w:sz w:val="28"/>
          <w:lang w:val="nl-NL"/>
        </w:rPr>
      </w:pPr>
      <w:r w:rsidRPr="00E10434">
        <w:rPr>
          <w:rFonts w:ascii="Times New Roman" w:eastAsia="黑体" w:hAnsi="Times New Roman" w:cs="Times New Roman" w:hint="eastAsia"/>
          <w:bCs/>
          <w:sz w:val="28"/>
          <w:lang w:val="nl-NL"/>
        </w:rPr>
        <w:t>备案号：</w:t>
      </w:r>
      <w:r w:rsidRPr="00E10434">
        <w:rPr>
          <w:rFonts w:ascii="Times New Roman" w:hAnsi="Times New Roman" w:cs="Times New Roman" w:hint="eastAsia"/>
          <w:b/>
          <w:sz w:val="28"/>
          <w:lang w:val="nl-NL"/>
        </w:rPr>
        <w:t>J1XXXX-202X</w:t>
      </w:r>
    </w:p>
    <w:p w14:paraId="1B9773F5" w14:textId="77777777" w:rsidR="00502CC0" w:rsidRPr="00E10434" w:rsidRDefault="00502CC0">
      <w:pPr>
        <w:numPr>
          <w:ilvl w:val="0"/>
          <w:numId w:val="0"/>
        </w:numPr>
        <w:autoSpaceDE w:val="0"/>
        <w:autoSpaceDN w:val="0"/>
        <w:adjustRightInd w:val="0"/>
        <w:spacing w:line="240" w:lineRule="auto"/>
        <w:rPr>
          <w:rFonts w:ascii="Times New Roman" w:hAnsi="Times New Roman" w:cs="Times New Roman"/>
          <w:b/>
          <w:sz w:val="28"/>
          <w:lang w:val="nl-NL"/>
        </w:rPr>
      </w:pPr>
    </w:p>
    <w:p w14:paraId="1C484C62" w14:textId="77777777" w:rsidR="00502CC0" w:rsidRPr="00E10434" w:rsidRDefault="00502CC0">
      <w:pPr>
        <w:numPr>
          <w:ilvl w:val="0"/>
          <w:numId w:val="0"/>
        </w:numPr>
        <w:autoSpaceDE w:val="0"/>
        <w:autoSpaceDN w:val="0"/>
        <w:adjustRightInd w:val="0"/>
        <w:spacing w:line="240" w:lineRule="auto"/>
        <w:rPr>
          <w:rFonts w:ascii="Times New Roman" w:hAnsi="Times New Roman" w:cs="Times New Roman"/>
          <w:b/>
          <w:sz w:val="28"/>
          <w:lang w:val="nl-NL"/>
        </w:rPr>
      </w:pPr>
    </w:p>
    <w:p w14:paraId="1CA6FEEE" w14:textId="77777777" w:rsidR="00502CC0" w:rsidRPr="00E10434" w:rsidRDefault="006C3D5E">
      <w:pPr>
        <w:numPr>
          <w:ilvl w:val="0"/>
          <w:numId w:val="0"/>
        </w:numPr>
        <w:autoSpaceDE w:val="0"/>
        <w:autoSpaceDN w:val="0"/>
        <w:adjustRightInd w:val="0"/>
        <w:spacing w:line="240" w:lineRule="auto"/>
        <w:ind w:left="2125"/>
        <w:rPr>
          <w:rFonts w:ascii="Times New Roman" w:hAnsi="Times New Roman" w:cs="Times New Roman"/>
          <w:sz w:val="28"/>
          <w:lang w:val="nl-NL"/>
        </w:rPr>
      </w:pPr>
      <w:r w:rsidRPr="00E10434">
        <w:rPr>
          <w:rFonts w:ascii="Times New Roman" w:hAnsi="Times New Roman" w:cs="Times New Roman" w:hint="eastAsia"/>
          <w:sz w:val="28"/>
          <w:lang w:val="nl-NL"/>
        </w:rPr>
        <w:t>主编单位：</w:t>
      </w:r>
      <w:proofErr w:type="gramStart"/>
      <w:r w:rsidRPr="00E10434">
        <w:rPr>
          <w:rFonts w:ascii="Times New Roman" w:hAnsi="Times New Roman" w:cs="Times New Roman" w:hint="eastAsia"/>
          <w:sz w:val="28"/>
          <w:lang w:val="nl-NL"/>
        </w:rPr>
        <w:t>国住</w:t>
      </w:r>
      <w:r w:rsidRPr="00E10434">
        <w:rPr>
          <w:rFonts w:ascii="Times New Roman" w:hAnsi="Times New Roman" w:cs="Times New Roman"/>
          <w:sz w:val="28"/>
          <w:lang w:val="nl-NL"/>
        </w:rPr>
        <w:t>人居</w:t>
      </w:r>
      <w:proofErr w:type="gramEnd"/>
      <w:r w:rsidRPr="00E10434">
        <w:rPr>
          <w:rFonts w:ascii="Times New Roman" w:hAnsi="Times New Roman" w:cs="Times New Roman"/>
          <w:sz w:val="28"/>
          <w:lang w:val="nl-NL"/>
        </w:rPr>
        <w:t>工程顾问有限公司</w:t>
      </w:r>
    </w:p>
    <w:p w14:paraId="4D8EB432" w14:textId="77777777" w:rsidR="00502CC0" w:rsidRPr="00E10434" w:rsidRDefault="006C3D5E">
      <w:pPr>
        <w:numPr>
          <w:ilvl w:val="0"/>
          <w:numId w:val="0"/>
        </w:numPr>
        <w:autoSpaceDE w:val="0"/>
        <w:autoSpaceDN w:val="0"/>
        <w:adjustRightInd w:val="0"/>
        <w:spacing w:line="240" w:lineRule="auto"/>
        <w:ind w:left="2125" w:firstLineChars="500" w:firstLine="1400"/>
        <w:rPr>
          <w:rFonts w:ascii="Times New Roman" w:hAnsi="Times New Roman" w:cs="Times New Roman"/>
          <w:sz w:val="28"/>
          <w:lang w:val="nl-NL"/>
        </w:rPr>
      </w:pPr>
      <w:r w:rsidRPr="00E10434">
        <w:rPr>
          <w:rFonts w:ascii="Times New Roman" w:hAnsi="Times New Roman" w:cs="Times New Roman" w:hint="eastAsia"/>
          <w:sz w:val="28"/>
          <w:lang w:val="nl-NL"/>
        </w:rPr>
        <w:t>中建集成科技有限公司</w:t>
      </w:r>
    </w:p>
    <w:p w14:paraId="76A3C3CB" w14:textId="77777777" w:rsidR="00502CC0" w:rsidRPr="00E10434" w:rsidRDefault="006C3D5E">
      <w:pPr>
        <w:numPr>
          <w:ilvl w:val="0"/>
          <w:numId w:val="0"/>
        </w:numPr>
        <w:autoSpaceDE w:val="0"/>
        <w:autoSpaceDN w:val="0"/>
        <w:adjustRightInd w:val="0"/>
        <w:spacing w:line="240" w:lineRule="auto"/>
        <w:ind w:left="2125" w:firstLineChars="500" w:firstLine="1400"/>
        <w:rPr>
          <w:rFonts w:ascii="Times New Roman" w:hAnsi="Times New Roman" w:cs="Times New Roman"/>
          <w:sz w:val="28"/>
          <w:lang w:val="nl-NL"/>
        </w:rPr>
      </w:pPr>
      <w:r w:rsidRPr="00E10434">
        <w:rPr>
          <w:rFonts w:ascii="Times New Roman" w:hAnsi="Times New Roman" w:cs="Times New Roman" w:hint="eastAsia"/>
          <w:sz w:val="28"/>
          <w:lang w:val="nl-NL"/>
        </w:rPr>
        <w:t>北京市住房和城乡建设科技促进中心</w:t>
      </w:r>
    </w:p>
    <w:p w14:paraId="039B3697" w14:textId="77777777" w:rsidR="00502CC0" w:rsidRPr="00E10434" w:rsidRDefault="006C3D5E">
      <w:pPr>
        <w:numPr>
          <w:ilvl w:val="0"/>
          <w:numId w:val="0"/>
        </w:numPr>
        <w:autoSpaceDE w:val="0"/>
        <w:autoSpaceDN w:val="0"/>
        <w:adjustRightInd w:val="0"/>
        <w:spacing w:line="240" w:lineRule="auto"/>
        <w:ind w:left="2125"/>
        <w:rPr>
          <w:rFonts w:ascii="Times New Roman" w:hAnsi="Times New Roman" w:cs="Times New Roman"/>
          <w:sz w:val="28"/>
          <w:lang w:val="nl-NL"/>
        </w:rPr>
      </w:pPr>
      <w:r w:rsidRPr="00E10434">
        <w:rPr>
          <w:rFonts w:ascii="Times New Roman" w:hAnsi="Times New Roman" w:cs="Times New Roman" w:hint="eastAsia"/>
          <w:sz w:val="28"/>
          <w:lang w:val="nl-NL"/>
        </w:rPr>
        <w:t>批准部门：北京市市场监督管理局</w:t>
      </w:r>
    </w:p>
    <w:p w14:paraId="7489EB6F" w14:textId="77777777" w:rsidR="00502CC0" w:rsidRPr="00E10434" w:rsidRDefault="006C3D5E">
      <w:pPr>
        <w:numPr>
          <w:ilvl w:val="0"/>
          <w:numId w:val="0"/>
        </w:numPr>
        <w:autoSpaceDE w:val="0"/>
        <w:autoSpaceDN w:val="0"/>
        <w:adjustRightInd w:val="0"/>
        <w:spacing w:line="240" w:lineRule="auto"/>
        <w:ind w:left="2125"/>
        <w:rPr>
          <w:rFonts w:ascii="Times New Roman" w:hAnsi="Times New Roman" w:cs="Times New Roman"/>
          <w:sz w:val="28"/>
          <w:lang w:val="nl-NL"/>
        </w:rPr>
      </w:pPr>
      <w:r w:rsidRPr="00E10434">
        <w:rPr>
          <w:rFonts w:ascii="Times New Roman" w:hAnsi="Times New Roman" w:cs="Times New Roman" w:hint="eastAsia"/>
          <w:sz w:val="28"/>
          <w:lang w:val="nl-NL"/>
        </w:rPr>
        <w:t>施行日期：</w:t>
      </w:r>
      <w:r w:rsidRPr="00E10434">
        <w:rPr>
          <w:rFonts w:ascii="Times New Roman" w:hAnsi="Times New Roman" w:cs="Times New Roman" w:hint="eastAsia"/>
          <w:sz w:val="28"/>
          <w:lang w:val="nl-NL"/>
        </w:rPr>
        <w:t>202</w:t>
      </w:r>
      <w:r w:rsidRPr="00E10434">
        <w:rPr>
          <w:rFonts w:ascii="Times New Roman" w:hAnsi="Times New Roman" w:cs="Times New Roman"/>
          <w:sz w:val="28"/>
          <w:lang w:val="nl-NL"/>
        </w:rPr>
        <w:t>6</w:t>
      </w:r>
      <w:r w:rsidRPr="00E10434">
        <w:rPr>
          <w:rFonts w:ascii="Times New Roman" w:hAnsi="Times New Roman" w:cs="Times New Roman" w:hint="eastAsia"/>
          <w:sz w:val="28"/>
          <w:lang w:val="nl-NL"/>
        </w:rPr>
        <w:t>年</w:t>
      </w:r>
      <w:r w:rsidRPr="00E10434">
        <w:rPr>
          <w:rFonts w:ascii="Times New Roman" w:hAnsi="Times New Roman" w:cs="Times New Roman" w:hint="eastAsia"/>
          <w:sz w:val="28"/>
          <w:lang w:val="nl-NL"/>
        </w:rPr>
        <w:t xml:space="preserve">   </w:t>
      </w:r>
      <w:r w:rsidRPr="00E10434">
        <w:rPr>
          <w:rFonts w:ascii="Times New Roman" w:hAnsi="Times New Roman" w:cs="Times New Roman" w:hint="eastAsia"/>
          <w:sz w:val="28"/>
          <w:lang w:val="nl-NL"/>
        </w:rPr>
        <w:t>月</w:t>
      </w:r>
      <w:r w:rsidRPr="00E10434">
        <w:rPr>
          <w:rFonts w:ascii="Times New Roman" w:hAnsi="Times New Roman" w:cs="Times New Roman" w:hint="eastAsia"/>
          <w:sz w:val="28"/>
          <w:lang w:val="nl-NL"/>
        </w:rPr>
        <w:t xml:space="preserve">   </w:t>
      </w:r>
      <w:r w:rsidRPr="00E10434">
        <w:rPr>
          <w:rFonts w:ascii="Times New Roman" w:hAnsi="Times New Roman" w:cs="Times New Roman" w:hint="eastAsia"/>
          <w:sz w:val="28"/>
          <w:lang w:val="nl-NL"/>
        </w:rPr>
        <w:t>日</w:t>
      </w:r>
    </w:p>
    <w:p w14:paraId="6A1A0472" w14:textId="77777777" w:rsidR="00502CC0" w:rsidRPr="00E10434" w:rsidRDefault="00502CC0">
      <w:pPr>
        <w:numPr>
          <w:ilvl w:val="0"/>
          <w:numId w:val="0"/>
        </w:numPr>
        <w:spacing w:line="240" w:lineRule="auto"/>
        <w:ind w:left="420"/>
        <w:rPr>
          <w:rFonts w:ascii="Times New Roman" w:hAnsi="Times New Roman" w:cs="Times New Roman"/>
          <w:lang w:val="nl-NL"/>
        </w:rPr>
      </w:pPr>
    </w:p>
    <w:p w14:paraId="032984D3" w14:textId="77777777" w:rsidR="00502CC0" w:rsidRPr="00E10434" w:rsidRDefault="00502CC0">
      <w:pPr>
        <w:numPr>
          <w:ilvl w:val="0"/>
          <w:numId w:val="0"/>
        </w:numPr>
        <w:autoSpaceDE w:val="0"/>
        <w:autoSpaceDN w:val="0"/>
        <w:adjustRightInd w:val="0"/>
        <w:spacing w:line="240" w:lineRule="auto"/>
        <w:rPr>
          <w:rFonts w:ascii="Times New Roman" w:hAnsi="Times New Roman" w:cs="Times New Roman"/>
          <w:b/>
          <w:sz w:val="28"/>
          <w:lang w:val="nl-NL"/>
        </w:rPr>
      </w:pPr>
    </w:p>
    <w:p w14:paraId="6AD94C58" w14:textId="77777777" w:rsidR="00502CC0" w:rsidRPr="00E10434" w:rsidRDefault="00502CC0">
      <w:pPr>
        <w:numPr>
          <w:ilvl w:val="0"/>
          <w:numId w:val="0"/>
        </w:numPr>
        <w:autoSpaceDE w:val="0"/>
        <w:autoSpaceDN w:val="0"/>
        <w:adjustRightInd w:val="0"/>
        <w:spacing w:line="240" w:lineRule="auto"/>
        <w:rPr>
          <w:rFonts w:ascii="Times New Roman" w:hAnsi="Times New Roman" w:cs="Times New Roman"/>
          <w:b/>
          <w:sz w:val="28"/>
          <w:lang w:val="nl-NL"/>
        </w:rPr>
      </w:pPr>
    </w:p>
    <w:p w14:paraId="2D52C6EE" w14:textId="77777777" w:rsidR="00502CC0" w:rsidRPr="00E10434" w:rsidRDefault="00502CC0">
      <w:pPr>
        <w:numPr>
          <w:ilvl w:val="0"/>
          <w:numId w:val="0"/>
        </w:numPr>
        <w:autoSpaceDE w:val="0"/>
        <w:autoSpaceDN w:val="0"/>
        <w:adjustRightInd w:val="0"/>
        <w:spacing w:line="240" w:lineRule="auto"/>
        <w:rPr>
          <w:rFonts w:ascii="Times New Roman" w:hAnsi="Times New Roman" w:cs="Times New Roman"/>
          <w:b/>
          <w:sz w:val="28"/>
          <w:lang w:val="nl-NL"/>
        </w:rPr>
      </w:pPr>
    </w:p>
    <w:p w14:paraId="5BA665B6" w14:textId="77777777" w:rsidR="00502CC0" w:rsidRPr="00E10434" w:rsidRDefault="006C3D5E">
      <w:pPr>
        <w:numPr>
          <w:ilvl w:val="0"/>
          <w:numId w:val="0"/>
        </w:numPr>
        <w:autoSpaceDE w:val="0"/>
        <w:autoSpaceDN w:val="0"/>
        <w:adjustRightInd w:val="0"/>
        <w:spacing w:line="240" w:lineRule="auto"/>
        <w:jc w:val="center"/>
        <w:rPr>
          <w:rFonts w:ascii="Times New Roman" w:hAnsi="Times New Roman" w:cs="黑体"/>
          <w:kern w:val="0"/>
          <w:sz w:val="44"/>
          <w:szCs w:val="44"/>
          <w:lang w:val="nl-NL"/>
        </w:rPr>
      </w:pPr>
      <w:r w:rsidRPr="00E10434">
        <w:rPr>
          <w:rFonts w:ascii="Times New Roman" w:hAnsi="Times New Roman" w:cs="Times New Roman" w:hint="eastAsia"/>
          <w:b/>
          <w:sz w:val="28"/>
          <w:lang w:val="nl-NL"/>
        </w:rPr>
        <w:t>202</w:t>
      </w:r>
      <w:r w:rsidRPr="00E10434">
        <w:rPr>
          <w:rFonts w:ascii="Times New Roman" w:hAnsi="Times New Roman" w:cs="Times New Roman"/>
          <w:b/>
          <w:sz w:val="28"/>
          <w:lang w:val="nl-NL"/>
        </w:rPr>
        <w:t>6</w:t>
      </w:r>
      <w:r w:rsidRPr="00E10434">
        <w:rPr>
          <w:rFonts w:ascii="Times New Roman" w:hAnsi="Times New Roman" w:cs="Times New Roman" w:hint="eastAsia"/>
          <w:b/>
          <w:sz w:val="28"/>
          <w:lang w:val="nl-NL"/>
        </w:rPr>
        <w:t>年</w:t>
      </w:r>
      <w:r w:rsidRPr="00E10434">
        <w:rPr>
          <w:rFonts w:ascii="Times New Roman" w:hAnsi="Times New Roman" w:cs="Times New Roman" w:hint="eastAsia"/>
          <w:b/>
          <w:sz w:val="28"/>
          <w:lang w:val="nl-NL"/>
        </w:rPr>
        <w:t xml:space="preserve"> </w:t>
      </w:r>
      <w:r w:rsidRPr="00E10434">
        <w:rPr>
          <w:rFonts w:ascii="Times New Roman" w:hAnsi="Times New Roman" w:cs="Times New Roman" w:hint="eastAsia"/>
          <w:b/>
          <w:sz w:val="28"/>
          <w:lang w:val="nl-NL"/>
        </w:rPr>
        <w:t>北京</w:t>
      </w:r>
    </w:p>
    <w:p w14:paraId="1998DB60" w14:textId="77777777" w:rsidR="00502CC0" w:rsidRPr="00E10434" w:rsidRDefault="00502CC0">
      <w:pPr>
        <w:pStyle w:val="11"/>
        <w:tabs>
          <w:tab w:val="right" w:leader="dot" w:pos="8296"/>
        </w:tabs>
        <w:rPr>
          <w:rStyle w:val="aff7"/>
          <w:rFonts w:ascii="Times New Roman" w:hAnsi="Times New Roman"/>
          <w:b/>
          <w:color w:val="auto"/>
          <w:lang w:val="nl-NL"/>
        </w:rPr>
      </w:pPr>
    </w:p>
    <w:p w14:paraId="1824A6B4" w14:textId="77777777" w:rsidR="00502CC0" w:rsidRPr="00E10434" w:rsidRDefault="00502CC0">
      <w:pPr>
        <w:numPr>
          <w:ilvl w:val="0"/>
          <w:numId w:val="0"/>
        </w:numPr>
        <w:rPr>
          <w:rFonts w:ascii="Times New Roman" w:hAnsi="Times New Roman"/>
          <w:lang w:val="nl-NL"/>
        </w:rPr>
        <w:sectPr w:rsidR="00502CC0" w:rsidRPr="00E10434">
          <w:pgSz w:w="11906" w:h="16838"/>
          <w:pgMar w:top="992" w:right="992" w:bottom="851" w:left="1361" w:header="851" w:footer="992" w:gutter="0"/>
          <w:cols w:space="425"/>
          <w:titlePg/>
          <w:docGrid w:type="lines" w:linePitch="312"/>
        </w:sectPr>
      </w:pPr>
    </w:p>
    <w:p w14:paraId="511BFD0A" w14:textId="77777777" w:rsidR="00502CC0" w:rsidRPr="00E10434" w:rsidRDefault="006C3D5E">
      <w:pPr>
        <w:numPr>
          <w:ilvl w:val="0"/>
          <w:numId w:val="0"/>
        </w:numPr>
        <w:snapToGrid w:val="0"/>
        <w:spacing w:line="288" w:lineRule="auto"/>
        <w:jc w:val="center"/>
        <w:outlineLvl w:val="0"/>
        <w:rPr>
          <w:rFonts w:ascii="Times New Roman" w:eastAsia="黑体" w:hAnsi="Times New Roman" w:cs="Times New Roman"/>
          <w:b/>
          <w:sz w:val="32"/>
          <w:szCs w:val="32"/>
        </w:rPr>
      </w:pPr>
      <w:bookmarkStart w:id="2" w:name="_Toc225873312"/>
      <w:bookmarkStart w:id="3" w:name="_Toc218783388"/>
      <w:bookmarkStart w:id="4" w:name="_Toc218713459"/>
      <w:bookmarkStart w:id="5" w:name="_Toc218783509"/>
      <w:bookmarkStart w:id="6" w:name="_Toc227083138"/>
      <w:r w:rsidRPr="00E10434">
        <w:rPr>
          <w:rFonts w:ascii="Times New Roman" w:hAnsi="Times New Roman" w:cs="宋体" w:hint="eastAsia"/>
          <w:b/>
          <w:sz w:val="32"/>
          <w:szCs w:val="32"/>
        </w:rPr>
        <w:lastRenderedPageBreak/>
        <w:t>前</w:t>
      </w:r>
      <w:r w:rsidRPr="00E10434">
        <w:rPr>
          <w:rFonts w:ascii="Times New Roman" w:hAnsi="Times New Roman" w:cs="宋体" w:hint="eastAsia"/>
          <w:b/>
          <w:sz w:val="32"/>
          <w:szCs w:val="32"/>
        </w:rPr>
        <w:t xml:space="preserve">  </w:t>
      </w:r>
      <w:r w:rsidRPr="00E10434">
        <w:rPr>
          <w:rFonts w:ascii="Times New Roman" w:hAnsi="Times New Roman" w:cs="宋体" w:hint="eastAsia"/>
          <w:b/>
          <w:sz w:val="32"/>
          <w:szCs w:val="32"/>
        </w:rPr>
        <w:t>言</w:t>
      </w:r>
      <w:bookmarkEnd w:id="2"/>
      <w:bookmarkEnd w:id="3"/>
      <w:bookmarkEnd w:id="4"/>
      <w:bookmarkEnd w:id="5"/>
      <w:bookmarkEnd w:id="6"/>
    </w:p>
    <w:p w14:paraId="39C74492" w14:textId="77777777" w:rsidR="00502CC0" w:rsidRPr="00E10434" w:rsidRDefault="00502CC0">
      <w:pPr>
        <w:pStyle w:val="afffd"/>
        <w:spacing w:line="312" w:lineRule="auto"/>
        <w:ind w:leftChars="0" w:left="0" w:rightChars="0" w:right="0" w:firstLineChars="200" w:firstLine="480"/>
        <w:rPr>
          <w:rFonts w:ascii="Times New Roman" w:hAnsi="Times New Roman" w:cs="Times New Roman"/>
          <w:color w:val="auto"/>
          <w:szCs w:val="24"/>
        </w:rPr>
      </w:pPr>
    </w:p>
    <w:p w14:paraId="2C9E6A02" w14:textId="77777777" w:rsidR="00502CC0" w:rsidRPr="00E10434" w:rsidRDefault="006C3D5E">
      <w:pPr>
        <w:pStyle w:val="afffd"/>
        <w:spacing w:beforeLines="50" w:before="156" w:line="300" w:lineRule="auto"/>
        <w:ind w:leftChars="0" w:left="0" w:rightChars="0" w:right="0" w:firstLineChars="200" w:firstLine="480"/>
        <w:rPr>
          <w:rFonts w:ascii="Times New Roman" w:hAnsi="Times New Roman" w:cs="Times New Roman"/>
          <w:color w:val="auto"/>
          <w:szCs w:val="24"/>
        </w:rPr>
      </w:pPr>
      <w:r w:rsidRPr="00E10434">
        <w:rPr>
          <w:rFonts w:ascii="Times New Roman" w:hAnsi="Times New Roman" w:cs="Times New Roman" w:hint="eastAsia"/>
          <w:color w:val="auto"/>
          <w:szCs w:val="24"/>
        </w:rPr>
        <w:t>根据北京市市场监督管理局《</w:t>
      </w:r>
      <w:r w:rsidRPr="00E10434">
        <w:rPr>
          <w:rFonts w:ascii="Times New Roman" w:hAnsi="Times New Roman" w:cs="Times New Roman" w:hint="eastAsia"/>
          <w:color w:val="auto"/>
          <w:szCs w:val="24"/>
        </w:rPr>
        <w:t>20</w:t>
      </w:r>
      <w:r w:rsidRPr="00E10434">
        <w:rPr>
          <w:rFonts w:ascii="Times New Roman" w:hAnsi="Times New Roman" w:cs="Times New Roman"/>
          <w:color w:val="auto"/>
          <w:szCs w:val="24"/>
        </w:rPr>
        <w:t>25</w:t>
      </w:r>
      <w:r w:rsidRPr="00E10434">
        <w:rPr>
          <w:rFonts w:ascii="Times New Roman" w:hAnsi="Times New Roman" w:cs="Times New Roman" w:hint="eastAsia"/>
          <w:color w:val="auto"/>
          <w:szCs w:val="24"/>
        </w:rPr>
        <w:t>年北京市地方标准制定项目计划》（京市监发〔</w:t>
      </w:r>
      <w:r w:rsidRPr="00E10434">
        <w:rPr>
          <w:rFonts w:ascii="Times New Roman" w:hAnsi="Times New Roman" w:cs="Times New Roman" w:hint="eastAsia"/>
          <w:color w:val="auto"/>
          <w:szCs w:val="24"/>
        </w:rPr>
        <w:t>20</w:t>
      </w:r>
      <w:r w:rsidRPr="00E10434">
        <w:rPr>
          <w:rFonts w:ascii="Times New Roman" w:hAnsi="Times New Roman" w:cs="Times New Roman"/>
          <w:color w:val="auto"/>
          <w:szCs w:val="24"/>
        </w:rPr>
        <w:t>25</w:t>
      </w:r>
      <w:r w:rsidRPr="00E10434">
        <w:rPr>
          <w:rFonts w:ascii="Times New Roman" w:hAnsi="Times New Roman" w:cs="Times New Roman" w:hint="eastAsia"/>
          <w:color w:val="auto"/>
          <w:szCs w:val="24"/>
        </w:rPr>
        <w:t>〕</w:t>
      </w:r>
      <w:r w:rsidRPr="00E10434">
        <w:rPr>
          <w:rFonts w:ascii="Times New Roman" w:hAnsi="Times New Roman" w:cs="Times New Roman"/>
          <w:color w:val="auto"/>
          <w:szCs w:val="24"/>
        </w:rPr>
        <w:t>1</w:t>
      </w:r>
      <w:r w:rsidRPr="00E10434">
        <w:rPr>
          <w:rFonts w:ascii="Times New Roman" w:hAnsi="Times New Roman" w:cs="Times New Roman" w:hint="eastAsia"/>
          <w:color w:val="auto"/>
          <w:szCs w:val="24"/>
        </w:rPr>
        <w:t>号）的要求，标准编制组经广泛调查研究，认真总结实践经验，参考国内外有关标准，并在广泛征求意见的基础上，修订本规程。</w:t>
      </w:r>
    </w:p>
    <w:p w14:paraId="5455A7D1" w14:textId="77777777" w:rsidR="00502CC0" w:rsidRPr="00E10434" w:rsidRDefault="006C3D5E">
      <w:pPr>
        <w:pStyle w:val="afffd"/>
        <w:spacing w:beforeLines="50" w:before="156" w:line="300" w:lineRule="auto"/>
        <w:ind w:leftChars="0" w:left="0" w:rightChars="0" w:right="0" w:firstLineChars="200" w:firstLine="480"/>
        <w:rPr>
          <w:rFonts w:ascii="Times New Roman" w:hAnsi="Times New Roman" w:cs="Times New Roman"/>
          <w:color w:val="auto"/>
          <w:szCs w:val="24"/>
        </w:rPr>
      </w:pPr>
      <w:r w:rsidRPr="00E10434">
        <w:rPr>
          <w:rFonts w:ascii="Times New Roman" w:hAnsi="Times New Roman" w:cs="Times New Roman" w:hint="eastAsia"/>
          <w:color w:val="auto"/>
          <w:szCs w:val="24"/>
        </w:rPr>
        <w:t>本标准的主要技术内容是：</w:t>
      </w:r>
      <w:r w:rsidRPr="00E10434">
        <w:rPr>
          <w:rFonts w:ascii="Times New Roman" w:hAnsi="Times New Roman" w:cs="Times New Roman" w:hint="eastAsia"/>
          <w:color w:val="auto"/>
          <w:szCs w:val="24"/>
        </w:rPr>
        <w:t xml:space="preserve">1 </w:t>
      </w:r>
      <w:r w:rsidRPr="00E10434">
        <w:rPr>
          <w:rFonts w:ascii="Times New Roman" w:hAnsi="Times New Roman" w:cs="Times New Roman" w:hint="eastAsia"/>
          <w:color w:val="auto"/>
          <w:szCs w:val="24"/>
        </w:rPr>
        <w:t>总则；</w:t>
      </w:r>
      <w:r w:rsidRPr="00E10434">
        <w:rPr>
          <w:rFonts w:ascii="Times New Roman" w:hAnsi="Times New Roman" w:cs="Times New Roman" w:hint="eastAsia"/>
          <w:color w:val="auto"/>
          <w:szCs w:val="24"/>
        </w:rPr>
        <w:t xml:space="preserve">2 </w:t>
      </w:r>
      <w:r w:rsidRPr="00E10434">
        <w:rPr>
          <w:rFonts w:ascii="Times New Roman" w:hAnsi="Times New Roman" w:cs="Times New Roman" w:hint="eastAsia"/>
          <w:color w:val="auto"/>
          <w:szCs w:val="24"/>
        </w:rPr>
        <w:t>术语和</w:t>
      </w:r>
      <w:r w:rsidRPr="00E10434">
        <w:rPr>
          <w:rFonts w:ascii="Times New Roman" w:hAnsi="Times New Roman" w:cs="Times New Roman"/>
          <w:color w:val="auto"/>
          <w:szCs w:val="24"/>
        </w:rPr>
        <w:t>符号</w:t>
      </w:r>
      <w:r w:rsidRPr="00E10434">
        <w:rPr>
          <w:rFonts w:ascii="Times New Roman" w:hAnsi="Times New Roman" w:cs="Times New Roman" w:hint="eastAsia"/>
          <w:color w:val="auto"/>
          <w:szCs w:val="24"/>
        </w:rPr>
        <w:t>；</w:t>
      </w:r>
      <w:r w:rsidRPr="00E10434">
        <w:rPr>
          <w:rFonts w:ascii="Times New Roman" w:hAnsi="Times New Roman" w:cs="Times New Roman" w:hint="eastAsia"/>
          <w:color w:val="auto"/>
          <w:szCs w:val="24"/>
        </w:rPr>
        <w:t>3</w:t>
      </w:r>
      <w:r w:rsidRPr="00E10434">
        <w:rPr>
          <w:rFonts w:ascii="Times New Roman" w:hAnsi="Times New Roman" w:cs="Times New Roman" w:hint="eastAsia"/>
          <w:color w:val="auto"/>
          <w:szCs w:val="24"/>
        </w:rPr>
        <w:t>基本规定；</w:t>
      </w:r>
      <w:r w:rsidRPr="00E10434">
        <w:rPr>
          <w:rFonts w:ascii="Times New Roman" w:hAnsi="Times New Roman" w:cs="Times New Roman"/>
          <w:color w:val="auto"/>
          <w:szCs w:val="24"/>
        </w:rPr>
        <w:t>4</w:t>
      </w:r>
      <w:r w:rsidRPr="00E10434">
        <w:rPr>
          <w:rFonts w:ascii="Times New Roman" w:hAnsi="Times New Roman" w:cs="Times New Roman" w:hint="eastAsia"/>
          <w:color w:val="auto"/>
          <w:szCs w:val="24"/>
        </w:rPr>
        <w:t>建筑设计；</w:t>
      </w:r>
      <w:r w:rsidRPr="00E10434">
        <w:rPr>
          <w:rFonts w:ascii="Times New Roman" w:hAnsi="Times New Roman" w:cs="Times New Roman"/>
          <w:color w:val="auto"/>
          <w:szCs w:val="24"/>
        </w:rPr>
        <w:t>5</w:t>
      </w:r>
      <w:r w:rsidRPr="00E10434">
        <w:rPr>
          <w:rFonts w:ascii="Times New Roman" w:hAnsi="Times New Roman" w:cs="Times New Roman" w:hint="eastAsia"/>
          <w:color w:val="auto"/>
          <w:szCs w:val="24"/>
        </w:rPr>
        <w:t>结构设计；</w:t>
      </w:r>
      <w:r w:rsidRPr="00E10434">
        <w:rPr>
          <w:rFonts w:ascii="Times New Roman" w:hAnsi="Times New Roman" w:cs="Times New Roman"/>
          <w:color w:val="auto"/>
          <w:szCs w:val="24"/>
        </w:rPr>
        <w:t>6</w:t>
      </w:r>
      <w:r w:rsidRPr="00E10434">
        <w:rPr>
          <w:rFonts w:ascii="Times New Roman" w:hAnsi="Times New Roman" w:cs="Times New Roman" w:hint="eastAsia"/>
          <w:color w:val="auto"/>
          <w:szCs w:val="24"/>
        </w:rPr>
        <w:t>制作与</w:t>
      </w:r>
      <w:r w:rsidRPr="00E10434">
        <w:rPr>
          <w:rFonts w:ascii="Times New Roman" w:hAnsi="Times New Roman" w:cs="Times New Roman"/>
          <w:color w:val="auto"/>
          <w:szCs w:val="24"/>
        </w:rPr>
        <w:t>运输</w:t>
      </w:r>
      <w:r w:rsidRPr="00E10434">
        <w:rPr>
          <w:rFonts w:ascii="Times New Roman" w:hAnsi="Times New Roman" w:cs="Times New Roman" w:hint="eastAsia"/>
          <w:color w:val="auto"/>
          <w:szCs w:val="24"/>
        </w:rPr>
        <w:t>；</w:t>
      </w:r>
      <w:r w:rsidRPr="00E10434">
        <w:rPr>
          <w:rFonts w:ascii="Times New Roman" w:hAnsi="Times New Roman" w:cs="Times New Roman"/>
          <w:color w:val="auto"/>
          <w:szCs w:val="24"/>
        </w:rPr>
        <w:t>7</w:t>
      </w:r>
      <w:r w:rsidRPr="00E10434">
        <w:rPr>
          <w:rFonts w:ascii="Times New Roman" w:hAnsi="Times New Roman" w:cs="Times New Roman" w:hint="eastAsia"/>
          <w:color w:val="auto"/>
          <w:szCs w:val="24"/>
        </w:rPr>
        <w:t>现场安装；</w:t>
      </w:r>
      <w:r w:rsidRPr="00E10434">
        <w:rPr>
          <w:rFonts w:ascii="Times New Roman" w:hAnsi="Times New Roman" w:cs="Times New Roman"/>
          <w:color w:val="auto"/>
          <w:szCs w:val="24"/>
        </w:rPr>
        <w:t>8</w:t>
      </w:r>
      <w:r w:rsidRPr="00E10434">
        <w:rPr>
          <w:rFonts w:ascii="Times New Roman" w:hAnsi="Times New Roman" w:cs="Times New Roman" w:hint="eastAsia"/>
          <w:color w:val="auto"/>
          <w:szCs w:val="24"/>
        </w:rPr>
        <w:t>质量检查</w:t>
      </w:r>
      <w:r w:rsidRPr="00E10434">
        <w:rPr>
          <w:rFonts w:ascii="Times New Roman" w:hAnsi="Times New Roman" w:cs="Times New Roman"/>
          <w:color w:val="auto"/>
          <w:szCs w:val="24"/>
        </w:rPr>
        <w:t>与验收</w:t>
      </w:r>
      <w:r w:rsidRPr="00E10434">
        <w:rPr>
          <w:rFonts w:ascii="Times New Roman" w:hAnsi="Times New Roman" w:cs="Times New Roman" w:hint="eastAsia"/>
          <w:color w:val="auto"/>
          <w:szCs w:val="24"/>
        </w:rPr>
        <w:t>；</w:t>
      </w:r>
      <w:r w:rsidRPr="00E10434">
        <w:rPr>
          <w:rFonts w:ascii="Times New Roman" w:hAnsi="Times New Roman" w:cs="Times New Roman"/>
          <w:color w:val="auto"/>
          <w:szCs w:val="24"/>
        </w:rPr>
        <w:t>9</w:t>
      </w:r>
      <w:r w:rsidRPr="00E10434">
        <w:rPr>
          <w:rFonts w:ascii="Times New Roman" w:hAnsi="Times New Roman" w:cs="Times New Roman" w:hint="eastAsia"/>
          <w:color w:val="auto"/>
          <w:szCs w:val="24"/>
        </w:rPr>
        <w:t>维护与重复利用。</w:t>
      </w:r>
    </w:p>
    <w:p w14:paraId="7513D5A3" w14:textId="68C3F034" w:rsidR="00502CC0" w:rsidRPr="00E10434" w:rsidRDefault="006C3D5E">
      <w:pPr>
        <w:pStyle w:val="afffd"/>
        <w:spacing w:beforeLines="50" w:before="156" w:afterLines="50" w:after="156" w:line="300" w:lineRule="auto"/>
        <w:ind w:leftChars="0" w:left="0" w:rightChars="0" w:right="0" w:firstLineChars="200" w:firstLine="480"/>
        <w:rPr>
          <w:rFonts w:ascii="Times New Roman" w:hAnsi="Times New Roman" w:cs="Times New Roman"/>
          <w:color w:val="auto"/>
          <w:szCs w:val="24"/>
        </w:rPr>
      </w:pPr>
      <w:r w:rsidRPr="00E10434">
        <w:rPr>
          <w:rFonts w:ascii="Times New Roman" w:hAnsi="Times New Roman" w:cs="Times New Roman" w:hint="eastAsia"/>
          <w:color w:val="auto"/>
          <w:szCs w:val="24"/>
        </w:rPr>
        <w:t>本标准由北京市住房和城乡建设委员会、北京市市场监督管理局共同负责管理，北京市住房和城乡建设委员会归口</w:t>
      </w:r>
      <w:r w:rsidR="00BA1BBF" w:rsidRPr="00E10434">
        <w:rPr>
          <w:rFonts w:ascii="Times New Roman" w:hAnsi="Times New Roman" w:cs="Times New Roman" w:hint="eastAsia"/>
          <w:color w:val="auto"/>
          <w:szCs w:val="24"/>
        </w:rPr>
        <w:t>、</w:t>
      </w:r>
      <w:r w:rsidRPr="00E10434">
        <w:rPr>
          <w:rFonts w:ascii="Times New Roman" w:hAnsi="Times New Roman" w:cs="Times New Roman" w:hint="eastAsia"/>
          <w:color w:val="auto"/>
          <w:szCs w:val="24"/>
        </w:rPr>
        <w:t>组织实施，</w:t>
      </w:r>
      <w:r w:rsidR="00BA1BBF" w:rsidRPr="00E10434">
        <w:rPr>
          <w:rFonts w:ascii="Times New Roman" w:hAnsi="Times New Roman" w:cs="Times New Roman" w:hint="eastAsia"/>
          <w:color w:val="auto"/>
          <w:szCs w:val="24"/>
        </w:rPr>
        <w:t>并组织</w:t>
      </w:r>
      <w:r w:rsidR="00BA1BBF" w:rsidRPr="00E10434">
        <w:rPr>
          <w:rFonts w:ascii="Times New Roman" w:hAnsi="Times New Roman" w:cs="Times New Roman"/>
          <w:color w:val="auto"/>
          <w:szCs w:val="24"/>
        </w:rPr>
        <w:t>编制单位对本标准</w:t>
      </w:r>
      <w:r w:rsidRPr="00E10434">
        <w:rPr>
          <w:rFonts w:ascii="Times New Roman" w:hAnsi="Times New Roman" w:cs="Times New Roman" w:hint="eastAsia"/>
          <w:color w:val="auto"/>
          <w:szCs w:val="24"/>
        </w:rPr>
        <w:t>技术内容</w:t>
      </w:r>
      <w:r w:rsidR="00BA1BBF" w:rsidRPr="00E10434">
        <w:rPr>
          <w:rFonts w:ascii="Times New Roman" w:hAnsi="Times New Roman" w:cs="Times New Roman" w:hint="eastAsia"/>
          <w:color w:val="auto"/>
          <w:szCs w:val="24"/>
        </w:rPr>
        <w:t>进行</w:t>
      </w:r>
      <w:r w:rsidRPr="00E10434">
        <w:rPr>
          <w:rFonts w:ascii="Times New Roman" w:hAnsi="Times New Roman" w:cs="Times New Roman" w:hint="eastAsia"/>
          <w:color w:val="auto"/>
          <w:szCs w:val="24"/>
        </w:rPr>
        <w:t>解释。执行过程中如有意见或建议，请</w:t>
      </w:r>
      <w:proofErr w:type="gramStart"/>
      <w:r w:rsidRPr="00E10434">
        <w:rPr>
          <w:rFonts w:ascii="Times New Roman" w:hAnsi="Times New Roman" w:cs="Times New Roman" w:hint="eastAsia"/>
          <w:color w:val="auto"/>
          <w:szCs w:val="24"/>
        </w:rPr>
        <w:t>寄送至国住人居</w:t>
      </w:r>
      <w:proofErr w:type="gramEnd"/>
      <w:r w:rsidRPr="00E10434">
        <w:rPr>
          <w:rFonts w:ascii="Times New Roman" w:hAnsi="Times New Roman" w:cs="Times New Roman"/>
          <w:color w:val="auto"/>
          <w:szCs w:val="24"/>
        </w:rPr>
        <w:t>工程顾问有限公司</w:t>
      </w:r>
      <w:r w:rsidRPr="00E10434">
        <w:rPr>
          <w:rFonts w:ascii="Times New Roman" w:hAnsi="Times New Roman" w:cs="Times New Roman" w:hint="eastAsia"/>
          <w:color w:val="auto"/>
          <w:szCs w:val="24"/>
        </w:rPr>
        <w:t>《钢结构模块</w:t>
      </w:r>
      <w:r w:rsidRPr="00E10434">
        <w:rPr>
          <w:rFonts w:ascii="Times New Roman" w:hAnsi="Times New Roman" w:cs="Times New Roman"/>
          <w:color w:val="auto"/>
          <w:szCs w:val="24"/>
        </w:rPr>
        <w:t>建筑技术标准</w:t>
      </w:r>
      <w:r w:rsidRPr="00E10434">
        <w:rPr>
          <w:rFonts w:ascii="Times New Roman" w:hAnsi="Times New Roman" w:cs="Times New Roman" w:hint="eastAsia"/>
          <w:color w:val="auto"/>
          <w:szCs w:val="24"/>
        </w:rPr>
        <w:t>》标准编制组（</w:t>
      </w:r>
      <w:r w:rsidRPr="00E10434">
        <w:rPr>
          <w:rFonts w:ascii="Times New Roman" w:hAnsi="Times New Roman" w:cs="Times New Roman"/>
          <w:color w:val="auto"/>
          <w:szCs w:val="24"/>
        </w:rPr>
        <w:t>地址：</w:t>
      </w:r>
      <w:r w:rsidRPr="00E10434">
        <w:rPr>
          <w:rFonts w:ascii="Times New Roman" w:hAnsi="Times New Roman" w:cs="Times New Roman" w:hint="eastAsia"/>
          <w:color w:val="auto"/>
          <w:szCs w:val="24"/>
        </w:rPr>
        <w:t>北京市西城</w:t>
      </w:r>
      <w:r w:rsidRPr="00E10434">
        <w:rPr>
          <w:rFonts w:ascii="Times New Roman" w:hAnsi="Times New Roman" w:cs="Times New Roman"/>
          <w:color w:val="auto"/>
          <w:szCs w:val="24"/>
        </w:rPr>
        <w:t>区车公庄大街</w:t>
      </w:r>
      <w:r w:rsidRPr="00E10434">
        <w:rPr>
          <w:rFonts w:ascii="Times New Roman" w:hAnsi="Times New Roman" w:cs="Times New Roman" w:hint="eastAsia"/>
          <w:color w:val="auto"/>
          <w:szCs w:val="24"/>
        </w:rPr>
        <w:t>19</w:t>
      </w:r>
      <w:r w:rsidRPr="00E10434">
        <w:rPr>
          <w:rFonts w:ascii="Times New Roman" w:hAnsi="Times New Roman" w:cs="Times New Roman" w:hint="eastAsia"/>
          <w:color w:val="auto"/>
          <w:szCs w:val="24"/>
        </w:rPr>
        <w:t>号</w:t>
      </w:r>
      <w:r w:rsidRPr="00E10434">
        <w:rPr>
          <w:rFonts w:ascii="Times New Roman" w:hAnsi="Times New Roman" w:cs="Times New Roman" w:hint="eastAsia"/>
          <w:color w:val="auto"/>
          <w:szCs w:val="24"/>
        </w:rPr>
        <w:t xml:space="preserve"> </w:t>
      </w:r>
      <w:r w:rsidRPr="00E10434">
        <w:rPr>
          <w:rFonts w:ascii="Times New Roman" w:hAnsi="Times New Roman" w:cs="Times New Roman"/>
          <w:color w:val="auto"/>
          <w:szCs w:val="24"/>
        </w:rPr>
        <w:t>，邮编</w:t>
      </w:r>
      <w:r w:rsidRPr="00E10434">
        <w:rPr>
          <w:rFonts w:ascii="Times New Roman" w:hAnsi="Times New Roman" w:cs="Times New Roman"/>
          <w:color w:val="auto"/>
          <w:szCs w:val="24"/>
        </w:rPr>
        <w:t>100044</w:t>
      </w:r>
      <w:r w:rsidRPr="00E10434">
        <w:rPr>
          <w:rFonts w:ascii="Times New Roman" w:hAnsi="Times New Roman" w:cs="Times New Roman"/>
          <w:color w:val="auto"/>
          <w:szCs w:val="24"/>
        </w:rPr>
        <w:t>；电话</w:t>
      </w:r>
      <w:r w:rsidRPr="00E10434">
        <w:rPr>
          <w:rFonts w:ascii="Times New Roman" w:hAnsi="Times New Roman" w:cs="Times New Roman" w:hint="eastAsia"/>
          <w:color w:val="auto"/>
          <w:szCs w:val="24"/>
        </w:rPr>
        <w:t>：</w:t>
      </w:r>
      <w:r w:rsidRPr="00E10434">
        <w:rPr>
          <w:rFonts w:ascii="Times New Roman" w:hAnsi="Times New Roman" w:cs="Times New Roman"/>
          <w:color w:val="auto"/>
          <w:szCs w:val="24"/>
        </w:rPr>
        <w:t>010-88328592</w:t>
      </w:r>
      <w:r w:rsidRPr="00E10434">
        <w:rPr>
          <w:rFonts w:ascii="Times New Roman" w:hAnsi="Times New Roman" w:cs="Times New Roman" w:hint="eastAsia"/>
          <w:color w:val="auto"/>
          <w:szCs w:val="24"/>
        </w:rPr>
        <w:t>；</w:t>
      </w:r>
      <w:r w:rsidRPr="00E10434">
        <w:rPr>
          <w:rFonts w:ascii="Times New Roman" w:hAnsi="Times New Roman" w:cs="Times New Roman"/>
          <w:color w:val="auto"/>
          <w:szCs w:val="24"/>
        </w:rPr>
        <w:t>电子邮箱：</w:t>
      </w:r>
      <w:r w:rsidRPr="00E10434">
        <w:rPr>
          <w:rFonts w:ascii="Times New Roman" w:hAnsi="Times New Roman" w:cs="Times New Roman"/>
          <w:color w:val="auto"/>
          <w:szCs w:val="24"/>
        </w:rPr>
        <w:t>yigh</w:t>
      </w:r>
      <w:r w:rsidRPr="00E10434">
        <w:rPr>
          <w:rFonts w:ascii="Times New Roman" w:hAnsi="Times New Roman" w:cs="Times New Roman" w:hint="eastAsia"/>
          <w:color w:val="auto"/>
          <w:szCs w:val="24"/>
        </w:rPr>
        <w:t>@</w:t>
      </w:r>
      <w:r w:rsidRPr="00E10434">
        <w:rPr>
          <w:rFonts w:ascii="Times New Roman" w:hAnsi="Times New Roman" w:cs="Times New Roman"/>
          <w:color w:val="auto"/>
          <w:szCs w:val="24"/>
        </w:rPr>
        <w:t>cadg</w:t>
      </w:r>
      <w:r w:rsidRPr="00E10434">
        <w:rPr>
          <w:rFonts w:ascii="Times New Roman" w:hAnsi="Times New Roman" w:cs="Times New Roman" w:hint="eastAsia"/>
          <w:color w:val="auto"/>
          <w:szCs w:val="24"/>
        </w:rPr>
        <w:t>.cn</w:t>
      </w:r>
      <w:r w:rsidRPr="00E10434">
        <w:rPr>
          <w:rFonts w:ascii="Times New Roman" w:hAnsi="Times New Roman" w:cs="Times New Roman" w:hint="eastAsia"/>
          <w:color w:val="auto"/>
          <w:szCs w:val="24"/>
        </w:rPr>
        <w:t>）。</w:t>
      </w:r>
    </w:p>
    <w:tbl>
      <w:tblPr>
        <w:tblStyle w:val="aff3"/>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290"/>
        <w:gridCol w:w="285"/>
        <w:gridCol w:w="835"/>
        <w:gridCol w:w="793"/>
        <w:gridCol w:w="327"/>
        <w:gridCol w:w="636"/>
        <w:gridCol w:w="483"/>
        <w:gridCol w:w="478"/>
        <w:gridCol w:w="642"/>
        <w:gridCol w:w="321"/>
        <w:gridCol w:w="799"/>
        <w:gridCol w:w="162"/>
        <w:gridCol w:w="959"/>
      </w:tblGrid>
      <w:tr w:rsidR="00502CC0" w:rsidRPr="00E10434" w14:paraId="216FBA42" w14:textId="77777777">
        <w:trPr>
          <w:jc w:val="right"/>
        </w:trPr>
        <w:tc>
          <w:tcPr>
            <w:tcW w:w="1331" w:type="pct"/>
          </w:tcPr>
          <w:p w14:paraId="14F7D0D1" w14:textId="77777777" w:rsidR="00502CC0" w:rsidRPr="00E10434" w:rsidRDefault="006C3D5E">
            <w:pPr>
              <w:pStyle w:val="afffd"/>
              <w:spacing w:line="300" w:lineRule="auto"/>
              <w:ind w:leftChars="0" w:left="0" w:rightChars="0" w:right="0"/>
              <w:jc w:val="right"/>
              <w:rPr>
                <w:rFonts w:ascii="Times New Roman" w:hAnsi="Times New Roman" w:cs="Times New Roman"/>
                <w:color w:val="auto"/>
                <w:szCs w:val="24"/>
              </w:rPr>
            </w:pPr>
            <w:r w:rsidRPr="00E10434">
              <w:rPr>
                <w:rFonts w:ascii="Times New Roman" w:hAnsi="Times New Roman" w:cs="Times New Roman" w:hint="eastAsia"/>
                <w:color w:val="auto"/>
                <w:szCs w:val="24"/>
              </w:rPr>
              <w:t>本标准主编单位：</w:t>
            </w:r>
          </w:p>
        </w:tc>
        <w:tc>
          <w:tcPr>
            <w:tcW w:w="3669" w:type="pct"/>
            <w:gridSpan w:val="13"/>
          </w:tcPr>
          <w:p w14:paraId="0212AC7C" w14:textId="77777777" w:rsidR="00502CC0" w:rsidRPr="00E10434" w:rsidRDefault="006C3D5E">
            <w:pPr>
              <w:pStyle w:val="afffd"/>
              <w:spacing w:line="300" w:lineRule="auto"/>
              <w:ind w:leftChars="0" w:left="0" w:rightChars="0" w:right="0"/>
              <w:jc w:val="left"/>
              <w:rPr>
                <w:rFonts w:ascii="Times New Roman" w:hAnsi="Times New Roman" w:cs="Times New Roman"/>
                <w:color w:val="auto"/>
                <w:szCs w:val="24"/>
              </w:rPr>
            </w:pPr>
            <w:proofErr w:type="gramStart"/>
            <w:r w:rsidRPr="00E10434">
              <w:rPr>
                <w:rFonts w:ascii="Times New Roman" w:hAnsi="Times New Roman" w:cs="Times New Roman" w:hint="eastAsia"/>
                <w:color w:val="auto"/>
                <w:szCs w:val="24"/>
              </w:rPr>
              <w:t>国住人居</w:t>
            </w:r>
            <w:proofErr w:type="gramEnd"/>
            <w:r w:rsidRPr="00E10434">
              <w:rPr>
                <w:rFonts w:ascii="Times New Roman" w:hAnsi="Times New Roman" w:cs="Times New Roman"/>
                <w:color w:val="auto"/>
                <w:szCs w:val="24"/>
              </w:rPr>
              <w:t>工程顾问有限公司</w:t>
            </w:r>
          </w:p>
        </w:tc>
      </w:tr>
      <w:tr w:rsidR="00502CC0" w:rsidRPr="00E10434" w14:paraId="50F24EBC" w14:textId="77777777">
        <w:trPr>
          <w:jc w:val="right"/>
        </w:trPr>
        <w:tc>
          <w:tcPr>
            <w:tcW w:w="1331" w:type="pct"/>
          </w:tcPr>
          <w:p w14:paraId="56494C12"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54F83411" w14:textId="77777777" w:rsidR="00502CC0" w:rsidRPr="00E10434" w:rsidRDefault="006C3D5E">
            <w:pPr>
              <w:pStyle w:val="afffd"/>
              <w:spacing w:line="300" w:lineRule="auto"/>
              <w:ind w:leftChars="0" w:left="0" w:rightChars="0" w:right="0"/>
              <w:jc w:val="left"/>
              <w:rPr>
                <w:rFonts w:ascii="Times New Roman" w:hAnsi="Times New Roman" w:cs="Times New Roman"/>
                <w:color w:val="auto"/>
                <w:szCs w:val="24"/>
              </w:rPr>
            </w:pPr>
            <w:r w:rsidRPr="00E10434">
              <w:rPr>
                <w:rFonts w:ascii="Times New Roman" w:hAnsi="Times New Roman" w:hint="eastAsia"/>
                <w:color w:val="auto"/>
              </w:rPr>
              <w:t>中建集成科技有限公司</w:t>
            </w:r>
          </w:p>
        </w:tc>
      </w:tr>
      <w:tr w:rsidR="00E10434" w:rsidRPr="00E10434" w14:paraId="35CF8A74" w14:textId="77777777">
        <w:trPr>
          <w:jc w:val="right"/>
        </w:trPr>
        <w:tc>
          <w:tcPr>
            <w:tcW w:w="1331" w:type="pct"/>
          </w:tcPr>
          <w:p w14:paraId="7AC364F9"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3505AD21" w14:textId="77777777" w:rsidR="00502CC0" w:rsidRPr="00E10434" w:rsidRDefault="006C3D5E">
            <w:pPr>
              <w:pStyle w:val="afffd"/>
              <w:spacing w:line="300" w:lineRule="auto"/>
              <w:ind w:leftChars="0" w:left="0" w:rightChars="0" w:right="0"/>
              <w:jc w:val="left"/>
              <w:rPr>
                <w:rFonts w:ascii="Times New Roman" w:hAnsi="Times New Roman" w:cs="Times New Roman"/>
                <w:color w:val="auto"/>
                <w:szCs w:val="24"/>
              </w:rPr>
            </w:pPr>
            <w:r w:rsidRPr="00E10434">
              <w:rPr>
                <w:rFonts w:ascii="Times New Roman" w:hAnsi="Times New Roman" w:hint="eastAsia"/>
                <w:color w:val="auto"/>
              </w:rPr>
              <w:t>北京市住房和城乡建设科技促进中心</w:t>
            </w:r>
          </w:p>
        </w:tc>
      </w:tr>
      <w:tr w:rsidR="00502CC0" w:rsidRPr="00E10434" w14:paraId="5DCECC71" w14:textId="77777777">
        <w:trPr>
          <w:jc w:val="right"/>
        </w:trPr>
        <w:tc>
          <w:tcPr>
            <w:tcW w:w="1331" w:type="pct"/>
            <w:vMerge w:val="restart"/>
          </w:tcPr>
          <w:p w14:paraId="75FF5835" w14:textId="77777777" w:rsidR="00502CC0" w:rsidRPr="00E10434" w:rsidRDefault="006C3D5E">
            <w:pPr>
              <w:pStyle w:val="afffd"/>
              <w:spacing w:line="300" w:lineRule="auto"/>
              <w:ind w:leftChars="0" w:left="0" w:rightChars="0" w:right="0"/>
              <w:jc w:val="right"/>
              <w:rPr>
                <w:rFonts w:ascii="Times New Roman" w:hAnsi="Times New Roman" w:cs="Times New Roman"/>
                <w:color w:val="auto"/>
                <w:szCs w:val="24"/>
              </w:rPr>
            </w:pPr>
            <w:r w:rsidRPr="00E10434">
              <w:rPr>
                <w:rFonts w:ascii="Times New Roman" w:hAnsi="Times New Roman" w:cs="Times New Roman" w:hint="eastAsia"/>
                <w:color w:val="auto"/>
                <w:szCs w:val="24"/>
              </w:rPr>
              <w:t>本标准</w:t>
            </w:r>
            <w:r w:rsidRPr="00E10434">
              <w:rPr>
                <w:rFonts w:ascii="Times New Roman" w:hAnsi="Times New Roman" w:cs="Times New Roman"/>
                <w:color w:val="auto"/>
                <w:szCs w:val="24"/>
              </w:rPr>
              <w:t>参编单位</w:t>
            </w:r>
            <w:r w:rsidRPr="00E10434">
              <w:rPr>
                <w:rFonts w:ascii="Times New Roman" w:hAnsi="Times New Roman" w:cs="Times New Roman" w:hint="eastAsia"/>
                <w:color w:val="auto"/>
                <w:szCs w:val="24"/>
              </w:rPr>
              <w:t>：</w:t>
            </w:r>
          </w:p>
        </w:tc>
        <w:tc>
          <w:tcPr>
            <w:tcW w:w="3669" w:type="pct"/>
            <w:gridSpan w:val="13"/>
          </w:tcPr>
          <w:p w14:paraId="5FE7E1D0"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cs="Times New Roman" w:hint="eastAsia"/>
                <w:color w:val="auto"/>
                <w:szCs w:val="24"/>
              </w:rPr>
              <w:t>北京建筑大学</w:t>
            </w:r>
          </w:p>
        </w:tc>
      </w:tr>
      <w:tr w:rsidR="00E10434" w:rsidRPr="00E10434" w14:paraId="7BEE7AC7" w14:textId="77777777">
        <w:trPr>
          <w:jc w:val="right"/>
        </w:trPr>
        <w:tc>
          <w:tcPr>
            <w:tcW w:w="1331" w:type="pct"/>
            <w:vMerge/>
          </w:tcPr>
          <w:p w14:paraId="6185E9C2"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6965A817" w14:textId="77777777" w:rsidR="00502CC0" w:rsidRPr="00E10434" w:rsidRDefault="006C3D5E">
            <w:pPr>
              <w:numPr>
                <w:ilvl w:val="2"/>
                <w:numId w:val="0"/>
              </w:numPr>
              <w:snapToGrid w:val="0"/>
              <w:spacing w:line="300" w:lineRule="auto"/>
              <w:jc w:val="left"/>
              <w:rPr>
                <w:rFonts w:ascii="Times New Roman" w:hAnsi="Times New Roman"/>
                <w:szCs w:val="21"/>
              </w:rPr>
            </w:pPr>
            <w:r w:rsidRPr="00E10434">
              <w:rPr>
                <w:rFonts w:ascii="Times New Roman" w:hAnsi="Times New Roman" w:hint="eastAsia"/>
                <w:szCs w:val="21"/>
              </w:rPr>
              <w:t>中建科工集团有限公司</w:t>
            </w:r>
          </w:p>
        </w:tc>
      </w:tr>
      <w:tr w:rsidR="00E10434" w:rsidRPr="00E10434" w14:paraId="535A28DF" w14:textId="77777777">
        <w:trPr>
          <w:jc w:val="right"/>
        </w:trPr>
        <w:tc>
          <w:tcPr>
            <w:tcW w:w="1331" w:type="pct"/>
            <w:vMerge/>
          </w:tcPr>
          <w:p w14:paraId="06E9313D"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3B1297E6"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hint="eastAsia"/>
                <w:color w:val="auto"/>
              </w:rPr>
              <w:t>北京浩石集成房屋有限公司</w:t>
            </w:r>
          </w:p>
        </w:tc>
      </w:tr>
      <w:tr w:rsidR="00E10434" w:rsidRPr="00E10434" w14:paraId="21DB480C" w14:textId="77777777">
        <w:trPr>
          <w:jc w:val="right"/>
        </w:trPr>
        <w:tc>
          <w:tcPr>
            <w:tcW w:w="1331" w:type="pct"/>
            <w:vMerge/>
          </w:tcPr>
          <w:p w14:paraId="44DED671"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33D58851"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cstheme="minorBidi" w:hint="eastAsia"/>
                <w:color w:val="auto"/>
              </w:rPr>
              <w:t>北京市建筑工程研究院</w:t>
            </w:r>
          </w:p>
        </w:tc>
      </w:tr>
      <w:tr w:rsidR="00E10434" w:rsidRPr="00E10434" w14:paraId="075D26EE" w14:textId="77777777">
        <w:trPr>
          <w:jc w:val="right"/>
        </w:trPr>
        <w:tc>
          <w:tcPr>
            <w:tcW w:w="1331" w:type="pct"/>
            <w:vMerge/>
          </w:tcPr>
          <w:p w14:paraId="7467A5CF"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4750F1E8"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hint="eastAsia"/>
                <w:color w:val="auto"/>
              </w:rPr>
              <w:t>中建深圳装饰有限公司</w:t>
            </w:r>
          </w:p>
        </w:tc>
      </w:tr>
      <w:tr w:rsidR="00502CC0" w:rsidRPr="00E10434" w14:paraId="0A8ABFDB" w14:textId="77777777">
        <w:trPr>
          <w:jc w:val="right"/>
        </w:trPr>
        <w:tc>
          <w:tcPr>
            <w:tcW w:w="1331" w:type="pct"/>
            <w:vMerge/>
          </w:tcPr>
          <w:p w14:paraId="1BAB1D2E"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0E8B2157"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hint="eastAsia"/>
                <w:color w:val="auto"/>
              </w:rPr>
              <w:t>北京</w:t>
            </w:r>
            <w:proofErr w:type="gramStart"/>
            <w:r w:rsidRPr="00E10434">
              <w:rPr>
                <w:rFonts w:ascii="Times New Roman" w:hAnsi="Times New Roman" w:hint="eastAsia"/>
                <w:color w:val="auto"/>
              </w:rPr>
              <w:t>诚栋国际</w:t>
            </w:r>
            <w:proofErr w:type="gramEnd"/>
            <w:r w:rsidRPr="00E10434">
              <w:rPr>
                <w:rFonts w:ascii="Times New Roman" w:hAnsi="Times New Roman" w:hint="eastAsia"/>
                <w:color w:val="auto"/>
              </w:rPr>
              <w:t>营地集成房屋股份有限公司</w:t>
            </w:r>
          </w:p>
        </w:tc>
      </w:tr>
      <w:tr w:rsidR="00E10434" w:rsidRPr="00E10434" w14:paraId="458665A0" w14:textId="77777777">
        <w:trPr>
          <w:jc w:val="right"/>
        </w:trPr>
        <w:tc>
          <w:tcPr>
            <w:tcW w:w="1331" w:type="pct"/>
            <w:vMerge/>
          </w:tcPr>
          <w:p w14:paraId="07EEDF59"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71FB01F1"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hint="eastAsia"/>
                <w:color w:val="auto"/>
              </w:rPr>
              <w:t>北京建工集团有限责任公司</w:t>
            </w:r>
          </w:p>
        </w:tc>
      </w:tr>
      <w:tr w:rsidR="00502CC0" w:rsidRPr="00E10434" w14:paraId="46FD7A15" w14:textId="77777777">
        <w:trPr>
          <w:jc w:val="right"/>
        </w:trPr>
        <w:tc>
          <w:tcPr>
            <w:tcW w:w="1331" w:type="pct"/>
            <w:vMerge/>
          </w:tcPr>
          <w:p w14:paraId="4FF57454"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167CA61E"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hint="eastAsia"/>
                <w:color w:val="auto"/>
              </w:rPr>
              <w:t>北京顺鑫天宇建设工程有限公司</w:t>
            </w:r>
          </w:p>
        </w:tc>
      </w:tr>
      <w:tr w:rsidR="00502CC0" w:rsidRPr="00E10434" w14:paraId="7F816C70" w14:textId="77777777">
        <w:trPr>
          <w:jc w:val="right"/>
        </w:trPr>
        <w:tc>
          <w:tcPr>
            <w:tcW w:w="1331" w:type="pct"/>
            <w:vMerge/>
          </w:tcPr>
          <w:p w14:paraId="05413F6A"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332A796F"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hint="eastAsia"/>
                <w:color w:val="auto"/>
              </w:rPr>
              <w:t>北京城建北方集团有限公司</w:t>
            </w:r>
          </w:p>
        </w:tc>
      </w:tr>
      <w:tr w:rsidR="00502CC0" w:rsidRPr="00E10434" w14:paraId="61F66484" w14:textId="77777777">
        <w:trPr>
          <w:jc w:val="right"/>
        </w:trPr>
        <w:tc>
          <w:tcPr>
            <w:tcW w:w="1331" w:type="pct"/>
            <w:vMerge/>
          </w:tcPr>
          <w:p w14:paraId="232A1214"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200459D1"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hint="eastAsia"/>
                <w:color w:val="auto"/>
              </w:rPr>
              <w:t>北京中煤正辰建设有限公司</w:t>
            </w:r>
          </w:p>
        </w:tc>
      </w:tr>
      <w:tr w:rsidR="00502CC0" w:rsidRPr="00E10434" w14:paraId="4AC0C2FC" w14:textId="77777777">
        <w:trPr>
          <w:jc w:val="right"/>
        </w:trPr>
        <w:tc>
          <w:tcPr>
            <w:tcW w:w="1331" w:type="pct"/>
            <w:vMerge/>
          </w:tcPr>
          <w:p w14:paraId="447B01A2"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3DFA69FC" w14:textId="77777777" w:rsidR="00502CC0" w:rsidRPr="00E10434" w:rsidRDefault="006C3D5E">
            <w:pPr>
              <w:pStyle w:val="afffd"/>
              <w:spacing w:line="300" w:lineRule="auto"/>
              <w:ind w:leftChars="0" w:left="0" w:rightChars="0" w:right="0"/>
              <w:jc w:val="left"/>
              <w:rPr>
                <w:rFonts w:ascii="Times New Roman" w:hAnsi="Times New Roman"/>
                <w:color w:val="auto"/>
              </w:rPr>
            </w:pPr>
            <w:r w:rsidRPr="00E10434">
              <w:rPr>
                <w:rFonts w:ascii="Times New Roman" w:hAnsi="Times New Roman" w:hint="eastAsia"/>
                <w:color w:val="auto"/>
              </w:rPr>
              <w:t>北京首钢建设集团有限公司</w:t>
            </w:r>
          </w:p>
        </w:tc>
      </w:tr>
      <w:tr w:rsidR="00502CC0" w:rsidRPr="00E10434" w14:paraId="59C9E128" w14:textId="77777777">
        <w:trPr>
          <w:jc w:val="right"/>
        </w:trPr>
        <w:tc>
          <w:tcPr>
            <w:tcW w:w="1331" w:type="pct"/>
            <w:vMerge/>
          </w:tcPr>
          <w:p w14:paraId="6005209A"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3FC092BB" w14:textId="77777777" w:rsidR="00502CC0" w:rsidRPr="00E10434" w:rsidRDefault="006C3D5E">
            <w:pPr>
              <w:pStyle w:val="afffd"/>
              <w:spacing w:line="300" w:lineRule="auto"/>
              <w:ind w:leftChars="0" w:left="0" w:rightChars="0" w:right="0"/>
              <w:jc w:val="left"/>
              <w:rPr>
                <w:rFonts w:ascii="Times New Roman" w:hAnsi="Times New Roman" w:cstheme="minorBidi"/>
                <w:color w:val="auto"/>
              </w:rPr>
            </w:pPr>
            <w:r w:rsidRPr="00E10434">
              <w:rPr>
                <w:rFonts w:ascii="Times New Roman" w:hAnsi="Times New Roman" w:hint="eastAsia"/>
                <w:color w:val="auto"/>
              </w:rPr>
              <w:t>北京城建十六建筑工程有限责任公司</w:t>
            </w:r>
          </w:p>
        </w:tc>
      </w:tr>
      <w:tr w:rsidR="00502CC0" w:rsidRPr="00E10434" w14:paraId="50AB7526" w14:textId="77777777">
        <w:trPr>
          <w:jc w:val="right"/>
        </w:trPr>
        <w:tc>
          <w:tcPr>
            <w:tcW w:w="1331" w:type="pct"/>
            <w:vMerge/>
          </w:tcPr>
          <w:p w14:paraId="30CF917A"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260CB5E9" w14:textId="77777777" w:rsidR="00502CC0" w:rsidRPr="00E10434" w:rsidRDefault="006C3D5E">
            <w:pPr>
              <w:pStyle w:val="afffd"/>
              <w:spacing w:line="300" w:lineRule="auto"/>
              <w:ind w:leftChars="0" w:left="0" w:rightChars="0" w:right="0"/>
              <w:jc w:val="left"/>
              <w:rPr>
                <w:rFonts w:ascii="Times New Roman" w:hAnsi="Times New Roman"/>
                <w:color w:val="auto"/>
              </w:rPr>
            </w:pPr>
            <w:r w:rsidRPr="00E10434">
              <w:rPr>
                <w:rFonts w:ascii="Times New Roman" w:hAnsi="Times New Roman" w:hint="eastAsia"/>
                <w:color w:val="auto"/>
              </w:rPr>
              <w:t>北京城建精工钢结构工程有限公司</w:t>
            </w:r>
          </w:p>
        </w:tc>
      </w:tr>
      <w:tr w:rsidR="00E10434" w:rsidRPr="00E10434" w14:paraId="70076AD1" w14:textId="77777777">
        <w:trPr>
          <w:jc w:val="right"/>
        </w:trPr>
        <w:tc>
          <w:tcPr>
            <w:tcW w:w="1331" w:type="pct"/>
            <w:vMerge/>
          </w:tcPr>
          <w:p w14:paraId="5CBA13E9" w14:textId="77777777" w:rsidR="00502CC0" w:rsidRPr="00E10434" w:rsidRDefault="00502CC0">
            <w:pPr>
              <w:pStyle w:val="afffd"/>
              <w:spacing w:line="300" w:lineRule="auto"/>
              <w:ind w:leftChars="0" w:left="0" w:rightChars="0" w:right="0"/>
              <w:jc w:val="right"/>
              <w:rPr>
                <w:rFonts w:ascii="Times New Roman" w:hAnsi="Times New Roman" w:cs="Times New Roman"/>
                <w:color w:val="auto"/>
                <w:szCs w:val="24"/>
              </w:rPr>
            </w:pPr>
          </w:p>
        </w:tc>
        <w:tc>
          <w:tcPr>
            <w:tcW w:w="3669" w:type="pct"/>
            <w:gridSpan w:val="13"/>
          </w:tcPr>
          <w:p w14:paraId="699ABB11" w14:textId="77777777" w:rsidR="00502CC0" w:rsidRPr="00E10434" w:rsidRDefault="006C3D5E">
            <w:pPr>
              <w:pStyle w:val="afffd"/>
              <w:spacing w:line="300" w:lineRule="auto"/>
              <w:ind w:leftChars="0" w:left="0" w:rightChars="0" w:right="0"/>
              <w:jc w:val="left"/>
              <w:rPr>
                <w:rFonts w:ascii="Times New Roman" w:hAnsi="Times New Roman"/>
                <w:color w:val="auto"/>
              </w:rPr>
            </w:pPr>
            <w:r w:rsidRPr="00E10434">
              <w:rPr>
                <w:rFonts w:ascii="Times New Roman" w:hAnsi="Times New Roman" w:hint="eastAsia"/>
                <w:color w:val="auto"/>
              </w:rPr>
              <w:t>中铁十四局集团房桥有限公司</w:t>
            </w:r>
          </w:p>
        </w:tc>
      </w:tr>
      <w:tr w:rsidR="00502CC0" w:rsidRPr="00E10434" w14:paraId="4CE70B8F" w14:textId="77777777">
        <w:trPr>
          <w:jc w:val="right"/>
        </w:trPr>
        <w:tc>
          <w:tcPr>
            <w:tcW w:w="1483" w:type="pct"/>
            <w:gridSpan w:val="2"/>
            <w:vMerge w:val="restart"/>
          </w:tcPr>
          <w:p w14:paraId="6799C67D" w14:textId="77777777" w:rsidR="00502CC0" w:rsidRPr="00E10434" w:rsidRDefault="006C3D5E">
            <w:pPr>
              <w:pStyle w:val="afffd"/>
              <w:spacing w:line="300" w:lineRule="auto"/>
              <w:ind w:leftChars="0" w:left="0" w:rightChars="0" w:right="0"/>
              <w:jc w:val="right"/>
              <w:rPr>
                <w:rFonts w:ascii="Times New Roman" w:hAnsi="Times New Roman" w:cs="Times New Roman"/>
                <w:color w:val="auto"/>
                <w:szCs w:val="24"/>
              </w:rPr>
            </w:pPr>
            <w:r w:rsidRPr="00E10434">
              <w:rPr>
                <w:rFonts w:ascii="Times New Roman" w:hAnsi="Times New Roman" w:cs="Times New Roman" w:hint="eastAsia"/>
                <w:color w:val="auto"/>
                <w:szCs w:val="24"/>
              </w:rPr>
              <w:t>本标准主要起草人：</w:t>
            </w:r>
          </w:p>
        </w:tc>
        <w:tc>
          <w:tcPr>
            <w:tcW w:w="586" w:type="pct"/>
            <w:gridSpan w:val="2"/>
          </w:tcPr>
          <w:p w14:paraId="11609F47"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任庆英</w:t>
            </w:r>
          </w:p>
        </w:tc>
        <w:tc>
          <w:tcPr>
            <w:tcW w:w="586" w:type="pct"/>
            <w:gridSpan w:val="2"/>
          </w:tcPr>
          <w:p w14:paraId="42CB0F8E"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heme="minorBidi" w:hint="eastAsia"/>
                <w:color w:val="auto"/>
                <w:spacing w:val="120"/>
                <w:fitText w:val="720" w:id="603152693"/>
              </w:rPr>
              <w:t>娄</w:t>
            </w:r>
            <w:r w:rsidRPr="00E10434">
              <w:rPr>
                <w:rFonts w:ascii="Times New Roman" w:hAnsi="Times New Roman" w:cstheme="minorBidi" w:hint="eastAsia"/>
                <w:color w:val="auto"/>
                <w:fitText w:val="720" w:id="603152693"/>
              </w:rPr>
              <w:t>霓</w:t>
            </w:r>
          </w:p>
        </w:tc>
        <w:tc>
          <w:tcPr>
            <w:tcW w:w="586" w:type="pct"/>
            <w:gridSpan w:val="2"/>
          </w:tcPr>
          <w:p w14:paraId="03208D3C"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李志武</w:t>
            </w:r>
          </w:p>
        </w:tc>
        <w:tc>
          <w:tcPr>
            <w:tcW w:w="586" w:type="pct"/>
            <w:gridSpan w:val="2"/>
          </w:tcPr>
          <w:p w14:paraId="12D6F7B0"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proofErr w:type="gramStart"/>
            <w:r w:rsidRPr="00E10434">
              <w:rPr>
                <w:rFonts w:ascii="Times New Roman" w:hAnsi="Times New Roman" w:cs="Times New Roman" w:hint="eastAsia"/>
                <w:color w:val="auto"/>
                <w:szCs w:val="24"/>
              </w:rPr>
              <w:t>易国辉</w:t>
            </w:r>
            <w:proofErr w:type="gramEnd"/>
          </w:p>
        </w:tc>
        <w:tc>
          <w:tcPr>
            <w:tcW w:w="586" w:type="pct"/>
            <w:gridSpan w:val="2"/>
          </w:tcPr>
          <w:p w14:paraId="5BE8D9F4"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张健飞</w:t>
            </w:r>
          </w:p>
        </w:tc>
        <w:tc>
          <w:tcPr>
            <w:tcW w:w="586" w:type="pct"/>
            <w:gridSpan w:val="2"/>
          </w:tcPr>
          <w:p w14:paraId="0EFE4D45"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张兰英</w:t>
            </w:r>
          </w:p>
        </w:tc>
      </w:tr>
      <w:tr w:rsidR="00502CC0" w:rsidRPr="00E10434" w14:paraId="75785348" w14:textId="77777777">
        <w:trPr>
          <w:jc w:val="right"/>
        </w:trPr>
        <w:tc>
          <w:tcPr>
            <w:tcW w:w="1483" w:type="pct"/>
            <w:gridSpan w:val="2"/>
            <w:vMerge/>
          </w:tcPr>
          <w:p w14:paraId="56B34F54"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86" w:type="pct"/>
            <w:gridSpan w:val="2"/>
          </w:tcPr>
          <w:p w14:paraId="37F73650"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heme="minorBidi" w:hint="eastAsia"/>
                <w:color w:val="auto"/>
                <w:spacing w:val="120"/>
                <w:fitText w:val="720" w:id="1073744504"/>
              </w:rPr>
              <w:t>贾</w:t>
            </w:r>
            <w:r w:rsidRPr="00E10434">
              <w:rPr>
                <w:rFonts w:ascii="Times New Roman" w:hAnsi="Times New Roman" w:cstheme="minorBidi" w:hint="eastAsia"/>
                <w:color w:val="auto"/>
                <w:fitText w:val="720" w:id="1073744504"/>
              </w:rPr>
              <w:t>新</w:t>
            </w:r>
          </w:p>
        </w:tc>
        <w:tc>
          <w:tcPr>
            <w:tcW w:w="586" w:type="pct"/>
            <w:gridSpan w:val="2"/>
          </w:tcPr>
          <w:p w14:paraId="21EB6B03"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吴大伟</w:t>
            </w:r>
          </w:p>
        </w:tc>
        <w:tc>
          <w:tcPr>
            <w:tcW w:w="586" w:type="pct"/>
            <w:gridSpan w:val="2"/>
          </w:tcPr>
          <w:p w14:paraId="5F7524A9"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黄尚荣</w:t>
            </w:r>
          </w:p>
        </w:tc>
        <w:tc>
          <w:tcPr>
            <w:tcW w:w="586" w:type="pct"/>
            <w:gridSpan w:val="2"/>
          </w:tcPr>
          <w:p w14:paraId="2C0C47AE"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heme="minorBidi" w:hint="eastAsia"/>
                <w:color w:val="auto"/>
                <w:spacing w:val="120"/>
                <w:fitText w:val="720" w:id="305932489"/>
              </w:rPr>
              <w:t>庄</w:t>
            </w:r>
            <w:r w:rsidRPr="00E10434">
              <w:rPr>
                <w:rFonts w:ascii="Times New Roman" w:hAnsi="Times New Roman" w:cstheme="minorBidi" w:hint="eastAsia"/>
                <w:color w:val="auto"/>
                <w:fitText w:val="720" w:id="305932489"/>
              </w:rPr>
              <w:t>彤</w:t>
            </w:r>
          </w:p>
        </w:tc>
        <w:tc>
          <w:tcPr>
            <w:tcW w:w="586" w:type="pct"/>
            <w:gridSpan w:val="2"/>
          </w:tcPr>
          <w:p w14:paraId="6E26A158"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张艳霞</w:t>
            </w:r>
          </w:p>
        </w:tc>
        <w:tc>
          <w:tcPr>
            <w:tcW w:w="586" w:type="pct"/>
            <w:gridSpan w:val="2"/>
          </w:tcPr>
          <w:p w14:paraId="5B08A394"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heme="minorBidi" w:hint="eastAsia"/>
                <w:color w:val="auto"/>
                <w:spacing w:val="120"/>
                <w:fitText w:val="720" w:id="601971324"/>
              </w:rPr>
              <w:t>王</w:t>
            </w:r>
            <w:r w:rsidRPr="00E10434">
              <w:rPr>
                <w:rFonts w:ascii="Times New Roman" w:hAnsi="Times New Roman" w:cstheme="minorBidi" w:hint="eastAsia"/>
                <w:color w:val="auto"/>
                <w:fitText w:val="720" w:id="601971324"/>
              </w:rPr>
              <w:t>博</w:t>
            </w:r>
          </w:p>
        </w:tc>
      </w:tr>
      <w:tr w:rsidR="00502CC0" w:rsidRPr="00E10434" w14:paraId="173F2B6F" w14:textId="77777777">
        <w:trPr>
          <w:jc w:val="right"/>
        </w:trPr>
        <w:tc>
          <w:tcPr>
            <w:tcW w:w="1483" w:type="pct"/>
            <w:gridSpan w:val="2"/>
            <w:vMerge/>
          </w:tcPr>
          <w:p w14:paraId="241FEE4A"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86" w:type="pct"/>
            <w:gridSpan w:val="2"/>
          </w:tcPr>
          <w:p w14:paraId="78054D8B"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proofErr w:type="gramStart"/>
            <w:r w:rsidRPr="00E10434">
              <w:rPr>
                <w:rFonts w:ascii="Times New Roman" w:hAnsi="Times New Roman" w:cs="Times New Roman" w:hint="eastAsia"/>
                <w:color w:val="auto"/>
                <w:szCs w:val="24"/>
              </w:rPr>
              <w:t>任乐明</w:t>
            </w:r>
            <w:proofErr w:type="gramEnd"/>
          </w:p>
        </w:tc>
        <w:tc>
          <w:tcPr>
            <w:tcW w:w="586" w:type="pct"/>
            <w:gridSpan w:val="2"/>
          </w:tcPr>
          <w:p w14:paraId="7E7CC454" w14:textId="77777777" w:rsidR="00502CC0" w:rsidRPr="00E10434" w:rsidRDefault="006C3D5E">
            <w:pPr>
              <w:pStyle w:val="afffd"/>
              <w:spacing w:line="300" w:lineRule="auto"/>
              <w:ind w:leftChars="0" w:left="0" w:rightChars="0" w:right="0"/>
              <w:jc w:val="center"/>
              <w:rPr>
                <w:rFonts w:ascii="Times New Roman" w:hAnsi="Times New Roman" w:cstheme="minorBidi"/>
                <w:color w:val="auto"/>
              </w:rPr>
            </w:pPr>
            <w:proofErr w:type="gramStart"/>
            <w:r w:rsidRPr="00E10434">
              <w:rPr>
                <w:rFonts w:ascii="Times New Roman" w:hAnsi="Times New Roman" w:cstheme="minorBidi" w:hint="eastAsia"/>
                <w:color w:val="auto"/>
                <w:spacing w:val="120"/>
                <w:fitText w:val="720" w:id="796338080"/>
              </w:rPr>
              <w:t>赵</w:t>
            </w:r>
            <w:r w:rsidRPr="00E10434">
              <w:rPr>
                <w:rFonts w:ascii="Times New Roman" w:hAnsi="Times New Roman" w:cstheme="minorBidi" w:hint="eastAsia"/>
                <w:color w:val="auto"/>
                <w:fitText w:val="720" w:id="796338080"/>
              </w:rPr>
              <w:t>洋</w:t>
            </w:r>
            <w:proofErr w:type="gramEnd"/>
          </w:p>
        </w:tc>
        <w:tc>
          <w:tcPr>
            <w:tcW w:w="586" w:type="pct"/>
            <w:gridSpan w:val="2"/>
          </w:tcPr>
          <w:p w14:paraId="1384CE05" w14:textId="77777777" w:rsidR="00502CC0" w:rsidRPr="00E10434" w:rsidRDefault="006C3D5E">
            <w:pPr>
              <w:pStyle w:val="afffd"/>
              <w:spacing w:line="300" w:lineRule="auto"/>
              <w:ind w:leftChars="0" w:left="0" w:rightChars="0" w:right="0"/>
              <w:jc w:val="center"/>
              <w:rPr>
                <w:rFonts w:ascii="Times New Roman" w:hAnsi="Times New Roman" w:cstheme="minorBidi"/>
                <w:color w:val="auto"/>
              </w:rPr>
            </w:pPr>
            <w:r w:rsidRPr="00E10434">
              <w:rPr>
                <w:rFonts w:ascii="Times New Roman" w:hAnsi="Times New Roman" w:cs="Times New Roman" w:hint="eastAsia"/>
                <w:color w:val="auto"/>
                <w:szCs w:val="24"/>
              </w:rPr>
              <w:t>徐建刚</w:t>
            </w:r>
          </w:p>
        </w:tc>
        <w:tc>
          <w:tcPr>
            <w:tcW w:w="586" w:type="pct"/>
            <w:gridSpan w:val="2"/>
          </w:tcPr>
          <w:p w14:paraId="68E040E6"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肖芬</w:t>
            </w:r>
            <w:proofErr w:type="gramStart"/>
            <w:r w:rsidRPr="00E10434">
              <w:rPr>
                <w:rFonts w:ascii="Times New Roman" w:hAnsi="Times New Roman" w:cs="Times New Roman" w:hint="eastAsia"/>
                <w:color w:val="auto"/>
                <w:szCs w:val="24"/>
              </w:rPr>
              <w:t>芬</w:t>
            </w:r>
            <w:proofErr w:type="gramEnd"/>
          </w:p>
        </w:tc>
        <w:tc>
          <w:tcPr>
            <w:tcW w:w="586" w:type="pct"/>
            <w:gridSpan w:val="2"/>
          </w:tcPr>
          <w:p w14:paraId="7E26A266"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heme="minorBidi" w:hint="eastAsia"/>
                <w:color w:val="auto"/>
                <w:spacing w:val="120"/>
                <w:fitText w:val="720" w:id="881620612"/>
              </w:rPr>
              <w:t>李</w:t>
            </w:r>
            <w:r w:rsidRPr="00E10434">
              <w:rPr>
                <w:rFonts w:ascii="Times New Roman" w:hAnsi="Times New Roman" w:cstheme="minorBidi" w:hint="eastAsia"/>
                <w:color w:val="auto"/>
                <w:fitText w:val="720" w:id="881620612"/>
              </w:rPr>
              <w:t>佳</w:t>
            </w:r>
          </w:p>
        </w:tc>
        <w:tc>
          <w:tcPr>
            <w:tcW w:w="586" w:type="pct"/>
            <w:gridSpan w:val="2"/>
          </w:tcPr>
          <w:p w14:paraId="2B312402" w14:textId="77777777" w:rsidR="00502CC0" w:rsidRPr="00E10434" w:rsidRDefault="006C3D5E">
            <w:pPr>
              <w:pStyle w:val="afffd"/>
              <w:spacing w:line="300" w:lineRule="auto"/>
              <w:ind w:leftChars="0" w:left="0" w:rightChars="0" w:right="0"/>
              <w:jc w:val="center"/>
              <w:rPr>
                <w:rFonts w:ascii="Times New Roman" w:hAnsi="Times New Roman" w:cstheme="minorBidi"/>
                <w:color w:val="auto"/>
              </w:rPr>
            </w:pPr>
            <w:r w:rsidRPr="00E10434">
              <w:rPr>
                <w:rFonts w:ascii="Times New Roman" w:hAnsi="Times New Roman" w:cs="Times New Roman" w:hint="eastAsia"/>
                <w:color w:val="auto"/>
                <w:szCs w:val="24"/>
              </w:rPr>
              <w:t>刘长松</w:t>
            </w:r>
          </w:p>
        </w:tc>
      </w:tr>
      <w:tr w:rsidR="00502CC0" w:rsidRPr="00E10434" w14:paraId="642D59A8" w14:textId="77777777">
        <w:trPr>
          <w:jc w:val="right"/>
        </w:trPr>
        <w:tc>
          <w:tcPr>
            <w:tcW w:w="1483" w:type="pct"/>
            <w:gridSpan w:val="2"/>
            <w:vMerge/>
          </w:tcPr>
          <w:p w14:paraId="6D71F878"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86" w:type="pct"/>
            <w:gridSpan w:val="2"/>
          </w:tcPr>
          <w:p w14:paraId="485607CF"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heme="minorBidi" w:hint="eastAsia"/>
                <w:color w:val="auto"/>
                <w:spacing w:val="120"/>
                <w:fitText w:val="720" w:id="752689926"/>
              </w:rPr>
              <w:t>孙</w:t>
            </w:r>
            <w:r w:rsidRPr="00E10434">
              <w:rPr>
                <w:rFonts w:ascii="Times New Roman" w:hAnsi="Times New Roman" w:cstheme="minorBidi" w:hint="eastAsia"/>
                <w:color w:val="auto"/>
                <w:fitText w:val="720" w:id="752689926"/>
              </w:rPr>
              <w:t>伟</w:t>
            </w:r>
          </w:p>
        </w:tc>
        <w:tc>
          <w:tcPr>
            <w:tcW w:w="586" w:type="pct"/>
            <w:gridSpan w:val="2"/>
          </w:tcPr>
          <w:p w14:paraId="27765F8D" w14:textId="77777777" w:rsidR="00502CC0" w:rsidRPr="00E10434" w:rsidRDefault="006C3D5E">
            <w:pPr>
              <w:pStyle w:val="afffd"/>
              <w:spacing w:line="300" w:lineRule="auto"/>
              <w:ind w:leftChars="0" w:left="0" w:rightChars="0" w:right="0"/>
              <w:jc w:val="center"/>
              <w:rPr>
                <w:rFonts w:ascii="Times New Roman" w:hAnsi="Times New Roman" w:cstheme="minorBidi"/>
                <w:color w:val="auto"/>
              </w:rPr>
            </w:pPr>
            <w:r w:rsidRPr="00E10434">
              <w:rPr>
                <w:rFonts w:ascii="Times New Roman" w:hAnsi="Times New Roman" w:cstheme="minorBidi" w:hint="eastAsia"/>
                <w:color w:val="auto"/>
                <w:spacing w:val="120"/>
                <w:fitText w:val="720" w:id="1197348719"/>
              </w:rPr>
              <w:t>陈</w:t>
            </w:r>
            <w:r w:rsidRPr="00E10434">
              <w:rPr>
                <w:rFonts w:ascii="Times New Roman" w:hAnsi="Times New Roman" w:cstheme="minorBidi" w:hint="eastAsia"/>
                <w:color w:val="auto"/>
                <w:fitText w:val="720" w:id="1197348719"/>
              </w:rPr>
              <w:t>杰</w:t>
            </w:r>
          </w:p>
        </w:tc>
        <w:tc>
          <w:tcPr>
            <w:tcW w:w="586" w:type="pct"/>
            <w:gridSpan w:val="2"/>
          </w:tcPr>
          <w:p w14:paraId="033C656A" w14:textId="77777777" w:rsidR="00502CC0" w:rsidRPr="00E10434" w:rsidRDefault="006C3D5E">
            <w:pPr>
              <w:pStyle w:val="afffd"/>
              <w:spacing w:line="300" w:lineRule="auto"/>
              <w:ind w:leftChars="0" w:left="0" w:rightChars="0" w:right="0"/>
              <w:jc w:val="center"/>
              <w:rPr>
                <w:rFonts w:ascii="Times New Roman" w:hAnsi="Times New Roman" w:cstheme="minorBidi"/>
                <w:color w:val="auto"/>
              </w:rPr>
            </w:pPr>
            <w:r w:rsidRPr="00E10434">
              <w:rPr>
                <w:rFonts w:ascii="Times New Roman" w:hAnsi="Times New Roman" w:cstheme="minorBidi" w:hint="eastAsia"/>
                <w:color w:val="auto"/>
                <w:spacing w:val="120"/>
                <w:fitText w:val="720" w:id="777530578"/>
              </w:rPr>
              <w:t>高</w:t>
            </w:r>
            <w:r w:rsidRPr="00E10434">
              <w:rPr>
                <w:rFonts w:ascii="Times New Roman" w:hAnsi="Times New Roman" w:cstheme="minorBidi" w:hint="eastAsia"/>
                <w:color w:val="auto"/>
                <w:fitText w:val="720" w:id="777530578"/>
              </w:rPr>
              <w:t>峰</w:t>
            </w:r>
          </w:p>
        </w:tc>
        <w:tc>
          <w:tcPr>
            <w:tcW w:w="586" w:type="pct"/>
            <w:gridSpan w:val="2"/>
          </w:tcPr>
          <w:p w14:paraId="3F0B4808" w14:textId="77777777" w:rsidR="00502CC0" w:rsidRPr="00E10434" w:rsidRDefault="006C3D5E">
            <w:pPr>
              <w:pStyle w:val="afffd"/>
              <w:spacing w:line="300" w:lineRule="auto"/>
              <w:ind w:leftChars="0" w:left="0" w:rightChars="0" w:right="0"/>
              <w:jc w:val="center"/>
              <w:rPr>
                <w:rFonts w:ascii="Times New Roman" w:hAnsi="Times New Roman" w:cstheme="minorBidi"/>
                <w:color w:val="auto"/>
              </w:rPr>
            </w:pPr>
            <w:r w:rsidRPr="00E10434">
              <w:rPr>
                <w:rFonts w:ascii="Times New Roman" w:hAnsi="Times New Roman" w:cs="Times New Roman" w:hint="eastAsia"/>
                <w:color w:val="auto"/>
                <w:szCs w:val="24"/>
              </w:rPr>
              <w:t>贾艳明</w:t>
            </w:r>
          </w:p>
        </w:tc>
        <w:tc>
          <w:tcPr>
            <w:tcW w:w="586" w:type="pct"/>
            <w:gridSpan w:val="2"/>
          </w:tcPr>
          <w:p w14:paraId="2ED74169"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孙岩波</w:t>
            </w:r>
          </w:p>
        </w:tc>
        <w:tc>
          <w:tcPr>
            <w:tcW w:w="586" w:type="pct"/>
            <w:gridSpan w:val="2"/>
          </w:tcPr>
          <w:p w14:paraId="12F53635"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曹亚军</w:t>
            </w:r>
          </w:p>
        </w:tc>
      </w:tr>
      <w:tr w:rsidR="00502CC0" w:rsidRPr="00E10434" w14:paraId="15DD322B" w14:textId="77777777">
        <w:trPr>
          <w:jc w:val="right"/>
        </w:trPr>
        <w:tc>
          <w:tcPr>
            <w:tcW w:w="1483" w:type="pct"/>
            <w:gridSpan w:val="2"/>
            <w:vMerge/>
          </w:tcPr>
          <w:p w14:paraId="3AD56A08" w14:textId="77777777" w:rsidR="00502CC0" w:rsidRPr="00E10434" w:rsidRDefault="00502CC0">
            <w:pPr>
              <w:pStyle w:val="afffd"/>
              <w:spacing w:line="300" w:lineRule="auto"/>
              <w:ind w:leftChars="0" w:left="0" w:rightChars="0" w:right="0"/>
              <w:jc w:val="center"/>
              <w:rPr>
                <w:rFonts w:ascii="Times New Roman" w:hAnsi="Times New Roman" w:cstheme="minorBidi"/>
                <w:color w:val="auto"/>
              </w:rPr>
            </w:pPr>
          </w:p>
        </w:tc>
        <w:tc>
          <w:tcPr>
            <w:tcW w:w="586" w:type="pct"/>
            <w:gridSpan w:val="2"/>
          </w:tcPr>
          <w:p w14:paraId="2851933E" w14:textId="77777777" w:rsidR="00502CC0" w:rsidRPr="00E10434" w:rsidRDefault="006C3D5E">
            <w:pPr>
              <w:pStyle w:val="afffd"/>
              <w:spacing w:line="300" w:lineRule="auto"/>
              <w:ind w:leftChars="0" w:left="0" w:rightChars="0" w:right="0"/>
              <w:jc w:val="center"/>
              <w:rPr>
                <w:rFonts w:ascii="Times New Roman" w:hAnsi="Times New Roman" w:cstheme="minorBidi"/>
                <w:color w:val="auto"/>
              </w:rPr>
            </w:pPr>
            <w:r w:rsidRPr="00E10434">
              <w:rPr>
                <w:rFonts w:ascii="Times New Roman" w:hAnsi="Times New Roman" w:cs="Times New Roman" w:hint="eastAsia"/>
                <w:color w:val="auto"/>
                <w:szCs w:val="24"/>
              </w:rPr>
              <w:t>高勇</w:t>
            </w:r>
            <w:proofErr w:type="gramStart"/>
            <w:r w:rsidRPr="00E10434">
              <w:rPr>
                <w:rFonts w:ascii="Times New Roman" w:hAnsi="Times New Roman" w:cs="Times New Roman" w:hint="eastAsia"/>
                <w:color w:val="auto"/>
                <w:szCs w:val="24"/>
              </w:rPr>
              <w:t>勇</w:t>
            </w:r>
            <w:proofErr w:type="gramEnd"/>
          </w:p>
        </w:tc>
        <w:tc>
          <w:tcPr>
            <w:tcW w:w="586" w:type="pct"/>
            <w:gridSpan w:val="2"/>
          </w:tcPr>
          <w:p w14:paraId="5C8A7F4C"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张国勇</w:t>
            </w:r>
          </w:p>
        </w:tc>
        <w:tc>
          <w:tcPr>
            <w:tcW w:w="586" w:type="pct"/>
            <w:gridSpan w:val="2"/>
          </w:tcPr>
          <w:p w14:paraId="48427547" w14:textId="77777777" w:rsidR="00502CC0" w:rsidRPr="00E10434" w:rsidRDefault="006C3D5E">
            <w:pPr>
              <w:pStyle w:val="afffd"/>
              <w:spacing w:line="300" w:lineRule="auto"/>
              <w:ind w:leftChars="0" w:left="0" w:rightChars="0" w:right="0"/>
              <w:jc w:val="center"/>
              <w:rPr>
                <w:rFonts w:ascii="Times New Roman" w:hAnsi="Times New Roman" w:cstheme="minorBidi"/>
                <w:color w:val="auto"/>
              </w:rPr>
            </w:pPr>
            <w:r w:rsidRPr="00E10434">
              <w:rPr>
                <w:rFonts w:ascii="Times New Roman" w:hAnsi="Times New Roman" w:cs="Times New Roman" w:hint="eastAsia"/>
                <w:color w:val="auto"/>
                <w:szCs w:val="24"/>
              </w:rPr>
              <w:t>王兆福</w:t>
            </w:r>
          </w:p>
        </w:tc>
        <w:tc>
          <w:tcPr>
            <w:tcW w:w="586" w:type="pct"/>
            <w:gridSpan w:val="2"/>
          </w:tcPr>
          <w:p w14:paraId="389A097F" w14:textId="77777777" w:rsidR="00502CC0" w:rsidRPr="00E10434" w:rsidRDefault="006C3D5E">
            <w:pPr>
              <w:pStyle w:val="afffd"/>
              <w:spacing w:line="300" w:lineRule="auto"/>
              <w:ind w:leftChars="0" w:left="0" w:rightChars="0" w:right="0"/>
              <w:jc w:val="center"/>
              <w:rPr>
                <w:rFonts w:ascii="Times New Roman" w:hAnsi="Times New Roman" w:cstheme="minorBidi"/>
                <w:color w:val="auto"/>
              </w:rPr>
            </w:pPr>
            <w:proofErr w:type="gramStart"/>
            <w:r w:rsidRPr="00E10434">
              <w:rPr>
                <w:rFonts w:ascii="Times New Roman" w:hAnsi="Times New Roman" w:cs="Times New Roman" w:hint="eastAsia"/>
                <w:color w:val="auto"/>
                <w:szCs w:val="24"/>
              </w:rPr>
              <w:t>温慧栋</w:t>
            </w:r>
            <w:proofErr w:type="gramEnd"/>
          </w:p>
        </w:tc>
        <w:tc>
          <w:tcPr>
            <w:tcW w:w="586" w:type="pct"/>
            <w:gridSpan w:val="2"/>
          </w:tcPr>
          <w:p w14:paraId="086B2BC6"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马玉峰</w:t>
            </w:r>
          </w:p>
        </w:tc>
        <w:tc>
          <w:tcPr>
            <w:tcW w:w="586" w:type="pct"/>
            <w:gridSpan w:val="2"/>
          </w:tcPr>
          <w:p w14:paraId="127B0E38"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孟祥亮</w:t>
            </w:r>
          </w:p>
        </w:tc>
      </w:tr>
      <w:tr w:rsidR="00502CC0" w:rsidRPr="00E10434" w14:paraId="2DDBD5C5" w14:textId="77777777">
        <w:trPr>
          <w:jc w:val="right"/>
        </w:trPr>
        <w:tc>
          <w:tcPr>
            <w:tcW w:w="1483" w:type="pct"/>
            <w:gridSpan w:val="2"/>
            <w:vMerge/>
          </w:tcPr>
          <w:p w14:paraId="61DA5B75"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86" w:type="pct"/>
            <w:gridSpan w:val="2"/>
          </w:tcPr>
          <w:p w14:paraId="10F38E6B"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王林利</w:t>
            </w:r>
          </w:p>
        </w:tc>
        <w:tc>
          <w:tcPr>
            <w:tcW w:w="586" w:type="pct"/>
            <w:gridSpan w:val="2"/>
          </w:tcPr>
          <w:p w14:paraId="6AAB5C76"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李洪岩</w:t>
            </w:r>
          </w:p>
        </w:tc>
        <w:tc>
          <w:tcPr>
            <w:tcW w:w="586" w:type="pct"/>
            <w:gridSpan w:val="2"/>
          </w:tcPr>
          <w:p w14:paraId="4B07008B"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范喜田</w:t>
            </w:r>
          </w:p>
        </w:tc>
        <w:tc>
          <w:tcPr>
            <w:tcW w:w="586" w:type="pct"/>
            <w:gridSpan w:val="2"/>
          </w:tcPr>
          <w:p w14:paraId="66ACC0FD"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王振兴</w:t>
            </w:r>
          </w:p>
        </w:tc>
        <w:tc>
          <w:tcPr>
            <w:tcW w:w="586" w:type="pct"/>
            <w:gridSpan w:val="2"/>
          </w:tcPr>
          <w:p w14:paraId="0C74AAB7"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王</w:t>
            </w:r>
            <w:r w:rsidRPr="00E10434">
              <w:rPr>
                <w:rFonts w:ascii="Times New Roman" w:hAnsi="Times New Roman" w:cs="Times New Roman" w:hint="eastAsia"/>
                <w:color w:val="auto"/>
                <w:szCs w:val="24"/>
              </w:rPr>
              <w:t xml:space="preserve">  </w:t>
            </w:r>
            <w:r w:rsidRPr="00E10434">
              <w:rPr>
                <w:rFonts w:ascii="Times New Roman" w:hAnsi="Times New Roman" w:cs="Times New Roman" w:hint="eastAsia"/>
                <w:color w:val="auto"/>
                <w:szCs w:val="24"/>
              </w:rPr>
              <w:t>雷</w:t>
            </w:r>
          </w:p>
        </w:tc>
        <w:tc>
          <w:tcPr>
            <w:tcW w:w="586" w:type="pct"/>
            <w:gridSpan w:val="2"/>
          </w:tcPr>
          <w:p w14:paraId="72C5EB2B"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李建辉</w:t>
            </w:r>
          </w:p>
        </w:tc>
      </w:tr>
      <w:tr w:rsidR="00502CC0" w:rsidRPr="00E10434" w14:paraId="7D7CC3F1" w14:textId="77777777">
        <w:trPr>
          <w:jc w:val="right"/>
        </w:trPr>
        <w:tc>
          <w:tcPr>
            <w:tcW w:w="1483" w:type="pct"/>
            <w:gridSpan w:val="2"/>
            <w:vMerge/>
          </w:tcPr>
          <w:p w14:paraId="65A4B7DD"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86" w:type="pct"/>
            <w:gridSpan w:val="2"/>
          </w:tcPr>
          <w:p w14:paraId="7B2E7631"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武</w:t>
            </w:r>
            <w:r w:rsidRPr="00E10434">
              <w:rPr>
                <w:rFonts w:ascii="Times New Roman" w:hAnsi="Times New Roman" w:cs="Times New Roman" w:hint="eastAsia"/>
                <w:color w:val="auto"/>
                <w:szCs w:val="24"/>
              </w:rPr>
              <w:t xml:space="preserve">  </w:t>
            </w:r>
            <w:r w:rsidRPr="00E10434">
              <w:rPr>
                <w:rFonts w:ascii="Times New Roman" w:hAnsi="Times New Roman" w:cs="Times New Roman" w:hint="eastAsia"/>
                <w:color w:val="auto"/>
                <w:szCs w:val="24"/>
              </w:rPr>
              <w:t>兵</w:t>
            </w:r>
          </w:p>
        </w:tc>
        <w:tc>
          <w:tcPr>
            <w:tcW w:w="586" w:type="pct"/>
            <w:gridSpan w:val="2"/>
          </w:tcPr>
          <w:p w14:paraId="40793EFF"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李浓云</w:t>
            </w:r>
          </w:p>
        </w:tc>
        <w:tc>
          <w:tcPr>
            <w:tcW w:w="586" w:type="pct"/>
            <w:gridSpan w:val="2"/>
          </w:tcPr>
          <w:p w14:paraId="06728698"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陈英明</w:t>
            </w:r>
          </w:p>
        </w:tc>
        <w:tc>
          <w:tcPr>
            <w:tcW w:w="586" w:type="pct"/>
            <w:gridSpan w:val="2"/>
          </w:tcPr>
          <w:p w14:paraId="72A23368" w14:textId="77777777" w:rsidR="00502CC0" w:rsidRPr="00E10434" w:rsidRDefault="006C3D5E">
            <w:pPr>
              <w:pStyle w:val="afffd"/>
              <w:spacing w:line="300" w:lineRule="auto"/>
              <w:ind w:leftChars="0" w:left="0" w:rightChars="0" w:right="0"/>
              <w:jc w:val="center"/>
              <w:rPr>
                <w:rFonts w:ascii="Times New Roman" w:hAnsi="Times New Roman" w:cs="Times New Roman"/>
                <w:color w:val="auto"/>
                <w:szCs w:val="24"/>
              </w:rPr>
            </w:pPr>
            <w:r w:rsidRPr="00E10434">
              <w:rPr>
                <w:rFonts w:ascii="Times New Roman" w:hAnsi="Times New Roman" w:cs="Times New Roman" w:hint="eastAsia"/>
                <w:color w:val="auto"/>
                <w:szCs w:val="24"/>
              </w:rPr>
              <w:t>张治刚</w:t>
            </w:r>
          </w:p>
        </w:tc>
        <w:tc>
          <w:tcPr>
            <w:tcW w:w="586" w:type="pct"/>
            <w:gridSpan w:val="2"/>
          </w:tcPr>
          <w:p w14:paraId="539B13D7"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86" w:type="pct"/>
            <w:gridSpan w:val="2"/>
          </w:tcPr>
          <w:p w14:paraId="7F551111"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r>
      <w:tr w:rsidR="00502CC0" w:rsidRPr="00E10434" w14:paraId="2DDD8414" w14:textId="77777777">
        <w:trPr>
          <w:jc w:val="right"/>
        </w:trPr>
        <w:tc>
          <w:tcPr>
            <w:tcW w:w="1632" w:type="pct"/>
            <w:gridSpan w:val="3"/>
          </w:tcPr>
          <w:p w14:paraId="3675DDAD" w14:textId="77777777" w:rsidR="00502CC0" w:rsidRPr="00E10434" w:rsidRDefault="006C3D5E">
            <w:pPr>
              <w:pStyle w:val="afffd"/>
              <w:spacing w:line="300" w:lineRule="auto"/>
              <w:ind w:leftChars="0" w:left="0" w:rightChars="0" w:right="0"/>
              <w:jc w:val="right"/>
              <w:rPr>
                <w:rFonts w:ascii="Times New Roman" w:hAnsi="Times New Roman" w:cs="Times New Roman"/>
                <w:color w:val="auto"/>
                <w:szCs w:val="24"/>
              </w:rPr>
            </w:pPr>
            <w:r w:rsidRPr="00E10434">
              <w:rPr>
                <w:rFonts w:ascii="Times New Roman" w:hAnsi="Times New Roman" w:cs="Times New Roman" w:hint="eastAsia"/>
                <w:color w:val="auto"/>
                <w:szCs w:val="24"/>
              </w:rPr>
              <w:t>本标准主要审查人员：</w:t>
            </w:r>
          </w:p>
        </w:tc>
        <w:tc>
          <w:tcPr>
            <w:tcW w:w="852" w:type="pct"/>
            <w:gridSpan w:val="2"/>
          </w:tcPr>
          <w:p w14:paraId="62C609B1"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04" w:type="pct"/>
            <w:gridSpan w:val="2"/>
          </w:tcPr>
          <w:p w14:paraId="626EAEF4"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03" w:type="pct"/>
            <w:gridSpan w:val="2"/>
          </w:tcPr>
          <w:p w14:paraId="4B3AB6CF"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04" w:type="pct"/>
            <w:gridSpan w:val="2"/>
          </w:tcPr>
          <w:p w14:paraId="2683F9D1"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03" w:type="pct"/>
            <w:gridSpan w:val="2"/>
          </w:tcPr>
          <w:p w14:paraId="30139FDE"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c>
          <w:tcPr>
            <w:tcW w:w="502" w:type="pct"/>
          </w:tcPr>
          <w:p w14:paraId="7BE8D26C" w14:textId="77777777" w:rsidR="00502CC0" w:rsidRPr="00E10434" w:rsidRDefault="00502CC0">
            <w:pPr>
              <w:pStyle w:val="afffd"/>
              <w:spacing w:line="300" w:lineRule="auto"/>
              <w:ind w:leftChars="0" w:left="0" w:rightChars="0" w:right="0"/>
              <w:jc w:val="center"/>
              <w:rPr>
                <w:rFonts w:ascii="Times New Roman" w:hAnsi="Times New Roman" w:cs="Times New Roman"/>
                <w:color w:val="auto"/>
                <w:szCs w:val="24"/>
              </w:rPr>
            </w:pPr>
          </w:p>
        </w:tc>
      </w:tr>
    </w:tbl>
    <w:p w14:paraId="2620BD12" w14:textId="77777777" w:rsidR="00502CC0" w:rsidRPr="00E10434" w:rsidRDefault="00502CC0">
      <w:pPr>
        <w:pStyle w:val="afffd"/>
        <w:spacing w:beforeLines="50" w:before="156" w:line="300" w:lineRule="auto"/>
        <w:ind w:leftChars="229" w:left="2950" w:rightChars="0" w:right="0" w:hangingChars="1000" w:hanging="2400"/>
        <w:rPr>
          <w:rFonts w:ascii="Times New Roman" w:hAnsi="Times New Roman" w:cs="Times New Roman"/>
          <w:color w:val="auto"/>
          <w:szCs w:val="24"/>
        </w:rPr>
      </w:pPr>
    </w:p>
    <w:p w14:paraId="51023228" w14:textId="77777777" w:rsidR="00502CC0" w:rsidRPr="00E10434" w:rsidRDefault="00502CC0">
      <w:pPr>
        <w:numPr>
          <w:ilvl w:val="0"/>
          <w:numId w:val="0"/>
        </w:numPr>
        <w:rPr>
          <w:rFonts w:ascii="Times New Roman" w:hAnsi="Times New Roman"/>
        </w:rPr>
      </w:pPr>
    </w:p>
    <w:p w14:paraId="5C4B0178" w14:textId="77777777" w:rsidR="00502CC0" w:rsidRPr="00E10434" w:rsidRDefault="00502CC0">
      <w:pPr>
        <w:pStyle w:val="12"/>
        <w:rPr>
          <w:rFonts w:ascii="Times New Roman" w:hAnsi="Times New Roman"/>
        </w:rPr>
      </w:pPr>
    </w:p>
    <w:p w14:paraId="448449BC" w14:textId="77777777" w:rsidR="00502CC0" w:rsidRPr="00E10434" w:rsidRDefault="00502CC0">
      <w:pPr>
        <w:pStyle w:val="12"/>
        <w:rPr>
          <w:rFonts w:ascii="Times New Roman" w:hAnsi="Times New Roman"/>
        </w:rPr>
        <w:sectPr w:rsidR="00502CC0" w:rsidRPr="00E10434">
          <w:pgSz w:w="11906" w:h="16838"/>
          <w:pgMar w:top="992" w:right="992" w:bottom="851" w:left="1361" w:header="851" w:footer="992" w:gutter="0"/>
          <w:cols w:space="425"/>
          <w:titlePg/>
          <w:docGrid w:type="lines" w:linePitch="312"/>
        </w:sectPr>
      </w:pPr>
    </w:p>
    <w:bookmarkStart w:id="7" w:name="_Toc8303" w:displacedByCustomXml="next"/>
    <w:bookmarkStart w:id="8" w:name="_Toc163761058" w:displacedByCustomXml="next"/>
    <w:sdt>
      <w:sdtPr>
        <w:rPr>
          <w:rFonts w:ascii="Times New Roman" w:eastAsia="仿宋_GB2312" w:hAnsi="Times New Roman" w:cstheme="minorBidi"/>
          <w:color w:val="auto"/>
          <w:kern w:val="2"/>
          <w:sz w:val="24"/>
          <w:szCs w:val="24"/>
          <w:lang w:val="zh-CN"/>
        </w:rPr>
        <w:id w:val="-294755372"/>
        <w:docPartObj>
          <w:docPartGallery w:val="Table of Contents"/>
          <w:docPartUnique/>
        </w:docPartObj>
      </w:sdtPr>
      <w:sdtEndPr>
        <w:rPr>
          <w:rStyle w:val="aff7"/>
          <w:rFonts w:eastAsia="宋体" w:cs="Times New Roman"/>
          <w:lang w:val="en-US"/>
        </w:rPr>
      </w:sdtEndPr>
      <w:sdtContent>
        <w:p w14:paraId="220D95C7" w14:textId="77777777" w:rsidR="00502CC0" w:rsidRPr="00E10434" w:rsidRDefault="006C3D5E">
          <w:pPr>
            <w:pStyle w:val="TOC3"/>
            <w:spacing w:line="288" w:lineRule="auto"/>
            <w:jc w:val="center"/>
            <w:rPr>
              <w:rFonts w:ascii="Times New Roman" w:hAnsi="Times New Roman"/>
              <w:noProof/>
              <w:color w:val="auto"/>
            </w:rPr>
          </w:pPr>
          <w:r w:rsidRPr="00E10434">
            <w:rPr>
              <w:rFonts w:ascii="Times New Roman" w:eastAsia="仿宋" w:hAnsi="Times New Roman"/>
              <w:color w:val="auto"/>
              <w:sz w:val="36"/>
              <w:szCs w:val="36"/>
              <w:lang w:val="zh-CN"/>
            </w:rPr>
            <w:t>目</w:t>
          </w:r>
          <w:r w:rsidRPr="00E10434">
            <w:rPr>
              <w:rFonts w:ascii="Times New Roman" w:eastAsia="仿宋" w:hAnsi="Times New Roman" w:hint="eastAsia"/>
              <w:color w:val="auto"/>
              <w:sz w:val="36"/>
              <w:szCs w:val="36"/>
              <w:lang w:val="zh-CN"/>
            </w:rPr>
            <w:t xml:space="preserve">  </w:t>
          </w:r>
          <w:r w:rsidRPr="00E10434">
            <w:rPr>
              <w:rFonts w:ascii="Times New Roman" w:eastAsia="仿宋" w:hAnsi="Times New Roman" w:hint="eastAsia"/>
              <w:color w:val="auto"/>
              <w:sz w:val="36"/>
              <w:szCs w:val="36"/>
            </w:rPr>
            <w:t>次</w:t>
          </w:r>
          <w:r w:rsidRPr="00E10434">
            <w:rPr>
              <w:rStyle w:val="aff7"/>
              <w:rFonts w:ascii="Times New Roman" w:eastAsia="仿宋" w:hAnsi="Times New Roman" w:cs="Times New Roman"/>
              <w:color w:val="auto"/>
              <w:sz w:val="24"/>
              <w:szCs w:val="24"/>
            </w:rPr>
            <w:fldChar w:fldCharType="begin"/>
          </w:r>
          <w:r w:rsidRPr="00E10434">
            <w:rPr>
              <w:rStyle w:val="aff7"/>
              <w:rFonts w:ascii="Times New Roman" w:eastAsia="仿宋" w:hAnsi="Times New Roman" w:cs="Times New Roman"/>
              <w:color w:val="auto"/>
              <w:sz w:val="24"/>
              <w:szCs w:val="24"/>
            </w:rPr>
            <w:instrText xml:space="preserve"> TOC \o "1-3" \h \z \u </w:instrText>
          </w:r>
          <w:r w:rsidRPr="00E10434">
            <w:rPr>
              <w:rStyle w:val="aff7"/>
              <w:rFonts w:ascii="Times New Roman" w:eastAsia="仿宋" w:hAnsi="Times New Roman" w:cs="Times New Roman"/>
              <w:color w:val="auto"/>
              <w:sz w:val="24"/>
              <w:szCs w:val="24"/>
            </w:rPr>
            <w:fldChar w:fldCharType="separate"/>
          </w:r>
        </w:p>
        <w:p w14:paraId="7E37BD05" w14:textId="6B9286E5" w:rsidR="00502CC0" w:rsidRPr="00E10434" w:rsidRDefault="00EC1720">
          <w:pPr>
            <w:pStyle w:val="11"/>
            <w:tabs>
              <w:tab w:val="right" w:leader="dot" w:pos="9543"/>
            </w:tabs>
            <w:rPr>
              <w:rFonts w:ascii="Times New Roman" w:eastAsiaTheme="minorEastAsia" w:hAnsi="Times New Roman"/>
              <w:noProof/>
              <w:sz w:val="21"/>
              <w:szCs w:val="21"/>
            </w:rPr>
          </w:pPr>
          <w:hyperlink w:anchor="_Toc225873313" w:history="1">
            <w:r w:rsidR="006C3D5E" w:rsidRPr="00E10434">
              <w:rPr>
                <w:rStyle w:val="aff7"/>
                <w:rFonts w:ascii="Times New Roman" w:hAnsi="Times New Roman"/>
                <w:noProof/>
                <w:color w:val="auto"/>
                <w:sz w:val="21"/>
                <w:szCs w:val="21"/>
              </w:rPr>
              <w:t xml:space="preserve">1 </w:t>
            </w:r>
            <w:r w:rsidR="006C3D5E" w:rsidRPr="00E10434">
              <w:rPr>
                <w:rStyle w:val="aff7"/>
                <w:rFonts w:ascii="Times New Roman" w:hAnsi="Times New Roman"/>
                <w:noProof/>
                <w:color w:val="auto"/>
                <w:sz w:val="21"/>
                <w:szCs w:val="21"/>
              </w:rPr>
              <w:t>总</w:t>
            </w:r>
            <w:r w:rsidR="006C3D5E" w:rsidRPr="00E10434">
              <w:rPr>
                <w:rStyle w:val="aff7"/>
                <w:rFonts w:ascii="Times New Roman" w:hAnsi="Times New Roman"/>
                <w:noProof/>
                <w:color w:val="auto"/>
                <w:sz w:val="21"/>
                <w:szCs w:val="21"/>
              </w:rPr>
              <w:t xml:space="preserve">  </w:t>
            </w:r>
            <w:r w:rsidR="006C3D5E" w:rsidRPr="00E10434">
              <w:rPr>
                <w:rStyle w:val="aff7"/>
                <w:rFonts w:ascii="Times New Roman" w:hAnsi="Times New Roman"/>
                <w:noProof/>
                <w:color w:val="auto"/>
                <w:sz w:val="21"/>
                <w:szCs w:val="21"/>
              </w:rPr>
              <w:t>则</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_Toc225873313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1</w:t>
            </w:r>
            <w:r w:rsidR="006C3D5E" w:rsidRPr="00E10434">
              <w:rPr>
                <w:rFonts w:ascii="Times New Roman" w:hAnsi="Times New Roman"/>
                <w:noProof/>
                <w:sz w:val="21"/>
                <w:szCs w:val="21"/>
              </w:rPr>
              <w:fldChar w:fldCharType="end"/>
            </w:r>
          </w:hyperlink>
        </w:p>
        <w:p w14:paraId="3B5B5ED4" w14:textId="20C0C209" w:rsidR="00502CC0" w:rsidRPr="00E10434" w:rsidRDefault="00EC1720">
          <w:pPr>
            <w:pStyle w:val="11"/>
            <w:tabs>
              <w:tab w:val="right" w:leader="dot" w:pos="9543"/>
            </w:tabs>
            <w:rPr>
              <w:rFonts w:ascii="Times New Roman" w:eastAsiaTheme="minorEastAsia" w:hAnsi="Times New Roman"/>
              <w:noProof/>
              <w:sz w:val="21"/>
              <w:szCs w:val="21"/>
            </w:rPr>
          </w:pPr>
          <w:hyperlink w:anchor="_Toc225873314" w:history="1">
            <w:r w:rsidR="006C3D5E" w:rsidRPr="00E10434">
              <w:rPr>
                <w:rStyle w:val="aff7"/>
                <w:rFonts w:ascii="Times New Roman" w:hAnsi="Times New Roman"/>
                <w:noProof/>
                <w:color w:val="auto"/>
                <w:sz w:val="21"/>
                <w:szCs w:val="21"/>
              </w:rPr>
              <w:t xml:space="preserve">2 </w:t>
            </w:r>
            <w:r w:rsidR="006C3D5E" w:rsidRPr="00E10434">
              <w:rPr>
                <w:rStyle w:val="aff7"/>
                <w:rFonts w:ascii="Times New Roman" w:hAnsi="Times New Roman"/>
                <w:noProof/>
                <w:color w:val="auto"/>
                <w:sz w:val="21"/>
                <w:szCs w:val="21"/>
              </w:rPr>
              <w:t>术语和符号</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_Toc225873314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2</w:t>
            </w:r>
            <w:r w:rsidR="006C3D5E" w:rsidRPr="00E10434">
              <w:rPr>
                <w:rFonts w:ascii="Times New Roman" w:hAnsi="Times New Roman"/>
                <w:noProof/>
                <w:sz w:val="21"/>
                <w:szCs w:val="21"/>
              </w:rPr>
              <w:fldChar w:fldCharType="end"/>
            </w:r>
          </w:hyperlink>
        </w:p>
        <w:p w14:paraId="3B51C827" w14:textId="4D35F5AC" w:rsidR="00502CC0" w:rsidRPr="00E10434" w:rsidRDefault="00EC1720">
          <w:pPr>
            <w:pStyle w:val="11"/>
            <w:tabs>
              <w:tab w:val="right" w:leader="dot" w:pos="9543"/>
            </w:tabs>
            <w:rPr>
              <w:rFonts w:ascii="Times New Roman" w:eastAsiaTheme="minorEastAsia" w:hAnsi="Times New Roman"/>
              <w:noProof/>
              <w:sz w:val="21"/>
              <w:szCs w:val="21"/>
            </w:rPr>
          </w:pPr>
          <w:hyperlink w:anchor="_Toc225873315" w:history="1">
            <w:r w:rsidR="006C3D5E" w:rsidRPr="00E10434">
              <w:rPr>
                <w:rStyle w:val="aff7"/>
                <w:rFonts w:ascii="Times New Roman" w:hAnsi="Times New Roman"/>
                <w:noProof/>
                <w:color w:val="auto"/>
                <w:sz w:val="21"/>
                <w:szCs w:val="21"/>
              </w:rPr>
              <w:t xml:space="preserve">3 </w:t>
            </w:r>
            <w:r w:rsidR="006C3D5E" w:rsidRPr="00E10434">
              <w:rPr>
                <w:rStyle w:val="aff7"/>
                <w:rFonts w:ascii="Times New Roman" w:hAnsi="Times New Roman"/>
                <w:noProof/>
                <w:color w:val="auto"/>
                <w:sz w:val="21"/>
                <w:szCs w:val="21"/>
              </w:rPr>
              <w:t>基本规定</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_Toc225873315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w:t>
            </w:r>
            <w:r w:rsidR="006C3D5E" w:rsidRPr="00E10434">
              <w:rPr>
                <w:rFonts w:ascii="Times New Roman" w:hAnsi="Times New Roman"/>
                <w:noProof/>
                <w:sz w:val="21"/>
                <w:szCs w:val="21"/>
              </w:rPr>
              <w:fldChar w:fldCharType="end"/>
            </w:r>
          </w:hyperlink>
        </w:p>
        <w:p w14:paraId="4B78518A" w14:textId="77A65636" w:rsidR="00502CC0" w:rsidRPr="00E10434" w:rsidRDefault="00EC1720">
          <w:pPr>
            <w:pStyle w:val="11"/>
            <w:tabs>
              <w:tab w:val="right" w:leader="dot" w:pos="9543"/>
            </w:tabs>
            <w:rPr>
              <w:rFonts w:ascii="Times New Roman" w:eastAsiaTheme="minorEastAsia" w:hAnsi="Times New Roman"/>
              <w:noProof/>
              <w:sz w:val="21"/>
              <w:szCs w:val="21"/>
            </w:rPr>
          </w:pPr>
          <w:hyperlink w:anchor="_Toc225873316" w:history="1">
            <w:r w:rsidR="006C3D5E" w:rsidRPr="00E10434">
              <w:rPr>
                <w:rStyle w:val="aff7"/>
                <w:rFonts w:ascii="Times New Roman" w:hAnsi="Times New Roman"/>
                <w:noProof/>
                <w:color w:val="auto"/>
                <w:sz w:val="21"/>
                <w:szCs w:val="21"/>
              </w:rPr>
              <w:t xml:space="preserve">4 </w:t>
            </w:r>
            <w:r w:rsidR="006C3D5E" w:rsidRPr="00E10434">
              <w:rPr>
                <w:rStyle w:val="aff7"/>
                <w:rFonts w:ascii="Times New Roman" w:hAnsi="Times New Roman"/>
                <w:noProof/>
                <w:color w:val="auto"/>
                <w:sz w:val="21"/>
                <w:szCs w:val="21"/>
              </w:rPr>
              <w:t>建筑设计</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_Toc225873316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w:t>
            </w:r>
            <w:r w:rsidR="006C3D5E" w:rsidRPr="00E10434">
              <w:rPr>
                <w:rFonts w:ascii="Times New Roman" w:hAnsi="Times New Roman"/>
                <w:noProof/>
                <w:sz w:val="21"/>
                <w:szCs w:val="21"/>
              </w:rPr>
              <w:fldChar w:fldCharType="end"/>
            </w:r>
          </w:hyperlink>
        </w:p>
        <w:p w14:paraId="61DCFF03" w14:textId="7DD299F6"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17" w:history="1">
            <w:r w:rsidR="006C3D5E" w:rsidRPr="00E10434">
              <w:rPr>
                <w:rStyle w:val="aff7"/>
                <w:rFonts w:ascii="Times New Roman" w:hAnsi="Times New Roman"/>
                <w:noProof/>
                <w:color w:val="auto"/>
                <w:sz w:val="21"/>
                <w:szCs w:val="21"/>
              </w:rPr>
              <w:t xml:space="preserve">4.1 </w:t>
            </w:r>
            <w:r w:rsidR="006C3D5E" w:rsidRPr="00E10434">
              <w:rPr>
                <w:rStyle w:val="aff7"/>
                <w:rFonts w:ascii="Times New Roman" w:hAnsi="Times New Roman"/>
                <w:noProof/>
                <w:color w:val="auto"/>
                <w:sz w:val="21"/>
                <w:szCs w:val="21"/>
              </w:rPr>
              <w:t>一般规定</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_Toc225873317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w:t>
            </w:r>
            <w:r w:rsidR="006C3D5E" w:rsidRPr="00E10434">
              <w:rPr>
                <w:rFonts w:ascii="Times New Roman" w:hAnsi="Times New Roman"/>
                <w:noProof/>
                <w:sz w:val="21"/>
                <w:szCs w:val="21"/>
              </w:rPr>
              <w:fldChar w:fldCharType="end"/>
            </w:r>
          </w:hyperlink>
        </w:p>
        <w:p w14:paraId="762FF4CC" w14:textId="4F4EBD82"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18" w:history="1">
            <w:r w:rsidR="006C3D5E" w:rsidRPr="00E10434">
              <w:rPr>
                <w:rStyle w:val="aff7"/>
                <w:rFonts w:ascii="Times New Roman" w:hAnsi="Times New Roman"/>
                <w:noProof/>
                <w:color w:val="auto"/>
                <w:sz w:val="21"/>
                <w:szCs w:val="21"/>
              </w:rPr>
              <w:t xml:space="preserve">4.2 </w:t>
            </w:r>
            <w:r w:rsidR="006C3D5E" w:rsidRPr="00E10434">
              <w:rPr>
                <w:rStyle w:val="aff7"/>
                <w:rFonts w:ascii="Times New Roman" w:hAnsi="Times New Roman"/>
                <w:noProof/>
                <w:color w:val="auto"/>
                <w:sz w:val="21"/>
                <w:szCs w:val="21"/>
              </w:rPr>
              <w:t>建筑平、立面设计</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_Toc225873318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w:t>
            </w:r>
            <w:r w:rsidR="006C3D5E" w:rsidRPr="00E10434">
              <w:rPr>
                <w:rFonts w:ascii="Times New Roman" w:hAnsi="Times New Roman"/>
                <w:noProof/>
                <w:sz w:val="21"/>
                <w:szCs w:val="21"/>
              </w:rPr>
              <w:fldChar w:fldCharType="end"/>
            </w:r>
          </w:hyperlink>
        </w:p>
        <w:p w14:paraId="28CF26BA" w14:textId="2B23CB39"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19" w:history="1">
            <w:r w:rsidR="006C3D5E" w:rsidRPr="00E10434">
              <w:rPr>
                <w:rStyle w:val="aff7"/>
                <w:rFonts w:ascii="Times New Roman" w:hAnsi="Times New Roman"/>
                <w:noProof/>
                <w:color w:val="auto"/>
                <w:sz w:val="21"/>
                <w:szCs w:val="21"/>
              </w:rPr>
              <w:t xml:space="preserve">4.3 </w:t>
            </w:r>
            <w:r w:rsidR="006C3D5E" w:rsidRPr="00E10434">
              <w:rPr>
                <w:rStyle w:val="aff7"/>
                <w:rFonts w:ascii="Times New Roman" w:hAnsi="Times New Roman"/>
                <w:noProof/>
                <w:color w:val="auto"/>
                <w:sz w:val="21"/>
                <w:szCs w:val="21"/>
              </w:rPr>
              <w:t>建筑防火</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_Toc225873319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6</w:t>
            </w:r>
            <w:r w:rsidR="006C3D5E" w:rsidRPr="00E10434">
              <w:rPr>
                <w:rFonts w:ascii="Times New Roman" w:hAnsi="Times New Roman"/>
                <w:noProof/>
                <w:sz w:val="21"/>
                <w:szCs w:val="21"/>
              </w:rPr>
              <w:fldChar w:fldCharType="end"/>
            </w:r>
          </w:hyperlink>
        </w:p>
        <w:p w14:paraId="2E0D87B6" w14:textId="5A9C9E60"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20" w:history="1">
            <w:r w:rsidR="006C3D5E" w:rsidRPr="00E10434">
              <w:rPr>
                <w:rStyle w:val="aff7"/>
                <w:rFonts w:ascii="Times New Roman" w:hAnsi="Times New Roman"/>
                <w:noProof/>
                <w:color w:val="auto"/>
                <w:sz w:val="21"/>
                <w:szCs w:val="21"/>
              </w:rPr>
              <w:t xml:space="preserve">4.4 </w:t>
            </w:r>
            <w:r w:rsidR="006C3D5E" w:rsidRPr="00E10434">
              <w:rPr>
                <w:rStyle w:val="aff7"/>
                <w:rFonts w:ascii="Times New Roman" w:hAnsi="Times New Roman"/>
                <w:noProof/>
                <w:color w:val="auto"/>
                <w:sz w:val="21"/>
                <w:szCs w:val="21"/>
              </w:rPr>
              <w:t>钢模块建筑围护系统</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_Toc225873320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7</w:t>
            </w:r>
            <w:r w:rsidR="006C3D5E" w:rsidRPr="00E10434">
              <w:rPr>
                <w:rFonts w:ascii="Times New Roman" w:hAnsi="Times New Roman"/>
                <w:noProof/>
                <w:sz w:val="21"/>
                <w:szCs w:val="21"/>
              </w:rPr>
              <w:fldChar w:fldCharType="end"/>
            </w:r>
          </w:hyperlink>
        </w:p>
        <w:p w14:paraId="581C184C" w14:textId="25CCC114"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21" w:history="1">
            <w:r w:rsidR="006C3D5E" w:rsidRPr="00E10434">
              <w:rPr>
                <w:rStyle w:val="aff7"/>
                <w:rFonts w:ascii="Times New Roman" w:hAnsi="Times New Roman"/>
                <w:noProof/>
                <w:color w:val="auto"/>
                <w:sz w:val="21"/>
                <w:szCs w:val="21"/>
              </w:rPr>
              <w:t xml:space="preserve">4.5 </w:t>
            </w:r>
            <w:r w:rsidR="006C3D5E" w:rsidRPr="00E10434">
              <w:rPr>
                <w:rStyle w:val="aff7"/>
                <w:rFonts w:ascii="Times New Roman" w:hAnsi="Times New Roman"/>
                <w:noProof/>
                <w:color w:val="auto"/>
                <w:sz w:val="21"/>
                <w:szCs w:val="21"/>
              </w:rPr>
              <w:t>室内装饰装修</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_Toc225873321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8</w:t>
            </w:r>
            <w:r w:rsidR="006C3D5E" w:rsidRPr="00E10434">
              <w:rPr>
                <w:rFonts w:ascii="Times New Roman" w:hAnsi="Times New Roman"/>
                <w:noProof/>
                <w:sz w:val="21"/>
                <w:szCs w:val="21"/>
              </w:rPr>
              <w:fldChar w:fldCharType="end"/>
            </w:r>
          </w:hyperlink>
        </w:p>
        <w:p w14:paraId="48DD0AE1" w14:textId="1DD6C330"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22" w:history="1">
            <w:r w:rsidR="006C3D5E" w:rsidRPr="00E10434">
              <w:rPr>
                <w:rStyle w:val="aff7"/>
                <w:rFonts w:ascii="Times New Roman" w:hAnsi="Times New Roman"/>
                <w:noProof/>
                <w:color w:val="auto"/>
                <w:sz w:val="21"/>
                <w:szCs w:val="21"/>
              </w:rPr>
              <w:t xml:space="preserve">4.6 </w:t>
            </w:r>
            <w:r w:rsidR="006C3D5E" w:rsidRPr="00E10434">
              <w:rPr>
                <w:rStyle w:val="aff7"/>
                <w:rFonts w:ascii="Times New Roman" w:hAnsi="Times New Roman"/>
                <w:noProof/>
                <w:color w:val="auto"/>
                <w:sz w:val="21"/>
                <w:szCs w:val="21"/>
              </w:rPr>
              <w:t>设备与管线设计</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_Toc225873322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10</w:t>
            </w:r>
            <w:r w:rsidR="006C3D5E" w:rsidRPr="00E10434">
              <w:rPr>
                <w:rFonts w:ascii="Times New Roman" w:hAnsi="Times New Roman"/>
                <w:noProof/>
                <w:sz w:val="21"/>
                <w:szCs w:val="21"/>
              </w:rPr>
              <w:fldChar w:fldCharType="end"/>
            </w:r>
          </w:hyperlink>
        </w:p>
        <w:p w14:paraId="62F72976" w14:textId="5DA6F3E0" w:rsidR="00502CC0" w:rsidRPr="00E10434" w:rsidRDefault="00EC1720">
          <w:pPr>
            <w:pStyle w:val="11"/>
            <w:tabs>
              <w:tab w:val="right" w:leader="dot" w:pos="9543"/>
            </w:tabs>
            <w:rPr>
              <w:rFonts w:ascii="Times New Roman" w:eastAsiaTheme="minorEastAsia" w:hAnsi="Times New Roman"/>
              <w:noProof/>
              <w:sz w:val="21"/>
              <w:szCs w:val="21"/>
            </w:rPr>
          </w:pPr>
          <w:hyperlink w:anchor="_Toc225873323" w:history="1">
            <w:r w:rsidR="006C3D5E" w:rsidRPr="00E10434">
              <w:rPr>
                <w:rStyle w:val="aff7"/>
                <w:rFonts w:ascii="Times New Roman" w:hAnsi="Times New Roman"/>
                <w:noProof/>
                <w:color w:val="auto"/>
                <w:sz w:val="21"/>
                <w:szCs w:val="21"/>
              </w:rPr>
              <w:t xml:space="preserve">5 </w:t>
            </w:r>
            <w:r w:rsidR="006C3D5E" w:rsidRPr="00E10434">
              <w:rPr>
                <w:rStyle w:val="aff7"/>
                <w:rFonts w:ascii="Times New Roman" w:hAnsi="Times New Roman"/>
                <w:noProof/>
                <w:color w:val="auto"/>
                <w:sz w:val="21"/>
                <w:szCs w:val="21"/>
              </w:rPr>
              <w:t>结构设计</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_Toc225873323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13</w:t>
            </w:r>
            <w:r w:rsidR="006C3D5E" w:rsidRPr="00E10434">
              <w:rPr>
                <w:rFonts w:ascii="Times New Roman" w:hAnsi="Times New Roman"/>
                <w:noProof/>
                <w:sz w:val="21"/>
                <w:szCs w:val="21"/>
              </w:rPr>
              <w:fldChar w:fldCharType="end"/>
            </w:r>
          </w:hyperlink>
        </w:p>
        <w:p w14:paraId="3EFE77E6" w14:textId="79FE63B8"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24" w:history="1">
            <w:r w:rsidR="006C3D5E" w:rsidRPr="00E10434">
              <w:rPr>
                <w:rStyle w:val="aff7"/>
                <w:rFonts w:ascii="Times New Roman" w:hAnsi="Times New Roman"/>
                <w:noProof/>
                <w:color w:val="auto"/>
                <w:sz w:val="21"/>
                <w:szCs w:val="21"/>
              </w:rPr>
              <w:t xml:space="preserve">5.1 </w:t>
            </w:r>
            <w:r w:rsidR="006C3D5E" w:rsidRPr="00E10434">
              <w:rPr>
                <w:rStyle w:val="aff7"/>
                <w:rFonts w:ascii="Times New Roman" w:hAnsi="Times New Roman"/>
                <w:noProof/>
                <w:color w:val="auto"/>
                <w:sz w:val="21"/>
                <w:szCs w:val="21"/>
              </w:rPr>
              <w:t>一般规定</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_Toc225873324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13</w:t>
            </w:r>
            <w:r w:rsidR="006C3D5E" w:rsidRPr="00E10434">
              <w:rPr>
                <w:rFonts w:ascii="Times New Roman" w:hAnsi="Times New Roman"/>
                <w:noProof/>
                <w:sz w:val="21"/>
                <w:szCs w:val="21"/>
              </w:rPr>
              <w:fldChar w:fldCharType="end"/>
            </w:r>
          </w:hyperlink>
        </w:p>
        <w:p w14:paraId="434A78D6" w14:textId="748D5360"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25" w:history="1">
            <w:r w:rsidR="006C3D5E" w:rsidRPr="00E10434">
              <w:rPr>
                <w:rStyle w:val="aff7"/>
                <w:rFonts w:ascii="Times New Roman" w:hAnsi="Times New Roman"/>
                <w:noProof/>
                <w:color w:val="auto"/>
                <w:sz w:val="21"/>
                <w:szCs w:val="21"/>
              </w:rPr>
              <w:t xml:space="preserve">5.2 </w:t>
            </w:r>
            <w:r w:rsidR="006C3D5E" w:rsidRPr="00E10434">
              <w:rPr>
                <w:rStyle w:val="aff7"/>
                <w:rFonts w:ascii="Times New Roman" w:hAnsi="Times New Roman"/>
                <w:noProof/>
                <w:color w:val="auto"/>
                <w:sz w:val="21"/>
                <w:szCs w:val="21"/>
              </w:rPr>
              <w:t>结构整体计算与分析</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_Toc225873325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15</w:t>
            </w:r>
            <w:r w:rsidR="006C3D5E" w:rsidRPr="00E10434">
              <w:rPr>
                <w:rFonts w:ascii="Times New Roman" w:hAnsi="Times New Roman"/>
                <w:noProof/>
                <w:sz w:val="21"/>
                <w:szCs w:val="21"/>
              </w:rPr>
              <w:fldChar w:fldCharType="end"/>
            </w:r>
          </w:hyperlink>
        </w:p>
        <w:p w14:paraId="1B0A921F" w14:textId="495125D7"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26" w:history="1">
            <w:r w:rsidR="006C3D5E" w:rsidRPr="00E10434">
              <w:rPr>
                <w:rStyle w:val="aff7"/>
                <w:rFonts w:ascii="Times New Roman" w:hAnsi="Times New Roman"/>
                <w:noProof/>
                <w:color w:val="auto"/>
                <w:sz w:val="21"/>
                <w:szCs w:val="21"/>
              </w:rPr>
              <w:t xml:space="preserve">5.3 </w:t>
            </w:r>
            <w:r w:rsidR="006C3D5E" w:rsidRPr="00E10434">
              <w:rPr>
                <w:rStyle w:val="aff7"/>
                <w:rFonts w:ascii="Times New Roman" w:hAnsi="Times New Roman"/>
                <w:noProof/>
                <w:color w:val="auto"/>
                <w:sz w:val="21"/>
                <w:szCs w:val="21"/>
              </w:rPr>
              <w:t>钢模块单元结构</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_Toc225873326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17</w:t>
            </w:r>
            <w:r w:rsidR="006C3D5E" w:rsidRPr="00E10434">
              <w:rPr>
                <w:rFonts w:ascii="Times New Roman" w:hAnsi="Times New Roman"/>
                <w:noProof/>
                <w:sz w:val="21"/>
                <w:szCs w:val="21"/>
              </w:rPr>
              <w:fldChar w:fldCharType="end"/>
            </w:r>
          </w:hyperlink>
        </w:p>
        <w:p w14:paraId="7F9463B5" w14:textId="3EB5D43E"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27" w:history="1">
            <w:r w:rsidR="006C3D5E" w:rsidRPr="00E10434">
              <w:rPr>
                <w:rStyle w:val="aff7"/>
                <w:rFonts w:ascii="Times New Roman" w:hAnsi="Times New Roman"/>
                <w:noProof/>
                <w:color w:val="auto"/>
                <w:sz w:val="21"/>
                <w:szCs w:val="21"/>
              </w:rPr>
              <w:t xml:space="preserve">5.4 </w:t>
            </w:r>
            <w:r w:rsidR="006C3D5E" w:rsidRPr="00E10434">
              <w:rPr>
                <w:rStyle w:val="aff7"/>
                <w:rFonts w:ascii="Times New Roman" w:hAnsi="Times New Roman"/>
                <w:noProof/>
                <w:color w:val="auto"/>
                <w:sz w:val="21"/>
                <w:szCs w:val="21"/>
              </w:rPr>
              <w:t>钢模块单元连接</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_Toc225873327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19</w:t>
            </w:r>
            <w:r w:rsidR="006C3D5E" w:rsidRPr="00E10434">
              <w:rPr>
                <w:rFonts w:ascii="Times New Roman" w:hAnsi="Times New Roman"/>
                <w:noProof/>
                <w:sz w:val="21"/>
                <w:szCs w:val="21"/>
              </w:rPr>
              <w:fldChar w:fldCharType="end"/>
            </w:r>
          </w:hyperlink>
        </w:p>
        <w:p w14:paraId="7AC21CA6" w14:textId="60F09307"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28" w:history="1">
            <w:r w:rsidR="006C3D5E" w:rsidRPr="00E10434">
              <w:rPr>
                <w:rStyle w:val="aff7"/>
                <w:rFonts w:ascii="Times New Roman" w:hAnsi="Times New Roman"/>
                <w:noProof/>
                <w:color w:val="auto"/>
                <w:sz w:val="21"/>
                <w:szCs w:val="21"/>
              </w:rPr>
              <w:t xml:space="preserve">5.5 </w:t>
            </w:r>
            <w:r w:rsidR="006C3D5E" w:rsidRPr="00E10434">
              <w:rPr>
                <w:rStyle w:val="aff7"/>
                <w:rFonts w:ascii="Times New Roman" w:hAnsi="Times New Roman"/>
                <w:noProof/>
                <w:color w:val="auto"/>
                <w:sz w:val="21"/>
                <w:szCs w:val="21"/>
              </w:rPr>
              <w:t>结构抗震性能化设计</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_Toc225873328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22</w:t>
            </w:r>
            <w:r w:rsidR="006C3D5E" w:rsidRPr="00E10434">
              <w:rPr>
                <w:rFonts w:ascii="Times New Roman" w:hAnsi="Times New Roman"/>
                <w:noProof/>
                <w:sz w:val="21"/>
                <w:szCs w:val="21"/>
              </w:rPr>
              <w:fldChar w:fldCharType="end"/>
            </w:r>
          </w:hyperlink>
        </w:p>
        <w:p w14:paraId="03D1FCED" w14:textId="655A7E69" w:rsidR="00502CC0" w:rsidRPr="00E10434" w:rsidRDefault="00EC1720">
          <w:pPr>
            <w:pStyle w:val="11"/>
            <w:tabs>
              <w:tab w:val="right" w:leader="dot" w:pos="9543"/>
            </w:tabs>
            <w:rPr>
              <w:rFonts w:ascii="Times New Roman" w:eastAsiaTheme="minorEastAsia" w:hAnsi="Times New Roman"/>
              <w:noProof/>
              <w:sz w:val="21"/>
              <w:szCs w:val="21"/>
            </w:rPr>
          </w:pPr>
          <w:hyperlink w:anchor="_Toc225873329" w:history="1">
            <w:r w:rsidR="006C3D5E" w:rsidRPr="00E10434">
              <w:rPr>
                <w:rStyle w:val="aff7"/>
                <w:rFonts w:ascii="Times New Roman" w:hAnsi="Times New Roman"/>
                <w:noProof/>
                <w:color w:val="auto"/>
                <w:sz w:val="21"/>
                <w:szCs w:val="21"/>
              </w:rPr>
              <w:t xml:space="preserve">6 </w:t>
            </w:r>
            <w:r w:rsidR="006C3D5E" w:rsidRPr="00E10434">
              <w:rPr>
                <w:rStyle w:val="aff7"/>
                <w:rFonts w:ascii="Times New Roman" w:hAnsi="Times New Roman"/>
                <w:noProof/>
                <w:color w:val="auto"/>
                <w:sz w:val="21"/>
                <w:szCs w:val="21"/>
              </w:rPr>
              <w:t>制作与运输</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_Toc225873329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26</w:t>
            </w:r>
            <w:r w:rsidR="006C3D5E" w:rsidRPr="00E10434">
              <w:rPr>
                <w:rFonts w:ascii="Times New Roman" w:hAnsi="Times New Roman"/>
                <w:noProof/>
                <w:sz w:val="21"/>
                <w:szCs w:val="21"/>
              </w:rPr>
              <w:fldChar w:fldCharType="end"/>
            </w:r>
          </w:hyperlink>
        </w:p>
        <w:p w14:paraId="29E0C3E0" w14:textId="1A384807"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30" w:history="1">
            <w:r w:rsidR="006C3D5E" w:rsidRPr="00E10434">
              <w:rPr>
                <w:rStyle w:val="aff7"/>
                <w:rFonts w:ascii="Times New Roman" w:hAnsi="Times New Roman"/>
                <w:noProof/>
                <w:color w:val="auto"/>
                <w:sz w:val="21"/>
                <w:szCs w:val="21"/>
              </w:rPr>
              <w:t xml:space="preserve">6.1 </w:t>
            </w:r>
            <w:r w:rsidR="006C3D5E" w:rsidRPr="00E10434">
              <w:rPr>
                <w:rStyle w:val="aff7"/>
                <w:rFonts w:ascii="Times New Roman" w:hAnsi="Times New Roman"/>
                <w:noProof/>
                <w:color w:val="auto"/>
                <w:sz w:val="21"/>
                <w:szCs w:val="21"/>
              </w:rPr>
              <w:t>一般规定</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_Toc225873330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26</w:t>
            </w:r>
            <w:r w:rsidR="006C3D5E" w:rsidRPr="00E10434">
              <w:rPr>
                <w:rFonts w:ascii="Times New Roman" w:hAnsi="Times New Roman"/>
                <w:noProof/>
                <w:sz w:val="21"/>
                <w:szCs w:val="21"/>
              </w:rPr>
              <w:fldChar w:fldCharType="end"/>
            </w:r>
          </w:hyperlink>
        </w:p>
        <w:p w14:paraId="2EC72F8F" w14:textId="582C33B9"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31" w:history="1">
            <w:r w:rsidR="006C3D5E" w:rsidRPr="00E10434">
              <w:rPr>
                <w:rStyle w:val="aff7"/>
                <w:rFonts w:ascii="Times New Roman" w:hAnsi="Times New Roman"/>
                <w:noProof/>
                <w:color w:val="auto"/>
                <w:sz w:val="21"/>
                <w:szCs w:val="21"/>
              </w:rPr>
              <w:t xml:space="preserve">6.2 </w:t>
            </w:r>
            <w:r w:rsidR="006C3D5E" w:rsidRPr="00E10434">
              <w:rPr>
                <w:rStyle w:val="aff7"/>
                <w:rFonts w:ascii="Times New Roman" w:hAnsi="Times New Roman"/>
                <w:noProof/>
                <w:color w:val="auto"/>
                <w:sz w:val="21"/>
                <w:szCs w:val="21"/>
              </w:rPr>
              <w:t>工厂集成制作</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_Toc225873331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26</w:t>
            </w:r>
            <w:r w:rsidR="006C3D5E" w:rsidRPr="00E10434">
              <w:rPr>
                <w:rFonts w:ascii="Times New Roman" w:hAnsi="Times New Roman"/>
                <w:noProof/>
                <w:sz w:val="21"/>
                <w:szCs w:val="21"/>
              </w:rPr>
              <w:fldChar w:fldCharType="end"/>
            </w:r>
          </w:hyperlink>
        </w:p>
        <w:p w14:paraId="2A7849DB" w14:textId="6B90E6A5"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32" w:history="1">
            <w:r w:rsidR="006C3D5E" w:rsidRPr="00E10434">
              <w:rPr>
                <w:rStyle w:val="aff7"/>
                <w:rFonts w:ascii="Times New Roman" w:hAnsi="Times New Roman"/>
                <w:noProof/>
                <w:color w:val="auto"/>
                <w:sz w:val="21"/>
                <w:szCs w:val="21"/>
              </w:rPr>
              <w:t xml:space="preserve">6.3 </w:t>
            </w:r>
            <w:r w:rsidR="006C3D5E" w:rsidRPr="00E10434">
              <w:rPr>
                <w:rStyle w:val="aff7"/>
                <w:rFonts w:ascii="Times New Roman" w:hAnsi="Times New Roman"/>
                <w:noProof/>
                <w:color w:val="auto"/>
                <w:sz w:val="21"/>
                <w:szCs w:val="21"/>
              </w:rPr>
              <w:t>工厂验收</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_Toc225873332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27</w:t>
            </w:r>
            <w:r w:rsidR="006C3D5E" w:rsidRPr="00E10434">
              <w:rPr>
                <w:rFonts w:ascii="Times New Roman" w:hAnsi="Times New Roman"/>
                <w:noProof/>
                <w:sz w:val="21"/>
                <w:szCs w:val="21"/>
              </w:rPr>
              <w:fldChar w:fldCharType="end"/>
            </w:r>
          </w:hyperlink>
        </w:p>
        <w:p w14:paraId="63B62648" w14:textId="17BC5ECC"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33" w:history="1">
            <w:r w:rsidR="006C3D5E" w:rsidRPr="00E10434">
              <w:rPr>
                <w:rStyle w:val="aff7"/>
                <w:rFonts w:ascii="Times New Roman" w:hAnsi="Times New Roman"/>
                <w:noProof/>
                <w:color w:val="auto"/>
                <w:sz w:val="21"/>
                <w:szCs w:val="21"/>
              </w:rPr>
              <w:t xml:space="preserve">6.4 </w:t>
            </w:r>
            <w:r w:rsidR="006C3D5E" w:rsidRPr="00E10434">
              <w:rPr>
                <w:rStyle w:val="aff7"/>
                <w:rFonts w:ascii="Times New Roman" w:hAnsi="Times New Roman"/>
                <w:noProof/>
                <w:color w:val="auto"/>
                <w:sz w:val="21"/>
                <w:szCs w:val="21"/>
              </w:rPr>
              <w:t>出厂</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_Toc225873333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30</w:t>
            </w:r>
            <w:r w:rsidR="006C3D5E" w:rsidRPr="00E10434">
              <w:rPr>
                <w:rFonts w:ascii="Times New Roman" w:hAnsi="Times New Roman"/>
                <w:noProof/>
                <w:sz w:val="21"/>
                <w:szCs w:val="21"/>
              </w:rPr>
              <w:fldChar w:fldCharType="end"/>
            </w:r>
          </w:hyperlink>
        </w:p>
        <w:p w14:paraId="5DE77C2F" w14:textId="3EEBEE11"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34" w:history="1">
            <w:r w:rsidR="006C3D5E" w:rsidRPr="00E10434">
              <w:rPr>
                <w:rStyle w:val="aff7"/>
                <w:rFonts w:ascii="Times New Roman" w:hAnsi="Times New Roman"/>
                <w:noProof/>
                <w:color w:val="auto"/>
                <w:sz w:val="21"/>
                <w:szCs w:val="21"/>
              </w:rPr>
              <w:t xml:space="preserve">6.5 </w:t>
            </w:r>
            <w:r w:rsidR="006C3D5E" w:rsidRPr="00E10434">
              <w:rPr>
                <w:rStyle w:val="aff7"/>
                <w:rFonts w:ascii="Times New Roman" w:hAnsi="Times New Roman"/>
                <w:noProof/>
                <w:color w:val="auto"/>
                <w:sz w:val="21"/>
                <w:szCs w:val="21"/>
              </w:rPr>
              <w:t>包装、运输与堆放</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_Toc225873334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30</w:t>
            </w:r>
            <w:r w:rsidR="006C3D5E" w:rsidRPr="00E10434">
              <w:rPr>
                <w:rFonts w:ascii="Times New Roman" w:hAnsi="Times New Roman"/>
                <w:noProof/>
                <w:sz w:val="21"/>
                <w:szCs w:val="21"/>
              </w:rPr>
              <w:fldChar w:fldCharType="end"/>
            </w:r>
          </w:hyperlink>
        </w:p>
        <w:p w14:paraId="149403B9" w14:textId="5FB20327" w:rsidR="00502CC0" w:rsidRPr="00E10434" w:rsidRDefault="00EC1720">
          <w:pPr>
            <w:pStyle w:val="11"/>
            <w:tabs>
              <w:tab w:val="right" w:leader="dot" w:pos="9543"/>
            </w:tabs>
            <w:rPr>
              <w:rFonts w:ascii="Times New Roman" w:eastAsiaTheme="minorEastAsia" w:hAnsi="Times New Roman"/>
              <w:noProof/>
              <w:sz w:val="21"/>
              <w:szCs w:val="21"/>
            </w:rPr>
          </w:pPr>
          <w:hyperlink w:anchor="_Toc225873335" w:history="1">
            <w:r w:rsidR="006C3D5E" w:rsidRPr="00E10434">
              <w:rPr>
                <w:rStyle w:val="aff7"/>
                <w:rFonts w:ascii="Times New Roman" w:hAnsi="Times New Roman"/>
                <w:noProof/>
                <w:color w:val="auto"/>
                <w:sz w:val="21"/>
                <w:szCs w:val="21"/>
              </w:rPr>
              <w:t xml:space="preserve">7 </w:t>
            </w:r>
            <w:r w:rsidR="006C3D5E" w:rsidRPr="00E10434">
              <w:rPr>
                <w:rStyle w:val="aff7"/>
                <w:rFonts w:ascii="Times New Roman" w:hAnsi="Times New Roman"/>
                <w:noProof/>
                <w:color w:val="auto"/>
                <w:sz w:val="21"/>
                <w:szCs w:val="21"/>
              </w:rPr>
              <w:t>现场安装</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_Toc225873335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32</w:t>
            </w:r>
            <w:r w:rsidR="006C3D5E" w:rsidRPr="00E10434">
              <w:rPr>
                <w:rFonts w:ascii="Times New Roman" w:hAnsi="Times New Roman"/>
                <w:noProof/>
                <w:sz w:val="21"/>
                <w:szCs w:val="21"/>
              </w:rPr>
              <w:fldChar w:fldCharType="end"/>
            </w:r>
          </w:hyperlink>
        </w:p>
        <w:p w14:paraId="0D5F9239" w14:textId="032264B2"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36" w:history="1">
            <w:r w:rsidR="006C3D5E" w:rsidRPr="00E10434">
              <w:rPr>
                <w:rStyle w:val="aff7"/>
                <w:rFonts w:ascii="Times New Roman" w:hAnsi="Times New Roman"/>
                <w:noProof/>
                <w:color w:val="auto"/>
                <w:sz w:val="21"/>
                <w:szCs w:val="21"/>
              </w:rPr>
              <w:t xml:space="preserve">7.1 </w:t>
            </w:r>
            <w:r w:rsidR="006C3D5E" w:rsidRPr="00E10434">
              <w:rPr>
                <w:rStyle w:val="aff7"/>
                <w:rFonts w:ascii="Times New Roman" w:hAnsi="Times New Roman"/>
                <w:noProof/>
                <w:color w:val="auto"/>
                <w:sz w:val="21"/>
                <w:szCs w:val="21"/>
              </w:rPr>
              <w:t>一般规定</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_Toc225873336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32</w:t>
            </w:r>
            <w:r w:rsidR="006C3D5E" w:rsidRPr="00E10434">
              <w:rPr>
                <w:rFonts w:ascii="Times New Roman" w:hAnsi="Times New Roman"/>
                <w:noProof/>
                <w:sz w:val="21"/>
                <w:szCs w:val="21"/>
              </w:rPr>
              <w:fldChar w:fldCharType="end"/>
            </w:r>
          </w:hyperlink>
        </w:p>
        <w:p w14:paraId="26794929" w14:textId="46D0969D"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37" w:history="1">
            <w:r w:rsidR="006C3D5E" w:rsidRPr="00E10434">
              <w:rPr>
                <w:rStyle w:val="aff7"/>
                <w:rFonts w:ascii="Times New Roman" w:hAnsi="Times New Roman"/>
                <w:noProof/>
                <w:color w:val="auto"/>
                <w:sz w:val="21"/>
                <w:szCs w:val="21"/>
              </w:rPr>
              <w:t xml:space="preserve">7.2 </w:t>
            </w:r>
            <w:r w:rsidR="006C3D5E" w:rsidRPr="00E10434">
              <w:rPr>
                <w:rStyle w:val="aff7"/>
                <w:rFonts w:ascii="Times New Roman" w:hAnsi="Times New Roman"/>
                <w:noProof/>
                <w:color w:val="auto"/>
                <w:sz w:val="21"/>
                <w:szCs w:val="21"/>
              </w:rPr>
              <w:t>现场安装</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_Toc225873337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32</w:t>
            </w:r>
            <w:r w:rsidR="006C3D5E" w:rsidRPr="00E10434">
              <w:rPr>
                <w:rFonts w:ascii="Times New Roman" w:hAnsi="Times New Roman"/>
                <w:noProof/>
                <w:sz w:val="21"/>
                <w:szCs w:val="21"/>
              </w:rPr>
              <w:fldChar w:fldCharType="end"/>
            </w:r>
          </w:hyperlink>
        </w:p>
        <w:p w14:paraId="15F86311" w14:textId="61065F16" w:rsidR="00502CC0" w:rsidRPr="00E10434" w:rsidRDefault="00EC1720">
          <w:pPr>
            <w:pStyle w:val="11"/>
            <w:tabs>
              <w:tab w:val="right" w:leader="dot" w:pos="9543"/>
            </w:tabs>
            <w:rPr>
              <w:rFonts w:ascii="Times New Roman" w:eastAsiaTheme="minorEastAsia" w:hAnsi="Times New Roman"/>
              <w:noProof/>
              <w:sz w:val="21"/>
              <w:szCs w:val="21"/>
            </w:rPr>
          </w:pPr>
          <w:hyperlink w:anchor="_Toc225873338" w:history="1">
            <w:r w:rsidR="006C3D5E" w:rsidRPr="00E10434">
              <w:rPr>
                <w:rStyle w:val="aff7"/>
                <w:rFonts w:ascii="Times New Roman" w:hAnsi="Times New Roman"/>
                <w:noProof/>
                <w:color w:val="auto"/>
                <w:sz w:val="21"/>
                <w:szCs w:val="21"/>
              </w:rPr>
              <w:t xml:space="preserve">8 </w:t>
            </w:r>
            <w:r w:rsidR="006C3D5E" w:rsidRPr="00E10434">
              <w:rPr>
                <w:rStyle w:val="aff7"/>
                <w:rFonts w:ascii="Times New Roman" w:hAnsi="Times New Roman"/>
                <w:noProof/>
                <w:color w:val="auto"/>
                <w:sz w:val="21"/>
                <w:szCs w:val="21"/>
              </w:rPr>
              <w:t>质量检查与验收</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_Toc225873338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37</w:t>
            </w:r>
            <w:r w:rsidR="006C3D5E" w:rsidRPr="00E10434">
              <w:rPr>
                <w:rFonts w:ascii="Times New Roman" w:hAnsi="Times New Roman"/>
                <w:noProof/>
                <w:sz w:val="21"/>
                <w:szCs w:val="21"/>
              </w:rPr>
              <w:fldChar w:fldCharType="end"/>
            </w:r>
          </w:hyperlink>
        </w:p>
        <w:p w14:paraId="74FD4D5A" w14:textId="1CCAB597"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39" w:history="1">
            <w:r w:rsidR="006C3D5E" w:rsidRPr="00E10434">
              <w:rPr>
                <w:rStyle w:val="aff7"/>
                <w:rFonts w:ascii="Times New Roman" w:hAnsi="Times New Roman"/>
                <w:noProof/>
                <w:color w:val="auto"/>
                <w:sz w:val="21"/>
                <w:szCs w:val="21"/>
              </w:rPr>
              <w:t xml:space="preserve">8.1 </w:t>
            </w:r>
            <w:r w:rsidR="006C3D5E" w:rsidRPr="00E10434">
              <w:rPr>
                <w:rStyle w:val="aff7"/>
                <w:rFonts w:ascii="Times New Roman" w:hAnsi="Times New Roman"/>
                <w:noProof/>
                <w:color w:val="auto"/>
                <w:sz w:val="21"/>
                <w:szCs w:val="21"/>
              </w:rPr>
              <w:t>一般规定</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_Toc225873339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37</w:t>
            </w:r>
            <w:r w:rsidR="006C3D5E" w:rsidRPr="00E10434">
              <w:rPr>
                <w:rFonts w:ascii="Times New Roman" w:hAnsi="Times New Roman"/>
                <w:noProof/>
                <w:sz w:val="21"/>
                <w:szCs w:val="21"/>
              </w:rPr>
              <w:fldChar w:fldCharType="end"/>
            </w:r>
          </w:hyperlink>
        </w:p>
        <w:p w14:paraId="348D6F28" w14:textId="066EEA2E"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40" w:history="1">
            <w:r w:rsidR="006C3D5E" w:rsidRPr="00E10434">
              <w:rPr>
                <w:rStyle w:val="aff7"/>
                <w:rFonts w:ascii="Times New Roman" w:hAnsi="Times New Roman"/>
                <w:noProof/>
                <w:color w:val="auto"/>
                <w:sz w:val="21"/>
                <w:szCs w:val="21"/>
              </w:rPr>
              <w:t xml:space="preserve">8.2 </w:t>
            </w:r>
            <w:r w:rsidR="006C3D5E" w:rsidRPr="00E10434">
              <w:rPr>
                <w:rStyle w:val="aff7"/>
                <w:rFonts w:ascii="Times New Roman" w:hAnsi="Times New Roman"/>
                <w:noProof/>
                <w:color w:val="auto"/>
                <w:sz w:val="21"/>
                <w:szCs w:val="21"/>
              </w:rPr>
              <w:t>钢模块单元的进场验收</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_Toc225873340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37</w:t>
            </w:r>
            <w:r w:rsidR="006C3D5E" w:rsidRPr="00E10434">
              <w:rPr>
                <w:rFonts w:ascii="Times New Roman" w:hAnsi="Times New Roman"/>
                <w:noProof/>
                <w:sz w:val="21"/>
                <w:szCs w:val="21"/>
              </w:rPr>
              <w:fldChar w:fldCharType="end"/>
            </w:r>
          </w:hyperlink>
        </w:p>
        <w:p w14:paraId="30EE15F1" w14:textId="5F4698DC"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41" w:history="1">
            <w:r w:rsidR="006C3D5E" w:rsidRPr="00E10434">
              <w:rPr>
                <w:rStyle w:val="aff7"/>
                <w:rFonts w:ascii="Times New Roman" w:hAnsi="Times New Roman"/>
                <w:noProof/>
                <w:color w:val="auto"/>
                <w:sz w:val="21"/>
                <w:szCs w:val="21"/>
              </w:rPr>
              <w:t xml:space="preserve">8.3 </w:t>
            </w:r>
            <w:r w:rsidR="006C3D5E" w:rsidRPr="00E10434">
              <w:rPr>
                <w:rStyle w:val="aff7"/>
                <w:rFonts w:ascii="Times New Roman" w:hAnsi="Times New Roman"/>
                <w:noProof/>
                <w:color w:val="auto"/>
                <w:sz w:val="21"/>
                <w:szCs w:val="21"/>
              </w:rPr>
              <w:t>钢模块单元安装与连接验收</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_Toc225873341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38</w:t>
            </w:r>
            <w:r w:rsidR="006C3D5E" w:rsidRPr="00E10434">
              <w:rPr>
                <w:rFonts w:ascii="Times New Roman" w:hAnsi="Times New Roman"/>
                <w:noProof/>
                <w:sz w:val="21"/>
                <w:szCs w:val="21"/>
              </w:rPr>
              <w:fldChar w:fldCharType="end"/>
            </w:r>
          </w:hyperlink>
        </w:p>
        <w:p w14:paraId="38CC922C" w14:textId="1D12A8A9"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42" w:history="1">
            <w:r w:rsidR="006C3D5E" w:rsidRPr="00E10434">
              <w:rPr>
                <w:rStyle w:val="aff7"/>
                <w:rFonts w:ascii="Times New Roman" w:hAnsi="Times New Roman"/>
                <w:noProof/>
                <w:color w:val="auto"/>
                <w:sz w:val="21"/>
                <w:szCs w:val="21"/>
              </w:rPr>
              <w:t xml:space="preserve">8.4 </w:t>
            </w:r>
            <w:r w:rsidR="006C3D5E" w:rsidRPr="00E10434">
              <w:rPr>
                <w:rStyle w:val="aff7"/>
                <w:rFonts w:ascii="Times New Roman" w:hAnsi="Times New Roman"/>
                <w:noProof/>
                <w:color w:val="auto"/>
                <w:sz w:val="21"/>
                <w:szCs w:val="21"/>
              </w:rPr>
              <w:t>设备与管线系统连接安装验收</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_Toc225873342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39</w:t>
            </w:r>
            <w:r w:rsidR="006C3D5E" w:rsidRPr="00E10434">
              <w:rPr>
                <w:rFonts w:ascii="Times New Roman" w:hAnsi="Times New Roman"/>
                <w:noProof/>
                <w:sz w:val="21"/>
                <w:szCs w:val="21"/>
              </w:rPr>
              <w:fldChar w:fldCharType="end"/>
            </w:r>
          </w:hyperlink>
        </w:p>
        <w:p w14:paraId="1B1070BD" w14:textId="10425F29" w:rsidR="00502CC0" w:rsidRPr="00E10434" w:rsidRDefault="00EC1720">
          <w:pPr>
            <w:pStyle w:val="23"/>
            <w:tabs>
              <w:tab w:val="right" w:leader="dot" w:pos="9543"/>
            </w:tabs>
            <w:ind w:firstLineChars="200" w:firstLine="480"/>
            <w:rPr>
              <w:rFonts w:ascii="Times New Roman" w:eastAsiaTheme="minorEastAsia" w:hAnsi="Times New Roman"/>
              <w:noProof/>
              <w:sz w:val="21"/>
              <w:szCs w:val="21"/>
            </w:rPr>
          </w:pPr>
          <w:hyperlink w:anchor="_Toc225873343" w:history="1">
            <w:r w:rsidR="006C3D5E" w:rsidRPr="00E10434">
              <w:rPr>
                <w:rStyle w:val="aff7"/>
                <w:rFonts w:ascii="Times New Roman" w:hAnsi="Times New Roman"/>
                <w:noProof/>
                <w:color w:val="auto"/>
                <w:sz w:val="21"/>
                <w:szCs w:val="21"/>
              </w:rPr>
              <w:t xml:space="preserve">8.5 </w:t>
            </w:r>
            <w:r w:rsidR="006C3D5E" w:rsidRPr="00E10434">
              <w:rPr>
                <w:rStyle w:val="aff7"/>
                <w:rFonts w:ascii="Times New Roman" w:hAnsi="Times New Roman"/>
                <w:noProof/>
                <w:color w:val="auto"/>
                <w:sz w:val="21"/>
                <w:szCs w:val="21"/>
              </w:rPr>
              <w:t>建筑接缝防火、防水验收</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_Toc225873343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40</w:t>
            </w:r>
            <w:r w:rsidR="006C3D5E" w:rsidRPr="00E10434">
              <w:rPr>
                <w:rFonts w:ascii="Times New Roman" w:hAnsi="Times New Roman"/>
                <w:noProof/>
                <w:sz w:val="21"/>
                <w:szCs w:val="21"/>
              </w:rPr>
              <w:fldChar w:fldCharType="end"/>
            </w:r>
          </w:hyperlink>
        </w:p>
        <w:p w14:paraId="60C1B276" w14:textId="60EFEC71" w:rsidR="00502CC0" w:rsidRPr="00E10434" w:rsidRDefault="00EC1720">
          <w:pPr>
            <w:pStyle w:val="11"/>
            <w:tabs>
              <w:tab w:val="right" w:leader="dot" w:pos="9543"/>
            </w:tabs>
            <w:rPr>
              <w:rFonts w:ascii="Times New Roman" w:eastAsiaTheme="minorEastAsia" w:hAnsi="Times New Roman"/>
              <w:noProof/>
              <w:sz w:val="21"/>
              <w:szCs w:val="21"/>
            </w:rPr>
          </w:pPr>
          <w:hyperlink w:anchor="_Toc225873344" w:history="1">
            <w:r w:rsidR="006C3D5E" w:rsidRPr="00E10434">
              <w:rPr>
                <w:rStyle w:val="aff7"/>
                <w:rFonts w:ascii="Times New Roman" w:hAnsi="Times New Roman"/>
                <w:noProof/>
                <w:color w:val="auto"/>
                <w:sz w:val="21"/>
                <w:szCs w:val="21"/>
              </w:rPr>
              <w:t xml:space="preserve">9 </w:t>
            </w:r>
            <w:r w:rsidR="006C3D5E" w:rsidRPr="00E10434">
              <w:rPr>
                <w:rStyle w:val="aff7"/>
                <w:rFonts w:ascii="Times New Roman" w:hAnsi="Times New Roman"/>
                <w:noProof/>
                <w:color w:val="auto"/>
                <w:sz w:val="21"/>
                <w:szCs w:val="21"/>
              </w:rPr>
              <w:t>维护与重复利用</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_Toc225873344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42</w:t>
            </w:r>
            <w:r w:rsidR="006C3D5E" w:rsidRPr="00E10434">
              <w:rPr>
                <w:rFonts w:ascii="Times New Roman" w:hAnsi="Times New Roman"/>
                <w:noProof/>
                <w:sz w:val="21"/>
                <w:szCs w:val="21"/>
              </w:rPr>
              <w:fldChar w:fldCharType="end"/>
            </w:r>
          </w:hyperlink>
        </w:p>
        <w:p w14:paraId="01E854BA" w14:textId="361E4488" w:rsidR="00502CC0" w:rsidRPr="00E10434" w:rsidRDefault="00EC1720">
          <w:pPr>
            <w:pStyle w:val="11"/>
            <w:tabs>
              <w:tab w:val="right" w:leader="dot" w:pos="9543"/>
            </w:tabs>
            <w:rPr>
              <w:rFonts w:ascii="Times New Roman" w:eastAsiaTheme="minorEastAsia" w:hAnsi="Times New Roman"/>
              <w:noProof/>
              <w:sz w:val="21"/>
              <w:szCs w:val="21"/>
            </w:rPr>
          </w:pPr>
          <w:hyperlink w:anchor="_Toc225873345" w:history="1">
            <w:r w:rsidR="006C3D5E" w:rsidRPr="00E10434">
              <w:rPr>
                <w:rStyle w:val="aff7"/>
                <w:rFonts w:ascii="Times New Roman" w:hAnsi="Times New Roman"/>
                <w:noProof/>
                <w:color w:val="auto"/>
                <w:sz w:val="21"/>
                <w:szCs w:val="21"/>
              </w:rPr>
              <w:t>附录</w:t>
            </w:r>
            <w:r w:rsidR="006C3D5E" w:rsidRPr="00E10434">
              <w:rPr>
                <w:rStyle w:val="aff7"/>
                <w:rFonts w:ascii="Times New Roman" w:hAnsi="Times New Roman"/>
                <w:noProof/>
                <w:color w:val="auto"/>
                <w:sz w:val="21"/>
                <w:szCs w:val="21"/>
              </w:rPr>
              <w:t xml:space="preserve">A  </w:t>
            </w:r>
            <w:r w:rsidR="006C3D5E" w:rsidRPr="00E10434">
              <w:rPr>
                <w:rStyle w:val="aff7"/>
                <w:rFonts w:ascii="Times New Roman" w:hAnsi="Times New Roman"/>
                <w:noProof/>
                <w:color w:val="auto"/>
                <w:sz w:val="21"/>
                <w:szCs w:val="21"/>
              </w:rPr>
              <w:t>模块单元间接缝部位典型防火构造节点</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_Toc225873345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43</w:t>
            </w:r>
            <w:r w:rsidR="006C3D5E" w:rsidRPr="00E10434">
              <w:rPr>
                <w:rFonts w:ascii="Times New Roman" w:hAnsi="Times New Roman"/>
                <w:noProof/>
                <w:sz w:val="21"/>
                <w:szCs w:val="21"/>
              </w:rPr>
              <w:fldChar w:fldCharType="end"/>
            </w:r>
          </w:hyperlink>
        </w:p>
        <w:p w14:paraId="490720B6" w14:textId="73D438BB" w:rsidR="00502CC0" w:rsidRPr="00E10434" w:rsidRDefault="00EC1720">
          <w:pPr>
            <w:pStyle w:val="11"/>
            <w:tabs>
              <w:tab w:val="right" w:leader="dot" w:pos="9543"/>
            </w:tabs>
            <w:rPr>
              <w:rFonts w:ascii="Times New Roman" w:eastAsiaTheme="minorEastAsia" w:hAnsi="Times New Roman"/>
              <w:noProof/>
              <w:sz w:val="21"/>
              <w:szCs w:val="21"/>
            </w:rPr>
          </w:pPr>
          <w:hyperlink w:anchor="_Toc225873346" w:history="1">
            <w:r w:rsidR="006C3D5E" w:rsidRPr="00E10434">
              <w:rPr>
                <w:rStyle w:val="aff7"/>
                <w:rFonts w:ascii="Times New Roman" w:hAnsi="Times New Roman"/>
                <w:noProof/>
                <w:color w:val="auto"/>
                <w:sz w:val="21"/>
                <w:szCs w:val="21"/>
              </w:rPr>
              <w:t>附录</w:t>
            </w:r>
            <w:r w:rsidR="006C3D5E" w:rsidRPr="00E10434">
              <w:rPr>
                <w:rStyle w:val="aff7"/>
                <w:rFonts w:ascii="Times New Roman" w:hAnsi="Times New Roman"/>
                <w:noProof/>
                <w:color w:val="auto"/>
                <w:sz w:val="21"/>
                <w:szCs w:val="21"/>
              </w:rPr>
              <w:t>B</w:t>
            </w:r>
            <w:r w:rsidR="006C3D5E" w:rsidRPr="00E10434">
              <w:rPr>
                <w:rStyle w:val="aff7"/>
                <w:rFonts w:ascii="Times New Roman" w:hAnsi="Times New Roman"/>
                <w:noProof/>
                <w:color w:val="auto"/>
                <w:sz w:val="21"/>
                <w:szCs w:val="21"/>
              </w:rPr>
              <w:t xml:space="preserve">　钢模块单元的分部工程划分与代号表（工厂部分）</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_Toc225873346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44</w:t>
            </w:r>
            <w:r w:rsidR="006C3D5E" w:rsidRPr="00E10434">
              <w:rPr>
                <w:rFonts w:ascii="Times New Roman" w:hAnsi="Times New Roman"/>
                <w:noProof/>
                <w:sz w:val="21"/>
                <w:szCs w:val="21"/>
              </w:rPr>
              <w:fldChar w:fldCharType="end"/>
            </w:r>
          </w:hyperlink>
        </w:p>
        <w:p w14:paraId="317EC85A" w14:textId="7805E8C0" w:rsidR="00502CC0" w:rsidRPr="00E10434" w:rsidRDefault="00EC1720">
          <w:pPr>
            <w:pStyle w:val="11"/>
            <w:tabs>
              <w:tab w:val="right" w:leader="dot" w:pos="9543"/>
            </w:tabs>
            <w:rPr>
              <w:rFonts w:ascii="Times New Roman" w:eastAsiaTheme="minorEastAsia" w:hAnsi="Times New Roman"/>
              <w:noProof/>
              <w:sz w:val="21"/>
              <w:szCs w:val="21"/>
            </w:rPr>
          </w:pPr>
          <w:hyperlink w:anchor="_Toc225873347" w:history="1">
            <w:r w:rsidR="006C3D5E" w:rsidRPr="00E10434">
              <w:rPr>
                <w:rStyle w:val="aff7"/>
                <w:rFonts w:ascii="Times New Roman" w:hAnsi="Times New Roman"/>
                <w:noProof/>
                <w:color w:val="auto"/>
                <w:sz w:val="21"/>
                <w:szCs w:val="21"/>
              </w:rPr>
              <w:t>附录</w:t>
            </w:r>
            <w:r w:rsidR="006C3D5E" w:rsidRPr="00E10434">
              <w:rPr>
                <w:rStyle w:val="aff7"/>
                <w:rFonts w:ascii="Times New Roman" w:hAnsi="Times New Roman"/>
                <w:noProof/>
                <w:color w:val="auto"/>
                <w:sz w:val="21"/>
                <w:szCs w:val="21"/>
              </w:rPr>
              <w:t>C</w:t>
            </w:r>
            <w:r w:rsidR="006C3D5E" w:rsidRPr="00E10434">
              <w:rPr>
                <w:rStyle w:val="aff7"/>
                <w:rFonts w:ascii="Times New Roman" w:hAnsi="Times New Roman"/>
                <w:noProof/>
                <w:color w:val="auto"/>
                <w:sz w:val="21"/>
                <w:szCs w:val="21"/>
              </w:rPr>
              <w:t xml:space="preserve">　钢模块单元的检验批质量验收记录表</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_Toc225873347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47</w:t>
            </w:r>
            <w:r w:rsidR="006C3D5E" w:rsidRPr="00E10434">
              <w:rPr>
                <w:rFonts w:ascii="Times New Roman" w:hAnsi="Times New Roman"/>
                <w:noProof/>
                <w:sz w:val="21"/>
                <w:szCs w:val="21"/>
              </w:rPr>
              <w:fldChar w:fldCharType="end"/>
            </w:r>
          </w:hyperlink>
        </w:p>
        <w:p w14:paraId="67D8F431" w14:textId="5C4809AB" w:rsidR="00502CC0" w:rsidRPr="00E10434" w:rsidRDefault="00EC1720">
          <w:pPr>
            <w:pStyle w:val="11"/>
            <w:tabs>
              <w:tab w:val="right" w:leader="dot" w:pos="9543"/>
            </w:tabs>
            <w:rPr>
              <w:rFonts w:ascii="Times New Roman" w:eastAsiaTheme="minorEastAsia" w:hAnsi="Times New Roman"/>
              <w:noProof/>
              <w:sz w:val="21"/>
              <w:szCs w:val="21"/>
            </w:rPr>
          </w:pPr>
          <w:hyperlink w:anchor="_Toc225873348" w:history="1">
            <w:r w:rsidR="006C3D5E" w:rsidRPr="00E10434">
              <w:rPr>
                <w:rStyle w:val="aff7"/>
                <w:rFonts w:ascii="Times New Roman" w:hAnsi="Times New Roman"/>
                <w:noProof/>
                <w:color w:val="auto"/>
                <w:sz w:val="21"/>
                <w:szCs w:val="21"/>
              </w:rPr>
              <w:t>附录</w:t>
            </w:r>
            <w:r w:rsidR="006C3D5E" w:rsidRPr="00E10434">
              <w:rPr>
                <w:rStyle w:val="aff7"/>
                <w:rFonts w:ascii="Times New Roman" w:hAnsi="Times New Roman"/>
                <w:noProof/>
                <w:color w:val="auto"/>
                <w:sz w:val="21"/>
                <w:szCs w:val="21"/>
              </w:rPr>
              <w:t>D</w:t>
            </w:r>
            <w:r w:rsidR="006C3D5E" w:rsidRPr="00E10434">
              <w:rPr>
                <w:rStyle w:val="aff7"/>
                <w:rFonts w:ascii="Times New Roman" w:hAnsi="Times New Roman"/>
                <w:noProof/>
                <w:color w:val="auto"/>
                <w:sz w:val="21"/>
                <w:szCs w:val="21"/>
              </w:rPr>
              <w:t xml:space="preserve">　钢模块单元的分项工程质量验收记录表</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_Toc225873348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48</w:t>
            </w:r>
            <w:r w:rsidR="006C3D5E" w:rsidRPr="00E10434">
              <w:rPr>
                <w:rFonts w:ascii="Times New Roman" w:hAnsi="Times New Roman"/>
                <w:noProof/>
                <w:sz w:val="21"/>
                <w:szCs w:val="21"/>
              </w:rPr>
              <w:fldChar w:fldCharType="end"/>
            </w:r>
          </w:hyperlink>
        </w:p>
        <w:p w14:paraId="091CF14B" w14:textId="07D45ADD" w:rsidR="00502CC0" w:rsidRPr="00E10434" w:rsidRDefault="00EC1720">
          <w:pPr>
            <w:pStyle w:val="11"/>
            <w:tabs>
              <w:tab w:val="right" w:leader="dot" w:pos="9543"/>
            </w:tabs>
            <w:rPr>
              <w:rFonts w:ascii="Times New Roman" w:eastAsiaTheme="minorEastAsia" w:hAnsi="Times New Roman"/>
              <w:noProof/>
              <w:sz w:val="21"/>
              <w:szCs w:val="21"/>
            </w:rPr>
          </w:pPr>
          <w:hyperlink w:anchor="_Toc225873349" w:history="1">
            <w:r w:rsidR="006C3D5E" w:rsidRPr="00E10434">
              <w:rPr>
                <w:rStyle w:val="aff7"/>
                <w:rFonts w:ascii="Times New Roman" w:hAnsi="Times New Roman"/>
                <w:noProof/>
                <w:color w:val="auto"/>
                <w:sz w:val="21"/>
                <w:szCs w:val="21"/>
              </w:rPr>
              <w:t>附录</w:t>
            </w:r>
            <w:r w:rsidR="006C3D5E" w:rsidRPr="00E10434">
              <w:rPr>
                <w:rStyle w:val="aff7"/>
                <w:rFonts w:ascii="Times New Roman" w:hAnsi="Times New Roman"/>
                <w:noProof/>
                <w:color w:val="auto"/>
                <w:sz w:val="21"/>
                <w:szCs w:val="21"/>
              </w:rPr>
              <w:t>E</w:t>
            </w:r>
            <w:r w:rsidR="006C3D5E" w:rsidRPr="00E10434">
              <w:rPr>
                <w:rStyle w:val="aff7"/>
                <w:rFonts w:ascii="Times New Roman" w:hAnsi="Times New Roman"/>
                <w:noProof/>
                <w:color w:val="auto"/>
                <w:sz w:val="21"/>
                <w:szCs w:val="21"/>
              </w:rPr>
              <w:t xml:space="preserve">　钢模块单元的分部工程质量验收记录表</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_Toc225873349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49</w:t>
            </w:r>
            <w:r w:rsidR="006C3D5E" w:rsidRPr="00E10434">
              <w:rPr>
                <w:rFonts w:ascii="Times New Roman" w:hAnsi="Times New Roman"/>
                <w:noProof/>
                <w:sz w:val="21"/>
                <w:szCs w:val="21"/>
              </w:rPr>
              <w:fldChar w:fldCharType="end"/>
            </w:r>
          </w:hyperlink>
        </w:p>
        <w:p w14:paraId="36617688" w14:textId="58FC0D47" w:rsidR="00502CC0" w:rsidRPr="00E10434" w:rsidRDefault="00EC1720">
          <w:pPr>
            <w:pStyle w:val="11"/>
            <w:tabs>
              <w:tab w:val="right" w:leader="dot" w:pos="9543"/>
            </w:tabs>
            <w:rPr>
              <w:rFonts w:ascii="Times New Roman" w:eastAsiaTheme="minorEastAsia" w:hAnsi="Times New Roman"/>
              <w:noProof/>
              <w:sz w:val="21"/>
              <w:szCs w:val="21"/>
            </w:rPr>
          </w:pPr>
          <w:hyperlink w:anchor="_Toc225873350" w:history="1">
            <w:r w:rsidR="006C3D5E" w:rsidRPr="00E10434">
              <w:rPr>
                <w:rStyle w:val="aff7"/>
                <w:rFonts w:ascii="Times New Roman" w:hAnsi="Times New Roman"/>
                <w:noProof/>
                <w:color w:val="auto"/>
                <w:sz w:val="21"/>
                <w:szCs w:val="21"/>
              </w:rPr>
              <w:t>附录</w:t>
            </w:r>
            <w:r w:rsidR="006C3D5E" w:rsidRPr="00E10434">
              <w:rPr>
                <w:rStyle w:val="aff7"/>
                <w:rFonts w:ascii="Times New Roman" w:hAnsi="Times New Roman"/>
                <w:noProof/>
                <w:color w:val="auto"/>
                <w:sz w:val="21"/>
                <w:szCs w:val="21"/>
              </w:rPr>
              <w:t>F</w:t>
            </w:r>
            <w:r w:rsidR="006C3D5E" w:rsidRPr="00E10434">
              <w:rPr>
                <w:rStyle w:val="aff7"/>
                <w:rFonts w:ascii="Times New Roman" w:hAnsi="Times New Roman"/>
                <w:noProof/>
                <w:color w:val="auto"/>
                <w:sz w:val="21"/>
                <w:szCs w:val="21"/>
              </w:rPr>
              <w:t xml:space="preserve">　装修材料进厂验收记录表</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_Toc225873350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50</w:t>
            </w:r>
            <w:r w:rsidR="006C3D5E" w:rsidRPr="00E10434">
              <w:rPr>
                <w:rFonts w:ascii="Times New Roman" w:hAnsi="Times New Roman"/>
                <w:noProof/>
                <w:sz w:val="21"/>
                <w:szCs w:val="21"/>
              </w:rPr>
              <w:fldChar w:fldCharType="end"/>
            </w:r>
          </w:hyperlink>
        </w:p>
        <w:p w14:paraId="540D004B" w14:textId="1A2183D5" w:rsidR="00502CC0" w:rsidRPr="00E10434" w:rsidRDefault="00EC1720">
          <w:pPr>
            <w:pStyle w:val="11"/>
            <w:tabs>
              <w:tab w:val="right" w:leader="dot" w:pos="9543"/>
            </w:tabs>
            <w:rPr>
              <w:rFonts w:ascii="Times New Roman" w:eastAsiaTheme="minorEastAsia" w:hAnsi="Times New Roman"/>
              <w:noProof/>
              <w:sz w:val="21"/>
              <w:szCs w:val="21"/>
            </w:rPr>
          </w:pPr>
          <w:hyperlink w:anchor="_Toc225873351" w:history="1">
            <w:r w:rsidR="006C3D5E" w:rsidRPr="00E10434">
              <w:rPr>
                <w:rStyle w:val="aff7"/>
                <w:rFonts w:ascii="Times New Roman" w:hAnsi="Times New Roman"/>
                <w:noProof/>
                <w:color w:val="auto"/>
                <w:sz w:val="21"/>
                <w:szCs w:val="21"/>
              </w:rPr>
              <w:t>附录</w:t>
            </w:r>
            <w:r w:rsidR="006C3D5E" w:rsidRPr="00E10434">
              <w:rPr>
                <w:rStyle w:val="aff7"/>
                <w:rFonts w:ascii="Times New Roman" w:hAnsi="Times New Roman"/>
                <w:noProof/>
                <w:color w:val="auto"/>
                <w:sz w:val="21"/>
                <w:szCs w:val="21"/>
              </w:rPr>
              <w:t>G</w:t>
            </w:r>
            <w:r w:rsidR="006C3D5E" w:rsidRPr="00E10434">
              <w:rPr>
                <w:rStyle w:val="aff7"/>
                <w:rFonts w:ascii="Times New Roman" w:hAnsi="Times New Roman"/>
                <w:noProof/>
                <w:color w:val="auto"/>
                <w:sz w:val="21"/>
                <w:szCs w:val="21"/>
              </w:rPr>
              <w:t xml:space="preserve">　钢结构工程有关安全及功能的检验和见证检测项目</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_Toc225873351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51</w:t>
            </w:r>
            <w:r w:rsidR="006C3D5E" w:rsidRPr="00E10434">
              <w:rPr>
                <w:rFonts w:ascii="Times New Roman" w:hAnsi="Times New Roman"/>
                <w:noProof/>
                <w:sz w:val="21"/>
                <w:szCs w:val="21"/>
              </w:rPr>
              <w:fldChar w:fldCharType="end"/>
            </w:r>
          </w:hyperlink>
        </w:p>
        <w:p w14:paraId="11D122A1" w14:textId="182BAC40" w:rsidR="00502CC0" w:rsidRPr="00E10434" w:rsidRDefault="00EC1720">
          <w:pPr>
            <w:pStyle w:val="11"/>
            <w:tabs>
              <w:tab w:val="right" w:leader="dot" w:pos="9543"/>
            </w:tabs>
            <w:rPr>
              <w:rFonts w:ascii="Times New Roman" w:eastAsiaTheme="minorEastAsia" w:hAnsi="Times New Roman"/>
              <w:noProof/>
              <w:sz w:val="21"/>
              <w:szCs w:val="21"/>
            </w:rPr>
          </w:pPr>
          <w:hyperlink w:anchor="_Toc225873352" w:history="1">
            <w:r w:rsidR="006C3D5E" w:rsidRPr="00E10434">
              <w:rPr>
                <w:rStyle w:val="aff7"/>
                <w:rFonts w:ascii="Times New Roman" w:hAnsi="Times New Roman"/>
                <w:noProof/>
                <w:color w:val="auto"/>
                <w:sz w:val="21"/>
                <w:szCs w:val="21"/>
              </w:rPr>
              <w:t>附录</w:t>
            </w:r>
            <w:r w:rsidR="006C3D5E" w:rsidRPr="00E10434">
              <w:rPr>
                <w:rStyle w:val="aff7"/>
                <w:rFonts w:ascii="Times New Roman" w:hAnsi="Times New Roman"/>
                <w:noProof/>
                <w:color w:val="auto"/>
                <w:sz w:val="21"/>
                <w:szCs w:val="21"/>
              </w:rPr>
              <w:t>H</w:t>
            </w:r>
            <w:r w:rsidR="006C3D5E" w:rsidRPr="00E10434">
              <w:rPr>
                <w:rStyle w:val="aff7"/>
                <w:rFonts w:ascii="Times New Roman" w:hAnsi="Times New Roman"/>
                <w:noProof/>
                <w:color w:val="auto"/>
                <w:sz w:val="21"/>
                <w:szCs w:val="21"/>
              </w:rPr>
              <w:t xml:space="preserve">　钢模块单元钢结构分项工程检验批质量验收记录</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_Toc225873352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52</w:t>
            </w:r>
            <w:r w:rsidR="006C3D5E" w:rsidRPr="00E10434">
              <w:rPr>
                <w:rFonts w:ascii="Times New Roman" w:hAnsi="Times New Roman"/>
                <w:noProof/>
                <w:sz w:val="21"/>
                <w:szCs w:val="21"/>
              </w:rPr>
              <w:fldChar w:fldCharType="end"/>
            </w:r>
          </w:hyperlink>
        </w:p>
        <w:p w14:paraId="1F2A24C0" w14:textId="513DF44E" w:rsidR="00502CC0" w:rsidRPr="00E10434" w:rsidRDefault="00EC1720">
          <w:pPr>
            <w:pStyle w:val="11"/>
            <w:tabs>
              <w:tab w:val="right" w:leader="dot" w:pos="9543"/>
            </w:tabs>
            <w:rPr>
              <w:rFonts w:ascii="Times New Roman" w:eastAsiaTheme="minorEastAsia" w:hAnsi="Times New Roman"/>
              <w:noProof/>
              <w:sz w:val="21"/>
              <w:szCs w:val="21"/>
            </w:rPr>
          </w:pPr>
          <w:hyperlink w:anchor="_Toc225873353" w:history="1">
            <w:r w:rsidR="006C3D5E" w:rsidRPr="00E10434">
              <w:rPr>
                <w:rStyle w:val="aff7"/>
                <w:rFonts w:ascii="Times New Roman" w:hAnsi="Times New Roman"/>
                <w:noProof/>
                <w:color w:val="auto"/>
                <w:sz w:val="21"/>
                <w:szCs w:val="21"/>
              </w:rPr>
              <w:t>本标准用词说明</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_Toc225873353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58</w:t>
            </w:r>
            <w:r w:rsidR="006C3D5E" w:rsidRPr="00E10434">
              <w:rPr>
                <w:rFonts w:ascii="Times New Roman" w:hAnsi="Times New Roman"/>
                <w:noProof/>
                <w:sz w:val="21"/>
                <w:szCs w:val="21"/>
              </w:rPr>
              <w:fldChar w:fldCharType="end"/>
            </w:r>
          </w:hyperlink>
        </w:p>
        <w:p w14:paraId="2ED09E50" w14:textId="2C1F708E" w:rsidR="00502CC0" w:rsidRPr="00E10434" w:rsidRDefault="00EC1720">
          <w:pPr>
            <w:pStyle w:val="11"/>
            <w:tabs>
              <w:tab w:val="right" w:leader="dot" w:pos="9543"/>
            </w:tabs>
            <w:rPr>
              <w:rFonts w:ascii="Times New Roman" w:eastAsiaTheme="minorEastAsia" w:hAnsi="Times New Roman"/>
              <w:noProof/>
              <w:sz w:val="21"/>
              <w:szCs w:val="21"/>
            </w:rPr>
          </w:pPr>
          <w:hyperlink w:anchor="_Toc225873354" w:history="1">
            <w:r w:rsidR="006C3D5E" w:rsidRPr="00E10434">
              <w:rPr>
                <w:rStyle w:val="aff7"/>
                <w:rFonts w:ascii="Times New Roman" w:hAnsi="Times New Roman"/>
                <w:noProof/>
                <w:color w:val="auto"/>
                <w:sz w:val="21"/>
                <w:szCs w:val="21"/>
              </w:rPr>
              <w:t>引用标准名录</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_Toc225873354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59</w:t>
            </w:r>
            <w:r w:rsidR="006C3D5E" w:rsidRPr="00E10434">
              <w:rPr>
                <w:rFonts w:ascii="Times New Roman" w:hAnsi="Times New Roman"/>
                <w:noProof/>
                <w:sz w:val="21"/>
                <w:szCs w:val="21"/>
              </w:rPr>
              <w:fldChar w:fldCharType="end"/>
            </w:r>
          </w:hyperlink>
        </w:p>
        <w:p w14:paraId="14561E42" w14:textId="6CEE4C23" w:rsidR="00502CC0" w:rsidRPr="00E10434" w:rsidRDefault="00EC1720">
          <w:pPr>
            <w:pStyle w:val="11"/>
            <w:tabs>
              <w:tab w:val="right" w:leader="dot" w:pos="9543"/>
            </w:tabs>
            <w:rPr>
              <w:rFonts w:ascii="Times New Roman" w:eastAsiaTheme="minorEastAsia" w:hAnsi="Times New Roman"/>
              <w:noProof/>
              <w:sz w:val="21"/>
              <w:szCs w:val="22"/>
            </w:rPr>
          </w:pPr>
          <w:hyperlink w:anchor="_Toc225873355" w:history="1">
            <w:r w:rsidR="006C3D5E" w:rsidRPr="00E10434">
              <w:rPr>
                <w:rStyle w:val="aff7"/>
                <w:rFonts w:ascii="Times New Roman" w:eastAsia="黑体" w:hAnsi="Times New Roman" w:cs="Times New Roman"/>
                <w:noProof/>
                <w:color w:val="auto"/>
                <w:kern w:val="44"/>
                <w:sz w:val="21"/>
                <w:szCs w:val="21"/>
              </w:rPr>
              <w:t>条文说明</w:t>
            </w:r>
            <w:r w:rsidR="006C3D5E" w:rsidRPr="00E10434">
              <w:rPr>
                <w:rFonts w:ascii="Times New Roman" w:hAnsi="Times New Roman"/>
                <w:noProof/>
                <w:sz w:val="21"/>
                <w:szCs w:val="21"/>
              </w:rPr>
              <w:tab/>
            </w:r>
            <w:r w:rsidR="006C3D5E" w:rsidRPr="00E10434">
              <w:rPr>
                <w:rFonts w:ascii="Times New Roman" w:hAnsi="Times New Roman"/>
                <w:noProof/>
                <w:sz w:val="21"/>
                <w:szCs w:val="21"/>
              </w:rPr>
              <w:fldChar w:fldCharType="begin"/>
            </w:r>
            <w:r w:rsidR="006C3D5E" w:rsidRPr="00E10434">
              <w:rPr>
                <w:rFonts w:ascii="Times New Roman" w:hAnsi="Times New Roman"/>
                <w:noProof/>
                <w:sz w:val="21"/>
                <w:szCs w:val="21"/>
              </w:rPr>
              <w:instrText xml:space="preserve"> PAGEREF _Toc225873355 \h </w:instrText>
            </w:r>
            <w:r w:rsidR="006C3D5E" w:rsidRPr="00E10434">
              <w:rPr>
                <w:rFonts w:ascii="Times New Roman" w:hAnsi="Times New Roman"/>
                <w:noProof/>
                <w:sz w:val="21"/>
                <w:szCs w:val="21"/>
              </w:rPr>
            </w:r>
            <w:r w:rsidR="006C3D5E" w:rsidRPr="00E10434">
              <w:rPr>
                <w:rFonts w:ascii="Times New Roman" w:hAnsi="Times New Roman"/>
                <w:noProof/>
                <w:sz w:val="21"/>
                <w:szCs w:val="21"/>
              </w:rPr>
              <w:fldChar w:fldCharType="separate"/>
            </w:r>
            <w:r w:rsidR="00373915">
              <w:rPr>
                <w:rFonts w:ascii="Times New Roman" w:hAnsi="Times New Roman"/>
                <w:noProof/>
                <w:sz w:val="21"/>
                <w:szCs w:val="21"/>
              </w:rPr>
              <w:t>61</w:t>
            </w:r>
            <w:r w:rsidR="006C3D5E" w:rsidRPr="00E10434">
              <w:rPr>
                <w:rFonts w:ascii="Times New Roman" w:hAnsi="Times New Roman"/>
                <w:noProof/>
                <w:sz w:val="21"/>
                <w:szCs w:val="21"/>
              </w:rPr>
              <w:fldChar w:fldCharType="end"/>
            </w:r>
          </w:hyperlink>
        </w:p>
        <w:p w14:paraId="46D3907C" w14:textId="77777777" w:rsidR="00502CC0" w:rsidRPr="00E10434" w:rsidRDefault="006C3D5E">
          <w:pPr>
            <w:pStyle w:val="11"/>
            <w:tabs>
              <w:tab w:val="right" w:leader="dot" w:pos="8296"/>
            </w:tabs>
            <w:rPr>
              <w:rStyle w:val="aff7"/>
              <w:rFonts w:ascii="Times New Roman" w:hAnsi="Times New Roman" w:cs="Times New Roman"/>
              <w:color w:val="auto"/>
            </w:rPr>
          </w:pPr>
          <w:r w:rsidRPr="00E10434">
            <w:rPr>
              <w:rStyle w:val="aff7"/>
              <w:rFonts w:ascii="Times New Roman" w:eastAsia="仿宋" w:hAnsi="Times New Roman" w:cs="Times New Roman"/>
              <w:color w:val="auto"/>
            </w:rPr>
            <w:fldChar w:fldCharType="end"/>
          </w:r>
        </w:p>
      </w:sdtContent>
    </w:sdt>
    <w:p w14:paraId="3D5ABBF7" w14:textId="77777777" w:rsidR="00502CC0" w:rsidRPr="00E10434" w:rsidRDefault="006C3D5E">
      <w:pPr>
        <w:numPr>
          <w:ilvl w:val="255"/>
          <w:numId w:val="0"/>
        </w:numPr>
        <w:rPr>
          <w:rFonts w:ascii="Times New Roman" w:hAnsi="Times New Roman"/>
        </w:rPr>
      </w:pPr>
      <w:r w:rsidRPr="00E10434">
        <w:rPr>
          <w:rFonts w:ascii="Times New Roman" w:hAnsi="Times New Roman"/>
        </w:rPr>
        <w:br w:type="page"/>
      </w:r>
    </w:p>
    <w:p w14:paraId="5CE9C12E" w14:textId="77777777" w:rsidR="00502CC0" w:rsidRPr="00E10434" w:rsidRDefault="00502CC0">
      <w:pPr>
        <w:pStyle w:val="12"/>
        <w:rPr>
          <w:rFonts w:ascii="Times New Roman" w:hAnsi="Times New Roman"/>
        </w:rPr>
      </w:pPr>
    </w:p>
    <w:p w14:paraId="0EA4E25F" w14:textId="6B4C8641" w:rsidR="00502CC0" w:rsidRPr="00E10434" w:rsidRDefault="006C3D5E">
      <w:pPr>
        <w:pStyle w:val="TOC3"/>
        <w:spacing w:line="288" w:lineRule="auto"/>
        <w:jc w:val="center"/>
        <w:rPr>
          <w:rFonts w:ascii="Times New Roman" w:eastAsia="仿宋" w:hAnsi="Times New Roman"/>
          <w:color w:val="auto"/>
        </w:rPr>
      </w:pPr>
      <w:r w:rsidRPr="00E10434">
        <w:rPr>
          <w:rFonts w:ascii="Times New Roman" w:eastAsia="仿宋" w:hAnsi="Times New Roman" w:hint="eastAsia"/>
          <w:color w:val="auto"/>
        </w:rPr>
        <w:t>Contents</w:t>
      </w:r>
      <w:r w:rsidRPr="00E10434">
        <w:rPr>
          <w:rStyle w:val="aff7"/>
          <w:rFonts w:ascii="Times New Roman" w:eastAsia="仿宋" w:hAnsi="Times New Roman" w:cs="Times New Roman"/>
          <w:color w:val="auto"/>
          <w:sz w:val="24"/>
          <w:szCs w:val="24"/>
        </w:rPr>
        <w:fldChar w:fldCharType="begin"/>
      </w:r>
      <w:r w:rsidRPr="00E10434">
        <w:rPr>
          <w:rStyle w:val="aff7"/>
          <w:rFonts w:ascii="Times New Roman" w:eastAsia="仿宋" w:hAnsi="Times New Roman" w:cs="Times New Roman"/>
          <w:color w:val="auto"/>
          <w:sz w:val="24"/>
          <w:szCs w:val="24"/>
        </w:rPr>
        <w:instrText xml:space="preserve"> TOC \o "1-3" \h \z \u </w:instrText>
      </w:r>
      <w:r w:rsidRPr="00E10434">
        <w:rPr>
          <w:rStyle w:val="aff7"/>
          <w:rFonts w:ascii="Times New Roman" w:eastAsia="仿宋" w:hAnsi="Times New Roman" w:cs="Times New Roman"/>
          <w:color w:val="auto"/>
          <w:sz w:val="24"/>
          <w:szCs w:val="24"/>
        </w:rPr>
        <w:fldChar w:fldCharType="separate"/>
      </w:r>
    </w:p>
    <w:p w14:paraId="668D1620" w14:textId="684069E7" w:rsidR="00502CC0" w:rsidRPr="00E10434" w:rsidRDefault="00EC1720">
      <w:pPr>
        <w:pStyle w:val="11"/>
        <w:tabs>
          <w:tab w:val="right" w:leader="dot" w:pos="9543"/>
        </w:tabs>
        <w:rPr>
          <w:rFonts w:ascii="Times New Roman" w:eastAsiaTheme="minorEastAsia" w:hAnsi="Times New Roman"/>
          <w:sz w:val="21"/>
          <w:szCs w:val="22"/>
        </w:rPr>
      </w:pPr>
      <w:hyperlink w:anchor="_Toc218783510" w:history="1">
        <w:r w:rsidR="006C3D5E" w:rsidRPr="00E10434">
          <w:rPr>
            <w:rStyle w:val="aff7"/>
            <w:rFonts w:ascii="Times New Roman" w:hAnsi="Times New Roman"/>
            <w:color w:val="auto"/>
          </w:rPr>
          <w:t xml:space="preserve">1 </w:t>
        </w:r>
        <w:r w:rsidR="006C3D5E" w:rsidRPr="00E10434">
          <w:rPr>
            <w:rStyle w:val="aff7"/>
            <w:rFonts w:ascii="Times New Roman" w:hAnsi="Times New Roman" w:hint="eastAsia"/>
            <w:color w:val="auto"/>
          </w:rPr>
          <w:t xml:space="preserve">General </w:t>
        </w:r>
        <w:r w:rsidR="00BA1BBF" w:rsidRPr="00E10434">
          <w:rPr>
            <w:rStyle w:val="aff7"/>
            <w:rFonts w:ascii="Times New Roman" w:hAnsi="Times New Roman"/>
            <w:color w:val="auto"/>
          </w:rPr>
          <w:t>p</w:t>
        </w:r>
        <w:r w:rsidR="006C3D5E" w:rsidRPr="00E10434">
          <w:rPr>
            <w:rStyle w:val="aff7"/>
            <w:rFonts w:ascii="Times New Roman" w:hAnsi="Times New Roman" w:hint="eastAsia"/>
            <w:color w:val="auto"/>
          </w:rPr>
          <w:t>rovisions</w:t>
        </w:r>
        <w:r w:rsidR="006C3D5E" w:rsidRPr="00E10434">
          <w:rPr>
            <w:rFonts w:ascii="Times New Roman" w:hAnsi="Times New Roman"/>
          </w:rPr>
          <w:tab/>
          <w:t>1</w:t>
        </w:r>
      </w:hyperlink>
    </w:p>
    <w:p w14:paraId="4D96ABA1" w14:textId="0A37D14D" w:rsidR="00502CC0" w:rsidRPr="00E10434" w:rsidRDefault="00EC1720">
      <w:pPr>
        <w:pStyle w:val="11"/>
        <w:tabs>
          <w:tab w:val="right" w:leader="dot" w:pos="9543"/>
        </w:tabs>
        <w:rPr>
          <w:rFonts w:ascii="Times New Roman" w:eastAsiaTheme="minorEastAsia" w:hAnsi="Times New Roman"/>
          <w:sz w:val="21"/>
          <w:szCs w:val="22"/>
        </w:rPr>
      </w:pPr>
      <w:hyperlink w:anchor="_Toc218783511" w:history="1">
        <w:r w:rsidR="006C3D5E" w:rsidRPr="00E10434">
          <w:rPr>
            <w:rStyle w:val="aff7"/>
            <w:rFonts w:ascii="Times New Roman" w:hAnsi="Times New Roman"/>
            <w:color w:val="auto"/>
          </w:rPr>
          <w:t xml:space="preserve">2 </w:t>
        </w:r>
        <w:r w:rsidR="006C3D5E" w:rsidRPr="00E10434">
          <w:rPr>
            <w:rStyle w:val="aff7"/>
            <w:rFonts w:ascii="Times New Roman" w:hAnsi="Times New Roman" w:hint="eastAsia"/>
            <w:color w:val="auto"/>
          </w:rPr>
          <w:t xml:space="preserve">Terms and </w:t>
        </w:r>
        <w:r w:rsidR="00BA1BBF" w:rsidRPr="00E10434">
          <w:rPr>
            <w:rStyle w:val="aff7"/>
            <w:rFonts w:ascii="Times New Roman" w:hAnsi="Times New Roman"/>
            <w:color w:val="auto"/>
          </w:rPr>
          <w:t>s</w:t>
        </w:r>
        <w:r w:rsidR="006C3D5E" w:rsidRPr="00E10434">
          <w:rPr>
            <w:rStyle w:val="aff7"/>
            <w:rFonts w:ascii="Times New Roman" w:hAnsi="Times New Roman" w:hint="eastAsia"/>
            <w:color w:val="auto"/>
          </w:rPr>
          <w:t>ymbols</w:t>
        </w:r>
        <w:r w:rsidR="006C3D5E" w:rsidRPr="00E10434">
          <w:rPr>
            <w:rFonts w:ascii="Times New Roman" w:hAnsi="Times New Roman"/>
          </w:rPr>
          <w:tab/>
          <w:t>2</w:t>
        </w:r>
      </w:hyperlink>
    </w:p>
    <w:p w14:paraId="28432FCF" w14:textId="5059E683" w:rsidR="00502CC0" w:rsidRPr="00E10434" w:rsidRDefault="00EC1720">
      <w:pPr>
        <w:pStyle w:val="11"/>
        <w:tabs>
          <w:tab w:val="right" w:leader="dot" w:pos="9543"/>
        </w:tabs>
        <w:rPr>
          <w:rFonts w:ascii="Times New Roman" w:eastAsiaTheme="minorEastAsia" w:hAnsi="Times New Roman"/>
          <w:sz w:val="21"/>
          <w:szCs w:val="22"/>
        </w:rPr>
      </w:pPr>
      <w:hyperlink w:anchor="_Toc218783512" w:history="1">
        <w:r w:rsidR="006C3D5E" w:rsidRPr="00E10434">
          <w:rPr>
            <w:rStyle w:val="aff7"/>
            <w:rFonts w:ascii="Times New Roman" w:hAnsi="Times New Roman"/>
            <w:color w:val="auto"/>
          </w:rPr>
          <w:t xml:space="preserve">3 </w:t>
        </w:r>
        <w:r w:rsidR="006C3D5E" w:rsidRPr="00E10434">
          <w:rPr>
            <w:rStyle w:val="aff7"/>
            <w:rFonts w:ascii="Times New Roman" w:hAnsi="Times New Roman" w:hint="eastAsia"/>
            <w:color w:val="auto"/>
          </w:rPr>
          <w:t xml:space="preserve">Basic </w:t>
        </w:r>
        <w:r w:rsidR="00BA1BBF" w:rsidRPr="00E10434">
          <w:rPr>
            <w:rStyle w:val="aff7"/>
            <w:rFonts w:ascii="Times New Roman" w:hAnsi="Times New Roman"/>
            <w:color w:val="auto"/>
          </w:rPr>
          <w:t>r</w:t>
        </w:r>
        <w:r w:rsidR="006C3D5E" w:rsidRPr="00E10434">
          <w:rPr>
            <w:rStyle w:val="aff7"/>
            <w:rFonts w:ascii="Times New Roman" w:hAnsi="Times New Roman" w:hint="eastAsia"/>
            <w:color w:val="auto"/>
          </w:rPr>
          <w:t>equirements</w:t>
        </w:r>
        <w:r w:rsidR="006C3D5E" w:rsidRPr="00E10434">
          <w:rPr>
            <w:rFonts w:ascii="Times New Roman" w:hAnsi="Times New Roman"/>
          </w:rPr>
          <w:tab/>
          <w:t>3</w:t>
        </w:r>
      </w:hyperlink>
    </w:p>
    <w:p w14:paraId="348DD664" w14:textId="3DEA05F6" w:rsidR="00502CC0" w:rsidRPr="00E10434" w:rsidRDefault="00EC1720">
      <w:pPr>
        <w:pStyle w:val="11"/>
        <w:tabs>
          <w:tab w:val="right" w:leader="dot" w:pos="9543"/>
        </w:tabs>
        <w:rPr>
          <w:rFonts w:ascii="Times New Roman" w:eastAsiaTheme="minorEastAsia" w:hAnsi="Times New Roman"/>
          <w:sz w:val="21"/>
          <w:szCs w:val="22"/>
        </w:rPr>
      </w:pPr>
      <w:hyperlink w:anchor="_Toc218783513" w:history="1">
        <w:r w:rsidR="006C3D5E" w:rsidRPr="00E10434">
          <w:rPr>
            <w:rStyle w:val="aff7"/>
            <w:rFonts w:ascii="Times New Roman" w:hAnsi="Times New Roman"/>
            <w:color w:val="auto"/>
          </w:rPr>
          <w:t xml:space="preserve">4 </w:t>
        </w:r>
        <w:r w:rsidR="006C3D5E" w:rsidRPr="00E10434">
          <w:rPr>
            <w:rStyle w:val="aff7"/>
            <w:rFonts w:ascii="Times New Roman" w:hAnsi="Times New Roman" w:hint="eastAsia"/>
            <w:color w:val="auto"/>
          </w:rPr>
          <w:t xml:space="preserve">Architectural </w:t>
        </w:r>
        <w:r w:rsidR="00BA1BBF" w:rsidRPr="00E10434">
          <w:rPr>
            <w:rStyle w:val="aff7"/>
            <w:rFonts w:ascii="Times New Roman" w:hAnsi="Times New Roman"/>
            <w:color w:val="auto"/>
          </w:rPr>
          <w:t>d</w:t>
        </w:r>
        <w:r w:rsidR="006C3D5E" w:rsidRPr="00E10434">
          <w:rPr>
            <w:rStyle w:val="aff7"/>
            <w:rFonts w:ascii="Times New Roman" w:hAnsi="Times New Roman" w:hint="eastAsia"/>
            <w:color w:val="auto"/>
          </w:rPr>
          <w:t>esign</w:t>
        </w:r>
        <w:r w:rsidR="006C3D5E" w:rsidRPr="00E10434">
          <w:rPr>
            <w:rFonts w:ascii="Times New Roman" w:hAnsi="Times New Roman"/>
          </w:rPr>
          <w:tab/>
          <w:t>4</w:t>
        </w:r>
      </w:hyperlink>
    </w:p>
    <w:p w14:paraId="40668B07" w14:textId="74AF40A1"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14" w:history="1">
        <w:r w:rsidR="006C3D5E" w:rsidRPr="00E10434">
          <w:rPr>
            <w:rStyle w:val="aff7"/>
            <w:rFonts w:ascii="Times New Roman" w:hAnsi="Times New Roman"/>
            <w:color w:val="auto"/>
          </w:rPr>
          <w:t xml:space="preserve">4.1 </w:t>
        </w:r>
        <w:r w:rsidR="006C3D5E" w:rsidRPr="00E10434">
          <w:rPr>
            <w:rStyle w:val="aff7"/>
            <w:rFonts w:ascii="Times New Roman" w:hAnsi="Times New Roman" w:hint="eastAsia"/>
            <w:color w:val="auto"/>
          </w:rPr>
          <w:t xml:space="preserve">General </w:t>
        </w:r>
        <w:r w:rsidR="00BA1BBF" w:rsidRPr="00E10434">
          <w:rPr>
            <w:rStyle w:val="aff7"/>
            <w:rFonts w:ascii="Times New Roman" w:hAnsi="Times New Roman"/>
            <w:color w:val="auto"/>
          </w:rPr>
          <w:t>r</w:t>
        </w:r>
        <w:r w:rsidR="006C3D5E" w:rsidRPr="00E10434">
          <w:rPr>
            <w:rStyle w:val="aff7"/>
            <w:rFonts w:ascii="Times New Roman" w:hAnsi="Times New Roman" w:hint="eastAsia"/>
            <w:color w:val="auto"/>
          </w:rPr>
          <w:t>equirements</w:t>
        </w:r>
        <w:r w:rsidR="006C3D5E" w:rsidRPr="00E10434">
          <w:rPr>
            <w:rFonts w:ascii="Times New Roman" w:hAnsi="Times New Roman"/>
          </w:rPr>
          <w:tab/>
          <w:t>4</w:t>
        </w:r>
      </w:hyperlink>
    </w:p>
    <w:p w14:paraId="38F05712" w14:textId="17F5777C"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15" w:history="1">
        <w:r w:rsidR="006C3D5E" w:rsidRPr="00E10434">
          <w:rPr>
            <w:rStyle w:val="aff7"/>
            <w:rFonts w:ascii="Times New Roman" w:hAnsi="Times New Roman"/>
            <w:color w:val="auto"/>
          </w:rPr>
          <w:t xml:space="preserve">4.2 </w:t>
        </w:r>
        <w:r w:rsidR="006C3D5E" w:rsidRPr="00E10434">
          <w:rPr>
            <w:rStyle w:val="aff7"/>
            <w:rFonts w:ascii="Times New Roman" w:hAnsi="Times New Roman" w:hint="eastAsia"/>
            <w:color w:val="auto"/>
          </w:rPr>
          <w:t>Building</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p</w:t>
        </w:r>
        <w:r w:rsidR="006C3D5E" w:rsidRPr="00E10434">
          <w:rPr>
            <w:rStyle w:val="aff7"/>
            <w:rFonts w:ascii="Times New Roman" w:hAnsi="Times New Roman"/>
            <w:color w:val="auto"/>
          </w:rPr>
          <w:t xml:space="preserve">lan and </w:t>
        </w:r>
        <w:r w:rsidR="00BA1BBF" w:rsidRPr="00E10434">
          <w:rPr>
            <w:rStyle w:val="aff7"/>
            <w:rFonts w:ascii="Times New Roman" w:hAnsi="Times New Roman"/>
            <w:color w:val="auto"/>
          </w:rPr>
          <w:t>e</w:t>
        </w:r>
        <w:r w:rsidR="006C3D5E" w:rsidRPr="00E10434">
          <w:rPr>
            <w:rStyle w:val="aff7"/>
            <w:rFonts w:ascii="Times New Roman" w:hAnsi="Times New Roman"/>
            <w:color w:val="auto"/>
          </w:rPr>
          <w:t xml:space="preserve">levation </w:t>
        </w:r>
        <w:r w:rsidR="00BA1BBF" w:rsidRPr="00E10434">
          <w:rPr>
            <w:rStyle w:val="aff7"/>
            <w:rFonts w:ascii="Times New Roman" w:hAnsi="Times New Roman"/>
            <w:color w:val="auto"/>
          </w:rPr>
          <w:t>d</w:t>
        </w:r>
        <w:r w:rsidR="006C3D5E" w:rsidRPr="00E10434">
          <w:rPr>
            <w:rStyle w:val="aff7"/>
            <w:rFonts w:ascii="Times New Roman" w:hAnsi="Times New Roman"/>
            <w:color w:val="auto"/>
          </w:rPr>
          <w:t>esign</w:t>
        </w:r>
        <w:r w:rsidR="006C3D5E" w:rsidRPr="00E10434">
          <w:rPr>
            <w:rFonts w:ascii="Times New Roman" w:hAnsi="Times New Roman"/>
          </w:rPr>
          <w:tab/>
          <w:t>4</w:t>
        </w:r>
      </w:hyperlink>
    </w:p>
    <w:p w14:paraId="77492AF9" w14:textId="2DE4E943"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16" w:history="1">
        <w:r w:rsidR="006C3D5E" w:rsidRPr="00E10434">
          <w:rPr>
            <w:rStyle w:val="aff7"/>
            <w:rFonts w:ascii="Times New Roman" w:hAnsi="Times New Roman"/>
            <w:color w:val="auto"/>
          </w:rPr>
          <w:t xml:space="preserve">4.3 Building </w:t>
        </w:r>
        <w:r w:rsidR="00BA1BBF" w:rsidRPr="00E10434">
          <w:rPr>
            <w:rStyle w:val="aff7"/>
            <w:rFonts w:ascii="Times New Roman" w:hAnsi="Times New Roman"/>
            <w:color w:val="auto"/>
          </w:rPr>
          <w:t>f</w:t>
        </w:r>
        <w:r w:rsidR="006C3D5E" w:rsidRPr="00E10434">
          <w:rPr>
            <w:rStyle w:val="aff7"/>
            <w:rFonts w:ascii="Times New Roman" w:hAnsi="Times New Roman"/>
            <w:color w:val="auto"/>
          </w:rPr>
          <w:t xml:space="preserve">ire </w:t>
        </w:r>
        <w:r w:rsidR="00BA1BBF" w:rsidRPr="00E10434">
          <w:rPr>
            <w:rStyle w:val="aff7"/>
            <w:rFonts w:ascii="Times New Roman" w:hAnsi="Times New Roman"/>
            <w:color w:val="auto"/>
          </w:rPr>
          <w:t>p</w:t>
        </w:r>
        <w:r w:rsidR="006C3D5E" w:rsidRPr="00E10434">
          <w:rPr>
            <w:rStyle w:val="aff7"/>
            <w:rFonts w:ascii="Times New Roman" w:hAnsi="Times New Roman"/>
            <w:color w:val="auto"/>
          </w:rPr>
          <w:t>rotection</w:t>
        </w:r>
        <w:r w:rsidR="006C3D5E" w:rsidRPr="00E10434">
          <w:rPr>
            <w:rFonts w:ascii="Times New Roman" w:hAnsi="Times New Roman"/>
          </w:rPr>
          <w:tab/>
          <w:t>6</w:t>
        </w:r>
      </w:hyperlink>
    </w:p>
    <w:p w14:paraId="4D027FB4" w14:textId="5F7E2851"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17" w:history="1">
        <w:r w:rsidR="006C3D5E" w:rsidRPr="00E10434">
          <w:rPr>
            <w:rStyle w:val="aff7"/>
            <w:rFonts w:ascii="Times New Roman" w:hAnsi="Times New Roman"/>
            <w:color w:val="auto"/>
          </w:rPr>
          <w:t xml:space="preserve">4.4 </w:t>
        </w:r>
        <w:bookmarkStart w:id="9" w:name="OLE_LINK108"/>
        <w:bookmarkStart w:id="10" w:name="OLE_LINK105"/>
        <w:r w:rsidR="006C3D5E" w:rsidRPr="00E10434">
          <w:rPr>
            <w:rStyle w:val="aff7"/>
            <w:rFonts w:ascii="Times New Roman" w:hAnsi="Times New Roman" w:hint="eastAsia"/>
            <w:color w:val="auto"/>
          </w:rPr>
          <w:t>Steel</w:t>
        </w:r>
        <w:bookmarkEnd w:id="9"/>
        <w:bookmarkEnd w:id="10"/>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m</w:t>
        </w:r>
        <w:r w:rsidR="006C3D5E" w:rsidRPr="00E10434">
          <w:rPr>
            <w:rStyle w:val="aff7"/>
            <w:rFonts w:ascii="Times New Roman" w:hAnsi="Times New Roman"/>
            <w:color w:val="auto"/>
          </w:rPr>
          <w:t xml:space="preserve">odular </w:t>
        </w:r>
        <w:r w:rsidR="00BA1BBF" w:rsidRPr="00E10434">
          <w:rPr>
            <w:rStyle w:val="aff7"/>
            <w:rFonts w:ascii="Times New Roman" w:hAnsi="Times New Roman"/>
            <w:color w:val="auto"/>
          </w:rPr>
          <w:t>b</w:t>
        </w:r>
        <w:r w:rsidR="006C3D5E" w:rsidRPr="00E10434">
          <w:rPr>
            <w:rStyle w:val="aff7"/>
            <w:rFonts w:ascii="Times New Roman" w:hAnsi="Times New Roman"/>
            <w:color w:val="auto"/>
          </w:rPr>
          <w:t xml:space="preserve">uilding </w:t>
        </w:r>
        <w:r w:rsidR="00BA1BBF" w:rsidRPr="00E10434">
          <w:rPr>
            <w:rStyle w:val="aff7"/>
            <w:rFonts w:ascii="Times New Roman" w:hAnsi="Times New Roman"/>
            <w:color w:val="auto"/>
          </w:rPr>
          <w:t>e</w:t>
        </w:r>
        <w:r w:rsidR="006C3D5E" w:rsidRPr="00E10434">
          <w:rPr>
            <w:rStyle w:val="aff7"/>
            <w:rFonts w:ascii="Times New Roman" w:hAnsi="Times New Roman"/>
            <w:color w:val="auto"/>
          </w:rPr>
          <w:t xml:space="preserve">nvelope </w:t>
        </w:r>
        <w:r w:rsidR="00BA1BBF" w:rsidRPr="00E10434">
          <w:rPr>
            <w:rStyle w:val="aff7"/>
            <w:rFonts w:ascii="Times New Roman" w:hAnsi="Times New Roman"/>
            <w:color w:val="auto"/>
          </w:rPr>
          <w:t>s</w:t>
        </w:r>
        <w:r w:rsidR="006C3D5E" w:rsidRPr="00E10434">
          <w:rPr>
            <w:rStyle w:val="aff7"/>
            <w:rFonts w:ascii="Times New Roman" w:hAnsi="Times New Roman"/>
            <w:color w:val="auto"/>
          </w:rPr>
          <w:t>ystem</w:t>
        </w:r>
        <w:r w:rsidR="006C3D5E" w:rsidRPr="00E10434">
          <w:rPr>
            <w:rFonts w:ascii="Times New Roman" w:hAnsi="Times New Roman"/>
          </w:rPr>
          <w:tab/>
          <w:t>7</w:t>
        </w:r>
      </w:hyperlink>
    </w:p>
    <w:p w14:paraId="73E9EFEF" w14:textId="65B8EE1B"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18" w:history="1">
        <w:r w:rsidR="006C3D5E" w:rsidRPr="00E10434">
          <w:rPr>
            <w:rStyle w:val="aff7"/>
            <w:rFonts w:ascii="Times New Roman" w:hAnsi="Times New Roman"/>
            <w:color w:val="auto"/>
          </w:rPr>
          <w:t xml:space="preserve">4.5 Interior </w:t>
        </w:r>
        <w:r w:rsidR="00BA1BBF" w:rsidRPr="00E10434">
          <w:rPr>
            <w:rStyle w:val="aff7"/>
            <w:rFonts w:ascii="Times New Roman" w:hAnsi="Times New Roman"/>
            <w:color w:val="auto"/>
          </w:rPr>
          <w:t>d</w:t>
        </w:r>
        <w:r w:rsidR="006C3D5E" w:rsidRPr="00E10434">
          <w:rPr>
            <w:rStyle w:val="aff7"/>
            <w:rFonts w:ascii="Times New Roman" w:hAnsi="Times New Roman"/>
            <w:color w:val="auto"/>
          </w:rPr>
          <w:t xml:space="preserve">ecoration </w:t>
        </w:r>
        <w:r w:rsidR="00BA1BBF" w:rsidRPr="00E10434">
          <w:rPr>
            <w:rStyle w:val="aff7"/>
            <w:rFonts w:ascii="Times New Roman" w:hAnsi="Times New Roman"/>
            <w:color w:val="auto"/>
          </w:rPr>
          <w:t>d</w:t>
        </w:r>
        <w:r w:rsidR="006C3D5E" w:rsidRPr="00E10434">
          <w:rPr>
            <w:rStyle w:val="aff7"/>
            <w:rFonts w:ascii="Times New Roman" w:hAnsi="Times New Roman"/>
            <w:color w:val="auto"/>
          </w:rPr>
          <w:t>esign</w:t>
        </w:r>
        <w:r w:rsidR="006C3D5E" w:rsidRPr="00E10434">
          <w:rPr>
            <w:rFonts w:ascii="Times New Roman" w:hAnsi="Times New Roman"/>
          </w:rPr>
          <w:tab/>
          <w:t>8</w:t>
        </w:r>
      </w:hyperlink>
    </w:p>
    <w:p w14:paraId="70A691F7" w14:textId="6621DCD3" w:rsidR="00502CC0" w:rsidRPr="00E10434" w:rsidRDefault="00EC1720">
      <w:pPr>
        <w:pStyle w:val="23"/>
        <w:tabs>
          <w:tab w:val="right" w:leader="dot" w:pos="9543"/>
        </w:tabs>
        <w:ind w:firstLineChars="200" w:firstLine="480"/>
        <w:rPr>
          <w:rFonts w:ascii="Times New Roman" w:hAnsi="Times New Roman"/>
          <w:sz w:val="21"/>
          <w:szCs w:val="22"/>
        </w:rPr>
      </w:pPr>
      <w:hyperlink w:anchor="_Toc218783519" w:history="1">
        <w:r w:rsidR="006C3D5E" w:rsidRPr="00E10434">
          <w:rPr>
            <w:rStyle w:val="aff7"/>
            <w:rFonts w:ascii="Times New Roman" w:hAnsi="Times New Roman"/>
            <w:color w:val="auto"/>
          </w:rPr>
          <w:t xml:space="preserve">4.6 </w:t>
        </w:r>
        <w:r w:rsidR="006C3D5E" w:rsidRPr="00E10434">
          <w:rPr>
            <w:rStyle w:val="aff7"/>
            <w:rFonts w:ascii="Times New Roman" w:hAnsi="Times New Roman" w:hint="eastAsia"/>
            <w:color w:val="auto"/>
          </w:rPr>
          <w:t>Mep</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d</w:t>
        </w:r>
        <w:r w:rsidR="006C3D5E" w:rsidRPr="00E10434">
          <w:rPr>
            <w:rStyle w:val="aff7"/>
            <w:rFonts w:ascii="Times New Roman" w:hAnsi="Times New Roman"/>
            <w:color w:val="auto"/>
          </w:rPr>
          <w:t>esign</w:t>
        </w:r>
        <w:r w:rsidR="006C3D5E" w:rsidRPr="00E10434">
          <w:rPr>
            <w:rFonts w:ascii="Times New Roman" w:hAnsi="Times New Roman"/>
          </w:rPr>
          <w:tab/>
        </w:r>
        <w:r w:rsidR="006C3D5E" w:rsidRPr="00E10434">
          <w:rPr>
            <w:rFonts w:ascii="Times New Roman" w:hAnsi="Times New Roman" w:hint="eastAsia"/>
          </w:rPr>
          <w:t>1</w:t>
        </w:r>
      </w:hyperlink>
      <w:r w:rsidR="006C3D5E" w:rsidRPr="00E10434">
        <w:rPr>
          <w:rFonts w:ascii="Times New Roman" w:hAnsi="Times New Roman" w:hint="eastAsia"/>
        </w:rPr>
        <w:t>0</w:t>
      </w:r>
    </w:p>
    <w:p w14:paraId="413AB188" w14:textId="01DDF74F" w:rsidR="00502CC0" w:rsidRPr="00E10434" w:rsidRDefault="00EC1720">
      <w:pPr>
        <w:pStyle w:val="11"/>
        <w:tabs>
          <w:tab w:val="right" w:leader="dot" w:pos="9543"/>
        </w:tabs>
        <w:rPr>
          <w:rFonts w:ascii="Times New Roman" w:hAnsi="Times New Roman"/>
          <w:sz w:val="21"/>
          <w:szCs w:val="22"/>
        </w:rPr>
      </w:pPr>
      <w:hyperlink w:anchor="_Toc218783520" w:history="1">
        <w:r w:rsidR="006C3D5E" w:rsidRPr="00E10434">
          <w:rPr>
            <w:rStyle w:val="aff7"/>
            <w:rFonts w:ascii="Times New Roman" w:hAnsi="Times New Roman"/>
            <w:color w:val="auto"/>
          </w:rPr>
          <w:t xml:space="preserve">5 Structural </w:t>
        </w:r>
        <w:r w:rsidR="00BA1BBF" w:rsidRPr="00E10434">
          <w:rPr>
            <w:rStyle w:val="aff7"/>
            <w:rFonts w:ascii="Times New Roman" w:hAnsi="Times New Roman"/>
            <w:color w:val="auto"/>
          </w:rPr>
          <w:t>d</w:t>
        </w:r>
        <w:r w:rsidR="006C3D5E" w:rsidRPr="00E10434">
          <w:rPr>
            <w:rStyle w:val="aff7"/>
            <w:rFonts w:ascii="Times New Roman" w:hAnsi="Times New Roman"/>
            <w:color w:val="auto"/>
          </w:rPr>
          <w:t>esign</w:t>
        </w:r>
        <w:r w:rsidR="006C3D5E" w:rsidRPr="00E10434">
          <w:rPr>
            <w:rFonts w:ascii="Times New Roman" w:hAnsi="Times New Roman"/>
          </w:rPr>
          <w:tab/>
        </w:r>
        <w:r w:rsidR="006C3D5E" w:rsidRPr="00E10434">
          <w:rPr>
            <w:rFonts w:ascii="Times New Roman" w:hAnsi="Times New Roman" w:hint="eastAsia"/>
          </w:rPr>
          <w:t>1</w:t>
        </w:r>
      </w:hyperlink>
      <w:r w:rsidR="006C3D5E" w:rsidRPr="00E10434">
        <w:rPr>
          <w:rFonts w:ascii="Times New Roman" w:hAnsi="Times New Roman" w:hint="eastAsia"/>
        </w:rPr>
        <w:t>3</w:t>
      </w:r>
    </w:p>
    <w:p w14:paraId="03B9918A" w14:textId="349CFB6F" w:rsidR="00502CC0" w:rsidRPr="00E10434" w:rsidRDefault="00EC1720">
      <w:pPr>
        <w:pStyle w:val="23"/>
        <w:tabs>
          <w:tab w:val="right" w:leader="dot" w:pos="9543"/>
        </w:tabs>
        <w:ind w:firstLineChars="200" w:firstLine="480"/>
        <w:rPr>
          <w:rFonts w:ascii="Times New Roman" w:hAnsi="Times New Roman"/>
          <w:sz w:val="21"/>
          <w:szCs w:val="22"/>
        </w:rPr>
      </w:pPr>
      <w:hyperlink w:anchor="_Toc218783521" w:history="1">
        <w:r w:rsidR="006C3D5E" w:rsidRPr="00E10434">
          <w:rPr>
            <w:rStyle w:val="aff7"/>
            <w:rFonts w:ascii="Times New Roman" w:hAnsi="Times New Roman"/>
            <w:color w:val="auto"/>
          </w:rPr>
          <w:t xml:space="preserve">5.1 General </w:t>
        </w:r>
        <w:r w:rsidR="00BA1BBF" w:rsidRPr="00E10434">
          <w:rPr>
            <w:rStyle w:val="aff7"/>
            <w:rFonts w:ascii="Times New Roman" w:hAnsi="Times New Roman"/>
            <w:color w:val="auto"/>
          </w:rPr>
          <w:t>r</w:t>
        </w:r>
        <w:r w:rsidR="006C3D5E" w:rsidRPr="00E10434">
          <w:rPr>
            <w:rStyle w:val="aff7"/>
            <w:rFonts w:ascii="Times New Roman" w:hAnsi="Times New Roman"/>
            <w:color w:val="auto"/>
          </w:rPr>
          <w:t>equirements</w:t>
        </w:r>
        <w:r w:rsidR="006C3D5E" w:rsidRPr="00E10434">
          <w:rPr>
            <w:rFonts w:ascii="Times New Roman" w:hAnsi="Times New Roman"/>
          </w:rPr>
          <w:tab/>
        </w:r>
        <w:r w:rsidR="006C3D5E" w:rsidRPr="00E10434">
          <w:rPr>
            <w:rFonts w:ascii="Times New Roman" w:hAnsi="Times New Roman" w:hint="eastAsia"/>
          </w:rPr>
          <w:t>1</w:t>
        </w:r>
      </w:hyperlink>
      <w:r w:rsidR="006C3D5E" w:rsidRPr="00E10434">
        <w:rPr>
          <w:rFonts w:ascii="Times New Roman" w:hAnsi="Times New Roman" w:hint="eastAsia"/>
        </w:rPr>
        <w:t>3</w:t>
      </w:r>
    </w:p>
    <w:p w14:paraId="01111A87" w14:textId="55052C6A" w:rsidR="00502CC0" w:rsidRPr="00E10434" w:rsidRDefault="00EC1720">
      <w:pPr>
        <w:pStyle w:val="23"/>
        <w:tabs>
          <w:tab w:val="right" w:leader="dot" w:pos="9543"/>
        </w:tabs>
        <w:ind w:firstLineChars="200" w:firstLine="480"/>
        <w:rPr>
          <w:rFonts w:ascii="Times New Roman" w:hAnsi="Times New Roman"/>
          <w:sz w:val="21"/>
          <w:szCs w:val="22"/>
        </w:rPr>
      </w:pPr>
      <w:hyperlink w:anchor="_Toc218783522" w:history="1">
        <w:r w:rsidR="006C3D5E" w:rsidRPr="00E10434">
          <w:rPr>
            <w:rStyle w:val="aff7"/>
            <w:rFonts w:ascii="Times New Roman" w:hAnsi="Times New Roman"/>
            <w:color w:val="auto"/>
          </w:rPr>
          <w:t xml:space="preserve">5.2 Overall </w:t>
        </w:r>
        <w:r w:rsidR="00BA1BBF" w:rsidRPr="00E10434">
          <w:rPr>
            <w:rStyle w:val="aff7"/>
            <w:rFonts w:ascii="Times New Roman" w:hAnsi="Times New Roman"/>
            <w:color w:val="auto"/>
          </w:rPr>
          <w:t>s</w:t>
        </w:r>
        <w:r w:rsidR="006C3D5E" w:rsidRPr="00E10434">
          <w:rPr>
            <w:rStyle w:val="aff7"/>
            <w:rFonts w:ascii="Times New Roman" w:hAnsi="Times New Roman"/>
            <w:color w:val="auto"/>
          </w:rPr>
          <w:t xml:space="preserve">tructural </w:t>
        </w:r>
        <w:r w:rsidR="00BA1BBF" w:rsidRPr="00E10434">
          <w:rPr>
            <w:rStyle w:val="aff7"/>
            <w:rFonts w:ascii="Times New Roman" w:hAnsi="Times New Roman"/>
            <w:color w:val="auto"/>
          </w:rPr>
          <w:t>c</w:t>
        </w:r>
        <w:r w:rsidR="006C3D5E" w:rsidRPr="00E10434">
          <w:rPr>
            <w:rStyle w:val="aff7"/>
            <w:rFonts w:ascii="Times New Roman" w:hAnsi="Times New Roman"/>
            <w:color w:val="auto"/>
          </w:rPr>
          <w:t xml:space="preserve">alculation and </w:t>
        </w:r>
        <w:r w:rsidR="00BA1BBF" w:rsidRPr="00E10434">
          <w:rPr>
            <w:rStyle w:val="aff7"/>
            <w:rFonts w:ascii="Times New Roman" w:hAnsi="Times New Roman"/>
            <w:color w:val="auto"/>
          </w:rPr>
          <w:t>a</w:t>
        </w:r>
        <w:r w:rsidR="006C3D5E" w:rsidRPr="00E10434">
          <w:rPr>
            <w:rStyle w:val="aff7"/>
            <w:rFonts w:ascii="Times New Roman" w:hAnsi="Times New Roman"/>
            <w:color w:val="auto"/>
          </w:rPr>
          <w:t>nalysis</w:t>
        </w:r>
        <w:r w:rsidR="006C3D5E" w:rsidRPr="00E10434">
          <w:rPr>
            <w:rFonts w:ascii="Times New Roman" w:hAnsi="Times New Roman"/>
          </w:rPr>
          <w:tab/>
        </w:r>
        <w:r w:rsidR="006C3D5E" w:rsidRPr="00E10434">
          <w:rPr>
            <w:rFonts w:ascii="Times New Roman" w:hAnsi="Times New Roman" w:hint="eastAsia"/>
          </w:rPr>
          <w:t>1</w:t>
        </w:r>
      </w:hyperlink>
      <w:r w:rsidR="006C3D5E" w:rsidRPr="00E10434">
        <w:rPr>
          <w:rFonts w:ascii="Times New Roman" w:hAnsi="Times New Roman" w:hint="eastAsia"/>
        </w:rPr>
        <w:t>5</w:t>
      </w:r>
    </w:p>
    <w:p w14:paraId="083353C9" w14:textId="492C7FC7"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23" w:history="1">
        <w:r w:rsidR="006C3D5E" w:rsidRPr="00E10434">
          <w:rPr>
            <w:rStyle w:val="aff7"/>
            <w:rFonts w:ascii="Times New Roman" w:hAnsi="Times New Roman"/>
            <w:color w:val="auto"/>
          </w:rPr>
          <w:t xml:space="preserve">5.3 Steel </w:t>
        </w:r>
        <w:r w:rsidR="00BA1BBF" w:rsidRPr="00E10434">
          <w:rPr>
            <w:rStyle w:val="aff7"/>
            <w:rFonts w:ascii="Times New Roman" w:hAnsi="Times New Roman"/>
            <w:color w:val="auto"/>
          </w:rPr>
          <w:t>m</w:t>
        </w:r>
        <w:r w:rsidR="006C3D5E" w:rsidRPr="00E10434">
          <w:rPr>
            <w:rStyle w:val="aff7"/>
            <w:rFonts w:ascii="Times New Roman" w:hAnsi="Times New Roman"/>
            <w:color w:val="auto"/>
          </w:rPr>
          <w:t xml:space="preserve">odule </w:t>
        </w:r>
        <w:r w:rsidR="00BA1BBF" w:rsidRPr="00E10434">
          <w:rPr>
            <w:rStyle w:val="aff7"/>
            <w:rFonts w:ascii="Times New Roman" w:hAnsi="Times New Roman"/>
            <w:color w:val="auto"/>
          </w:rPr>
          <w:t>u</w:t>
        </w:r>
        <w:r w:rsidR="006C3D5E" w:rsidRPr="00E10434">
          <w:rPr>
            <w:rStyle w:val="aff7"/>
            <w:rFonts w:ascii="Times New Roman" w:hAnsi="Times New Roman"/>
            <w:color w:val="auto"/>
          </w:rPr>
          <w:t xml:space="preserve">nit </w:t>
        </w:r>
        <w:r w:rsidR="00BA1BBF" w:rsidRPr="00E10434">
          <w:rPr>
            <w:rStyle w:val="aff7"/>
            <w:rFonts w:ascii="Times New Roman" w:hAnsi="Times New Roman"/>
            <w:color w:val="auto"/>
          </w:rPr>
          <w:t>s</w:t>
        </w:r>
        <w:r w:rsidR="006C3D5E" w:rsidRPr="00E10434">
          <w:rPr>
            <w:rStyle w:val="aff7"/>
            <w:rFonts w:ascii="Times New Roman" w:hAnsi="Times New Roman"/>
            <w:color w:val="auto"/>
          </w:rPr>
          <w:t>tructure</w:t>
        </w:r>
        <w:r w:rsidR="006C3D5E" w:rsidRPr="00E10434">
          <w:rPr>
            <w:rFonts w:ascii="Times New Roman" w:hAnsi="Times New Roman"/>
          </w:rPr>
          <w:tab/>
          <w:t>17</w:t>
        </w:r>
      </w:hyperlink>
    </w:p>
    <w:p w14:paraId="3421F5FA" w14:textId="4923181F"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24" w:history="1">
        <w:r w:rsidR="006C3D5E" w:rsidRPr="00E10434">
          <w:rPr>
            <w:rStyle w:val="aff7"/>
            <w:rFonts w:ascii="Times New Roman" w:hAnsi="Times New Roman"/>
            <w:color w:val="auto"/>
          </w:rPr>
          <w:t xml:space="preserve">5.4 Steel </w:t>
        </w:r>
        <w:r w:rsidR="00BA1BBF" w:rsidRPr="00E10434">
          <w:rPr>
            <w:rStyle w:val="aff7"/>
            <w:rFonts w:ascii="Times New Roman" w:hAnsi="Times New Roman"/>
            <w:color w:val="auto"/>
          </w:rPr>
          <w:t>m</w:t>
        </w:r>
        <w:r w:rsidR="006C3D5E" w:rsidRPr="00E10434">
          <w:rPr>
            <w:rStyle w:val="aff7"/>
            <w:rFonts w:ascii="Times New Roman" w:hAnsi="Times New Roman"/>
            <w:color w:val="auto"/>
          </w:rPr>
          <w:t xml:space="preserve">odule </w:t>
        </w:r>
        <w:r w:rsidR="00BA1BBF" w:rsidRPr="00E10434">
          <w:rPr>
            <w:rStyle w:val="aff7"/>
            <w:rFonts w:ascii="Times New Roman" w:hAnsi="Times New Roman"/>
            <w:color w:val="auto"/>
          </w:rPr>
          <w:t>u</w:t>
        </w:r>
        <w:r w:rsidR="006C3D5E" w:rsidRPr="00E10434">
          <w:rPr>
            <w:rStyle w:val="aff7"/>
            <w:rFonts w:ascii="Times New Roman" w:hAnsi="Times New Roman"/>
            <w:color w:val="auto"/>
          </w:rPr>
          <w:t xml:space="preserve">nit </w:t>
        </w:r>
        <w:r w:rsidR="00BA1BBF" w:rsidRPr="00E10434">
          <w:rPr>
            <w:rStyle w:val="aff7"/>
            <w:rFonts w:ascii="Times New Roman" w:hAnsi="Times New Roman"/>
            <w:color w:val="auto"/>
          </w:rPr>
          <w:t>c</w:t>
        </w:r>
        <w:r w:rsidR="006C3D5E" w:rsidRPr="00E10434">
          <w:rPr>
            <w:rStyle w:val="aff7"/>
            <w:rFonts w:ascii="Times New Roman" w:hAnsi="Times New Roman"/>
            <w:color w:val="auto"/>
          </w:rPr>
          <w:t>onnection</w:t>
        </w:r>
        <w:r w:rsidR="006C3D5E" w:rsidRPr="00E10434">
          <w:rPr>
            <w:rFonts w:ascii="Times New Roman" w:hAnsi="Times New Roman"/>
          </w:rPr>
          <w:tab/>
          <w:t>19</w:t>
        </w:r>
      </w:hyperlink>
    </w:p>
    <w:p w14:paraId="15E64064" w14:textId="3F039EB9"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25" w:history="1">
        <w:r w:rsidR="006C3D5E" w:rsidRPr="00E10434">
          <w:rPr>
            <w:rStyle w:val="aff7"/>
            <w:rFonts w:ascii="Times New Roman" w:hAnsi="Times New Roman"/>
            <w:color w:val="auto"/>
          </w:rPr>
          <w:t>5.5 Performance</w:t>
        </w:r>
        <w:r w:rsidR="006C3D5E" w:rsidRPr="00E10434">
          <w:rPr>
            <w:rStyle w:val="aff7"/>
            <w:rFonts w:ascii="Times New Roman" w:hAnsi="Times New Roman" w:hint="eastAsia"/>
            <w:color w:val="auto"/>
          </w:rPr>
          <w:t xml:space="preserve"> </w:t>
        </w:r>
        <w:r w:rsidR="00BA1BBF" w:rsidRPr="00E10434">
          <w:rPr>
            <w:rStyle w:val="aff7"/>
            <w:rFonts w:ascii="Times New Roman" w:hAnsi="Times New Roman"/>
            <w:color w:val="auto"/>
          </w:rPr>
          <w:t>d</w:t>
        </w:r>
        <w:r w:rsidR="006C3D5E" w:rsidRPr="00E10434">
          <w:rPr>
            <w:rStyle w:val="aff7"/>
            <w:rFonts w:ascii="Times New Roman" w:hAnsi="Times New Roman"/>
            <w:color w:val="auto"/>
          </w:rPr>
          <w:t>esign</w:t>
        </w:r>
        <w:r w:rsidR="006C3D5E" w:rsidRPr="00E10434">
          <w:rPr>
            <w:rStyle w:val="aff7"/>
            <w:rFonts w:ascii="Times New Roman" w:hAnsi="Times New Roman" w:hint="eastAsia"/>
            <w:color w:val="auto"/>
          </w:rPr>
          <w:t xml:space="preserve"> in</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s</w:t>
        </w:r>
        <w:r w:rsidR="006C3D5E" w:rsidRPr="00E10434">
          <w:rPr>
            <w:rStyle w:val="aff7"/>
            <w:rFonts w:ascii="Times New Roman" w:hAnsi="Times New Roman"/>
            <w:color w:val="auto"/>
          </w:rPr>
          <w:t xml:space="preserve">eismic </w:t>
        </w:r>
        <w:r w:rsidR="00BA1BBF" w:rsidRPr="00E10434">
          <w:rPr>
            <w:rStyle w:val="aff7"/>
            <w:rFonts w:ascii="Times New Roman" w:hAnsi="Times New Roman"/>
            <w:color w:val="auto"/>
          </w:rPr>
          <w:t>r</w:t>
        </w:r>
        <w:r w:rsidR="006C3D5E" w:rsidRPr="00E10434">
          <w:rPr>
            <w:rStyle w:val="aff7"/>
            <w:rFonts w:ascii="Times New Roman" w:hAnsi="Times New Roman" w:hint="eastAsia"/>
            <w:color w:val="auto"/>
          </w:rPr>
          <w:t>esistance</w:t>
        </w:r>
        <w:r w:rsidR="006C3D5E" w:rsidRPr="00E10434">
          <w:rPr>
            <w:rStyle w:val="aff7"/>
            <w:rFonts w:ascii="Times New Roman" w:hAnsi="Times New Roman"/>
            <w:color w:val="auto"/>
          </w:rPr>
          <w:t xml:space="preserve"> of </w:t>
        </w:r>
        <w:r w:rsidR="00BA1BBF" w:rsidRPr="00E10434">
          <w:rPr>
            <w:rStyle w:val="aff7"/>
            <w:rFonts w:ascii="Times New Roman" w:hAnsi="Times New Roman"/>
            <w:color w:val="auto"/>
          </w:rPr>
          <w:t>s</w:t>
        </w:r>
        <w:r w:rsidR="006C3D5E" w:rsidRPr="00E10434">
          <w:rPr>
            <w:rStyle w:val="aff7"/>
            <w:rFonts w:ascii="Times New Roman" w:hAnsi="Times New Roman"/>
            <w:color w:val="auto"/>
          </w:rPr>
          <w:t>tructure</w:t>
        </w:r>
        <w:r w:rsidR="006C3D5E" w:rsidRPr="00E10434">
          <w:rPr>
            <w:rFonts w:ascii="Times New Roman" w:hAnsi="Times New Roman"/>
          </w:rPr>
          <w:tab/>
          <w:t>22</w:t>
        </w:r>
      </w:hyperlink>
    </w:p>
    <w:p w14:paraId="3D40FFE0" w14:textId="6BD3514B" w:rsidR="00502CC0" w:rsidRPr="00E10434" w:rsidRDefault="00EC1720">
      <w:pPr>
        <w:pStyle w:val="11"/>
        <w:tabs>
          <w:tab w:val="right" w:leader="dot" w:pos="9543"/>
        </w:tabs>
        <w:rPr>
          <w:rFonts w:ascii="Times New Roman" w:eastAsiaTheme="minorEastAsia" w:hAnsi="Times New Roman"/>
          <w:sz w:val="21"/>
          <w:szCs w:val="22"/>
        </w:rPr>
      </w:pPr>
      <w:hyperlink w:anchor="_Toc218783526" w:history="1">
        <w:r w:rsidR="006C3D5E" w:rsidRPr="00E10434">
          <w:rPr>
            <w:rStyle w:val="aff7"/>
            <w:rFonts w:ascii="Times New Roman" w:hAnsi="Times New Roman"/>
            <w:color w:val="auto"/>
          </w:rPr>
          <w:t xml:space="preserve">6 </w:t>
        </w:r>
        <w:r w:rsidR="006C3D5E" w:rsidRPr="00E10434">
          <w:rPr>
            <w:rStyle w:val="aff7"/>
            <w:rFonts w:ascii="Times New Roman" w:hAnsi="Times New Roman" w:hint="eastAsia"/>
            <w:color w:val="auto"/>
          </w:rPr>
          <w:t>M</w:t>
        </w:r>
        <w:r w:rsidR="006C3D5E" w:rsidRPr="00E10434">
          <w:rPr>
            <w:rStyle w:val="aff7"/>
            <w:rFonts w:ascii="Times New Roman" w:hAnsi="Times New Roman"/>
            <w:color w:val="auto"/>
          </w:rPr>
          <w:t xml:space="preserve">anufacture and </w:t>
        </w:r>
        <w:r w:rsidR="00BA1BBF" w:rsidRPr="00E10434">
          <w:rPr>
            <w:rStyle w:val="aff7"/>
            <w:rFonts w:ascii="Times New Roman" w:hAnsi="Times New Roman"/>
            <w:color w:val="auto"/>
          </w:rPr>
          <w:t>t</w:t>
        </w:r>
        <w:r w:rsidR="006C3D5E" w:rsidRPr="00E10434">
          <w:rPr>
            <w:rStyle w:val="aff7"/>
            <w:rFonts w:ascii="Times New Roman" w:hAnsi="Times New Roman"/>
            <w:color w:val="auto"/>
          </w:rPr>
          <w:t>ransportation</w:t>
        </w:r>
        <w:r w:rsidR="006C3D5E" w:rsidRPr="00E10434">
          <w:rPr>
            <w:rFonts w:ascii="Times New Roman" w:hAnsi="Times New Roman"/>
          </w:rPr>
          <w:tab/>
          <w:t>26</w:t>
        </w:r>
      </w:hyperlink>
    </w:p>
    <w:p w14:paraId="01A517C6" w14:textId="0298962B"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27" w:history="1">
        <w:r w:rsidR="006C3D5E" w:rsidRPr="00E10434">
          <w:rPr>
            <w:rStyle w:val="aff7"/>
            <w:rFonts w:ascii="Times New Roman" w:hAnsi="Times New Roman"/>
            <w:color w:val="auto"/>
          </w:rPr>
          <w:t xml:space="preserve">6.1 General </w:t>
        </w:r>
        <w:r w:rsidR="00BA1BBF" w:rsidRPr="00E10434">
          <w:rPr>
            <w:rStyle w:val="aff7"/>
            <w:rFonts w:ascii="Times New Roman" w:hAnsi="Times New Roman"/>
            <w:color w:val="auto"/>
          </w:rPr>
          <w:t>r</w:t>
        </w:r>
        <w:r w:rsidR="006C3D5E" w:rsidRPr="00E10434">
          <w:rPr>
            <w:rStyle w:val="aff7"/>
            <w:rFonts w:ascii="Times New Roman" w:hAnsi="Times New Roman"/>
            <w:color w:val="auto"/>
          </w:rPr>
          <w:t>equirements</w:t>
        </w:r>
        <w:r w:rsidR="006C3D5E" w:rsidRPr="00E10434">
          <w:rPr>
            <w:rFonts w:ascii="Times New Roman" w:hAnsi="Times New Roman"/>
          </w:rPr>
          <w:tab/>
          <w:t>26</w:t>
        </w:r>
      </w:hyperlink>
    </w:p>
    <w:p w14:paraId="358DA534" w14:textId="503C7539"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28" w:history="1">
        <w:r w:rsidR="006C3D5E" w:rsidRPr="00E10434">
          <w:rPr>
            <w:rStyle w:val="aff7"/>
            <w:rFonts w:ascii="Times New Roman" w:hAnsi="Times New Roman"/>
            <w:color w:val="auto"/>
          </w:rPr>
          <w:t xml:space="preserve">6.2 Module </w:t>
        </w:r>
        <w:r w:rsidR="00BA1BBF" w:rsidRPr="00E10434">
          <w:rPr>
            <w:rStyle w:val="aff7"/>
            <w:rFonts w:ascii="Times New Roman" w:hAnsi="Times New Roman"/>
            <w:color w:val="auto"/>
          </w:rPr>
          <w:t>m</w:t>
        </w:r>
        <w:r w:rsidR="006C3D5E" w:rsidRPr="00E10434">
          <w:rPr>
            <w:rStyle w:val="aff7"/>
            <w:rFonts w:ascii="Times New Roman" w:hAnsi="Times New Roman"/>
            <w:color w:val="auto"/>
          </w:rPr>
          <w:t>anufactur</w:t>
        </w:r>
        <w:r w:rsidR="006C3D5E" w:rsidRPr="00E10434">
          <w:rPr>
            <w:rStyle w:val="aff7"/>
            <w:rFonts w:ascii="Times New Roman" w:hAnsi="Times New Roman" w:hint="eastAsia"/>
            <w:color w:val="auto"/>
          </w:rPr>
          <w:t>e</w:t>
        </w:r>
        <w:r w:rsidR="006C3D5E" w:rsidRPr="00E10434">
          <w:rPr>
            <w:rFonts w:ascii="Times New Roman" w:hAnsi="Times New Roman"/>
          </w:rPr>
          <w:tab/>
          <w:t>26</w:t>
        </w:r>
      </w:hyperlink>
    </w:p>
    <w:p w14:paraId="16077E0E" w14:textId="2C387338"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29" w:history="1">
        <w:r w:rsidR="006C3D5E" w:rsidRPr="00E10434">
          <w:rPr>
            <w:rStyle w:val="aff7"/>
            <w:rFonts w:ascii="Times New Roman" w:hAnsi="Times New Roman"/>
            <w:color w:val="auto"/>
          </w:rPr>
          <w:t xml:space="preserve">6.3 Quality </w:t>
        </w:r>
        <w:r w:rsidR="00BA1BBF" w:rsidRPr="00E10434">
          <w:rPr>
            <w:rStyle w:val="aff7"/>
            <w:rFonts w:ascii="Times New Roman" w:hAnsi="Times New Roman"/>
            <w:color w:val="auto"/>
          </w:rPr>
          <w:t>a</w:t>
        </w:r>
        <w:r w:rsidR="006C3D5E" w:rsidRPr="00E10434">
          <w:rPr>
            <w:rStyle w:val="aff7"/>
            <w:rFonts w:ascii="Times New Roman" w:hAnsi="Times New Roman"/>
            <w:color w:val="auto"/>
          </w:rPr>
          <w:t>cceptance</w:t>
        </w:r>
        <w:r w:rsidR="006C3D5E" w:rsidRPr="00E10434">
          <w:rPr>
            <w:rStyle w:val="aff7"/>
            <w:rFonts w:ascii="Times New Roman" w:hAnsi="Times New Roman" w:hint="eastAsia"/>
            <w:color w:val="auto"/>
          </w:rPr>
          <w:t xml:space="preserve"> in </w:t>
        </w:r>
        <w:r w:rsidR="00BA1BBF" w:rsidRPr="00E10434">
          <w:rPr>
            <w:rStyle w:val="aff7"/>
            <w:rFonts w:ascii="Times New Roman" w:hAnsi="Times New Roman"/>
            <w:color w:val="auto"/>
          </w:rPr>
          <w:t>f</w:t>
        </w:r>
        <w:r w:rsidR="006C3D5E" w:rsidRPr="00E10434">
          <w:rPr>
            <w:rStyle w:val="aff7"/>
            <w:rFonts w:ascii="Times New Roman" w:hAnsi="Times New Roman"/>
            <w:color w:val="auto"/>
          </w:rPr>
          <w:t>actory</w:t>
        </w:r>
        <w:r w:rsidR="006C3D5E" w:rsidRPr="00E10434">
          <w:rPr>
            <w:rFonts w:ascii="Times New Roman" w:hAnsi="Times New Roman"/>
          </w:rPr>
          <w:tab/>
          <w:t>27</w:t>
        </w:r>
      </w:hyperlink>
    </w:p>
    <w:p w14:paraId="387BACF0" w14:textId="482970F7" w:rsidR="00502CC0" w:rsidRPr="00E10434" w:rsidRDefault="00EC1720">
      <w:pPr>
        <w:pStyle w:val="23"/>
        <w:tabs>
          <w:tab w:val="right" w:leader="dot" w:pos="9543"/>
        </w:tabs>
        <w:ind w:firstLineChars="200" w:firstLine="480"/>
        <w:rPr>
          <w:rFonts w:ascii="Times New Roman" w:hAnsi="Times New Roman"/>
          <w:sz w:val="21"/>
          <w:szCs w:val="22"/>
        </w:rPr>
      </w:pPr>
      <w:hyperlink w:anchor="_Toc218783530" w:history="1">
        <w:r w:rsidR="006C3D5E" w:rsidRPr="00E10434">
          <w:rPr>
            <w:rStyle w:val="aff7"/>
            <w:rFonts w:ascii="Times New Roman" w:hAnsi="Times New Roman"/>
            <w:color w:val="auto"/>
          </w:rPr>
          <w:t xml:space="preserve">6.4 </w:t>
        </w:r>
        <w:r w:rsidR="006C3D5E" w:rsidRPr="00E10434">
          <w:rPr>
            <w:rStyle w:val="aff7"/>
            <w:rFonts w:ascii="Times New Roman" w:hAnsi="Times New Roman" w:hint="eastAsia"/>
            <w:color w:val="auto"/>
          </w:rPr>
          <w:t>L</w:t>
        </w:r>
        <w:r w:rsidR="006C3D5E" w:rsidRPr="00E10434">
          <w:rPr>
            <w:rStyle w:val="aff7"/>
            <w:rFonts w:ascii="Times New Roman" w:hAnsi="Times New Roman"/>
            <w:color w:val="auto"/>
          </w:rPr>
          <w:t xml:space="preserve">eave the </w:t>
        </w:r>
        <w:r w:rsidR="00BA1BBF" w:rsidRPr="00E10434">
          <w:rPr>
            <w:rStyle w:val="aff7"/>
            <w:rFonts w:ascii="Times New Roman" w:hAnsi="Times New Roman"/>
            <w:color w:val="auto"/>
          </w:rPr>
          <w:t>f</w:t>
        </w:r>
        <w:r w:rsidR="006C3D5E" w:rsidRPr="00E10434">
          <w:rPr>
            <w:rStyle w:val="aff7"/>
            <w:rFonts w:ascii="Times New Roman" w:hAnsi="Times New Roman"/>
            <w:color w:val="auto"/>
          </w:rPr>
          <w:t>actory</w:t>
        </w:r>
        <w:r w:rsidR="006C3D5E" w:rsidRPr="00E10434">
          <w:rPr>
            <w:rFonts w:ascii="Times New Roman" w:hAnsi="Times New Roman"/>
          </w:rPr>
          <w:tab/>
        </w:r>
        <w:r w:rsidR="006C3D5E" w:rsidRPr="00E10434">
          <w:rPr>
            <w:rFonts w:ascii="Times New Roman" w:hAnsi="Times New Roman" w:hint="eastAsia"/>
          </w:rPr>
          <w:t>3</w:t>
        </w:r>
      </w:hyperlink>
      <w:r w:rsidR="006C3D5E" w:rsidRPr="00E10434">
        <w:rPr>
          <w:rFonts w:ascii="Times New Roman" w:hAnsi="Times New Roman" w:hint="eastAsia"/>
        </w:rPr>
        <w:t>0</w:t>
      </w:r>
    </w:p>
    <w:p w14:paraId="7BA64275" w14:textId="33E92A27" w:rsidR="00502CC0" w:rsidRPr="00E10434" w:rsidRDefault="00EC1720">
      <w:pPr>
        <w:pStyle w:val="23"/>
        <w:tabs>
          <w:tab w:val="right" w:leader="dot" w:pos="9543"/>
        </w:tabs>
        <w:ind w:firstLineChars="200" w:firstLine="480"/>
        <w:rPr>
          <w:rFonts w:ascii="Times New Roman" w:hAnsi="Times New Roman"/>
          <w:sz w:val="21"/>
          <w:szCs w:val="22"/>
        </w:rPr>
      </w:pPr>
      <w:hyperlink w:anchor="_Toc218783531" w:history="1">
        <w:r w:rsidR="006C3D5E" w:rsidRPr="00E10434">
          <w:rPr>
            <w:rStyle w:val="aff7"/>
            <w:rFonts w:ascii="Times New Roman" w:hAnsi="Times New Roman"/>
            <w:color w:val="auto"/>
          </w:rPr>
          <w:t xml:space="preserve">6.5 Packing, </w:t>
        </w:r>
        <w:r w:rsidR="00BA1BBF" w:rsidRPr="00E10434">
          <w:rPr>
            <w:rStyle w:val="aff7"/>
            <w:rFonts w:ascii="Times New Roman" w:hAnsi="Times New Roman"/>
            <w:color w:val="auto"/>
          </w:rPr>
          <w:t>t</w:t>
        </w:r>
        <w:r w:rsidR="006C3D5E" w:rsidRPr="00E10434">
          <w:rPr>
            <w:rStyle w:val="aff7"/>
            <w:rFonts w:ascii="Times New Roman" w:hAnsi="Times New Roman"/>
            <w:color w:val="auto"/>
          </w:rPr>
          <w:t xml:space="preserve">ransportation and </w:t>
        </w:r>
        <w:r w:rsidR="00BA1BBF" w:rsidRPr="00E10434">
          <w:rPr>
            <w:rStyle w:val="aff7"/>
            <w:rFonts w:ascii="Times New Roman" w:hAnsi="Times New Roman"/>
            <w:color w:val="auto"/>
          </w:rPr>
          <w:t>s</w:t>
        </w:r>
        <w:r w:rsidR="006C3D5E" w:rsidRPr="00E10434">
          <w:rPr>
            <w:rStyle w:val="aff7"/>
            <w:rFonts w:ascii="Times New Roman" w:hAnsi="Times New Roman"/>
            <w:color w:val="auto"/>
          </w:rPr>
          <w:t>tacking</w:t>
        </w:r>
        <w:r w:rsidR="006C3D5E" w:rsidRPr="00E10434">
          <w:rPr>
            <w:rFonts w:ascii="Times New Roman" w:hAnsi="Times New Roman"/>
          </w:rPr>
          <w:tab/>
        </w:r>
        <w:r w:rsidR="006C3D5E" w:rsidRPr="00E10434">
          <w:rPr>
            <w:rFonts w:ascii="Times New Roman" w:hAnsi="Times New Roman" w:hint="eastAsia"/>
          </w:rPr>
          <w:t>3</w:t>
        </w:r>
      </w:hyperlink>
      <w:r w:rsidR="006C3D5E" w:rsidRPr="00E10434">
        <w:rPr>
          <w:rFonts w:ascii="Times New Roman" w:hAnsi="Times New Roman" w:hint="eastAsia"/>
        </w:rPr>
        <w:t>0</w:t>
      </w:r>
    </w:p>
    <w:p w14:paraId="34508973" w14:textId="775FBDD2" w:rsidR="00502CC0" w:rsidRPr="00E10434" w:rsidRDefault="00EC1720">
      <w:pPr>
        <w:pStyle w:val="11"/>
        <w:tabs>
          <w:tab w:val="right" w:leader="dot" w:pos="9543"/>
        </w:tabs>
        <w:rPr>
          <w:rFonts w:ascii="Times New Roman" w:hAnsi="Times New Roman"/>
          <w:sz w:val="21"/>
          <w:szCs w:val="22"/>
        </w:rPr>
      </w:pPr>
      <w:hyperlink w:anchor="_Toc218783532" w:history="1">
        <w:r w:rsidR="006C3D5E" w:rsidRPr="00E10434">
          <w:rPr>
            <w:rStyle w:val="aff7"/>
            <w:rFonts w:ascii="Times New Roman" w:hAnsi="Times New Roman"/>
            <w:color w:val="auto"/>
          </w:rPr>
          <w:t xml:space="preserve">7 On-site </w:t>
        </w:r>
        <w:r w:rsidR="00BA1BBF" w:rsidRPr="00E10434">
          <w:rPr>
            <w:rStyle w:val="aff7"/>
            <w:rFonts w:ascii="Times New Roman" w:hAnsi="Times New Roman"/>
            <w:color w:val="auto"/>
          </w:rPr>
          <w:t>i</w:t>
        </w:r>
        <w:r w:rsidR="006C3D5E" w:rsidRPr="00E10434">
          <w:rPr>
            <w:rStyle w:val="aff7"/>
            <w:rFonts w:ascii="Times New Roman" w:hAnsi="Times New Roman"/>
            <w:color w:val="auto"/>
          </w:rPr>
          <w:t>nstallation</w:t>
        </w:r>
        <w:r w:rsidR="006C3D5E" w:rsidRPr="00E10434">
          <w:rPr>
            <w:rFonts w:ascii="Times New Roman" w:hAnsi="Times New Roman"/>
          </w:rPr>
          <w:tab/>
        </w:r>
        <w:r w:rsidR="006C3D5E" w:rsidRPr="00E10434">
          <w:rPr>
            <w:rFonts w:ascii="Times New Roman" w:hAnsi="Times New Roman" w:hint="eastAsia"/>
          </w:rPr>
          <w:t>3</w:t>
        </w:r>
      </w:hyperlink>
      <w:r w:rsidR="006C3D5E" w:rsidRPr="00E10434">
        <w:rPr>
          <w:rFonts w:ascii="Times New Roman" w:hAnsi="Times New Roman" w:hint="eastAsia"/>
        </w:rPr>
        <w:t>2</w:t>
      </w:r>
    </w:p>
    <w:p w14:paraId="10B5DFDD" w14:textId="06AE9AAA" w:rsidR="00502CC0" w:rsidRPr="00E10434" w:rsidRDefault="00EC1720">
      <w:pPr>
        <w:pStyle w:val="23"/>
        <w:tabs>
          <w:tab w:val="right" w:leader="dot" w:pos="9543"/>
        </w:tabs>
        <w:ind w:firstLineChars="200" w:firstLine="480"/>
        <w:rPr>
          <w:rFonts w:ascii="Times New Roman" w:hAnsi="Times New Roman"/>
          <w:sz w:val="21"/>
          <w:szCs w:val="22"/>
        </w:rPr>
      </w:pPr>
      <w:hyperlink w:anchor="_Toc218783533" w:history="1">
        <w:r w:rsidR="006C3D5E" w:rsidRPr="00E10434">
          <w:rPr>
            <w:rStyle w:val="aff7"/>
            <w:rFonts w:ascii="Times New Roman" w:hAnsi="Times New Roman"/>
            <w:color w:val="auto"/>
          </w:rPr>
          <w:t xml:space="preserve">7.1 General </w:t>
        </w:r>
        <w:r w:rsidR="00BA1BBF" w:rsidRPr="00E10434">
          <w:rPr>
            <w:rStyle w:val="aff7"/>
            <w:rFonts w:ascii="Times New Roman" w:hAnsi="Times New Roman"/>
            <w:color w:val="auto"/>
          </w:rPr>
          <w:t>r</w:t>
        </w:r>
        <w:r w:rsidR="006C3D5E" w:rsidRPr="00E10434">
          <w:rPr>
            <w:rStyle w:val="aff7"/>
            <w:rFonts w:ascii="Times New Roman" w:hAnsi="Times New Roman"/>
            <w:color w:val="auto"/>
          </w:rPr>
          <w:t>equirements</w:t>
        </w:r>
        <w:r w:rsidR="006C3D5E" w:rsidRPr="00E10434">
          <w:rPr>
            <w:rFonts w:ascii="Times New Roman" w:hAnsi="Times New Roman"/>
          </w:rPr>
          <w:tab/>
        </w:r>
        <w:r w:rsidR="006C3D5E" w:rsidRPr="00E10434">
          <w:rPr>
            <w:rFonts w:ascii="Times New Roman" w:hAnsi="Times New Roman" w:hint="eastAsia"/>
          </w:rPr>
          <w:t>3</w:t>
        </w:r>
      </w:hyperlink>
      <w:r w:rsidR="006C3D5E" w:rsidRPr="00E10434">
        <w:rPr>
          <w:rFonts w:ascii="Times New Roman" w:hAnsi="Times New Roman" w:hint="eastAsia"/>
        </w:rPr>
        <w:t>2</w:t>
      </w:r>
    </w:p>
    <w:p w14:paraId="2C59E805" w14:textId="6EF24EFD" w:rsidR="00502CC0" w:rsidRPr="00E10434" w:rsidRDefault="00EC1720">
      <w:pPr>
        <w:pStyle w:val="23"/>
        <w:tabs>
          <w:tab w:val="right" w:leader="dot" w:pos="9543"/>
        </w:tabs>
        <w:ind w:firstLineChars="200" w:firstLine="480"/>
        <w:rPr>
          <w:rFonts w:ascii="Times New Roman" w:hAnsi="Times New Roman"/>
          <w:sz w:val="21"/>
          <w:szCs w:val="22"/>
        </w:rPr>
      </w:pPr>
      <w:hyperlink w:anchor="_Toc218783534" w:history="1">
        <w:r w:rsidR="006C3D5E" w:rsidRPr="00E10434">
          <w:rPr>
            <w:rStyle w:val="aff7"/>
            <w:rFonts w:ascii="Times New Roman" w:hAnsi="Times New Roman"/>
            <w:color w:val="auto"/>
          </w:rPr>
          <w:t xml:space="preserve">7.2 On-site </w:t>
        </w:r>
        <w:r w:rsidR="00BA1BBF" w:rsidRPr="00E10434">
          <w:rPr>
            <w:rStyle w:val="aff7"/>
            <w:rFonts w:ascii="Times New Roman" w:hAnsi="Times New Roman"/>
            <w:color w:val="auto"/>
          </w:rPr>
          <w:t>i</w:t>
        </w:r>
        <w:r w:rsidR="006C3D5E" w:rsidRPr="00E10434">
          <w:rPr>
            <w:rStyle w:val="aff7"/>
            <w:rFonts w:ascii="Times New Roman" w:hAnsi="Times New Roman"/>
            <w:color w:val="auto"/>
          </w:rPr>
          <w:t>nstallation</w:t>
        </w:r>
        <w:r w:rsidR="006C3D5E" w:rsidRPr="00E10434">
          <w:rPr>
            <w:rFonts w:ascii="Times New Roman" w:hAnsi="Times New Roman"/>
          </w:rPr>
          <w:tab/>
        </w:r>
        <w:r w:rsidR="006C3D5E" w:rsidRPr="00E10434">
          <w:rPr>
            <w:rFonts w:ascii="Times New Roman" w:hAnsi="Times New Roman" w:hint="eastAsia"/>
          </w:rPr>
          <w:t>3</w:t>
        </w:r>
      </w:hyperlink>
      <w:r w:rsidR="006C3D5E" w:rsidRPr="00E10434">
        <w:rPr>
          <w:rFonts w:ascii="Times New Roman" w:hAnsi="Times New Roman" w:hint="eastAsia"/>
        </w:rPr>
        <w:t>2</w:t>
      </w:r>
    </w:p>
    <w:p w14:paraId="1026CD47" w14:textId="03EE4984" w:rsidR="00502CC0" w:rsidRPr="00E10434" w:rsidRDefault="00EC1720">
      <w:pPr>
        <w:pStyle w:val="11"/>
        <w:tabs>
          <w:tab w:val="right" w:leader="dot" w:pos="9543"/>
        </w:tabs>
        <w:rPr>
          <w:rFonts w:ascii="Times New Roman" w:eastAsiaTheme="minorEastAsia" w:hAnsi="Times New Roman"/>
          <w:sz w:val="21"/>
          <w:szCs w:val="22"/>
        </w:rPr>
      </w:pPr>
      <w:hyperlink w:anchor="_Toc218783536" w:history="1">
        <w:r w:rsidR="006C3D5E" w:rsidRPr="00E10434">
          <w:rPr>
            <w:rStyle w:val="aff7"/>
            <w:rFonts w:ascii="Times New Roman" w:hAnsi="Times New Roman"/>
            <w:color w:val="auto"/>
          </w:rPr>
          <w:t xml:space="preserve">8 Quality </w:t>
        </w:r>
        <w:r w:rsidR="00BA1BBF" w:rsidRPr="00E10434">
          <w:rPr>
            <w:rStyle w:val="aff7"/>
            <w:rFonts w:ascii="Times New Roman" w:hAnsi="Times New Roman"/>
            <w:color w:val="auto"/>
          </w:rPr>
          <w:t>i</w:t>
        </w:r>
        <w:r w:rsidR="006C3D5E" w:rsidRPr="00E10434">
          <w:rPr>
            <w:rStyle w:val="aff7"/>
            <w:rFonts w:ascii="Times New Roman" w:hAnsi="Times New Roman"/>
            <w:color w:val="auto"/>
          </w:rPr>
          <w:t xml:space="preserve">nspection and </w:t>
        </w:r>
        <w:r w:rsidR="00BA1BBF" w:rsidRPr="00E10434">
          <w:rPr>
            <w:rStyle w:val="aff7"/>
            <w:rFonts w:ascii="Times New Roman" w:hAnsi="Times New Roman"/>
            <w:color w:val="auto"/>
          </w:rPr>
          <w:t>a</w:t>
        </w:r>
        <w:r w:rsidR="006C3D5E" w:rsidRPr="00E10434">
          <w:rPr>
            <w:rStyle w:val="aff7"/>
            <w:rFonts w:ascii="Times New Roman" w:hAnsi="Times New Roman"/>
            <w:color w:val="auto"/>
          </w:rPr>
          <w:t>cceptance</w:t>
        </w:r>
        <w:r w:rsidR="006C3D5E" w:rsidRPr="00E10434">
          <w:rPr>
            <w:rFonts w:ascii="Times New Roman" w:hAnsi="Times New Roman"/>
          </w:rPr>
          <w:tab/>
          <w:t>37</w:t>
        </w:r>
      </w:hyperlink>
    </w:p>
    <w:p w14:paraId="3B9DDEE1" w14:textId="25ADC591"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37" w:history="1">
        <w:r w:rsidR="006C3D5E" w:rsidRPr="00E10434">
          <w:rPr>
            <w:rStyle w:val="aff7"/>
            <w:rFonts w:ascii="Times New Roman" w:hAnsi="Times New Roman"/>
            <w:color w:val="auto"/>
          </w:rPr>
          <w:t xml:space="preserve">8.1 General </w:t>
        </w:r>
        <w:r w:rsidR="00BA1BBF" w:rsidRPr="00E10434">
          <w:rPr>
            <w:rStyle w:val="aff7"/>
            <w:rFonts w:ascii="Times New Roman" w:hAnsi="Times New Roman"/>
            <w:color w:val="auto"/>
          </w:rPr>
          <w:t>r</w:t>
        </w:r>
        <w:r w:rsidR="006C3D5E" w:rsidRPr="00E10434">
          <w:rPr>
            <w:rStyle w:val="aff7"/>
            <w:rFonts w:ascii="Times New Roman" w:hAnsi="Times New Roman"/>
            <w:color w:val="auto"/>
          </w:rPr>
          <w:t>equirements</w:t>
        </w:r>
        <w:r w:rsidR="006C3D5E" w:rsidRPr="00E10434">
          <w:rPr>
            <w:rFonts w:ascii="Times New Roman" w:hAnsi="Times New Roman"/>
          </w:rPr>
          <w:tab/>
          <w:t>37</w:t>
        </w:r>
      </w:hyperlink>
    </w:p>
    <w:p w14:paraId="327C3F85" w14:textId="5BD1C436"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38" w:history="1">
        <w:r w:rsidR="006C3D5E" w:rsidRPr="00E10434">
          <w:rPr>
            <w:rStyle w:val="aff7"/>
            <w:rFonts w:ascii="Times New Roman" w:hAnsi="Times New Roman"/>
            <w:color w:val="auto"/>
          </w:rPr>
          <w:t>8.2 Steel</w:t>
        </w:r>
        <w:r w:rsidR="006C3D5E" w:rsidRPr="00E10434">
          <w:rPr>
            <w:rStyle w:val="aff7"/>
            <w:rFonts w:ascii="Times New Roman" w:hAnsi="Times New Roman" w:hint="eastAsia"/>
            <w:color w:val="auto"/>
          </w:rPr>
          <w:t xml:space="preserve"> </w:t>
        </w:r>
        <w:r w:rsidR="00BA1BBF" w:rsidRPr="00E10434">
          <w:rPr>
            <w:rStyle w:val="aff7"/>
            <w:rFonts w:ascii="Times New Roman" w:hAnsi="Times New Roman"/>
            <w:color w:val="auto"/>
          </w:rPr>
          <w:t>m</w:t>
        </w:r>
        <w:r w:rsidR="006C3D5E" w:rsidRPr="00E10434">
          <w:rPr>
            <w:rStyle w:val="aff7"/>
            <w:rFonts w:ascii="Times New Roman" w:hAnsi="Times New Roman" w:hint="eastAsia"/>
            <w:color w:val="auto"/>
          </w:rPr>
          <w:t xml:space="preserve">odule </w:t>
        </w:r>
        <w:r w:rsidR="00BA1BBF" w:rsidRPr="00E10434">
          <w:rPr>
            <w:rStyle w:val="aff7"/>
            <w:rFonts w:ascii="Times New Roman" w:hAnsi="Times New Roman"/>
            <w:color w:val="auto"/>
          </w:rPr>
          <w:t>u</w:t>
        </w:r>
        <w:r w:rsidR="006C3D5E" w:rsidRPr="00E10434">
          <w:rPr>
            <w:rStyle w:val="aff7"/>
            <w:rFonts w:ascii="Times New Roman" w:hAnsi="Times New Roman" w:hint="eastAsia"/>
            <w:color w:val="auto"/>
          </w:rPr>
          <w:t xml:space="preserve">nit </w:t>
        </w:r>
        <w:r w:rsidR="00BA1BBF" w:rsidRPr="00E10434">
          <w:rPr>
            <w:rStyle w:val="aff7"/>
            <w:rFonts w:ascii="Times New Roman" w:hAnsi="Times New Roman"/>
            <w:color w:val="auto"/>
          </w:rPr>
          <w:t>a</w:t>
        </w:r>
        <w:r w:rsidR="006C3D5E" w:rsidRPr="00E10434">
          <w:rPr>
            <w:rStyle w:val="aff7"/>
            <w:rFonts w:ascii="Times New Roman" w:hAnsi="Times New Roman"/>
            <w:color w:val="auto"/>
          </w:rPr>
          <w:t>cceptance</w:t>
        </w:r>
        <w:r w:rsidR="006C3D5E" w:rsidRPr="00E10434">
          <w:rPr>
            <w:rStyle w:val="aff7"/>
            <w:rFonts w:ascii="Times New Roman" w:hAnsi="Times New Roman" w:hint="eastAsia"/>
            <w:color w:val="auto"/>
          </w:rPr>
          <w:t xml:space="preserve"> on </w:t>
        </w:r>
        <w:r w:rsidR="00BA1BBF" w:rsidRPr="00E10434">
          <w:rPr>
            <w:rStyle w:val="aff7"/>
            <w:rFonts w:ascii="Times New Roman" w:hAnsi="Times New Roman"/>
            <w:color w:val="auto"/>
          </w:rPr>
          <w:t>s</w:t>
        </w:r>
        <w:r w:rsidR="006C3D5E" w:rsidRPr="00E10434">
          <w:rPr>
            <w:rStyle w:val="aff7"/>
            <w:rFonts w:ascii="Times New Roman" w:hAnsi="Times New Roman"/>
            <w:color w:val="auto"/>
          </w:rPr>
          <w:t xml:space="preserve">ite </w:t>
        </w:r>
        <w:r w:rsidR="006C3D5E" w:rsidRPr="00E10434">
          <w:rPr>
            <w:rFonts w:ascii="Times New Roman" w:hAnsi="Times New Roman"/>
          </w:rPr>
          <w:tab/>
          <w:t>37</w:t>
        </w:r>
      </w:hyperlink>
    </w:p>
    <w:p w14:paraId="639DACBA" w14:textId="1E3A66B5"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39" w:history="1">
        <w:r w:rsidR="006C3D5E" w:rsidRPr="00E10434">
          <w:rPr>
            <w:rStyle w:val="aff7"/>
            <w:rFonts w:ascii="Times New Roman" w:hAnsi="Times New Roman"/>
            <w:color w:val="auto"/>
          </w:rPr>
          <w:t>8.3 Steel</w:t>
        </w:r>
        <w:r w:rsidR="006C3D5E" w:rsidRPr="00E10434">
          <w:rPr>
            <w:rStyle w:val="aff7"/>
            <w:rFonts w:ascii="Times New Roman" w:hAnsi="Times New Roman" w:hint="eastAsia"/>
            <w:color w:val="auto"/>
          </w:rPr>
          <w:t xml:space="preserve"> </w:t>
        </w:r>
        <w:r w:rsidR="00BA1BBF" w:rsidRPr="00E10434">
          <w:rPr>
            <w:rStyle w:val="aff7"/>
            <w:rFonts w:ascii="Times New Roman" w:hAnsi="Times New Roman"/>
            <w:color w:val="auto"/>
          </w:rPr>
          <w:t>m</w:t>
        </w:r>
        <w:r w:rsidR="006C3D5E" w:rsidRPr="00E10434">
          <w:rPr>
            <w:rStyle w:val="aff7"/>
            <w:rFonts w:ascii="Times New Roman" w:hAnsi="Times New Roman" w:hint="eastAsia"/>
            <w:color w:val="auto"/>
          </w:rPr>
          <w:t xml:space="preserve">odule </w:t>
        </w:r>
        <w:r w:rsidR="00BA1BBF" w:rsidRPr="00E10434">
          <w:rPr>
            <w:rStyle w:val="aff7"/>
            <w:rFonts w:ascii="Times New Roman" w:hAnsi="Times New Roman"/>
            <w:color w:val="auto"/>
          </w:rPr>
          <w:t>u</w:t>
        </w:r>
        <w:r w:rsidR="006C3D5E" w:rsidRPr="00E10434">
          <w:rPr>
            <w:rStyle w:val="aff7"/>
            <w:rFonts w:ascii="Times New Roman" w:hAnsi="Times New Roman" w:hint="eastAsia"/>
            <w:color w:val="auto"/>
          </w:rPr>
          <w:t xml:space="preserve">nit </w:t>
        </w:r>
        <w:r w:rsidR="00BA1BBF" w:rsidRPr="00E10434">
          <w:rPr>
            <w:rStyle w:val="aff7"/>
            <w:rFonts w:ascii="Times New Roman" w:hAnsi="Times New Roman"/>
            <w:color w:val="auto"/>
          </w:rPr>
          <w:t>i</w:t>
        </w:r>
        <w:r w:rsidR="006C3D5E" w:rsidRPr="00E10434">
          <w:rPr>
            <w:rStyle w:val="aff7"/>
            <w:rFonts w:ascii="Times New Roman" w:hAnsi="Times New Roman"/>
            <w:color w:val="auto"/>
          </w:rPr>
          <w:t xml:space="preserve">nstallation and </w:t>
        </w:r>
        <w:r w:rsidR="00BA1BBF" w:rsidRPr="00E10434">
          <w:rPr>
            <w:rStyle w:val="aff7"/>
            <w:rFonts w:ascii="Times New Roman" w:hAnsi="Times New Roman"/>
            <w:color w:val="auto"/>
          </w:rPr>
          <w:t>c</w:t>
        </w:r>
        <w:r w:rsidR="006C3D5E" w:rsidRPr="00E10434">
          <w:rPr>
            <w:rStyle w:val="aff7"/>
            <w:rFonts w:ascii="Times New Roman" w:hAnsi="Times New Roman"/>
            <w:color w:val="auto"/>
          </w:rPr>
          <w:t xml:space="preserve">onnection </w:t>
        </w:r>
        <w:r w:rsidR="00BA1BBF" w:rsidRPr="00E10434">
          <w:rPr>
            <w:rStyle w:val="aff7"/>
            <w:rFonts w:ascii="Times New Roman" w:hAnsi="Times New Roman"/>
            <w:color w:val="auto"/>
          </w:rPr>
          <w:t>a</w:t>
        </w:r>
        <w:r w:rsidR="006C3D5E" w:rsidRPr="00E10434">
          <w:rPr>
            <w:rStyle w:val="aff7"/>
            <w:rFonts w:ascii="Times New Roman" w:hAnsi="Times New Roman"/>
            <w:color w:val="auto"/>
          </w:rPr>
          <w:t>cceptance</w:t>
        </w:r>
        <w:r w:rsidR="006C3D5E" w:rsidRPr="00E10434">
          <w:rPr>
            <w:rFonts w:ascii="Times New Roman" w:hAnsi="Times New Roman"/>
          </w:rPr>
          <w:tab/>
          <w:t>38</w:t>
        </w:r>
      </w:hyperlink>
    </w:p>
    <w:p w14:paraId="32F84C7D" w14:textId="3D5F12D9"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40" w:history="1">
        <w:r w:rsidR="006C3D5E" w:rsidRPr="00E10434">
          <w:rPr>
            <w:rStyle w:val="aff7"/>
            <w:rFonts w:ascii="Times New Roman" w:hAnsi="Times New Roman"/>
            <w:color w:val="auto"/>
          </w:rPr>
          <w:t xml:space="preserve">8.4 </w:t>
        </w:r>
        <w:r w:rsidR="006C3D5E" w:rsidRPr="00E10434">
          <w:rPr>
            <w:rStyle w:val="aff7"/>
            <w:rFonts w:ascii="Times New Roman" w:hAnsi="Times New Roman" w:hint="eastAsia"/>
            <w:color w:val="auto"/>
          </w:rPr>
          <w:t xml:space="preserve">Mep </w:t>
        </w:r>
        <w:r w:rsidR="00BA1BBF" w:rsidRPr="00E10434">
          <w:rPr>
            <w:rStyle w:val="aff7"/>
            <w:rFonts w:ascii="Times New Roman" w:hAnsi="Times New Roman"/>
            <w:color w:val="auto"/>
          </w:rPr>
          <w:t>c</w:t>
        </w:r>
        <w:r w:rsidR="006C3D5E" w:rsidRPr="00E10434">
          <w:rPr>
            <w:rStyle w:val="aff7"/>
            <w:rFonts w:ascii="Times New Roman" w:hAnsi="Times New Roman"/>
            <w:color w:val="auto"/>
          </w:rPr>
          <w:t>onnection</w:t>
        </w:r>
        <w:r w:rsidR="006C3D5E" w:rsidRPr="00E10434">
          <w:rPr>
            <w:rStyle w:val="aff7"/>
            <w:rFonts w:ascii="Times New Roman" w:hAnsi="Times New Roman" w:hint="eastAsia"/>
            <w:color w:val="auto"/>
          </w:rPr>
          <w:t xml:space="preserve"> </w:t>
        </w:r>
        <w:r w:rsidR="00BA1BBF" w:rsidRPr="00E10434">
          <w:rPr>
            <w:rStyle w:val="aff7"/>
            <w:rFonts w:ascii="Times New Roman" w:hAnsi="Times New Roman"/>
            <w:color w:val="auto"/>
          </w:rPr>
          <w:t>a</w:t>
        </w:r>
        <w:r w:rsidR="006C3D5E" w:rsidRPr="00E10434">
          <w:rPr>
            <w:rStyle w:val="aff7"/>
            <w:rFonts w:ascii="Times New Roman" w:hAnsi="Times New Roman"/>
            <w:color w:val="auto"/>
          </w:rPr>
          <w:t>cceptance</w:t>
        </w:r>
        <w:r w:rsidR="006C3D5E" w:rsidRPr="00E10434">
          <w:rPr>
            <w:rFonts w:ascii="Times New Roman" w:hAnsi="Times New Roman"/>
          </w:rPr>
          <w:tab/>
          <w:t>39</w:t>
        </w:r>
      </w:hyperlink>
    </w:p>
    <w:p w14:paraId="7A9B26FB" w14:textId="51D57F22" w:rsidR="00502CC0" w:rsidRPr="00E10434" w:rsidRDefault="00EC1720">
      <w:pPr>
        <w:pStyle w:val="23"/>
        <w:tabs>
          <w:tab w:val="right" w:leader="dot" w:pos="9543"/>
        </w:tabs>
        <w:ind w:firstLineChars="200" w:firstLine="480"/>
        <w:rPr>
          <w:rFonts w:ascii="Times New Roman" w:eastAsiaTheme="minorEastAsia" w:hAnsi="Times New Roman"/>
          <w:sz w:val="21"/>
          <w:szCs w:val="22"/>
        </w:rPr>
      </w:pPr>
      <w:hyperlink w:anchor="_Toc218783541" w:history="1">
        <w:r w:rsidR="006C3D5E" w:rsidRPr="00E10434">
          <w:rPr>
            <w:rStyle w:val="aff7"/>
            <w:rFonts w:ascii="Times New Roman" w:hAnsi="Times New Roman"/>
            <w:color w:val="auto"/>
          </w:rPr>
          <w:t>8.5 Architectural</w:t>
        </w:r>
        <w:r w:rsidR="006C3D5E" w:rsidRPr="00E10434">
          <w:rPr>
            <w:rStyle w:val="aff7"/>
            <w:rFonts w:ascii="Times New Roman" w:hAnsi="Times New Roman" w:hint="eastAsia"/>
            <w:color w:val="auto"/>
          </w:rPr>
          <w:t xml:space="preserve"> zip-up work</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a</w:t>
        </w:r>
        <w:r w:rsidR="006C3D5E" w:rsidRPr="00E10434">
          <w:rPr>
            <w:rStyle w:val="aff7"/>
            <w:rFonts w:ascii="Times New Roman" w:hAnsi="Times New Roman"/>
            <w:color w:val="auto"/>
          </w:rPr>
          <w:t>cceptance</w:t>
        </w:r>
        <w:r w:rsidR="006C3D5E" w:rsidRPr="00E10434">
          <w:rPr>
            <w:rFonts w:ascii="Times New Roman" w:hAnsi="Times New Roman"/>
          </w:rPr>
          <w:tab/>
          <w:t>40</w:t>
        </w:r>
      </w:hyperlink>
    </w:p>
    <w:p w14:paraId="2D3367A4" w14:textId="3AA80673" w:rsidR="00502CC0" w:rsidRPr="00E10434" w:rsidRDefault="00EC1720">
      <w:pPr>
        <w:pStyle w:val="11"/>
        <w:tabs>
          <w:tab w:val="right" w:leader="dot" w:pos="9543"/>
        </w:tabs>
        <w:rPr>
          <w:rFonts w:ascii="Times New Roman" w:eastAsiaTheme="minorEastAsia" w:hAnsi="Times New Roman"/>
          <w:sz w:val="21"/>
          <w:szCs w:val="22"/>
        </w:rPr>
      </w:pPr>
      <w:hyperlink w:anchor="_Toc218783542" w:history="1">
        <w:r w:rsidR="006C3D5E" w:rsidRPr="00E10434">
          <w:rPr>
            <w:rStyle w:val="aff7"/>
            <w:rFonts w:ascii="Times New Roman" w:hAnsi="Times New Roman"/>
            <w:color w:val="auto"/>
          </w:rPr>
          <w:t xml:space="preserve">9 </w:t>
        </w:r>
        <w:r w:rsidR="006C3D5E" w:rsidRPr="00E10434">
          <w:rPr>
            <w:rStyle w:val="aff7"/>
            <w:rFonts w:ascii="Times New Roman" w:hAnsi="Times New Roman" w:hint="eastAsia"/>
            <w:color w:val="auto"/>
          </w:rPr>
          <w:t>M</w:t>
        </w:r>
        <w:r w:rsidR="006C3D5E" w:rsidRPr="00E10434">
          <w:rPr>
            <w:rStyle w:val="aff7"/>
            <w:rFonts w:ascii="Times New Roman" w:hAnsi="Times New Roman"/>
            <w:color w:val="auto"/>
          </w:rPr>
          <w:t xml:space="preserve">aintenance and </w:t>
        </w:r>
        <w:r w:rsidR="00BA1BBF" w:rsidRPr="00E10434">
          <w:rPr>
            <w:rStyle w:val="aff7"/>
            <w:rFonts w:ascii="Times New Roman" w:hAnsi="Times New Roman"/>
            <w:color w:val="auto"/>
          </w:rPr>
          <w:t>r</w:t>
        </w:r>
        <w:r w:rsidR="006C3D5E" w:rsidRPr="00E10434">
          <w:rPr>
            <w:rStyle w:val="aff7"/>
            <w:rFonts w:ascii="Times New Roman" w:hAnsi="Times New Roman"/>
            <w:color w:val="auto"/>
          </w:rPr>
          <w:t>euse</w:t>
        </w:r>
        <w:r w:rsidR="006C3D5E" w:rsidRPr="00E10434">
          <w:rPr>
            <w:rFonts w:ascii="Times New Roman" w:hAnsi="Times New Roman"/>
          </w:rPr>
          <w:tab/>
          <w:t>42</w:t>
        </w:r>
      </w:hyperlink>
    </w:p>
    <w:p w14:paraId="281BCD2E" w14:textId="14BFA4A7" w:rsidR="00502CC0" w:rsidRPr="00E10434" w:rsidRDefault="00EC1720">
      <w:pPr>
        <w:pStyle w:val="11"/>
        <w:tabs>
          <w:tab w:val="right" w:leader="dot" w:pos="9543"/>
        </w:tabs>
        <w:rPr>
          <w:rFonts w:ascii="Times New Roman" w:eastAsiaTheme="minorEastAsia" w:hAnsi="Times New Roman"/>
          <w:sz w:val="21"/>
          <w:szCs w:val="22"/>
        </w:rPr>
      </w:pPr>
      <w:hyperlink w:anchor="_Toc218783543" w:history="1">
        <w:r w:rsidR="006C3D5E" w:rsidRPr="00E10434">
          <w:rPr>
            <w:rStyle w:val="aff7"/>
            <w:rFonts w:ascii="Times New Roman" w:hAnsi="Times New Roman"/>
            <w:color w:val="auto"/>
          </w:rPr>
          <w:t xml:space="preserve">Appendix A  Typical </w:t>
        </w:r>
        <w:r w:rsidR="00BA1BBF" w:rsidRPr="00E10434">
          <w:rPr>
            <w:rStyle w:val="aff7"/>
            <w:rFonts w:ascii="Times New Roman" w:hAnsi="Times New Roman"/>
            <w:color w:val="auto"/>
          </w:rPr>
          <w:t>f</w:t>
        </w:r>
        <w:r w:rsidR="006C3D5E" w:rsidRPr="00E10434">
          <w:rPr>
            <w:rStyle w:val="aff7"/>
            <w:rFonts w:ascii="Times New Roman" w:hAnsi="Times New Roman"/>
            <w:color w:val="auto"/>
          </w:rPr>
          <w:t>ire</w:t>
        </w:r>
        <w:r w:rsidR="006C3D5E" w:rsidRPr="00E10434">
          <w:rPr>
            <w:rStyle w:val="aff7"/>
            <w:rFonts w:ascii="Times New Roman" w:hAnsi="Times New Roman" w:hint="eastAsia"/>
            <w:color w:val="auto"/>
          </w:rPr>
          <w:t xml:space="preserve"> </w:t>
        </w:r>
        <w:r w:rsidR="00BA1BBF" w:rsidRPr="00E10434">
          <w:rPr>
            <w:rStyle w:val="aff7"/>
            <w:rFonts w:ascii="Times New Roman" w:hAnsi="Times New Roman"/>
            <w:color w:val="auto"/>
          </w:rPr>
          <w:t>p</w:t>
        </w:r>
        <w:r w:rsidR="006C3D5E" w:rsidRPr="00E10434">
          <w:rPr>
            <w:rStyle w:val="aff7"/>
            <w:rFonts w:ascii="Times New Roman" w:hAnsi="Times New Roman"/>
            <w:color w:val="auto"/>
          </w:rPr>
          <w:t>ro</w:t>
        </w:r>
        <w:r w:rsidR="006C3D5E" w:rsidRPr="00E10434">
          <w:rPr>
            <w:rStyle w:val="aff7"/>
            <w:rFonts w:ascii="Times New Roman" w:hAnsi="Times New Roman" w:hint="eastAsia"/>
            <w:color w:val="auto"/>
          </w:rPr>
          <w:t>tection</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d</w:t>
        </w:r>
        <w:r w:rsidR="006C3D5E" w:rsidRPr="00E10434">
          <w:rPr>
            <w:rStyle w:val="aff7"/>
            <w:rFonts w:ascii="Times New Roman" w:hAnsi="Times New Roman" w:hint="eastAsia"/>
            <w:color w:val="auto"/>
          </w:rPr>
          <w:t xml:space="preserve">etails of </w:t>
        </w:r>
        <w:r w:rsidR="00BA1BBF" w:rsidRPr="00E10434">
          <w:rPr>
            <w:rStyle w:val="aff7"/>
            <w:rFonts w:ascii="Times New Roman" w:hAnsi="Times New Roman"/>
            <w:color w:val="auto"/>
          </w:rPr>
          <w:t>c</w:t>
        </w:r>
        <w:r w:rsidR="006C3D5E" w:rsidRPr="00E10434">
          <w:rPr>
            <w:rStyle w:val="aff7"/>
            <w:rFonts w:ascii="Times New Roman" w:hAnsi="Times New Roman" w:hint="eastAsia"/>
            <w:color w:val="auto"/>
          </w:rPr>
          <w:t>ontainerized</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s</w:t>
        </w:r>
        <w:r w:rsidR="006C3D5E" w:rsidRPr="00E10434">
          <w:rPr>
            <w:rStyle w:val="aff7"/>
            <w:rFonts w:ascii="Times New Roman" w:hAnsi="Times New Roman" w:hint="eastAsia"/>
            <w:color w:val="auto"/>
          </w:rPr>
          <w:t>teel</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m</w:t>
        </w:r>
        <w:r w:rsidR="006C3D5E" w:rsidRPr="00E10434">
          <w:rPr>
            <w:rStyle w:val="aff7"/>
            <w:rFonts w:ascii="Times New Roman" w:hAnsi="Times New Roman"/>
            <w:color w:val="auto"/>
          </w:rPr>
          <w:t xml:space="preserve">odule </w:t>
        </w:r>
        <w:r w:rsidR="00BA1BBF" w:rsidRPr="00E10434">
          <w:rPr>
            <w:rStyle w:val="aff7"/>
            <w:rFonts w:ascii="Times New Roman" w:hAnsi="Times New Roman"/>
            <w:color w:val="auto"/>
          </w:rPr>
          <w:t>u</w:t>
        </w:r>
        <w:r w:rsidR="006C3D5E" w:rsidRPr="00E10434">
          <w:rPr>
            <w:rStyle w:val="aff7"/>
            <w:rFonts w:ascii="Times New Roman" w:hAnsi="Times New Roman"/>
            <w:color w:val="auto"/>
          </w:rPr>
          <w:t>nit</w:t>
        </w:r>
        <w:r w:rsidR="006C3D5E" w:rsidRPr="00E10434">
          <w:rPr>
            <w:rFonts w:ascii="Times New Roman" w:hAnsi="Times New Roman"/>
          </w:rPr>
          <w:tab/>
          <w:t>43</w:t>
        </w:r>
      </w:hyperlink>
    </w:p>
    <w:p w14:paraId="4D9B25F1" w14:textId="7B01B99A" w:rsidR="00502CC0" w:rsidRPr="00E10434" w:rsidRDefault="00EC1720">
      <w:pPr>
        <w:pStyle w:val="11"/>
        <w:tabs>
          <w:tab w:val="right" w:leader="dot" w:pos="9543"/>
        </w:tabs>
        <w:rPr>
          <w:rFonts w:ascii="Times New Roman" w:eastAsiaTheme="minorEastAsia" w:hAnsi="Times New Roman"/>
          <w:sz w:val="21"/>
          <w:szCs w:val="22"/>
        </w:rPr>
      </w:pPr>
      <w:hyperlink w:anchor="_Toc218783544" w:history="1">
        <w:r w:rsidR="006C3D5E" w:rsidRPr="00E10434">
          <w:rPr>
            <w:rStyle w:val="aff7"/>
            <w:rFonts w:ascii="Times New Roman" w:hAnsi="Times New Roman"/>
            <w:color w:val="auto"/>
          </w:rPr>
          <w:t>Appendix</w:t>
        </w:r>
        <w:r w:rsidR="006C3D5E" w:rsidRPr="00E10434">
          <w:rPr>
            <w:rStyle w:val="aff7"/>
            <w:rFonts w:ascii="Times New Roman" w:hAnsi="Times New Roman" w:hint="eastAsia"/>
            <w:color w:val="auto"/>
          </w:rPr>
          <w:t xml:space="preserve"> </w:t>
        </w:r>
        <w:r w:rsidR="006C3D5E" w:rsidRPr="00E10434">
          <w:rPr>
            <w:rStyle w:val="aff7"/>
            <w:rFonts w:ascii="Times New Roman" w:hAnsi="Times New Roman"/>
            <w:color w:val="auto"/>
          </w:rPr>
          <w:t>B</w:t>
        </w:r>
        <w:r w:rsidR="006C3D5E" w:rsidRPr="00E10434">
          <w:rPr>
            <w:rStyle w:val="aff7"/>
            <w:rFonts w:ascii="Times New Roman" w:hAnsi="Times New Roman"/>
            <w:color w:val="auto"/>
          </w:rPr>
          <w:t xml:space="preserve">　</w:t>
        </w:r>
        <w:r w:rsidR="006C3D5E" w:rsidRPr="00E10434">
          <w:rPr>
            <w:rStyle w:val="aff7"/>
            <w:rFonts w:ascii="Times New Roman" w:hAnsi="Times New Roman" w:hint="eastAsia"/>
            <w:color w:val="auto"/>
          </w:rPr>
          <w:t xml:space="preserve">Divisional </w:t>
        </w:r>
        <w:r w:rsidR="00BA1BBF" w:rsidRPr="00E10434">
          <w:rPr>
            <w:rStyle w:val="aff7"/>
            <w:rFonts w:ascii="Times New Roman" w:hAnsi="Times New Roman"/>
            <w:color w:val="auto"/>
          </w:rPr>
          <w:t>w</w:t>
        </w:r>
        <w:r w:rsidR="006C3D5E" w:rsidRPr="00E10434">
          <w:rPr>
            <w:rStyle w:val="aff7"/>
            <w:rFonts w:ascii="Times New Roman" w:hAnsi="Times New Roman" w:hint="eastAsia"/>
            <w:color w:val="auto"/>
          </w:rPr>
          <w:t>ork</w:t>
        </w:r>
        <w:r w:rsidR="006C3D5E" w:rsidRPr="00E10434">
          <w:rPr>
            <w:rStyle w:val="aff7"/>
            <w:rFonts w:ascii="Times New Roman" w:hAnsi="Times New Roman"/>
            <w:color w:val="auto"/>
          </w:rPr>
          <w:t xml:space="preserve"> and</w:t>
        </w:r>
        <w:r w:rsidR="006C3D5E" w:rsidRPr="00E10434">
          <w:rPr>
            <w:rStyle w:val="aff7"/>
            <w:rFonts w:ascii="Times New Roman" w:hAnsi="Times New Roman" w:hint="eastAsia"/>
            <w:color w:val="auto"/>
          </w:rPr>
          <w:t xml:space="preserve"> </w:t>
        </w:r>
        <w:r w:rsidR="00BA1BBF" w:rsidRPr="00E10434">
          <w:rPr>
            <w:rStyle w:val="aff7"/>
            <w:rFonts w:ascii="Times New Roman" w:hAnsi="Times New Roman"/>
            <w:color w:val="auto"/>
          </w:rPr>
          <w:t>s</w:t>
        </w:r>
        <w:r w:rsidR="006C3D5E" w:rsidRPr="00E10434">
          <w:rPr>
            <w:rStyle w:val="aff7"/>
            <w:rFonts w:ascii="Times New Roman" w:hAnsi="Times New Roman" w:hint="eastAsia"/>
            <w:color w:val="auto"/>
          </w:rPr>
          <w:t>ubdivisional</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w</w:t>
        </w:r>
        <w:r w:rsidR="006C3D5E" w:rsidRPr="00E10434">
          <w:rPr>
            <w:rStyle w:val="aff7"/>
            <w:rFonts w:ascii="Times New Roman" w:hAnsi="Times New Roman"/>
            <w:color w:val="auto"/>
          </w:rPr>
          <w:t>ork</w:t>
        </w:r>
        <w:r w:rsidR="006C3D5E" w:rsidRPr="00E10434">
          <w:rPr>
            <w:rStyle w:val="aff7"/>
            <w:rFonts w:ascii="Times New Roman" w:hAnsi="Times New Roman" w:hint="eastAsia"/>
            <w:color w:val="auto"/>
          </w:rPr>
          <w:t xml:space="preserve"> of</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m</w:t>
        </w:r>
        <w:r w:rsidR="006C3D5E" w:rsidRPr="00E10434">
          <w:rPr>
            <w:rStyle w:val="aff7"/>
            <w:rFonts w:ascii="Times New Roman" w:hAnsi="Times New Roman"/>
            <w:color w:val="auto"/>
          </w:rPr>
          <w:t xml:space="preserve">odule </w:t>
        </w:r>
        <w:r w:rsidR="00BA1BBF" w:rsidRPr="00E10434">
          <w:rPr>
            <w:rStyle w:val="aff7"/>
            <w:rFonts w:ascii="Times New Roman" w:hAnsi="Times New Roman"/>
            <w:color w:val="auto"/>
          </w:rPr>
          <w:t>u</w:t>
        </w:r>
        <w:r w:rsidR="006C3D5E" w:rsidRPr="00E10434">
          <w:rPr>
            <w:rStyle w:val="aff7"/>
            <w:rFonts w:ascii="Times New Roman" w:hAnsi="Times New Roman"/>
            <w:color w:val="auto"/>
          </w:rPr>
          <w:t>nit (</w:t>
        </w:r>
        <w:r w:rsidR="006C3D5E" w:rsidRPr="00E10434">
          <w:rPr>
            <w:rStyle w:val="aff7"/>
            <w:rFonts w:ascii="Times New Roman" w:hAnsi="Times New Roman" w:hint="eastAsia"/>
            <w:color w:val="auto"/>
          </w:rPr>
          <w:t xml:space="preserve">in </w:t>
        </w:r>
        <w:r w:rsidR="00BA1BBF" w:rsidRPr="00E10434">
          <w:rPr>
            <w:rStyle w:val="aff7"/>
            <w:rFonts w:ascii="Times New Roman" w:hAnsi="Times New Roman"/>
            <w:color w:val="auto"/>
          </w:rPr>
          <w:t>f</w:t>
        </w:r>
        <w:r w:rsidR="006C3D5E" w:rsidRPr="00E10434">
          <w:rPr>
            <w:rStyle w:val="aff7"/>
            <w:rFonts w:ascii="Times New Roman" w:hAnsi="Times New Roman"/>
            <w:color w:val="auto"/>
          </w:rPr>
          <w:t>actory)</w:t>
        </w:r>
        <w:r w:rsidR="006C3D5E" w:rsidRPr="00E10434">
          <w:rPr>
            <w:rFonts w:ascii="Times New Roman" w:hAnsi="Times New Roman"/>
          </w:rPr>
          <w:tab/>
          <w:t>44</w:t>
        </w:r>
      </w:hyperlink>
    </w:p>
    <w:p w14:paraId="540B6C49" w14:textId="1884B678" w:rsidR="00502CC0" w:rsidRPr="00E10434" w:rsidRDefault="00EC1720">
      <w:pPr>
        <w:pStyle w:val="11"/>
        <w:tabs>
          <w:tab w:val="right" w:leader="dot" w:pos="9543"/>
        </w:tabs>
        <w:rPr>
          <w:rFonts w:ascii="Times New Roman" w:eastAsiaTheme="minorEastAsia" w:hAnsi="Times New Roman"/>
          <w:sz w:val="21"/>
          <w:szCs w:val="22"/>
        </w:rPr>
      </w:pPr>
      <w:hyperlink w:anchor="_Toc218783545" w:history="1">
        <w:r w:rsidR="006C3D5E" w:rsidRPr="00E10434">
          <w:rPr>
            <w:rStyle w:val="aff7"/>
            <w:rFonts w:ascii="Times New Roman" w:hAnsi="Times New Roman"/>
            <w:color w:val="auto"/>
          </w:rPr>
          <w:t>Appendix</w:t>
        </w:r>
        <w:r w:rsidR="006C3D5E" w:rsidRPr="00E10434">
          <w:rPr>
            <w:rStyle w:val="aff7"/>
            <w:rFonts w:ascii="Times New Roman" w:hAnsi="Times New Roman" w:hint="eastAsia"/>
            <w:color w:val="auto"/>
          </w:rPr>
          <w:t xml:space="preserve"> </w:t>
        </w:r>
        <w:r w:rsidR="006C3D5E" w:rsidRPr="00E10434">
          <w:rPr>
            <w:rStyle w:val="aff7"/>
            <w:rFonts w:ascii="Times New Roman" w:hAnsi="Times New Roman"/>
            <w:color w:val="auto"/>
          </w:rPr>
          <w:t>C</w:t>
        </w:r>
        <w:r w:rsidR="006C3D5E" w:rsidRPr="00E10434">
          <w:rPr>
            <w:rStyle w:val="aff7"/>
            <w:rFonts w:ascii="Times New Roman" w:hAnsi="Times New Roman"/>
            <w:color w:val="auto"/>
          </w:rPr>
          <w:t xml:space="preserve">　</w:t>
        </w:r>
        <w:r w:rsidR="006C3D5E" w:rsidRPr="00E10434">
          <w:rPr>
            <w:rStyle w:val="aff7"/>
            <w:rFonts w:ascii="Times New Roman" w:hAnsi="Times New Roman"/>
            <w:color w:val="auto"/>
          </w:rPr>
          <w:t xml:space="preserve">Quality </w:t>
        </w:r>
        <w:r w:rsidR="00BA1BBF" w:rsidRPr="00E10434">
          <w:rPr>
            <w:rStyle w:val="aff7"/>
            <w:rFonts w:ascii="Times New Roman" w:hAnsi="Times New Roman"/>
            <w:color w:val="auto"/>
          </w:rPr>
          <w:t>a</w:t>
        </w:r>
        <w:r w:rsidR="006C3D5E" w:rsidRPr="00E10434">
          <w:rPr>
            <w:rStyle w:val="aff7"/>
            <w:rFonts w:ascii="Times New Roman" w:hAnsi="Times New Roman"/>
            <w:color w:val="auto"/>
          </w:rPr>
          <w:t xml:space="preserve">cceptance </w:t>
        </w:r>
        <w:r w:rsidR="00BA1BBF" w:rsidRPr="00E10434">
          <w:rPr>
            <w:rStyle w:val="aff7"/>
            <w:rFonts w:ascii="Times New Roman" w:hAnsi="Times New Roman"/>
            <w:color w:val="auto"/>
          </w:rPr>
          <w:t>r</w:t>
        </w:r>
        <w:r w:rsidR="006C3D5E" w:rsidRPr="00E10434">
          <w:rPr>
            <w:rStyle w:val="aff7"/>
            <w:rFonts w:ascii="Times New Roman" w:hAnsi="Times New Roman"/>
            <w:color w:val="auto"/>
          </w:rPr>
          <w:t xml:space="preserve">ecord </w:t>
        </w:r>
        <w:r w:rsidR="00BA1BBF" w:rsidRPr="00E10434">
          <w:rPr>
            <w:rStyle w:val="aff7"/>
            <w:rFonts w:ascii="Times New Roman" w:hAnsi="Times New Roman"/>
            <w:color w:val="auto"/>
          </w:rPr>
          <w:t>f</w:t>
        </w:r>
        <w:r w:rsidR="006C3D5E" w:rsidRPr="00E10434">
          <w:rPr>
            <w:rStyle w:val="aff7"/>
            <w:rFonts w:ascii="Times New Roman" w:hAnsi="Times New Roman" w:hint="eastAsia"/>
            <w:color w:val="auto"/>
          </w:rPr>
          <w:t>orm</w:t>
        </w:r>
        <w:r w:rsidR="006C3D5E" w:rsidRPr="00E10434">
          <w:rPr>
            <w:rStyle w:val="aff7"/>
            <w:rFonts w:ascii="Times New Roman" w:hAnsi="Times New Roman"/>
            <w:color w:val="auto"/>
          </w:rPr>
          <w:t xml:space="preserve"> </w:t>
        </w:r>
        <w:r w:rsidR="006C3D5E" w:rsidRPr="00E10434">
          <w:rPr>
            <w:rStyle w:val="aff7"/>
            <w:rFonts w:ascii="Times New Roman" w:hAnsi="Times New Roman" w:hint="eastAsia"/>
            <w:color w:val="auto"/>
          </w:rPr>
          <w:t>of</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m</w:t>
        </w:r>
        <w:r w:rsidR="006C3D5E" w:rsidRPr="00E10434">
          <w:rPr>
            <w:rStyle w:val="aff7"/>
            <w:rFonts w:ascii="Times New Roman" w:hAnsi="Times New Roman"/>
            <w:color w:val="auto"/>
          </w:rPr>
          <w:t xml:space="preserve">odule </w:t>
        </w:r>
        <w:r w:rsidR="00BA1BBF" w:rsidRPr="00E10434">
          <w:rPr>
            <w:rStyle w:val="aff7"/>
            <w:rFonts w:ascii="Times New Roman" w:hAnsi="Times New Roman"/>
            <w:color w:val="auto"/>
          </w:rPr>
          <w:t>u</w:t>
        </w:r>
        <w:r w:rsidR="006C3D5E" w:rsidRPr="00E10434">
          <w:rPr>
            <w:rStyle w:val="aff7"/>
            <w:rFonts w:ascii="Times New Roman" w:hAnsi="Times New Roman"/>
            <w:color w:val="auto"/>
          </w:rPr>
          <w:t>nit</w:t>
        </w:r>
        <w:r w:rsidR="006C3D5E" w:rsidRPr="00E10434">
          <w:rPr>
            <w:rFonts w:ascii="Times New Roman" w:hAnsi="Times New Roman"/>
          </w:rPr>
          <w:tab/>
          <w:t>47</w:t>
        </w:r>
      </w:hyperlink>
    </w:p>
    <w:p w14:paraId="55460F46" w14:textId="3895C2D4" w:rsidR="00502CC0" w:rsidRPr="00E10434" w:rsidRDefault="00EC1720">
      <w:pPr>
        <w:pStyle w:val="11"/>
        <w:tabs>
          <w:tab w:val="right" w:leader="dot" w:pos="9543"/>
        </w:tabs>
        <w:rPr>
          <w:rFonts w:ascii="Times New Roman" w:eastAsiaTheme="minorEastAsia" w:hAnsi="Times New Roman"/>
          <w:sz w:val="21"/>
          <w:szCs w:val="22"/>
        </w:rPr>
      </w:pPr>
      <w:hyperlink w:anchor="_Toc218783546" w:history="1">
        <w:r w:rsidR="006C3D5E" w:rsidRPr="00E10434">
          <w:rPr>
            <w:rStyle w:val="aff7"/>
            <w:rFonts w:ascii="Times New Roman" w:hAnsi="Times New Roman"/>
            <w:color w:val="auto"/>
          </w:rPr>
          <w:t>Appendix</w:t>
        </w:r>
        <w:r w:rsidR="006C3D5E" w:rsidRPr="00E10434">
          <w:rPr>
            <w:rStyle w:val="aff7"/>
            <w:rFonts w:ascii="Times New Roman" w:hAnsi="Times New Roman" w:hint="eastAsia"/>
            <w:color w:val="auto"/>
          </w:rPr>
          <w:t xml:space="preserve"> </w:t>
        </w:r>
        <w:r w:rsidR="006C3D5E" w:rsidRPr="00E10434">
          <w:rPr>
            <w:rStyle w:val="aff7"/>
            <w:rFonts w:ascii="Times New Roman" w:hAnsi="Times New Roman"/>
            <w:color w:val="auto"/>
          </w:rPr>
          <w:t>D</w:t>
        </w:r>
        <w:r w:rsidR="006C3D5E" w:rsidRPr="00E10434">
          <w:rPr>
            <w:rStyle w:val="aff7"/>
            <w:rFonts w:ascii="Times New Roman" w:hAnsi="Times New Roman"/>
            <w:color w:val="auto"/>
          </w:rPr>
          <w:t xml:space="preserve">　</w:t>
        </w:r>
        <w:r w:rsidR="006C3D5E" w:rsidRPr="00E10434">
          <w:rPr>
            <w:rStyle w:val="aff7"/>
            <w:rFonts w:ascii="Times New Roman" w:hAnsi="Times New Roman"/>
            <w:color w:val="auto"/>
          </w:rPr>
          <w:t xml:space="preserve">Quality </w:t>
        </w:r>
        <w:r w:rsidR="00BA1BBF" w:rsidRPr="00E10434">
          <w:rPr>
            <w:rStyle w:val="aff7"/>
            <w:rFonts w:ascii="Times New Roman" w:hAnsi="Times New Roman"/>
            <w:color w:val="auto"/>
          </w:rPr>
          <w:t>a</w:t>
        </w:r>
        <w:r w:rsidR="006C3D5E" w:rsidRPr="00E10434">
          <w:rPr>
            <w:rStyle w:val="aff7"/>
            <w:rFonts w:ascii="Times New Roman" w:hAnsi="Times New Roman"/>
            <w:color w:val="auto"/>
          </w:rPr>
          <w:t xml:space="preserve">cceptance </w:t>
        </w:r>
        <w:r w:rsidR="00BA1BBF" w:rsidRPr="00E10434">
          <w:rPr>
            <w:rStyle w:val="aff7"/>
            <w:rFonts w:ascii="Times New Roman" w:hAnsi="Times New Roman"/>
            <w:color w:val="auto"/>
          </w:rPr>
          <w:t>r</w:t>
        </w:r>
        <w:r w:rsidR="006C3D5E" w:rsidRPr="00E10434">
          <w:rPr>
            <w:rStyle w:val="aff7"/>
            <w:rFonts w:ascii="Times New Roman" w:hAnsi="Times New Roman"/>
            <w:color w:val="auto"/>
          </w:rPr>
          <w:t xml:space="preserve">ecord </w:t>
        </w:r>
        <w:r w:rsidR="00BA1BBF" w:rsidRPr="00E10434">
          <w:rPr>
            <w:rStyle w:val="aff7"/>
            <w:rFonts w:ascii="Times New Roman" w:hAnsi="Times New Roman"/>
            <w:color w:val="auto"/>
          </w:rPr>
          <w:t>f</w:t>
        </w:r>
        <w:r w:rsidR="006C3D5E" w:rsidRPr="00E10434">
          <w:rPr>
            <w:rStyle w:val="aff7"/>
            <w:rFonts w:ascii="Times New Roman" w:hAnsi="Times New Roman"/>
            <w:color w:val="auto"/>
          </w:rPr>
          <w:t xml:space="preserve">orm of </w:t>
        </w:r>
        <w:r w:rsidR="00BA1BBF" w:rsidRPr="00E10434">
          <w:rPr>
            <w:rStyle w:val="aff7"/>
            <w:rFonts w:ascii="Times New Roman" w:hAnsi="Times New Roman"/>
            <w:color w:val="auto"/>
          </w:rPr>
          <w:t>s</w:t>
        </w:r>
        <w:r w:rsidR="006C3D5E" w:rsidRPr="00E10434">
          <w:rPr>
            <w:rStyle w:val="aff7"/>
            <w:rFonts w:ascii="Times New Roman" w:hAnsi="Times New Roman" w:hint="eastAsia"/>
            <w:color w:val="auto"/>
          </w:rPr>
          <w:t>ubd</w:t>
        </w:r>
        <w:r w:rsidR="006C3D5E" w:rsidRPr="00E10434">
          <w:rPr>
            <w:rStyle w:val="aff7"/>
            <w:rFonts w:ascii="Times New Roman" w:hAnsi="Times New Roman"/>
            <w:color w:val="auto"/>
          </w:rPr>
          <w:t xml:space="preserve">ivisional </w:t>
        </w:r>
        <w:r w:rsidR="00BA1BBF" w:rsidRPr="00E10434">
          <w:rPr>
            <w:rStyle w:val="aff7"/>
            <w:rFonts w:ascii="Times New Roman" w:hAnsi="Times New Roman"/>
            <w:color w:val="auto"/>
          </w:rPr>
          <w:t>w</w:t>
        </w:r>
        <w:r w:rsidR="006C3D5E" w:rsidRPr="00E10434">
          <w:rPr>
            <w:rStyle w:val="aff7"/>
            <w:rFonts w:ascii="Times New Roman" w:hAnsi="Times New Roman"/>
            <w:color w:val="auto"/>
          </w:rPr>
          <w:t>ork</w:t>
        </w:r>
        <w:r w:rsidR="006C3D5E" w:rsidRPr="00E10434">
          <w:rPr>
            <w:rFonts w:ascii="Times New Roman" w:hAnsi="Times New Roman"/>
          </w:rPr>
          <w:tab/>
        </w:r>
      </w:hyperlink>
      <w:r w:rsidR="006C3D5E" w:rsidRPr="00E10434">
        <w:rPr>
          <w:rFonts w:ascii="Times New Roman" w:hAnsi="Times New Roman"/>
        </w:rPr>
        <w:t>48</w:t>
      </w:r>
    </w:p>
    <w:p w14:paraId="7BC4D9B3" w14:textId="77BC1A18" w:rsidR="00502CC0" w:rsidRPr="00E10434" w:rsidRDefault="00EC1720">
      <w:pPr>
        <w:pStyle w:val="11"/>
        <w:tabs>
          <w:tab w:val="right" w:leader="dot" w:pos="9543"/>
        </w:tabs>
        <w:rPr>
          <w:rFonts w:ascii="Times New Roman" w:eastAsiaTheme="minorEastAsia" w:hAnsi="Times New Roman"/>
          <w:sz w:val="21"/>
          <w:szCs w:val="22"/>
        </w:rPr>
      </w:pPr>
      <w:hyperlink w:anchor="_Toc218783547" w:history="1">
        <w:r w:rsidR="006C3D5E" w:rsidRPr="00E10434">
          <w:rPr>
            <w:rStyle w:val="aff7"/>
            <w:rFonts w:ascii="Times New Roman" w:hAnsi="Times New Roman"/>
            <w:color w:val="auto"/>
          </w:rPr>
          <w:t>Appendix</w:t>
        </w:r>
        <w:r w:rsidR="006C3D5E" w:rsidRPr="00E10434">
          <w:rPr>
            <w:rStyle w:val="aff7"/>
            <w:rFonts w:ascii="Times New Roman" w:hAnsi="Times New Roman" w:hint="eastAsia"/>
            <w:color w:val="auto"/>
          </w:rPr>
          <w:t xml:space="preserve"> </w:t>
        </w:r>
        <w:r w:rsidR="006C3D5E" w:rsidRPr="00E10434">
          <w:rPr>
            <w:rStyle w:val="aff7"/>
            <w:rFonts w:ascii="Times New Roman" w:hAnsi="Times New Roman"/>
            <w:color w:val="auto"/>
          </w:rPr>
          <w:t>E</w:t>
        </w:r>
        <w:r w:rsidR="006C3D5E" w:rsidRPr="00E10434">
          <w:rPr>
            <w:rStyle w:val="aff7"/>
            <w:rFonts w:ascii="Times New Roman" w:hAnsi="Times New Roman"/>
            <w:color w:val="auto"/>
          </w:rPr>
          <w:t xml:space="preserve">　</w:t>
        </w:r>
        <w:r w:rsidR="006C3D5E" w:rsidRPr="00E10434">
          <w:rPr>
            <w:rStyle w:val="aff7"/>
            <w:rFonts w:ascii="Times New Roman" w:hAnsi="Times New Roman"/>
            <w:color w:val="auto"/>
          </w:rPr>
          <w:t xml:space="preserve">Quality </w:t>
        </w:r>
        <w:r w:rsidR="00BA1BBF" w:rsidRPr="00E10434">
          <w:rPr>
            <w:rStyle w:val="aff7"/>
            <w:rFonts w:ascii="Times New Roman" w:hAnsi="Times New Roman"/>
            <w:color w:val="auto"/>
          </w:rPr>
          <w:t>a</w:t>
        </w:r>
        <w:r w:rsidR="006C3D5E" w:rsidRPr="00E10434">
          <w:rPr>
            <w:rStyle w:val="aff7"/>
            <w:rFonts w:ascii="Times New Roman" w:hAnsi="Times New Roman"/>
            <w:color w:val="auto"/>
          </w:rPr>
          <w:t xml:space="preserve">cceptance </w:t>
        </w:r>
        <w:r w:rsidR="00BA1BBF" w:rsidRPr="00E10434">
          <w:rPr>
            <w:rStyle w:val="aff7"/>
            <w:rFonts w:ascii="Times New Roman" w:hAnsi="Times New Roman"/>
            <w:color w:val="auto"/>
          </w:rPr>
          <w:t>r</w:t>
        </w:r>
        <w:r w:rsidR="006C3D5E" w:rsidRPr="00E10434">
          <w:rPr>
            <w:rStyle w:val="aff7"/>
            <w:rFonts w:ascii="Times New Roman" w:hAnsi="Times New Roman"/>
            <w:color w:val="auto"/>
          </w:rPr>
          <w:t xml:space="preserve">ecord </w:t>
        </w:r>
        <w:r w:rsidR="00BA1BBF" w:rsidRPr="00E10434">
          <w:rPr>
            <w:rStyle w:val="aff7"/>
            <w:rFonts w:ascii="Times New Roman" w:hAnsi="Times New Roman"/>
            <w:color w:val="auto"/>
          </w:rPr>
          <w:t>f</w:t>
        </w:r>
        <w:r w:rsidR="006C3D5E" w:rsidRPr="00E10434">
          <w:rPr>
            <w:rStyle w:val="aff7"/>
            <w:rFonts w:ascii="Times New Roman" w:hAnsi="Times New Roman"/>
            <w:color w:val="auto"/>
          </w:rPr>
          <w:t xml:space="preserve">orm of </w:t>
        </w:r>
        <w:r w:rsidR="00BA1BBF" w:rsidRPr="00E10434">
          <w:rPr>
            <w:rStyle w:val="aff7"/>
            <w:rFonts w:ascii="Times New Roman" w:hAnsi="Times New Roman"/>
            <w:color w:val="auto"/>
          </w:rPr>
          <w:t>d</w:t>
        </w:r>
        <w:r w:rsidR="006C3D5E" w:rsidRPr="00E10434">
          <w:rPr>
            <w:rStyle w:val="aff7"/>
            <w:rFonts w:ascii="Times New Roman" w:hAnsi="Times New Roman"/>
            <w:color w:val="auto"/>
          </w:rPr>
          <w:t xml:space="preserve">ivisional </w:t>
        </w:r>
        <w:r w:rsidR="00BA1BBF" w:rsidRPr="00E10434">
          <w:rPr>
            <w:rStyle w:val="aff7"/>
            <w:rFonts w:ascii="Times New Roman" w:hAnsi="Times New Roman"/>
            <w:color w:val="auto"/>
          </w:rPr>
          <w:t>w</w:t>
        </w:r>
        <w:r w:rsidR="006C3D5E" w:rsidRPr="00E10434">
          <w:rPr>
            <w:rStyle w:val="aff7"/>
            <w:rFonts w:ascii="Times New Roman" w:hAnsi="Times New Roman"/>
            <w:color w:val="auto"/>
          </w:rPr>
          <w:t>ork</w:t>
        </w:r>
        <w:r w:rsidR="006C3D5E" w:rsidRPr="00E10434">
          <w:rPr>
            <w:rFonts w:ascii="Times New Roman" w:hAnsi="Times New Roman"/>
          </w:rPr>
          <w:tab/>
          <w:t>49</w:t>
        </w:r>
      </w:hyperlink>
    </w:p>
    <w:p w14:paraId="49E0B019" w14:textId="493462FC" w:rsidR="00502CC0" w:rsidRPr="00E10434" w:rsidRDefault="00EC1720">
      <w:pPr>
        <w:pStyle w:val="11"/>
        <w:tabs>
          <w:tab w:val="right" w:leader="dot" w:pos="9543"/>
        </w:tabs>
        <w:rPr>
          <w:rFonts w:ascii="Times New Roman" w:eastAsiaTheme="minorEastAsia" w:hAnsi="Times New Roman"/>
          <w:sz w:val="21"/>
          <w:szCs w:val="22"/>
        </w:rPr>
      </w:pPr>
      <w:hyperlink w:anchor="_Toc218783548" w:history="1">
        <w:r w:rsidR="006C3D5E" w:rsidRPr="00E10434">
          <w:rPr>
            <w:rStyle w:val="aff7"/>
            <w:rFonts w:ascii="Times New Roman" w:hAnsi="Times New Roman"/>
            <w:color w:val="auto"/>
          </w:rPr>
          <w:t>Appendix</w:t>
        </w:r>
        <w:r w:rsidR="006C3D5E" w:rsidRPr="00E10434">
          <w:rPr>
            <w:rStyle w:val="aff7"/>
            <w:rFonts w:ascii="Times New Roman" w:hAnsi="Times New Roman" w:hint="eastAsia"/>
            <w:color w:val="auto"/>
          </w:rPr>
          <w:t xml:space="preserve"> </w:t>
        </w:r>
        <w:r w:rsidR="006C3D5E" w:rsidRPr="00E10434">
          <w:rPr>
            <w:rStyle w:val="aff7"/>
            <w:rFonts w:ascii="Times New Roman" w:hAnsi="Times New Roman"/>
            <w:color w:val="auto"/>
          </w:rPr>
          <w:t>F</w:t>
        </w:r>
        <w:r w:rsidR="006C3D5E" w:rsidRPr="00E10434">
          <w:rPr>
            <w:rStyle w:val="aff7"/>
            <w:rFonts w:ascii="Times New Roman" w:hAnsi="Times New Roman"/>
            <w:color w:val="auto"/>
          </w:rPr>
          <w:t xml:space="preserve">　</w:t>
        </w:r>
        <w:r w:rsidR="006C3D5E" w:rsidRPr="00E10434">
          <w:rPr>
            <w:rStyle w:val="aff7"/>
            <w:rFonts w:ascii="Times New Roman" w:hAnsi="Times New Roman" w:hint="eastAsia"/>
            <w:color w:val="auto"/>
          </w:rPr>
          <w:t xml:space="preserve">Incoming </w:t>
        </w:r>
        <w:r w:rsidR="00BA1BBF" w:rsidRPr="00E10434">
          <w:rPr>
            <w:rStyle w:val="aff7"/>
            <w:rFonts w:ascii="Times New Roman" w:hAnsi="Times New Roman"/>
            <w:color w:val="auto"/>
          </w:rPr>
          <w:t>f</w:t>
        </w:r>
        <w:r w:rsidR="006C3D5E" w:rsidRPr="00E10434">
          <w:rPr>
            <w:rStyle w:val="aff7"/>
            <w:rFonts w:ascii="Times New Roman" w:hAnsi="Times New Roman" w:hint="eastAsia"/>
            <w:color w:val="auto"/>
          </w:rPr>
          <w:t xml:space="preserve">it-out </w:t>
        </w:r>
        <w:r w:rsidR="00BA1BBF" w:rsidRPr="00E10434">
          <w:rPr>
            <w:rStyle w:val="aff7"/>
            <w:rFonts w:ascii="Times New Roman" w:hAnsi="Times New Roman"/>
            <w:color w:val="auto"/>
          </w:rPr>
          <w:t>m</w:t>
        </w:r>
        <w:r w:rsidR="006C3D5E" w:rsidRPr="00E10434">
          <w:rPr>
            <w:rStyle w:val="aff7"/>
            <w:rFonts w:ascii="Times New Roman" w:hAnsi="Times New Roman"/>
            <w:color w:val="auto"/>
          </w:rPr>
          <w:t xml:space="preserve">aterial </w:t>
        </w:r>
        <w:r w:rsidR="00BA1BBF" w:rsidRPr="00E10434">
          <w:rPr>
            <w:rStyle w:val="aff7"/>
            <w:rFonts w:ascii="Times New Roman" w:hAnsi="Times New Roman"/>
            <w:color w:val="auto"/>
          </w:rPr>
          <w:t>i</w:t>
        </w:r>
        <w:r w:rsidR="006C3D5E" w:rsidRPr="00E10434">
          <w:rPr>
            <w:rStyle w:val="aff7"/>
            <w:rFonts w:ascii="Times New Roman" w:hAnsi="Times New Roman" w:hint="eastAsia"/>
            <w:color w:val="auto"/>
          </w:rPr>
          <w:t xml:space="preserve">nspection </w:t>
        </w:r>
        <w:r w:rsidR="00BA1BBF" w:rsidRPr="00E10434">
          <w:rPr>
            <w:rStyle w:val="aff7"/>
            <w:rFonts w:ascii="Times New Roman" w:hAnsi="Times New Roman"/>
            <w:color w:val="auto"/>
          </w:rPr>
          <w:t>r</w:t>
        </w:r>
        <w:r w:rsidR="006C3D5E" w:rsidRPr="00E10434">
          <w:rPr>
            <w:rStyle w:val="aff7"/>
            <w:rFonts w:ascii="Times New Roman" w:hAnsi="Times New Roman"/>
            <w:color w:val="auto"/>
          </w:rPr>
          <w:t xml:space="preserve">ecord </w:t>
        </w:r>
        <w:r w:rsidR="00BA1BBF" w:rsidRPr="00E10434">
          <w:rPr>
            <w:rStyle w:val="aff7"/>
            <w:rFonts w:ascii="Times New Roman" w:hAnsi="Times New Roman"/>
            <w:color w:val="auto"/>
          </w:rPr>
          <w:t>f</w:t>
        </w:r>
        <w:r w:rsidR="006C3D5E" w:rsidRPr="00E10434">
          <w:rPr>
            <w:rStyle w:val="aff7"/>
            <w:rFonts w:ascii="Times New Roman" w:hAnsi="Times New Roman"/>
            <w:color w:val="auto"/>
          </w:rPr>
          <w:t>orm</w:t>
        </w:r>
        <w:r w:rsidR="006C3D5E" w:rsidRPr="00E10434">
          <w:rPr>
            <w:rFonts w:ascii="Times New Roman" w:hAnsi="Times New Roman"/>
          </w:rPr>
          <w:tab/>
          <w:t>50</w:t>
        </w:r>
      </w:hyperlink>
    </w:p>
    <w:p w14:paraId="4BD08387" w14:textId="4133BFFC" w:rsidR="00502CC0" w:rsidRPr="00E10434" w:rsidRDefault="00EC1720">
      <w:pPr>
        <w:pStyle w:val="11"/>
        <w:tabs>
          <w:tab w:val="right" w:leader="dot" w:pos="9543"/>
        </w:tabs>
        <w:ind w:left="1440" w:hangingChars="600" w:hanging="1440"/>
        <w:rPr>
          <w:rFonts w:ascii="Times New Roman" w:eastAsiaTheme="minorEastAsia" w:hAnsi="Times New Roman"/>
          <w:sz w:val="21"/>
          <w:szCs w:val="22"/>
        </w:rPr>
      </w:pPr>
      <w:hyperlink w:anchor="_Toc218783549" w:history="1">
        <w:r w:rsidR="006C3D5E" w:rsidRPr="00E10434">
          <w:rPr>
            <w:rStyle w:val="aff7"/>
            <w:rFonts w:ascii="Times New Roman" w:hAnsi="Times New Roman"/>
            <w:color w:val="auto"/>
          </w:rPr>
          <w:t>Appendix</w:t>
        </w:r>
        <w:r w:rsidR="006C3D5E" w:rsidRPr="00E10434">
          <w:rPr>
            <w:rStyle w:val="aff7"/>
            <w:rFonts w:ascii="Times New Roman" w:hAnsi="Times New Roman" w:hint="eastAsia"/>
            <w:color w:val="auto"/>
          </w:rPr>
          <w:t xml:space="preserve"> </w:t>
        </w:r>
        <w:r w:rsidR="006C3D5E" w:rsidRPr="00E10434">
          <w:rPr>
            <w:rStyle w:val="aff7"/>
            <w:rFonts w:ascii="Times New Roman" w:hAnsi="Times New Roman"/>
            <w:color w:val="auto"/>
          </w:rPr>
          <w:t>G</w:t>
        </w:r>
        <w:r w:rsidR="006C3D5E" w:rsidRPr="00E10434">
          <w:rPr>
            <w:rStyle w:val="aff7"/>
            <w:rFonts w:ascii="Times New Roman" w:hAnsi="Times New Roman"/>
            <w:color w:val="auto"/>
          </w:rPr>
          <w:t xml:space="preserve">　</w:t>
        </w:r>
        <w:r w:rsidR="006C3D5E" w:rsidRPr="00E10434">
          <w:rPr>
            <w:rStyle w:val="aff7"/>
            <w:rFonts w:ascii="Times New Roman" w:hAnsi="Times New Roman"/>
            <w:color w:val="auto"/>
          </w:rPr>
          <w:t>Inspection</w:t>
        </w:r>
        <w:r w:rsidR="006C3D5E" w:rsidRPr="00E10434">
          <w:rPr>
            <w:rStyle w:val="aff7"/>
            <w:rFonts w:ascii="Times New Roman" w:hAnsi="Times New Roman" w:hint="eastAsia"/>
            <w:color w:val="auto"/>
          </w:rPr>
          <w:t>s</w:t>
        </w:r>
        <w:r w:rsidR="006C3D5E" w:rsidRPr="00E10434">
          <w:rPr>
            <w:rStyle w:val="aff7"/>
            <w:rFonts w:ascii="Times New Roman" w:hAnsi="Times New Roman"/>
            <w:color w:val="auto"/>
          </w:rPr>
          <w:t xml:space="preserve"> and </w:t>
        </w:r>
        <w:r w:rsidR="00BA1BBF" w:rsidRPr="00E10434">
          <w:rPr>
            <w:rStyle w:val="aff7"/>
            <w:rFonts w:ascii="Times New Roman" w:hAnsi="Times New Roman"/>
            <w:color w:val="auto"/>
          </w:rPr>
          <w:t>t</w:t>
        </w:r>
        <w:r w:rsidR="006C3D5E" w:rsidRPr="00E10434">
          <w:rPr>
            <w:rStyle w:val="aff7"/>
            <w:rFonts w:ascii="Times New Roman" w:hAnsi="Times New Roman"/>
            <w:color w:val="auto"/>
          </w:rPr>
          <w:t>est</w:t>
        </w:r>
        <w:r w:rsidR="006C3D5E" w:rsidRPr="00E10434">
          <w:rPr>
            <w:rStyle w:val="aff7"/>
            <w:rFonts w:ascii="Times New Roman" w:hAnsi="Times New Roman" w:hint="eastAsia"/>
            <w:color w:val="auto"/>
          </w:rPr>
          <w:t>s</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p</w:t>
        </w:r>
        <w:r w:rsidR="006C3D5E" w:rsidRPr="00E10434">
          <w:rPr>
            <w:rStyle w:val="aff7"/>
            <w:rFonts w:ascii="Times New Roman" w:hAnsi="Times New Roman" w:hint="eastAsia"/>
            <w:color w:val="auto"/>
          </w:rPr>
          <w:t>lan for</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s</w:t>
        </w:r>
        <w:r w:rsidR="006C3D5E" w:rsidRPr="00E10434">
          <w:rPr>
            <w:rStyle w:val="aff7"/>
            <w:rFonts w:ascii="Times New Roman" w:hAnsi="Times New Roman" w:hint="eastAsia"/>
            <w:color w:val="auto"/>
          </w:rPr>
          <w:t>ecurity</w:t>
        </w:r>
        <w:r w:rsidR="006C3D5E" w:rsidRPr="00E10434">
          <w:rPr>
            <w:rStyle w:val="aff7"/>
            <w:rFonts w:ascii="Times New Roman" w:hAnsi="Times New Roman"/>
            <w:color w:val="auto"/>
          </w:rPr>
          <w:t xml:space="preserve"> of </w:t>
        </w:r>
        <w:r w:rsidR="00BA1BBF" w:rsidRPr="00E10434">
          <w:rPr>
            <w:rStyle w:val="aff7"/>
            <w:rFonts w:ascii="Times New Roman" w:hAnsi="Times New Roman"/>
            <w:color w:val="auto"/>
          </w:rPr>
          <w:t>s</w:t>
        </w:r>
        <w:r w:rsidR="006C3D5E" w:rsidRPr="00E10434">
          <w:rPr>
            <w:rStyle w:val="aff7"/>
            <w:rFonts w:ascii="Times New Roman" w:hAnsi="Times New Roman"/>
            <w:color w:val="auto"/>
          </w:rPr>
          <w:t>teel</w:t>
        </w:r>
        <w:r w:rsidR="006C3D5E" w:rsidRPr="00E10434">
          <w:rPr>
            <w:rStyle w:val="aff7"/>
            <w:rFonts w:ascii="Times New Roman" w:hAnsi="Times New Roman" w:hint="eastAsia"/>
            <w:color w:val="auto"/>
          </w:rPr>
          <w:t>work</w:t>
        </w:r>
        <w:r w:rsidR="006C3D5E" w:rsidRPr="00E10434">
          <w:rPr>
            <w:rFonts w:ascii="Times New Roman" w:hAnsi="Times New Roman"/>
          </w:rPr>
          <w:tab/>
          <w:t>51</w:t>
        </w:r>
      </w:hyperlink>
    </w:p>
    <w:p w14:paraId="1952A0B8" w14:textId="37D326C7" w:rsidR="00502CC0" w:rsidRPr="00E10434" w:rsidRDefault="00EC1720">
      <w:pPr>
        <w:pStyle w:val="11"/>
        <w:tabs>
          <w:tab w:val="right" w:leader="dot" w:pos="9543"/>
        </w:tabs>
        <w:ind w:left="1440" w:hangingChars="600" w:hanging="1440"/>
        <w:rPr>
          <w:rFonts w:ascii="Times New Roman" w:hAnsi="Times New Roman"/>
        </w:rPr>
      </w:pPr>
      <w:hyperlink w:anchor="_Toc218783550" w:history="1">
        <w:r w:rsidR="006C3D5E" w:rsidRPr="00E10434">
          <w:rPr>
            <w:rStyle w:val="aff7"/>
            <w:rFonts w:ascii="Times New Roman" w:hAnsi="Times New Roman"/>
            <w:color w:val="auto"/>
          </w:rPr>
          <w:t>Appendix</w:t>
        </w:r>
        <w:r w:rsidR="006C3D5E" w:rsidRPr="00E10434">
          <w:rPr>
            <w:rStyle w:val="aff7"/>
            <w:rFonts w:ascii="Times New Roman" w:hAnsi="Times New Roman" w:hint="eastAsia"/>
            <w:color w:val="auto"/>
          </w:rPr>
          <w:t xml:space="preserve"> </w:t>
        </w:r>
        <w:r w:rsidR="006C3D5E" w:rsidRPr="00E10434">
          <w:rPr>
            <w:rStyle w:val="aff7"/>
            <w:rFonts w:ascii="Times New Roman" w:hAnsi="Times New Roman"/>
            <w:color w:val="auto"/>
          </w:rPr>
          <w:t>H</w:t>
        </w:r>
        <w:r w:rsidR="006C3D5E" w:rsidRPr="00E10434">
          <w:rPr>
            <w:rStyle w:val="aff7"/>
            <w:rFonts w:ascii="Times New Roman" w:hAnsi="Times New Roman"/>
            <w:color w:val="auto"/>
          </w:rPr>
          <w:t xml:space="preserve">　</w:t>
        </w:r>
        <w:r w:rsidR="006C3D5E" w:rsidRPr="00E10434">
          <w:rPr>
            <w:rStyle w:val="aff7"/>
            <w:rFonts w:ascii="Times New Roman" w:hAnsi="Times New Roman"/>
            <w:color w:val="auto"/>
          </w:rPr>
          <w:t xml:space="preserve">Quality </w:t>
        </w:r>
        <w:r w:rsidR="00BA1BBF" w:rsidRPr="00E10434">
          <w:rPr>
            <w:rStyle w:val="aff7"/>
            <w:rFonts w:ascii="Times New Roman" w:hAnsi="Times New Roman"/>
            <w:color w:val="auto"/>
          </w:rPr>
          <w:t>a</w:t>
        </w:r>
        <w:r w:rsidR="006C3D5E" w:rsidRPr="00E10434">
          <w:rPr>
            <w:rStyle w:val="aff7"/>
            <w:rFonts w:ascii="Times New Roman" w:hAnsi="Times New Roman"/>
            <w:color w:val="auto"/>
          </w:rPr>
          <w:t xml:space="preserve">cceptance </w:t>
        </w:r>
        <w:r w:rsidR="00BA1BBF" w:rsidRPr="00E10434">
          <w:rPr>
            <w:rStyle w:val="aff7"/>
            <w:rFonts w:ascii="Times New Roman" w:hAnsi="Times New Roman"/>
            <w:color w:val="auto"/>
          </w:rPr>
          <w:t>r</w:t>
        </w:r>
        <w:r w:rsidR="006C3D5E" w:rsidRPr="00E10434">
          <w:rPr>
            <w:rStyle w:val="aff7"/>
            <w:rFonts w:ascii="Times New Roman" w:hAnsi="Times New Roman"/>
            <w:color w:val="auto"/>
          </w:rPr>
          <w:t xml:space="preserve">ecord </w:t>
        </w:r>
        <w:r w:rsidR="006C3D5E" w:rsidRPr="00E10434">
          <w:rPr>
            <w:rStyle w:val="aff7"/>
            <w:rFonts w:ascii="Times New Roman" w:hAnsi="Times New Roman" w:hint="eastAsia"/>
            <w:color w:val="auto"/>
          </w:rPr>
          <w:t>of</w:t>
        </w:r>
        <w:r w:rsidR="006C3D5E" w:rsidRPr="00E10434">
          <w:rPr>
            <w:rStyle w:val="aff7"/>
            <w:rFonts w:ascii="Times New Roman" w:hAnsi="Times New Roman"/>
            <w:color w:val="auto"/>
          </w:rPr>
          <w:t xml:space="preserve"> </w:t>
        </w:r>
        <w:r w:rsidR="00BA1BBF" w:rsidRPr="00E10434">
          <w:rPr>
            <w:rStyle w:val="aff7"/>
            <w:rFonts w:ascii="Times New Roman" w:hAnsi="Times New Roman"/>
            <w:color w:val="auto"/>
          </w:rPr>
          <w:t>s</w:t>
        </w:r>
        <w:r w:rsidR="006C3D5E" w:rsidRPr="00E10434">
          <w:rPr>
            <w:rStyle w:val="aff7"/>
            <w:rFonts w:ascii="Times New Roman" w:hAnsi="Times New Roman" w:hint="eastAsia"/>
            <w:color w:val="auto"/>
          </w:rPr>
          <w:t xml:space="preserve">ubdivisional </w:t>
        </w:r>
        <w:r w:rsidR="00BA1BBF" w:rsidRPr="00E10434">
          <w:rPr>
            <w:rStyle w:val="aff7"/>
            <w:rFonts w:ascii="Times New Roman" w:hAnsi="Times New Roman"/>
            <w:color w:val="auto"/>
          </w:rPr>
          <w:t>s</w:t>
        </w:r>
        <w:r w:rsidR="006C3D5E" w:rsidRPr="00E10434">
          <w:rPr>
            <w:rStyle w:val="aff7"/>
            <w:rFonts w:ascii="Times New Roman" w:hAnsi="Times New Roman"/>
            <w:color w:val="auto"/>
          </w:rPr>
          <w:t>teel</w:t>
        </w:r>
        <w:r w:rsidR="006C3D5E" w:rsidRPr="00E10434">
          <w:rPr>
            <w:rStyle w:val="aff7"/>
            <w:rFonts w:ascii="Times New Roman" w:hAnsi="Times New Roman" w:hint="eastAsia"/>
            <w:color w:val="auto"/>
          </w:rPr>
          <w:t>work</w:t>
        </w:r>
        <w:bookmarkStart w:id="11" w:name="OLE_LINK121"/>
        <w:bookmarkStart w:id="12" w:name="OLE_LINK122"/>
        <w:r w:rsidR="006C3D5E" w:rsidRPr="00E10434">
          <w:rPr>
            <w:rFonts w:ascii="Times New Roman" w:hAnsi="Times New Roman"/>
          </w:rPr>
          <w:tab/>
        </w:r>
        <w:bookmarkEnd w:id="11"/>
        <w:bookmarkEnd w:id="12"/>
        <w:r w:rsidR="006C3D5E" w:rsidRPr="00E10434">
          <w:rPr>
            <w:rFonts w:ascii="Times New Roman" w:hAnsi="Times New Roman"/>
          </w:rPr>
          <w:t>5</w:t>
        </w:r>
        <w:r w:rsidR="00F17985">
          <w:rPr>
            <w:rFonts w:ascii="Times New Roman" w:hAnsi="Times New Roman" w:hint="eastAsia"/>
          </w:rPr>
          <w:t>2</w:t>
        </w:r>
      </w:hyperlink>
    </w:p>
    <w:p w14:paraId="11EC820C" w14:textId="21C12C53" w:rsidR="00502CC0" w:rsidRPr="00E10434" w:rsidRDefault="006C3D5E">
      <w:pPr>
        <w:pStyle w:val="11"/>
        <w:tabs>
          <w:tab w:val="right" w:leader="dot" w:pos="9543"/>
        </w:tabs>
        <w:ind w:left="1440" w:hangingChars="600" w:hanging="1440"/>
        <w:rPr>
          <w:rFonts w:ascii="Times New Roman" w:hAnsi="Times New Roman"/>
        </w:rPr>
      </w:pPr>
      <w:r w:rsidRPr="00E10434">
        <w:rPr>
          <w:rStyle w:val="aff7"/>
          <w:rFonts w:ascii="Times New Roman" w:hAnsi="Times New Roman"/>
          <w:color w:val="auto"/>
        </w:rPr>
        <w:t>Ex</w:t>
      </w:r>
      <w:r w:rsidRPr="00E10434">
        <w:rPr>
          <w:rStyle w:val="aff7"/>
          <w:rFonts w:ascii="Times New Roman" w:hAnsi="Times New Roman" w:hint="eastAsia"/>
          <w:color w:val="auto"/>
        </w:rPr>
        <w:t>p</w:t>
      </w:r>
      <w:r w:rsidRPr="00E10434">
        <w:rPr>
          <w:rStyle w:val="aff7"/>
          <w:rFonts w:ascii="Times New Roman" w:hAnsi="Times New Roman"/>
          <w:color w:val="auto"/>
        </w:rPr>
        <w:t xml:space="preserve">lanation of wording in this </w:t>
      </w:r>
      <w:bookmarkStart w:id="13" w:name="OLE_LINK143"/>
      <w:bookmarkStart w:id="14" w:name="OLE_LINK144"/>
      <w:r w:rsidRPr="00E10434">
        <w:rPr>
          <w:rStyle w:val="aff7"/>
          <w:rFonts w:ascii="Times New Roman" w:hAnsi="Times New Roman"/>
          <w:color w:val="auto"/>
        </w:rPr>
        <w:t>standard</w:t>
      </w:r>
      <w:r w:rsidRPr="00E10434">
        <w:rPr>
          <w:rFonts w:ascii="Times New Roman" w:hAnsi="Times New Roman"/>
        </w:rPr>
        <w:tab/>
      </w:r>
      <w:bookmarkEnd w:id="13"/>
      <w:bookmarkEnd w:id="14"/>
      <w:r w:rsidR="00F17985">
        <w:rPr>
          <w:rFonts w:ascii="Times New Roman" w:hAnsi="Times New Roman" w:hint="eastAsia"/>
        </w:rPr>
        <w:t>58</w:t>
      </w:r>
      <w:bookmarkStart w:id="15" w:name="_GoBack"/>
      <w:bookmarkEnd w:id="15"/>
    </w:p>
    <w:p w14:paraId="3945B99C" w14:textId="52564EA9" w:rsidR="00502CC0" w:rsidRPr="00E10434" w:rsidRDefault="006C3D5E">
      <w:pPr>
        <w:pStyle w:val="11"/>
        <w:tabs>
          <w:tab w:val="right" w:leader="dot" w:pos="9543"/>
        </w:tabs>
        <w:ind w:left="1440" w:hangingChars="600" w:hanging="1440"/>
        <w:rPr>
          <w:rStyle w:val="aff7"/>
          <w:rFonts w:ascii="Times New Roman" w:hAnsi="Times New Roman"/>
          <w:color w:val="auto"/>
        </w:rPr>
      </w:pPr>
      <w:r w:rsidRPr="00E10434">
        <w:rPr>
          <w:rStyle w:val="aff7"/>
          <w:rFonts w:ascii="Times New Roman" w:hAnsi="Times New Roman"/>
          <w:color w:val="auto"/>
        </w:rPr>
        <w:t xml:space="preserve">List of quoted </w:t>
      </w:r>
      <w:bookmarkStart w:id="16" w:name="OLE_LINK145"/>
      <w:bookmarkStart w:id="17" w:name="OLE_LINK146"/>
      <w:r w:rsidRPr="00E10434">
        <w:rPr>
          <w:rStyle w:val="aff7"/>
          <w:rFonts w:ascii="Times New Roman" w:hAnsi="Times New Roman"/>
          <w:color w:val="auto"/>
        </w:rPr>
        <w:t>standard</w:t>
      </w:r>
      <w:bookmarkEnd w:id="16"/>
      <w:bookmarkEnd w:id="17"/>
      <w:r w:rsidRPr="00E10434">
        <w:rPr>
          <w:rStyle w:val="aff7"/>
          <w:rFonts w:ascii="Times New Roman" w:hAnsi="Times New Roman"/>
          <w:color w:val="auto"/>
        </w:rPr>
        <w:t xml:space="preserve">s </w:t>
      </w:r>
      <w:r w:rsidRPr="00E10434">
        <w:rPr>
          <w:rFonts w:ascii="Times New Roman" w:hAnsi="Times New Roman"/>
        </w:rPr>
        <w:tab/>
      </w:r>
      <w:r w:rsidR="00F17985">
        <w:rPr>
          <w:rFonts w:ascii="Times New Roman" w:hAnsi="Times New Roman" w:hint="eastAsia"/>
        </w:rPr>
        <w:t>59</w:t>
      </w:r>
      <w:hyperlink w:anchor="_Toc218783551" w:history="1"/>
    </w:p>
    <w:p w14:paraId="42EE78CD" w14:textId="047D48B8" w:rsidR="00502CC0" w:rsidRPr="00E10434" w:rsidRDefault="00EC1720">
      <w:pPr>
        <w:pStyle w:val="11"/>
        <w:tabs>
          <w:tab w:val="right" w:leader="dot" w:pos="9543"/>
        </w:tabs>
        <w:rPr>
          <w:rFonts w:ascii="Times New Roman" w:hAnsi="Times New Roman"/>
          <w:sz w:val="21"/>
          <w:szCs w:val="22"/>
        </w:rPr>
      </w:pPr>
      <w:hyperlink w:anchor="_Toc218783552" w:history="1">
        <w:r w:rsidR="006C3D5E" w:rsidRPr="00E10434">
          <w:rPr>
            <w:rStyle w:val="aff7"/>
            <w:rFonts w:ascii="Times New Roman" w:eastAsia="黑体" w:hAnsi="Times New Roman" w:cs="Times New Roman" w:hint="eastAsia"/>
            <w:color w:val="auto"/>
            <w:kern w:val="44"/>
          </w:rPr>
          <w:t>E</w:t>
        </w:r>
        <w:r w:rsidR="006C3D5E" w:rsidRPr="00E10434">
          <w:rPr>
            <w:rStyle w:val="aff7"/>
            <w:rFonts w:ascii="Times New Roman" w:eastAsia="黑体" w:hAnsi="Times New Roman" w:cs="Times New Roman"/>
            <w:color w:val="auto"/>
            <w:kern w:val="44"/>
          </w:rPr>
          <w:t>xplanation</w:t>
        </w:r>
        <w:r w:rsidR="006C3D5E" w:rsidRPr="00E10434">
          <w:rPr>
            <w:rStyle w:val="aff7"/>
            <w:rFonts w:ascii="Times New Roman" w:eastAsia="黑体" w:hAnsi="Times New Roman" w:cs="Times New Roman" w:hint="eastAsia"/>
            <w:color w:val="auto"/>
            <w:kern w:val="44"/>
          </w:rPr>
          <w:t xml:space="preserve"> of </w:t>
        </w:r>
        <w:r w:rsidR="00BA1BBF" w:rsidRPr="00E10434">
          <w:rPr>
            <w:rStyle w:val="aff7"/>
            <w:rFonts w:ascii="Times New Roman" w:eastAsia="黑体" w:hAnsi="Times New Roman" w:cs="Times New Roman"/>
            <w:color w:val="auto"/>
            <w:kern w:val="44"/>
          </w:rPr>
          <w:t>p</w:t>
        </w:r>
        <w:r w:rsidR="006C3D5E" w:rsidRPr="00E10434">
          <w:rPr>
            <w:rStyle w:val="aff7"/>
            <w:rFonts w:ascii="Times New Roman" w:eastAsia="黑体" w:hAnsi="Times New Roman" w:cs="Times New Roman"/>
            <w:color w:val="auto"/>
            <w:kern w:val="44"/>
          </w:rPr>
          <w:t>rovision</w:t>
        </w:r>
        <w:r w:rsidR="006C3D5E" w:rsidRPr="00E10434">
          <w:rPr>
            <w:rStyle w:val="aff7"/>
            <w:rFonts w:ascii="Times New Roman" w:eastAsia="黑体" w:hAnsi="Times New Roman" w:cs="Times New Roman" w:hint="eastAsia"/>
            <w:color w:val="auto"/>
            <w:kern w:val="44"/>
          </w:rPr>
          <w:t xml:space="preserve">s </w:t>
        </w:r>
        <w:r w:rsidR="006C3D5E" w:rsidRPr="00E10434">
          <w:rPr>
            <w:rFonts w:ascii="Times New Roman" w:hAnsi="Times New Roman"/>
          </w:rPr>
          <w:tab/>
        </w:r>
        <w:r w:rsidR="006C3D5E" w:rsidRPr="00E10434">
          <w:rPr>
            <w:rFonts w:ascii="Times New Roman" w:hAnsi="Times New Roman" w:hint="eastAsia"/>
          </w:rPr>
          <w:t>6</w:t>
        </w:r>
      </w:hyperlink>
      <w:r w:rsidR="00F17985">
        <w:rPr>
          <w:rFonts w:ascii="Times New Roman" w:hAnsi="Times New Roman" w:hint="eastAsia"/>
        </w:rPr>
        <w:t>1</w:t>
      </w:r>
    </w:p>
    <w:p w14:paraId="519D3639" w14:textId="77777777" w:rsidR="00502CC0" w:rsidRPr="00E10434" w:rsidRDefault="006C3D5E">
      <w:pPr>
        <w:pStyle w:val="12"/>
        <w:jc w:val="center"/>
        <w:rPr>
          <w:rFonts w:ascii="Times New Roman" w:hAnsi="Times New Roman"/>
        </w:rPr>
        <w:sectPr w:rsidR="00502CC0" w:rsidRPr="00E10434">
          <w:footerReference w:type="default" r:id="rId14"/>
          <w:pgSz w:w="11906" w:h="16838"/>
          <w:pgMar w:top="992" w:right="992" w:bottom="851" w:left="1361" w:header="851" w:footer="992" w:gutter="0"/>
          <w:pgNumType w:fmt="upperRoman" w:start="1"/>
          <w:cols w:space="425"/>
          <w:docGrid w:type="lines" w:linePitch="312"/>
        </w:sectPr>
      </w:pPr>
      <w:r w:rsidRPr="00E10434">
        <w:rPr>
          <w:rStyle w:val="aff7"/>
          <w:rFonts w:ascii="Times New Roman" w:eastAsia="仿宋" w:hAnsi="Times New Roman"/>
          <w:color w:val="auto"/>
        </w:rPr>
        <w:fldChar w:fldCharType="end"/>
      </w:r>
    </w:p>
    <w:bookmarkEnd w:id="8"/>
    <w:bookmarkEnd w:id="7"/>
    <w:p w14:paraId="17361C2D" w14:textId="259AF3E6" w:rsidR="00502CC0" w:rsidRPr="00E10434" w:rsidRDefault="006C3D5E">
      <w:pPr>
        <w:pStyle w:val="1"/>
        <w:numPr>
          <w:ilvl w:val="0"/>
          <w:numId w:val="7"/>
        </w:numPr>
        <w:rPr>
          <w:b w:val="0"/>
          <w:bCs w:val="0"/>
        </w:rPr>
      </w:pPr>
      <w:r w:rsidRPr="00E10434">
        <w:rPr>
          <w:rFonts w:hint="eastAsia"/>
          <w:b w:val="0"/>
          <w:bCs w:val="0"/>
        </w:rPr>
        <w:lastRenderedPageBreak/>
        <w:t xml:space="preserve"> </w:t>
      </w:r>
      <w:bookmarkStart w:id="18" w:name="_Toc218783389"/>
      <w:bookmarkStart w:id="19" w:name="_Toc225873313"/>
      <w:bookmarkStart w:id="20" w:name="_Toc227083139"/>
      <w:r w:rsidRPr="00E10434">
        <w:rPr>
          <w:rFonts w:hint="eastAsia"/>
          <w:b w:val="0"/>
          <w:bCs w:val="0"/>
        </w:rPr>
        <w:t>总</w:t>
      </w:r>
      <w:r w:rsidRPr="00E10434">
        <w:rPr>
          <w:rFonts w:hint="eastAsia"/>
          <w:b w:val="0"/>
          <w:bCs w:val="0"/>
        </w:rPr>
        <w:t xml:space="preserve">  </w:t>
      </w:r>
      <w:r w:rsidRPr="00E10434">
        <w:rPr>
          <w:rFonts w:hint="eastAsia"/>
          <w:b w:val="0"/>
          <w:bCs w:val="0"/>
        </w:rPr>
        <w:t>则</w:t>
      </w:r>
      <w:bookmarkEnd w:id="18"/>
      <w:bookmarkEnd w:id="19"/>
      <w:bookmarkEnd w:id="20"/>
    </w:p>
    <w:p w14:paraId="11E39A4E" w14:textId="77777777" w:rsidR="00502CC0" w:rsidRPr="00E10434" w:rsidRDefault="006C3D5E">
      <w:pPr>
        <w:numPr>
          <w:ilvl w:val="255"/>
          <w:numId w:val="0"/>
        </w:numPr>
        <w:rPr>
          <w:rFonts w:ascii="Times New Roman" w:hAnsi="Times New Roman"/>
        </w:rPr>
      </w:pPr>
      <w:r w:rsidRPr="00E10434">
        <w:rPr>
          <w:rFonts w:ascii="Times New Roman" w:hAnsi="Times New Roman" w:hint="eastAsia"/>
          <w:b/>
        </w:rPr>
        <w:t>1.0.1</w:t>
      </w:r>
      <w:r w:rsidRPr="00E10434">
        <w:rPr>
          <w:rFonts w:ascii="Times New Roman" w:hAnsi="Times New Roman" w:hint="eastAsia"/>
        </w:rPr>
        <w:t>为规范北京市钢结构模块建筑的建设，做到安全适用、技术先进、经济合理、确保质量，制定本标准。</w:t>
      </w:r>
    </w:p>
    <w:p w14:paraId="63A35F67" w14:textId="77777777" w:rsidR="00502CC0" w:rsidRPr="00E10434" w:rsidRDefault="006C3D5E">
      <w:pPr>
        <w:numPr>
          <w:ilvl w:val="255"/>
          <w:numId w:val="0"/>
        </w:numPr>
        <w:rPr>
          <w:rFonts w:ascii="Times New Roman" w:hAnsi="Times New Roman"/>
        </w:rPr>
      </w:pPr>
      <w:r w:rsidRPr="00E10434">
        <w:rPr>
          <w:rFonts w:ascii="Times New Roman" w:hAnsi="Times New Roman" w:hint="eastAsia"/>
          <w:b/>
        </w:rPr>
        <w:t>1.0.2</w:t>
      </w:r>
      <w:r w:rsidRPr="00E10434">
        <w:rPr>
          <w:rFonts w:ascii="Times New Roman" w:hAnsi="Times New Roman" w:hint="eastAsia"/>
        </w:rPr>
        <w:t>本标准适用于北京市行政区域内抗震设防烈度</w:t>
      </w:r>
      <w:r w:rsidRPr="00E10434">
        <w:rPr>
          <w:rFonts w:ascii="Times New Roman" w:hAnsi="Times New Roman" w:hint="eastAsia"/>
        </w:rPr>
        <w:t>8</w:t>
      </w:r>
      <w:r w:rsidRPr="00E10434">
        <w:rPr>
          <w:rFonts w:ascii="Times New Roman" w:hAnsi="Times New Roman" w:hint="eastAsia"/>
        </w:rPr>
        <w:t>度及以下的</w:t>
      </w:r>
      <w:r w:rsidRPr="00E10434">
        <w:rPr>
          <w:rFonts w:ascii="Times New Roman" w:hAnsi="Times New Roman" w:hint="eastAsia"/>
          <w:bCs/>
        </w:rPr>
        <w:t>钢结构模块建筑</w:t>
      </w:r>
      <w:r w:rsidRPr="00E10434">
        <w:rPr>
          <w:rFonts w:ascii="Times New Roman" w:hAnsi="Times New Roman" w:hint="eastAsia"/>
        </w:rPr>
        <w:t>的设计、制作、</w:t>
      </w:r>
      <w:r w:rsidRPr="00E10434">
        <w:rPr>
          <w:rFonts w:ascii="Times New Roman" w:hAnsi="Times New Roman"/>
        </w:rPr>
        <w:t>运输</w:t>
      </w:r>
      <w:r w:rsidRPr="00E10434">
        <w:rPr>
          <w:rFonts w:ascii="Times New Roman" w:hAnsi="Times New Roman" w:hint="eastAsia"/>
        </w:rPr>
        <w:t>、安装、拆除</w:t>
      </w:r>
      <w:r w:rsidRPr="00E10434">
        <w:rPr>
          <w:rFonts w:ascii="Times New Roman" w:hAnsi="Times New Roman"/>
        </w:rPr>
        <w:t>、</w:t>
      </w:r>
      <w:r w:rsidRPr="00E10434">
        <w:rPr>
          <w:rFonts w:ascii="Times New Roman" w:hAnsi="Times New Roman" w:hint="eastAsia"/>
        </w:rPr>
        <w:t>质量验收、维护与重复利用。</w:t>
      </w:r>
    </w:p>
    <w:p w14:paraId="0D8FCDAF" w14:textId="77777777" w:rsidR="00502CC0" w:rsidRPr="00E10434" w:rsidRDefault="006C3D5E">
      <w:pPr>
        <w:numPr>
          <w:ilvl w:val="255"/>
          <w:numId w:val="0"/>
        </w:numPr>
        <w:rPr>
          <w:rFonts w:ascii="Times New Roman" w:hAnsi="Times New Roman"/>
        </w:rPr>
      </w:pPr>
      <w:r w:rsidRPr="00E10434">
        <w:rPr>
          <w:rFonts w:ascii="Times New Roman" w:hAnsi="Times New Roman" w:hint="eastAsia"/>
          <w:b/>
        </w:rPr>
        <w:t>1.0.3</w:t>
      </w:r>
      <w:r w:rsidRPr="00E10434">
        <w:rPr>
          <w:rFonts w:ascii="Times New Roman" w:hAnsi="Times New Roman" w:hint="eastAsia"/>
        </w:rPr>
        <w:t>钢结构模块建筑的建设除应符合本标准外，尚应符合国家及北京市现行有关标准的规定</w:t>
      </w:r>
      <w:r w:rsidRPr="00E10434">
        <w:rPr>
          <w:rFonts w:ascii="Times New Roman" w:hAnsi="Times New Roman"/>
        </w:rPr>
        <w:t>。</w:t>
      </w:r>
    </w:p>
    <w:p w14:paraId="60D26F31" w14:textId="77777777" w:rsidR="00502CC0" w:rsidRPr="00E10434" w:rsidRDefault="006C3D5E">
      <w:pPr>
        <w:pStyle w:val="12"/>
        <w:rPr>
          <w:rFonts w:ascii="Times New Roman" w:hAnsi="Times New Roman"/>
        </w:rPr>
      </w:pPr>
      <w:r w:rsidRPr="00E10434">
        <w:rPr>
          <w:rFonts w:ascii="Times New Roman" w:hAnsi="Times New Roman"/>
        </w:rPr>
        <w:br w:type="page"/>
      </w:r>
    </w:p>
    <w:p w14:paraId="0400829F" w14:textId="04C36CF3" w:rsidR="00502CC0" w:rsidRPr="00E10434" w:rsidRDefault="006C3D5E">
      <w:pPr>
        <w:pStyle w:val="1"/>
        <w:numPr>
          <w:ilvl w:val="0"/>
          <w:numId w:val="7"/>
        </w:numPr>
        <w:rPr>
          <w:b w:val="0"/>
          <w:bCs w:val="0"/>
        </w:rPr>
      </w:pPr>
      <w:r w:rsidRPr="00E10434">
        <w:rPr>
          <w:rFonts w:hint="eastAsia"/>
          <w:b w:val="0"/>
          <w:bCs w:val="0"/>
        </w:rPr>
        <w:lastRenderedPageBreak/>
        <w:t xml:space="preserve"> </w:t>
      </w:r>
      <w:bookmarkStart w:id="21" w:name="_Toc218783390"/>
      <w:bookmarkStart w:id="22" w:name="_Toc225873314"/>
      <w:bookmarkStart w:id="23" w:name="_Toc227083140"/>
      <w:r w:rsidRPr="00E10434">
        <w:rPr>
          <w:rFonts w:hint="eastAsia"/>
          <w:b w:val="0"/>
          <w:bCs w:val="0"/>
        </w:rPr>
        <w:t>术语</w:t>
      </w:r>
      <w:r w:rsidRPr="00E10434">
        <w:rPr>
          <w:b w:val="0"/>
          <w:bCs w:val="0"/>
        </w:rPr>
        <w:t>和符号</w:t>
      </w:r>
      <w:bookmarkEnd w:id="21"/>
      <w:bookmarkEnd w:id="22"/>
      <w:bookmarkEnd w:id="23"/>
    </w:p>
    <w:p w14:paraId="229FBCBE"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2.0.1</w:t>
      </w:r>
      <w:r w:rsidRPr="00E10434">
        <w:rPr>
          <w:rFonts w:ascii="Times New Roman" w:hAnsi="Times New Roman" w:hint="eastAsia"/>
        </w:rPr>
        <w:t>钢结构模块建筑</w:t>
      </w:r>
      <w:r w:rsidRPr="00E10434">
        <w:rPr>
          <w:rFonts w:ascii="Times New Roman" w:hAnsi="Times New Roman" w:hint="eastAsia"/>
        </w:rPr>
        <w:t xml:space="preserve">  </w:t>
      </w:r>
      <w:bookmarkStart w:id="24" w:name="OLE_LINK10"/>
      <w:bookmarkStart w:id="25" w:name="OLE_LINK12"/>
      <w:bookmarkStart w:id="26" w:name="OLE_LINK30"/>
      <w:r w:rsidRPr="00E10434">
        <w:rPr>
          <w:rFonts w:ascii="Times New Roman" w:hAnsi="Times New Roman"/>
        </w:rPr>
        <w:t>steel</w:t>
      </w:r>
      <w:bookmarkEnd w:id="24"/>
      <w:bookmarkEnd w:id="25"/>
      <w:bookmarkEnd w:id="26"/>
      <w:r w:rsidRPr="00E10434">
        <w:rPr>
          <w:rFonts w:ascii="Times New Roman" w:hAnsi="Times New Roman"/>
        </w:rPr>
        <w:t xml:space="preserve"> modular building</w:t>
      </w:r>
    </w:p>
    <w:p w14:paraId="65189A97" w14:textId="77777777" w:rsidR="00502CC0" w:rsidRPr="00E10434" w:rsidRDefault="006C3D5E">
      <w:pPr>
        <w:pStyle w:val="12"/>
        <w:ind w:firstLine="420"/>
        <w:rPr>
          <w:rFonts w:ascii="Times New Roman" w:hAnsi="Times New Roman"/>
        </w:rPr>
      </w:pPr>
      <w:r w:rsidRPr="00E10434">
        <w:rPr>
          <w:rFonts w:ascii="Times New Roman" w:hAnsi="Times New Roman" w:hint="eastAsia"/>
        </w:rPr>
        <w:t>采用钢结构模块单元在施工现场组合而成的模块建筑，简称钢模块建筑。</w:t>
      </w:r>
    </w:p>
    <w:p w14:paraId="7BEF7D53"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2.0.2</w:t>
      </w:r>
      <w:r w:rsidRPr="00E10434">
        <w:rPr>
          <w:rFonts w:ascii="Times New Roman" w:hAnsi="Times New Roman" w:hint="eastAsia"/>
        </w:rPr>
        <w:t>钢结构模块单元</w:t>
      </w:r>
      <w:r w:rsidRPr="00E10434">
        <w:rPr>
          <w:rFonts w:ascii="Times New Roman" w:hAnsi="Times New Roman" w:hint="eastAsia"/>
        </w:rPr>
        <w:t xml:space="preserve">  </w:t>
      </w:r>
      <w:r w:rsidRPr="00E10434">
        <w:rPr>
          <w:rFonts w:ascii="Times New Roman" w:hAnsi="Times New Roman"/>
        </w:rPr>
        <w:t>steel modul</w:t>
      </w:r>
      <w:r w:rsidRPr="00E10434">
        <w:rPr>
          <w:rFonts w:ascii="Times New Roman" w:hAnsi="Times New Roman" w:hint="eastAsia"/>
        </w:rPr>
        <w:t>ar</w:t>
      </w:r>
      <w:r w:rsidRPr="00E10434">
        <w:rPr>
          <w:rFonts w:ascii="Times New Roman" w:hAnsi="Times New Roman"/>
        </w:rPr>
        <w:t xml:space="preserve"> unit</w:t>
      </w:r>
    </w:p>
    <w:p w14:paraId="2DA7DDA1" w14:textId="77777777" w:rsidR="00502CC0" w:rsidRPr="00E10434" w:rsidRDefault="006C3D5E">
      <w:pPr>
        <w:pStyle w:val="21"/>
        <w:ind w:firstLine="480"/>
      </w:pPr>
      <w:r w:rsidRPr="00E10434">
        <w:rPr>
          <w:rFonts w:hint="eastAsia"/>
        </w:rPr>
        <w:t>由工厂预制完成的钢结构、围护墙体、底板、顶板、内装部品、设备管线等组合而成的具有建筑使用功能的三维空间体单元，简称钢模块单元。</w:t>
      </w:r>
    </w:p>
    <w:p w14:paraId="1BEE225D"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2.0.3</w:t>
      </w:r>
      <w:r w:rsidRPr="00E10434">
        <w:rPr>
          <w:rFonts w:ascii="Times New Roman" w:hAnsi="Times New Roman" w:hint="eastAsia"/>
        </w:rPr>
        <w:t>钢模块单元的基本平面</w:t>
      </w:r>
      <w:r w:rsidRPr="00E10434">
        <w:rPr>
          <w:rFonts w:ascii="Times New Roman" w:hAnsi="Times New Roman"/>
        </w:rPr>
        <w:t>尺寸</w:t>
      </w:r>
      <w:r w:rsidRPr="00E10434">
        <w:rPr>
          <w:rFonts w:ascii="Times New Roman" w:hAnsi="Times New Roman" w:hint="eastAsia"/>
        </w:rPr>
        <w:t xml:space="preserve">  </w:t>
      </w:r>
      <w:r w:rsidRPr="00E10434">
        <w:rPr>
          <w:rFonts w:ascii="Times New Roman" w:hAnsi="Times New Roman"/>
        </w:rPr>
        <w:t>basic plane dimensions of modular units</w:t>
      </w:r>
    </w:p>
    <w:p w14:paraId="19A8F818" w14:textId="77777777" w:rsidR="00502CC0" w:rsidRPr="00E10434" w:rsidRDefault="006C3D5E">
      <w:pPr>
        <w:pStyle w:val="21"/>
        <w:ind w:firstLine="480"/>
      </w:pPr>
      <w:r w:rsidRPr="00E10434">
        <w:rPr>
          <w:rFonts w:hint="eastAsia"/>
        </w:rPr>
        <w:t>模块单元最外缘结构梁柱外皮间的</w:t>
      </w:r>
      <w:r w:rsidRPr="00E10434">
        <w:t>平面尺寸</w:t>
      </w:r>
      <w:r w:rsidRPr="00E10434">
        <w:rPr>
          <w:rFonts w:hint="eastAsia"/>
        </w:rPr>
        <w:t>。</w:t>
      </w:r>
    </w:p>
    <w:p w14:paraId="02426DF0"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2.0.4</w:t>
      </w:r>
      <w:r w:rsidRPr="00E10434">
        <w:rPr>
          <w:rFonts w:ascii="Times New Roman" w:hAnsi="Times New Roman" w:hint="eastAsia"/>
        </w:rPr>
        <w:t>钢模块单元连接</w:t>
      </w:r>
      <w:r w:rsidRPr="00E10434">
        <w:rPr>
          <w:rFonts w:ascii="Times New Roman" w:hAnsi="Times New Roman" w:hint="eastAsia"/>
        </w:rPr>
        <w:t xml:space="preserve">  </w:t>
      </w:r>
      <w:r w:rsidRPr="00E10434">
        <w:rPr>
          <w:rFonts w:ascii="Times New Roman" w:hAnsi="Times New Roman"/>
        </w:rPr>
        <w:t>connections for steel modular units</w:t>
      </w:r>
    </w:p>
    <w:p w14:paraId="49805306" w14:textId="77777777" w:rsidR="00502CC0" w:rsidRPr="00E10434" w:rsidRDefault="006C3D5E">
      <w:pPr>
        <w:pStyle w:val="21"/>
        <w:ind w:firstLine="480"/>
      </w:pPr>
      <w:r w:rsidRPr="00E10434">
        <w:rPr>
          <w:rFonts w:hint="eastAsia"/>
        </w:rPr>
        <w:t>钢</w:t>
      </w:r>
      <w:r w:rsidRPr="00E10434">
        <w:t>模块单元</w:t>
      </w:r>
      <w:r w:rsidRPr="00E10434">
        <w:rPr>
          <w:rFonts w:hint="eastAsia"/>
        </w:rPr>
        <w:t>间</w:t>
      </w:r>
      <w:r w:rsidRPr="00E10434">
        <w:t>的连接</w:t>
      </w:r>
      <w:r w:rsidRPr="00E10434">
        <w:rPr>
          <w:rFonts w:hint="eastAsia"/>
        </w:rPr>
        <w:t>以及钢</w:t>
      </w:r>
      <w:r w:rsidRPr="00E10434">
        <w:t>模块单元与非</w:t>
      </w:r>
      <w:r w:rsidRPr="00E10434">
        <w:rPr>
          <w:rFonts w:hint="eastAsia"/>
        </w:rPr>
        <w:t>钢</w:t>
      </w:r>
      <w:r w:rsidRPr="00E10434">
        <w:t>模块单元部分的连接</w:t>
      </w:r>
      <w:r w:rsidRPr="00E10434">
        <w:rPr>
          <w:rFonts w:hint="eastAsia"/>
        </w:rPr>
        <w:t>。</w:t>
      </w:r>
    </w:p>
    <w:p w14:paraId="5AFDE7EB"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2.0.5</w:t>
      </w:r>
      <w:proofErr w:type="gramStart"/>
      <w:r w:rsidRPr="00E10434">
        <w:rPr>
          <w:rFonts w:ascii="Times New Roman" w:hAnsi="Times New Roman" w:hint="eastAsia"/>
        </w:rPr>
        <w:t>钢叠箱结构</w:t>
      </w:r>
      <w:proofErr w:type="gramEnd"/>
      <w:r w:rsidRPr="00E10434">
        <w:rPr>
          <w:rFonts w:ascii="Times New Roman" w:hAnsi="Times New Roman" w:hint="eastAsia"/>
        </w:rPr>
        <w:t>体系</w:t>
      </w:r>
      <w:r w:rsidRPr="00E10434">
        <w:rPr>
          <w:rFonts w:ascii="Times New Roman" w:hAnsi="Times New Roman" w:hint="eastAsia"/>
        </w:rPr>
        <w:t xml:space="preserve">  </w:t>
      </w:r>
      <w:r w:rsidRPr="00E10434">
        <w:rPr>
          <w:rFonts w:ascii="Times New Roman" w:hAnsi="Times New Roman"/>
        </w:rPr>
        <w:t>self-stabilising steel module structural system</w:t>
      </w:r>
    </w:p>
    <w:p w14:paraId="59B711F0" w14:textId="77777777" w:rsidR="00502CC0" w:rsidRPr="00E10434" w:rsidRDefault="006C3D5E">
      <w:pPr>
        <w:pStyle w:val="21"/>
        <w:ind w:firstLine="480"/>
      </w:pPr>
      <w:r w:rsidRPr="00E10434">
        <w:rPr>
          <w:rFonts w:hint="eastAsia"/>
        </w:rPr>
        <w:t>由钢结构模块单元叠置并通过连接件相互连接而成的</w:t>
      </w:r>
      <w:bookmarkStart w:id="27" w:name="OLE_LINK14"/>
      <w:bookmarkStart w:id="28" w:name="OLE_LINK13"/>
      <w:r w:rsidRPr="00E10434">
        <w:rPr>
          <w:rFonts w:hint="eastAsia"/>
        </w:rPr>
        <w:t>能承受竖向和水平作用</w:t>
      </w:r>
      <w:bookmarkEnd w:id="27"/>
      <w:bookmarkEnd w:id="28"/>
      <w:r w:rsidRPr="00E10434">
        <w:rPr>
          <w:rFonts w:hint="eastAsia"/>
        </w:rPr>
        <w:t>的结构体系。</w:t>
      </w:r>
    </w:p>
    <w:p w14:paraId="5F380FC8"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2.0.6</w:t>
      </w:r>
      <w:proofErr w:type="gramStart"/>
      <w:r w:rsidRPr="00E10434">
        <w:rPr>
          <w:rFonts w:ascii="Times New Roman" w:hAnsi="Times New Roman" w:hint="eastAsia"/>
        </w:rPr>
        <w:t>底部钢</w:t>
      </w:r>
      <w:proofErr w:type="gramEnd"/>
      <w:r w:rsidRPr="00E10434">
        <w:rPr>
          <w:rFonts w:ascii="Times New Roman" w:hAnsi="Times New Roman" w:hint="eastAsia"/>
        </w:rPr>
        <w:t>框架</w:t>
      </w:r>
      <w:r w:rsidRPr="00E10434">
        <w:rPr>
          <w:rFonts w:ascii="Times New Roman" w:hAnsi="Times New Roman" w:hint="eastAsia"/>
        </w:rPr>
        <w:t>-</w:t>
      </w:r>
      <w:proofErr w:type="gramStart"/>
      <w:r w:rsidRPr="00E10434">
        <w:rPr>
          <w:rFonts w:ascii="Times New Roman" w:hAnsi="Times New Roman" w:hint="eastAsia"/>
        </w:rPr>
        <w:t>钢叠箱结构</w:t>
      </w:r>
      <w:proofErr w:type="gramEnd"/>
      <w:r w:rsidRPr="00E10434">
        <w:rPr>
          <w:rFonts w:ascii="Times New Roman" w:hAnsi="Times New Roman" w:hint="eastAsia"/>
        </w:rPr>
        <w:t>体系</w:t>
      </w:r>
      <w:r w:rsidRPr="00E10434">
        <w:rPr>
          <w:rFonts w:ascii="Times New Roman" w:hAnsi="Times New Roman" w:hint="eastAsia"/>
        </w:rPr>
        <w:t xml:space="preserve"> </w:t>
      </w:r>
      <w:r w:rsidRPr="00E10434">
        <w:rPr>
          <w:rFonts w:ascii="Times New Roman" w:hAnsi="Times New Roman"/>
        </w:rPr>
        <w:t>steel</w:t>
      </w:r>
      <w:r w:rsidRPr="00E10434">
        <w:rPr>
          <w:rFonts w:ascii="Times New Roman" w:hAnsi="Times New Roman" w:hint="eastAsia"/>
        </w:rPr>
        <w:t xml:space="preserve"> module-bottom</w:t>
      </w:r>
      <w:r w:rsidRPr="00E10434">
        <w:rPr>
          <w:rFonts w:ascii="Times New Roman" w:hAnsi="Times New Roman"/>
        </w:rPr>
        <w:t xml:space="preserve"> </w:t>
      </w:r>
      <w:r w:rsidRPr="00E10434">
        <w:rPr>
          <w:rFonts w:ascii="Times New Roman" w:hAnsi="Times New Roman" w:hint="eastAsia"/>
        </w:rPr>
        <w:t>steel frame structure system</w:t>
      </w:r>
    </w:p>
    <w:p w14:paraId="04C26592" w14:textId="77777777" w:rsidR="00502CC0" w:rsidRPr="00E10434" w:rsidRDefault="006C3D5E">
      <w:pPr>
        <w:pStyle w:val="21"/>
        <w:ind w:firstLine="480"/>
      </w:pPr>
      <w:r w:rsidRPr="00E10434">
        <w:rPr>
          <w:rFonts w:hint="eastAsia"/>
        </w:rPr>
        <w:t>底部几层为钢框架结构，以上为</w:t>
      </w:r>
      <w:proofErr w:type="gramStart"/>
      <w:r w:rsidRPr="00E10434">
        <w:rPr>
          <w:rFonts w:hint="eastAsia"/>
        </w:rPr>
        <w:t>叠箱结构</w:t>
      </w:r>
      <w:proofErr w:type="gramEnd"/>
      <w:r w:rsidRPr="00E10434">
        <w:rPr>
          <w:rFonts w:hint="eastAsia"/>
        </w:rPr>
        <w:t>的能承受竖向和水平作用的结构体系。</w:t>
      </w:r>
    </w:p>
    <w:p w14:paraId="30BF3375"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2.0.7</w:t>
      </w:r>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抗侧力结构混合体系</w:t>
      </w:r>
      <w:r w:rsidRPr="00E10434">
        <w:rPr>
          <w:rFonts w:ascii="Times New Roman" w:hAnsi="Times New Roman" w:hint="eastAsia"/>
        </w:rPr>
        <w:t xml:space="preserve"> </w:t>
      </w:r>
      <w:r w:rsidRPr="00E10434">
        <w:rPr>
          <w:rFonts w:ascii="Times New Roman" w:hAnsi="Times New Roman"/>
        </w:rPr>
        <w:t>self-stabilising steel module</w:t>
      </w:r>
      <w:r w:rsidRPr="00E10434">
        <w:rPr>
          <w:rFonts w:ascii="Times New Roman" w:hAnsi="Times New Roman" w:hint="eastAsia"/>
        </w:rPr>
        <w:t xml:space="preserve"> </w:t>
      </w:r>
      <w:r w:rsidRPr="00E10434">
        <w:rPr>
          <w:rFonts w:ascii="Times New Roman" w:hAnsi="Times New Roman"/>
        </w:rPr>
        <w:t>–lateral force resisting</w:t>
      </w:r>
      <w:r w:rsidRPr="00E10434">
        <w:rPr>
          <w:rFonts w:ascii="Times New Roman" w:hAnsi="Times New Roman" w:hint="eastAsia"/>
        </w:rPr>
        <w:t xml:space="preserve"> structure system</w:t>
      </w:r>
    </w:p>
    <w:p w14:paraId="3225E9CB" w14:textId="77777777" w:rsidR="00502CC0" w:rsidRPr="00E10434" w:rsidRDefault="006C3D5E">
      <w:pPr>
        <w:pStyle w:val="21"/>
        <w:ind w:firstLine="480"/>
      </w:pPr>
      <w:r w:rsidRPr="00E10434">
        <w:rPr>
          <w:rFonts w:hint="eastAsia"/>
        </w:rPr>
        <w:t>由</w:t>
      </w:r>
      <w:proofErr w:type="gramStart"/>
      <w:r w:rsidRPr="00E10434">
        <w:rPr>
          <w:rFonts w:hint="eastAsia"/>
        </w:rPr>
        <w:t>钢叠箱结构与</w:t>
      </w:r>
      <w:r w:rsidRPr="00E10434">
        <w:t>其他抗</w:t>
      </w:r>
      <w:proofErr w:type="gramEnd"/>
      <w:r w:rsidRPr="00E10434">
        <w:t>侧力结构</w:t>
      </w:r>
      <w:r w:rsidRPr="00E10434">
        <w:rPr>
          <w:rFonts w:hint="eastAsia"/>
        </w:rPr>
        <w:t>组成</w:t>
      </w:r>
      <w:r w:rsidRPr="00E10434">
        <w:t>的共同承受竖向和水平作用的结构体系。</w:t>
      </w:r>
    </w:p>
    <w:p w14:paraId="7386E5DD"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2.0.8</w:t>
      </w:r>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钢框架结构体系</w:t>
      </w:r>
      <w:r w:rsidRPr="00E10434">
        <w:rPr>
          <w:rFonts w:ascii="Times New Roman" w:hAnsi="Times New Roman" w:hint="eastAsia"/>
        </w:rPr>
        <w:t xml:space="preserve">  </w:t>
      </w:r>
      <w:r w:rsidRPr="00E10434">
        <w:rPr>
          <w:rFonts w:ascii="Times New Roman" w:hAnsi="Times New Roman"/>
        </w:rPr>
        <w:t>steel modules and steel frame structural system</w:t>
      </w:r>
    </w:p>
    <w:p w14:paraId="192D3650" w14:textId="77777777" w:rsidR="00502CC0" w:rsidRPr="00E10434" w:rsidRDefault="006C3D5E">
      <w:pPr>
        <w:pStyle w:val="21"/>
        <w:ind w:firstLine="480"/>
      </w:pPr>
      <w:r w:rsidRPr="00E10434">
        <w:rPr>
          <w:rFonts w:hint="eastAsia"/>
        </w:rPr>
        <w:t>由</w:t>
      </w:r>
      <w:proofErr w:type="gramStart"/>
      <w:r w:rsidRPr="00E10434">
        <w:rPr>
          <w:rFonts w:hint="eastAsia"/>
        </w:rPr>
        <w:t>钢叠箱结构</w:t>
      </w:r>
      <w:proofErr w:type="gramEnd"/>
      <w:r w:rsidRPr="00E10434">
        <w:rPr>
          <w:rFonts w:hint="eastAsia"/>
        </w:rPr>
        <w:t>与钢框架组成的共同承受竖向和水平作用的结构体系。</w:t>
      </w:r>
    </w:p>
    <w:p w14:paraId="76896B9B"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2.0.9</w:t>
      </w:r>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钢框架</w:t>
      </w:r>
      <w:r w:rsidRPr="00E10434">
        <w:rPr>
          <w:rFonts w:ascii="Times New Roman" w:hAnsi="Times New Roman" w:hint="eastAsia"/>
        </w:rPr>
        <w:t>-</w:t>
      </w:r>
      <w:r w:rsidRPr="00E10434">
        <w:rPr>
          <w:rFonts w:ascii="Times New Roman" w:hAnsi="Times New Roman" w:hint="eastAsia"/>
        </w:rPr>
        <w:t>支撑结构体系</w:t>
      </w:r>
      <w:r w:rsidRPr="00E10434">
        <w:rPr>
          <w:rFonts w:ascii="Times New Roman" w:hAnsi="Times New Roman" w:hint="eastAsia"/>
        </w:rPr>
        <w:t xml:space="preserve">  </w:t>
      </w:r>
      <w:r w:rsidRPr="00E10434">
        <w:rPr>
          <w:rFonts w:ascii="Times New Roman" w:hAnsi="Times New Roman"/>
        </w:rPr>
        <w:t>steel modules and steel bracing frame structural system</w:t>
      </w:r>
    </w:p>
    <w:p w14:paraId="10F223A1" w14:textId="77777777" w:rsidR="00502CC0" w:rsidRPr="00E10434" w:rsidRDefault="006C3D5E">
      <w:pPr>
        <w:pStyle w:val="21"/>
        <w:ind w:firstLine="480"/>
      </w:pPr>
      <w:r w:rsidRPr="00E10434">
        <w:rPr>
          <w:rFonts w:hint="eastAsia"/>
        </w:rPr>
        <w:t>由</w:t>
      </w:r>
      <w:proofErr w:type="gramStart"/>
      <w:r w:rsidRPr="00E10434">
        <w:rPr>
          <w:rFonts w:hint="eastAsia"/>
        </w:rPr>
        <w:t>钢叠箱结构</w:t>
      </w:r>
      <w:proofErr w:type="gramEnd"/>
      <w:r w:rsidRPr="00E10434">
        <w:rPr>
          <w:rFonts w:hint="eastAsia"/>
        </w:rPr>
        <w:t>与钢框架</w:t>
      </w:r>
      <w:r w:rsidRPr="00E10434">
        <w:rPr>
          <w:rFonts w:hint="eastAsia"/>
        </w:rPr>
        <w:t>-</w:t>
      </w:r>
      <w:r w:rsidRPr="00E10434">
        <w:rPr>
          <w:rFonts w:hint="eastAsia"/>
        </w:rPr>
        <w:t>支撑组成的共同承受竖向和水平作用的结构体系。</w:t>
      </w:r>
    </w:p>
    <w:p w14:paraId="344D96F4" w14:textId="77777777" w:rsidR="00502CC0" w:rsidRPr="00E10434" w:rsidRDefault="006C3D5E">
      <w:pPr>
        <w:pStyle w:val="21"/>
        <w:ind w:firstLine="480"/>
      </w:pPr>
      <w:r w:rsidRPr="00E10434">
        <w:br w:type="page"/>
      </w:r>
    </w:p>
    <w:p w14:paraId="1FA4E2B6" w14:textId="61E574FF" w:rsidR="00502CC0" w:rsidRPr="00E10434" w:rsidRDefault="006C3D5E">
      <w:pPr>
        <w:pStyle w:val="1"/>
        <w:rPr>
          <w:b w:val="0"/>
          <w:bCs w:val="0"/>
        </w:rPr>
      </w:pPr>
      <w:bookmarkStart w:id="29" w:name="_Toc163761061"/>
      <w:r w:rsidRPr="00E10434">
        <w:rPr>
          <w:rFonts w:hint="eastAsia"/>
          <w:b w:val="0"/>
          <w:bCs w:val="0"/>
        </w:rPr>
        <w:lastRenderedPageBreak/>
        <w:t xml:space="preserve"> </w:t>
      </w:r>
      <w:bookmarkStart w:id="30" w:name="_Toc218783391"/>
      <w:bookmarkStart w:id="31" w:name="_Toc225873315"/>
      <w:bookmarkStart w:id="32" w:name="_Toc227083141"/>
      <w:r w:rsidRPr="00E10434">
        <w:rPr>
          <w:rFonts w:hint="eastAsia"/>
          <w:b w:val="0"/>
          <w:bCs w:val="0"/>
        </w:rPr>
        <w:t>基本</w:t>
      </w:r>
      <w:r w:rsidRPr="00E10434">
        <w:rPr>
          <w:b w:val="0"/>
          <w:bCs w:val="0"/>
        </w:rPr>
        <w:t>规定</w:t>
      </w:r>
      <w:bookmarkEnd w:id="29"/>
      <w:bookmarkEnd w:id="30"/>
      <w:bookmarkEnd w:id="31"/>
      <w:bookmarkEnd w:id="32"/>
    </w:p>
    <w:p w14:paraId="139A3251" w14:textId="77777777" w:rsidR="00502CC0" w:rsidRPr="00E10434" w:rsidRDefault="006C3D5E">
      <w:pPr>
        <w:numPr>
          <w:ilvl w:val="0"/>
          <w:numId w:val="8"/>
        </w:numPr>
        <w:rPr>
          <w:rFonts w:ascii="Times New Roman" w:hAnsi="Times New Roman"/>
        </w:rPr>
      </w:pPr>
      <w:r w:rsidRPr="00E10434">
        <w:rPr>
          <w:rFonts w:ascii="Times New Roman" w:hAnsi="Times New Roman" w:hint="eastAsia"/>
        </w:rPr>
        <w:t>钢模块建筑应符合标准化、模数化、工业化和集成化的原则，并应满足安全性、适用性、耐久性、绿色环保等性能要求。</w:t>
      </w:r>
    </w:p>
    <w:p w14:paraId="1D890ADF" w14:textId="77777777" w:rsidR="00502CC0" w:rsidRPr="00E10434" w:rsidRDefault="006C3D5E">
      <w:pPr>
        <w:numPr>
          <w:ilvl w:val="0"/>
          <w:numId w:val="8"/>
        </w:numPr>
        <w:rPr>
          <w:rFonts w:ascii="Times New Roman" w:hAnsi="Times New Roman"/>
        </w:rPr>
      </w:pPr>
      <w:r w:rsidRPr="00E10434">
        <w:rPr>
          <w:rFonts w:ascii="Times New Roman" w:hAnsi="Times New Roman" w:hint="eastAsia"/>
        </w:rPr>
        <w:t>钢模块建筑建设应进行技术策划，对技术选型、经济性和</w:t>
      </w:r>
      <w:proofErr w:type="gramStart"/>
      <w:r w:rsidRPr="00E10434">
        <w:rPr>
          <w:rFonts w:ascii="Times New Roman" w:hAnsi="Times New Roman" w:hint="eastAsia"/>
        </w:rPr>
        <w:t>可</w:t>
      </w:r>
      <w:proofErr w:type="gramEnd"/>
      <w:r w:rsidRPr="00E10434">
        <w:rPr>
          <w:rFonts w:ascii="Times New Roman" w:hAnsi="Times New Roman" w:hint="eastAsia"/>
        </w:rPr>
        <w:t>实施性进行评估，确定科学合理的技术实施方案和经济适宜的建设标准。</w:t>
      </w:r>
    </w:p>
    <w:p w14:paraId="2D72BE64" w14:textId="6F7E7DED" w:rsidR="00502CC0" w:rsidRPr="00E10434" w:rsidRDefault="006C3D5E">
      <w:pPr>
        <w:numPr>
          <w:ilvl w:val="0"/>
          <w:numId w:val="8"/>
        </w:numPr>
        <w:rPr>
          <w:rFonts w:ascii="Times New Roman" w:hAnsi="Times New Roman"/>
        </w:rPr>
      </w:pPr>
      <w:r w:rsidRPr="00E10434">
        <w:rPr>
          <w:rFonts w:ascii="Times New Roman" w:hAnsi="Times New Roman" w:hint="eastAsia"/>
        </w:rPr>
        <w:t>钢模块建筑应遵循功能实用性、设计集成性、组合多样性与施工便利性的设计原则，并对设计、生产、运输、安装等各个环节以及建筑</w:t>
      </w:r>
      <w:r w:rsidRPr="00E10434">
        <w:rPr>
          <w:rFonts w:ascii="Times New Roman" w:hAnsi="Times New Roman"/>
        </w:rPr>
        <w:t>、结构、内装</w:t>
      </w:r>
      <w:r w:rsidRPr="00E10434">
        <w:rPr>
          <w:rFonts w:ascii="Times New Roman" w:hAnsi="Times New Roman" w:hint="eastAsia"/>
        </w:rPr>
        <w:t>、</w:t>
      </w:r>
      <w:r w:rsidRPr="00E10434">
        <w:rPr>
          <w:rFonts w:ascii="Times New Roman" w:hAnsi="Times New Roman"/>
        </w:rPr>
        <w:t>设备管线等全专业</w:t>
      </w:r>
      <w:r w:rsidRPr="00E10434">
        <w:rPr>
          <w:rFonts w:ascii="Times New Roman" w:hAnsi="Times New Roman" w:hint="eastAsia"/>
        </w:rPr>
        <w:t>进行统筹，实现</w:t>
      </w:r>
      <w:r w:rsidR="00554086" w:rsidRPr="00E10434">
        <w:rPr>
          <w:rFonts w:ascii="Times New Roman" w:hAnsi="Times New Roman" w:hint="eastAsia"/>
        </w:rPr>
        <w:t>建设</w:t>
      </w:r>
      <w:r w:rsidRPr="00E10434">
        <w:rPr>
          <w:rFonts w:ascii="Times New Roman" w:hAnsi="Times New Roman" w:hint="eastAsia"/>
        </w:rPr>
        <w:t>全过程协同工作。</w:t>
      </w:r>
      <w:r w:rsidRPr="00E10434">
        <w:rPr>
          <w:rFonts w:ascii="Times New Roman" w:hAnsi="Times New Roman"/>
        </w:rPr>
        <w:br w:type="page"/>
      </w:r>
    </w:p>
    <w:p w14:paraId="25FED0B4" w14:textId="7FB27CEE" w:rsidR="00502CC0" w:rsidRPr="00E10434" w:rsidRDefault="006C3D5E">
      <w:pPr>
        <w:pStyle w:val="1"/>
        <w:rPr>
          <w:rStyle w:val="1Char1"/>
          <w:rFonts w:ascii="Times New Roman" w:eastAsia="黑体" w:hAnsi="Times New Roman"/>
          <w:kern w:val="44"/>
          <w:sz w:val="30"/>
          <w:szCs w:val="44"/>
        </w:rPr>
      </w:pPr>
      <w:bookmarkStart w:id="33" w:name="_Toc218713469"/>
      <w:bookmarkStart w:id="34" w:name="_Toc218713466"/>
      <w:bookmarkStart w:id="35" w:name="_Toc218713508"/>
      <w:bookmarkStart w:id="36" w:name="_Toc218713511"/>
      <w:bookmarkStart w:id="37" w:name="_Toc218713472"/>
      <w:bookmarkStart w:id="38" w:name="_Toc218713471"/>
      <w:bookmarkStart w:id="39" w:name="_Toc218713470"/>
      <w:bookmarkStart w:id="40" w:name="_Toc218713512"/>
      <w:bookmarkStart w:id="41" w:name="_Toc218713467"/>
      <w:bookmarkStart w:id="42" w:name="_Toc218713506"/>
      <w:bookmarkStart w:id="43" w:name="_Toc218713468"/>
      <w:bookmarkStart w:id="44" w:name="_Toc218713510"/>
      <w:bookmarkStart w:id="45" w:name="_Toc218713465"/>
      <w:bookmarkStart w:id="46" w:name="_Toc218713464"/>
      <w:bookmarkStart w:id="47" w:name="_Toc218713509"/>
      <w:bookmarkStart w:id="48" w:name="_Toc218713463"/>
      <w:bookmarkStart w:id="49" w:name="_Toc218713507"/>
      <w:bookmarkStart w:id="50" w:name="_Toc16376106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E10434">
        <w:rPr>
          <w:rFonts w:hint="eastAsia"/>
          <w:b w:val="0"/>
          <w:bCs w:val="0"/>
        </w:rPr>
        <w:lastRenderedPageBreak/>
        <w:t xml:space="preserve"> </w:t>
      </w:r>
      <w:bookmarkStart w:id="51" w:name="_Toc218783392"/>
      <w:bookmarkStart w:id="52" w:name="_Toc225873316"/>
      <w:bookmarkStart w:id="53" w:name="_Toc227083142"/>
      <w:r w:rsidRPr="00E10434">
        <w:rPr>
          <w:rFonts w:hint="eastAsia"/>
          <w:b w:val="0"/>
          <w:bCs w:val="0"/>
        </w:rPr>
        <w:t>建筑</w:t>
      </w:r>
      <w:r w:rsidRPr="00E10434">
        <w:rPr>
          <w:rStyle w:val="1Char1"/>
          <w:rFonts w:ascii="Times New Roman" w:eastAsia="黑体" w:hAnsi="Times New Roman" w:hint="eastAsia"/>
          <w:kern w:val="44"/>
          <w:sz w:val="30"/>
          <w:szCs w:val="44"/>
        </w:rPr>
        <w:t>设计</w:t>
      </w:r>
      <w:bookmarkEnd w:id="50"/>
      <w:bookmarkEnd w:id="51"/>
      <w:bookmarkEnd w:id="52"/>
      <w:bookmarkEnd w:id="53"/>
    </w:p>
    <w:p w14:paraId="3B996315" w14:textId="60FBE505" w:rsidR="00502CC0" w:rsidRPr="00E10434" w:rsidRDefault="006C3D5E">
      <w:pPr>
        <w:pStyle w:val="2"/>
        <w:rPr>
          <w:rFonts w:ascii="Times New Roman" w:hAnsi="Times New Roman"/>
          <w:b w:val="0"/>
          <w:bCs w:val="0"/>
        </w:rPr>
      </w:pPr>
      <w:bookmarkStart w:id="54" w:name="_Toc21098"/>
      <w:bookmarkStart w:id="55" w:name="_Toc163761063"/>
      <w:r w:rsidRPr="00E10434">
        <w:rPr>
          <w:rFonts w:ascii="Times New Roman" w:hAnsi="Times New Roman" w:hint="eastAsia"/>
          <w:b w:val="0"/>
          <w:bCs w:val="0"/>
        </w:rPr>
        <w:t xml:space="preserve"> </w:t>
      </w:r>
      <w:bookmarkStart w:id="56" w:name="_Toc225873317"/>
      <w:bookmarkStart w:id="57" w:name="_Toc218783393"/>
      <w:bookmarkStart w:id="58" w:name="_Toc227083143"/>
      <w:r w:rsidRPr="00E10434">
        <w:rPr>
          <w:rFonts w:ascii="Times New Roman" w:hAnsi="Times New Roman" w:hint="eastAsia"/>
          <w:b w:val="0"/>
          <w:bCs w:val="0"/>
        </w:rPr>
        <w:t>一般规定</w:t>
      </w:r>
      <w:bookmarkEnd w:id="54"/>
      <w:bookmarkEnd w:id="55"/>
      <w:bookmarkEnd w:id="56"/>
      <w:bookmarkEnd w:id="57"/>
      <w:bookmarkEnd w:id="58"/>
    </w:p>
    <w:p w14:paraId="067AE05E" w14:textId="77777777" w:rsidR="00502CC0" w:rsidRPr="00E10434" w:rsidRDefault="006C3D5E">
      <w:pPr>
        <w:rPr>
          <w:rFonts w:ascii="Times New Roman" w:hAnsi="Times New Roman"/>
        </w:rPr>
      </w:pPr>
      <w:r w:rsidRPr="00E10434">
        <w:rPr>
          <w:rFonts w:ascii="Times New Roman" w:hAnsi="Times New Roman" w:hint="eastAsia"/>
        </w:rPr>
        <w:t>钢模块单元</w:t>
      </w:r>
      <w:r w:rsidRPr="00E10434">
        <w:rPr>
          <w:rFonts w:ascii="Times New Roman" w:hAnsi="Times New Roman"/>
        </w:rPr>
        <w:t>的设计应符合下列要求：</w:t>
      </w:r>
    </w:p>
    <w:p w14:paraId="32FE316B" w14:textId="51246219" w:rsidR="00502CC0" w:rsidRPr="00E10434" w:rsidRDefault="00E10434" w:rsidP="00E10434">
      <w:pPr>
        <w:pStyle w:val="12"/>
        <w:ind w:left="480"/>
        <w:rPr>
          <w:rFonts w:ascii="Times New Roman" w:hAnsi="Times New Roman"/>
        </w:rPr>
      </w:pPr>
      <w:r>
        <w:rPr>
          <w:rFonts w:ascii="Times New Roman" w:hAnsi="Times New Roman"/>
        </w:rPr>
        <w:t>1</w:t>
      </w:r>
      <w:r w:rsidRPr="00E10434">
        <w:rPr>
          <w:rFonts w:ascii="Times New Roman" w:hAnsi="Times New Roman" w:hint="eastAsia"/>
        </w:rPr>
        <w:t xml:space="preserve">　</w:t>
      </w:r>
      <w:r w:rsidR="006C3D5E" w:rsidRPr="00E10434">
        <w:rPr>
          <w:rFonts w:ascii="Times New Roman" w:hAnsi="Times New Roman" w:hint="eastAsia"/>
        </w:rPr>
        <w:t>钢模块单元结构系统、围护系统、内装系统、设备与管线系统应协同设计；</w:t>
      </w:r>
    </w:p>
    <w:p w14:paraId="5CBAA358" w14:textId="77777777" w:rsidR="00502CC0" w:rsidRPr="00E10434" w:rsidRDefault="006C3D5E">
      <w:pPr>
        <w:pStyle w:val="12"/>
        <w:ind w:left="480"/>
        <w:rPr>
          <w:rFonts w:ascii="Times New Roman" w:hAnsi="Times New Roman"/>
        </w:rPr>
      </w:pPr>
      <w:bookmarkStart w:id="59" w:name="OLE_LINK6"/>
      <w:r w:rsidRPr="00E10434">
        <w:rPr>
          <w:rFonts w:ascii="Times New Roman" w:hAnsi="Times New Roman"/>
        </w:rPr>
        <w:t>2</w:t>
      </w:r>
      <w:bookmarkStart w:id="60" w:name="OLE_LINK3"/>
      <w:bookmarkStart w:id="61" w:name="OLE_LINK4"/>
      <w:bookmarkEnd w:id="59"/>
      <w:r w:rsidRPr="00E10434">
        <w:rPr>
          <w:rFonts w:ascii="Times New Roman" w:hAnsi="Times New Roman" w:hint="eastAsia"/>
        </w:rPr>
        <w:t xml:space="preserve">　</w:t>
      </w:r>
      <w:bookmarkEnd w:id="60"/>
      <w:bookmarkEnd w:id="61"/>
      <w:r w:rsidRPr="00E10434">
        <w:rPr>
          <w:rFonts w:ascii="Times New Roman" w:hAnsi="Times New Roman" w:hint="eastAsia"/>
        </w:rPr>
        <w:t>应与工厂制作</w:t>
      </w:r>
      <w:r w:rsidRPr="00E10434">
        <w:rPr>
          <w:rFonts w:ascii="Times New Roman" w:hAnsi="Times New Roman"/>
        </w:rPr>
        <w:t>工艺、运输</w:t>
      </w:r>
      <w:r w:rsidRPr="00E10434">
        <w:rPr>
          <w:rFonts w:ascii="Times New Roman" w:hAnsi="Times New Roman" w:hint="eastAsia"/>
        </w:rPr>
        <w:t>限制、</w:t>
      </w:r>
      <w:r w:rsidRPr="00E10434">
        <w:rPr>
          <w:rFonts w:ascii="Times New Roman" w:hAnsi="Times New Roman"/>
        </w:rPr>
        <w:t>吊装能力</w:t>
      </w:r>
      <w:r w:rsidRPr="00E10434">
        <w:rPr>
          <w:rFonts w:ascii="Times New Roman" w:hAnsi="Times New Roman" w:hint="eastAsia"/>
        </w:rPr>
        <w:t>、</w:t>
      </w:r>
      <w:r w:rsidRPr="00E10434">
        <w:rPr>
          <w:rFonts w:ascii="Times New Roman" w:hAnsi="Times New Roman"/>
        </w:rPr>
        <w:t>现场安装空间</w:t>
      </w:r>
      <w:r w:rsidRPr="00E10434">
        <w:rPr>
          <w:rFonts w:ascii="Times New Roman" w:hAnsi="Times New Roman" w:hint="eastAsia"/>
        </w:rPr>
        <w:t>等条件相协调；</w:t>
      </w:r>
    </w:p>
    <w:p w14:paraId="7F196020" w14:textId="77777777" w:rsidR="00502CC0" w:rsidRPr="00E10434" w:rsidRDefault="006C3D5E">
      <w:pPr>
        <w:pStyle w:val="12"/>
        <w:ind w:firstLineChars="200" w:firstLine="480"/>
        <w:rPr>
          <w:rFonts w:ascii="Times New Roman" w:hAnsi="Times New Roman"/>
        </w:rPr>
      </w:pPr>
      <w:r w:rsidRPr="00E10434">
        <w:rPr>
          <w:rFonts w:ascii="Times New Roman" w:hAnsi="Times New Roman"/>
        </w:rPr>
        <w:t>3</w:t>
      </w:r>
      <w:r w:rsidRPr="00E10434">
        <w:rPr>
          <w:rFonts w:ascii="Times New Roman" w:hAnsi="Times New Roman" w:hint="eastAsia"/>
        </w:rPr>
        <w:t xml:space="preserve">　钢模块单元的基本尺寸中，长度不宜大于</w:t>
      </w:r>
      <w:r w:rsidRPr="00E10434">
        <w:rPr>
          <w:rFonts w:ascii="Times New Roman" w:hAnsi="Times New Roman" w:hint="eastAsia"/>
        </w:rPr>
        <w:t>15m</w:t>
      </w:r>
      <w:r w:rsidRPr="00E10434">
        <w:rPr>
          <w:rFonts w:ascii="Times New Roman" w:hAnsi="Times New Roman" w:hint="eastAsia"/>
        </w:rPr>
        <w:t>，</w:t>
      </w:r>
      <w:bookmarkStart w:id="62" w:name="OLE_LINK32"/>
      <w:bookmarkStart w:id="63" w:name="OLE_LINK31"/>
      <w:r w:rsidRPr="00E10434">
        <w:rPr>
          <w:rFonts w:ascii="Times New Roman" w:hAnsi="Times New Roman" w:hint="eastAsia"/>
        </w:rPr>
        <w:t>宽度不宜大于</w:t>
      </w:r>
      <w:r w:rsidRPr="00E10434">
        <w:rPr>
          <w:rFonts w:ascii="Times New Roman" w:hAnsi="Times New Roman" w:hint="eastAsia"/>
        </w:rPr>
        <w:t>4.5m</w:t>
      </w:r>
      <w:bookmarkEnd w:id="62"/>
      <w:bookmarkEnd w:id="63"/>
      <w:r w:rsidRPr="00E10434">
        <w:rPr>
          <w:rFonts w:ascii="Times New Roman" w:hAnsi="Times New Roman" w:hint="eastAsia"/>
        </w:rPr>
        <w:t>，竖向高度不宜大于</w:t>
      </w:r>
      <w:r w:rsidRPr="00E10434">
        <w:rPr>
          <w:rFonts w:ascii="Times New Roman" w:hAnsi="Times New Roman" w:hint="eastAsia"/>
        </w:rPr>
        <w:t>3.</w:t>
      </w:r>
      <w:r w:rsidRPr="00E10434">
        <w:rPr>
          <w:rFonts w:ascii="Times New Roman" w:hAnsi="Times New Roman"/>
        </w:rPr>
        <w:t>6</w:t>
      </w:r>
      <w:r w:rsidRPr="00E10434">
        <w:rPr>
          <w:rFonts w:ascii="Times New Roman" w:hAnsi="Times New Roman" w:hint="eastAsia"/>
        </w:rPr>
        <w:t>m</w:t>
      </w:r>
      <w:r w:rsidRPr="00E10434">
        <w:rPr>
          <w:rFonts w:ascii="Times New Roman" w:hAnsi="Times New Roman" w:hint="eastAsia"/>
        </w:rPr>
        <w:t>。</w:t>
      </w:r>
    </w:p>
    <w:p w14:paraId="0B89A0D1" w14:textId="0300A4F2" w:rsidR="00502CC0" w:rsidRPr="00E10434" w:rsidRDefault="006C3D5E">
      <w:pPr>
        <w:rPr>
          <w:rFonts w:ascii="Times New Roman" w:hAnsi="Times New Roman"/>
        </w:rPr>
      </w:pPr>
      <w:r w:rsidRPr="00E10434">
        <w:rPr>
          <w:rFonts w:ascii="Times New Roman" w:hAnsi="Times New Roman" w:hint="eastAsia"/>
        </w:rPr>
        <w:t>钢模块建筑标准化设计原则应符合下列规定：</w:t>
      </w:r>
    </w:p>
    <w:p w14:paraId="39EB28B3" w14:textId="77777777" w:rsidR="00502CC0" w:rsidRPr="00E10434" w:rsidRDefault="006C3D5E">
      <w:pPr>
        <w:pStyle w:val="21"/>
        <w:ind w:firstLine="480"/>
      </w:pPr>
      <w:r w:rsidRPr="00E10434">
        <w:rPr>
          <w:rFonts w:hint="eastAsia"/>
        </w:rPr>
        <w:t>1</w:t>
      </w:r>
      <w:r w:rsidRPr="00E10434">
        <w:rPr>
          <w:rFonts w:hint="eastAsia"/>
        </w:rPr>
        <w:t xml:space="preserve">　应进行标准化模块单元拆分设计，在模数协调的基础上，应遵循少规格、多组合的原则；</w:t>
      </w:r>
    </w:p>
    <w:p w14:paraId="0D852C67" w14:textId="77777777" w:rsidR="00502CC0" w:rsidRPr="00E10434" w:rsidRDefault="006C3D5E">
      <w:pPr>
        <w:pStyle w:val="21"/>
        <w:ind w:firstLine="480"/>
      </w:pPr>
      <w:r w:rsidRPr="00E10434">
        <w:rPr>
          <w:rFonts w:hint="eastAsia"/>
        </w:rPr>
        <w:t>2</w:t>
      </w:r>
      <w:r w:rsidRPr="00E10434">
        <w:rPr>
          <w:rFonts w:hint="eastAsia"/>
        </w:rPr>
        <w:t xml:space="preserve">　模块单元与部品部件应采用标准化、通用化的接口技术，接口应具备调整公差的能力。</w:t>
      </w:r>
    </w:p>
    <w:p w14:paraId="490528EF" w14:textId="77777777" w:rsidR="00502CC0" w:rsidRPr="00E10434" w:rsidRDefault="006C3D5E">
      <w:pPr>
        <w:rPr>
          <w:rFonts w:ascii="Times New Roman" w:hAnsi="Times New Roman"/>
        </w:rPr>
      </w:pPr>
      <w:r w:rsidRPr="00E10434">
        <w:rPr>
          <w:rFonts w:ascii="Times New Roman" w:hAnsi="Times New Roman" w:hint="eastAsia"/>
        </w:rPr>
        <w:t>钢模块建筑隔声设计应符合国家现行标准《民用建筑隔声设计规范》</w:t>
      </w:r>
      <w:r w:rsidRPr="00E10434">
        <w:rPr>
          <w:rFonts w:ascii="Times New Roman" w:hAnsi="Times New Roman"/>
        </w:rPr>
        <w:t>GB 50118</w:t>
      </w:r>
      <w:r w:rsidRPr="00E10434">
        <w:rPr>
          <w:rFonts w:ascii="Times New Roman" w:hAnsi="Times New Roman" w:hint="eastAsia"/>
        </w:rPr>
        <w:t>的有关规定。</w:t>
      </w:r>
    </w:p>
    <w:p w14:paraId="66003788" w14:textId="77777777" w:rsidR="00502CC0" w:rsidRPr="00E10434" w:rsidRDefault="006C3D5E">
      <w:pPr>
        <w:rPr>
          <w:rFonts w:ascii="Times New Roman" w:hAnsi="Times New Roman"/>
        </w:rPr>
      </w:pPr>
      <w:r w:rsidRPr="00E10434">
        <w:rPr>
          <w:rFonts w:ascii="Times New Roman" w:hAnsi="Times New Roman" w:hint="eastAsia"/>
        </w:rPr>
        <w:t>钢模块建筑热工设计应符合国家现行标准《民用建筑热工设计规范》</w:t>
      </w:r>
      <w:r w:rsidRPr="00E10434">
        <w:rPr>
          <w:rFonts w:ascii="Times New Roman" w:hAnsi="Times New Roman"/>
        </w:rPr>
        <w:t>GB 5017</w:t>
      </w:r>
      <w:r w:rsidRPr="00E10434">
        <w:rPr>
          <w:rFonts w:ascii="Times New Roman" w:hAnsi="Times New Roman" w:hint="eastAsia"/>
        </w:rPr>
        <w:t>6</w:t>
      </w:r>
      <w:r w:rsidRPr="00E10434">
        <w:rPr>
          <w:rFonts w:ascii="Times New Roman" w:hAnsi="Times New Roman" w:hint="eastAsia"/>
        </w:rPr>
        <w:t>、《公共建筑节能设计标准》</w:t>
      </w:r>
      <w:r w:rsidRPr="00E10434">
        <w:rPr>
          <w:rFonts w:ascii="Times New Roman" w:hAnsi="Times New Roman"/>
        </w:rPr>
        <w:t>GB 50189</w:t>
      </w:r>
      <w:r w:rsidRPr="00E10434">
        <w:rPr>
          <w:rFonts w:ascii="Times New Roman" w:hAnsi="Times New Roman" w:hint="eastAsia"/>
        </w:rPr>
        <w:t>以及北京市地方标准</w:t>
      </w:r>
      <w:r w:rsidRPr="00E10434">
        <w:rPr>
          <w:rFonts w:ascii="Times New Roman" w:hAnsi="Times New Roman"/>
        </w:rPr>
        <w:t>《</w:t>
      </w:r>
      <w:r w:rsidRPr="00E10434">
        <w:rPr>
          <w:rFonts w:ascii="Times New Roman" w:hAnsi="Times New Roman" w:hint="eastAsia"/>
        </w:rPr>
        <w:t>居住</w:t>
      </w:r>
      <w:r w:rsidRPr="00E10434">
        <w:rPr>
          <w:rFonts w:ascii="Times New Roman" w:hAnsi="Times New Roman"/>
        </w:rPr>
        <w:t>建筑节能设计标准》</w:t>
      </w:r>
      <w:r w:rsidRPr="00E10434">
        <w:rPr>
          <w:rFonts w:ascii="Times New Roman" w:hAnsi="Times New Roman" w:hint="eastAsia"/>
        </w:rPr>
        <w:t>DB11/891</w:t>
      </w:r>
      <w:r w:rsidRPr="00E10434">
        <w:rPr>
          <w:rFonts w:ascii="Times New Roman" w:hAnsi="Times New Roman" w:hint="eastAsia"/>
        </w:rPr>
        <w:t>和</w:t>
      </w:r>
      <w:r w:rsidRPr="00E10434">
        <w:rPr>
          <w:rFonts w:ascii="Times New Roman" w:hAnsi="Times New Roman"/>
        </w:rPr>
        <w:t>《</w:t>
      </w:r>
      <w:r w:rsidRPr="00E10434">
        <w:rPr>
          <w:rFonts w:ascii="Times New Roman" w:hAnsi="Times New Roman" w:hint="eastAsia"/>
        </w:rPr>
        <w:t>公共</w:t>
      </w:r>
      <w:r w:rsidRPr="00E10434">
        <w:rPr>
          <w:rFonts w:ascii="Times New Roman" w:hAnsi="Times New Roman"/>
        </w:rPr>
        <w:t>建筑节能设计标准》</w:t>
      </w:r>
      <w:r w:rsidRPr="00E10434">
        <w:rPr>
          <w:rFonts w:ascii="Times New Roman" w:hAnsi="Times New Roman" w:hint="eastAsia"/>
        </w:rPr>
        <w:t>DB11/T 687</w:t>
      </w:r>
      <w:r w:rsidRPr="00E10434">
        <w:rPr>
          <w:rFonts w:ascii="Times New Roman" w:hAnsi="Times New Roman" w:hint="eastAsia"/>
        </w:rPr>
        <w:t>的有关规定。</w:t>
      </w:r>
    </w:p>
    <w:p w14:paraId="315F4D06" w14:textId="77777777" w:rsidR="00502CC0" w:rsidRPr="00E10434" w:rsidRDefault="006C3D5E">
      <w:pPr>
        <w:pStyle w:val="2"/>
        <w:rPr>
          <w:rFonts w:ascii="Times New Roman" w:hAnsi="Times New Roman"/>
          <w:b w:val="0"/>
          <w:bCs w:val="0"/>
        </w:rPr>
      </w:pPr>
      <w:bookmarkStart w:id="64" w:name="_Toc218713516"/>
      <w:bookmarkStart w:id="65" w:name="_Toc9397"/>
      <w:bookmarkStart w:id="66" w:name="_Toc163761064"/>
      <w:bookmarkStart w:id="67" w:name="OLE_LINK48"/>
      <w:bookmarkEnd w:id="64"/>
      <w:r w:rsidRPr="00E10434">
        <w:rPr>
          <w:rFonts w:ascii="Times New Roman" w:hAnsi="Times New Roman" w:hint="eastAsia"/>
          <w:b w:val="0"/>
          <w:bCs w:val="0"/>
        </w:rPr>
        <w:t xml:space="preserve"> </w:t>
      </w:r>
      <w:bookmarkStart w:id="68" w:name="_Toc218783394"/>
      <w:bookmarkStart w:id="69" w:name="_Toc225873318"/>
      <w:bookmarkStart w:id="70" w:name="_Toc227083144"/>
      <w:r w:rsidRPr="00E10434">
        <w:rPr>
          <w:rFonts w:ascii="Times New Roman" w:hAnsi="Times New Roman" w:hint="eastAsia"/>
          <w:b w:val="0"/>
          <w:bCs w:val="0"/>
        </w:rPr>
        <w:t>建筑平、立面设计</w:t>
      </w:r>
      <w:bookmarkEnd w:id="65"/>
      <w:bookmarkEnd w:id="66"/>
      <w:bookmarkEnd w:id="68"/>
      <w:bookmarkEnd w:id="69"/>
      <w:bookmarkEnd w:id="70"/>
    </w:p>
    <w:bookmarkEnd w:id="67"/>
    <w:p w14:paraId="301AB93F" w14:textId="77777777" w:rsidR="00502CC0" w:rsidRPr="00E10434" w:rsidRDefault="006C3D5E">
      <w:pPr>
        <w:rPr>
          <w:rFonts w:ascii="Times New Roman" w:hAnsi="Times New Roman"/>
        </w:rPr>
      </w:pPr>
      <w:r w:rsidRPr="00E10434">
        <w:rPr>
          <w:rFonts w:ascii="Times New Roman" w:hAnsi="Times New Roman" w:hint="eastAsia"/>
        </w:rPr>
        <w:t>钢模块建筑平立面尺寸应符合下列规定：</w:t>
      </w:r>
    </w:p>
    <w:p w14:paraId="0C41661B" w14:textId="77777777" w:rsidR="00502CC0" w:rsidRPr="00E10434" w:rsidRDefault="006C3D5E">
      <w:pPr>
        <w:pStyle w:val="21"/>
        <w:ind w:firstLine="482"/>
      </w:pPr>
      <w:r w:rsidRPr="00E10434">
        <w:rPr>
          <w:b/>
        </w:rPr>
        <w:t>1</w:t>
      </w:r>
      <w:r w:rsidRPr="00E10434">
        <w:rPr>
          <w:rFonts w:hint="eastAsia"/>
        </w:rPr>
        <w:t xml:space="preserve">　平面设计应以模块单元的基本平面尺寸作为设定组合模数的依据；</w:t>
      </w:r>
    </w:p>
    <w:p w14:paraId="43F6C079" w14:textId="77777777" w:rsidR="00502CC0" w:rsidRPr="00E10434" w:rsidRDefault="006C3D5E">
      <w:pPr>
        <w:pStyle w:val="21"/>
        <w:ind w:firstLine="482"/>
      </w:pPr>
      <w:r w:rsidRPr="00E10434">
        <w:rPr>
          <w:b/>
        </w:rPr>
        <w:t>2</w:t>
      </w:r>
      <w:r w:rsidRPr="00E10434">
        <w:rPr>
          <w:rFonts w:hint="eastAsia"/>
        </w:rPr>
        <w:t xml:space="preserve">　平面设计中</w:t>
      </w:r>
      <w:proofErr w:type="gramStart"/>
      <w:r w:rsidRPr="00E10434">
        <w:rPr>
          <w:rFonts w:hint="eastAsia"/>
        </w:rPr>
        <w:t>应表达</w:t>
      </w:r>
      <w:proofErr w:type="gramEnd"/>
      <w:r w:rsidRPr="00E10434">
        <w:rPr>
          <w:rFonts w:hint="eastAsia"/>
        </w:rPr>
        <w:t>模块单元基本平面尺寸以及相邻模块单元最外缘结构梁柱之间的净距；</w:t>
      </w:r>
    </w:p>
    <w:p w14:paraId="6C42B14E" w14:textId="77777777" w:rsidR="00502CC0" w:rsidRPr="00E10434" w:rsidRDefault="006C3D5E">
      <w:pPr>
        <w:pStyle w:val="21"/>
        <w:ind w:firstLine="482"/>
      </w:pPr>
      <w:r w:rsidRPr="00E10434">
        <w:rPr>
          <w:b/>
        </w:rPr>
        <w:t>3</w:t>
      </w:r>
      <w:r w:rsidRPr="00E10434">
        <w:rPr>
          <w:rFonts w:hint="eastAsia"/>
        </w:rPr>
        <w:t xml:space="preserve">　层高应为各层之间楼面面层完成面的垂直距离，顶层的层高应为顶层楼面面层完成面到屋顶结构完成面之间的垂直距离，竖向典型尺寸可参考图</w:t>
      </w:r>
      <w:r w:rsidRPr="00E10434">
        <w:t>4.2.1</w:t>
      </w:r>
      <w:r w:rsidRPr="00E10434">
        <w:rPr>
          <w:rFonts w:hint="eastAsia"/>
        </w:rPr>
        <w:t>示意。</w:t>
      </w:r>
    </w:p>
    <w:p w14:paraId="5598E4E3" w14:textId="77777777" w:rsidR="00502CC0" w:rsidRPr="00E10434" w:rsidRDefault="006C3D5E">
      <w:pPr>
        <w:numPr>
          <w:ilvl w:val="0"/>
          <w:numId w:val="0"/>
        </w:numPr>
        <w:jc w:val="center"/>
        <w:rPr>
          <w:rFonts w:ascii="Times New Roman" w:hAnsi="Times New Roman" w:cs="Times New Roman"/>
        </w:rPr>
      </w:pPr>
      <w:r w:rsidRPr="00E10434">
        <w:rPr>
          <w:rFonts w:ascii="Times New Roman" w:hAnsi="Times New Roman"/>
          <w:noProof/>
        </w:rPr>
        <w:lastRenderedPageBreak/>
        <w:drawing>
          <wp:inline distT="0" distB="0" distL="0" distR="0" wp14:anchorId="248D4435" wp14:editId="5A7E6025">
            <wp:extent cx="2743200" cy="4537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767673" cy="4577779"/>
                    </a:xfrm>
                    <a:prstGeom prst="rect">
                      <a:avLst/>
                    </a:prstGeom>
                  </pic:spPr>
                </pic:pic>
              </a:graphicData>
            </a:graphic>
          </wp:inline>
        </w:drawing>
      </w:r>
    </w:p>
    <w:tbl>
      <w:tblPr>
        <w:tblStyle w:val="aff3"/>
        <w:tblW w:w="8306" w:type="dxa"/>
        <w:jc w:val="center"/>
        <w:tblLayout w:type="fixed"/>
        <w:tblLook w:val="04A0" w:firstRow="1" w:lastRow="0" w:firstColumn="1" w:lastColumn="0" w:noHBand="0" w:noVBand="1"/>
      </w:tblPr>
      <w:tblGrid>
        <w:gridCol w:w="8306"/>
      </w:tblGrid>
      <w:tr w:rsidR="00502CC0" w:rsidRPr="00E10434" w14:paraId="7861AA5D" w14:textId="77777777">
        <w:trPr>
          <w:jc w:val="center"/>
        </w:trPr>
        <w:tc>
          <w:tcPr>
            <w:tcW w:w="8306" w:type="dxa"/>
            <w:tcBorders>
              <w:top w:val="nil"/>
              <w:left w:val="nil"/>
              <w:bottom w:val="nil"/>
              <w:right w:val="nil"/>
            </w:tcBorders>
            <w:vAlign w:val="center"/>
          </w:tcPr>
          <w:p w14:paraId="6591B380" w14:textId="77777777" w:rsidR="00502CC0" w:rsidRPr="00E10434" w:rsidRDefault="006C3D5E">
            <w:pPr>
              <w:numPr>
                <w:ilvl w:val="0"/>
                <w:numId w:val="0"/>
              </w:numPr>
              <w:snapToGrid w:val="0"/>
              <w:jc w:val="center"/>
              <w:rPr>
                <w:rFonts w:ascii="Times New Roman" w:hAnsi="Times New Roman" w:cs="Times New Roman"/>
                <w:sz w:val="21"/>
                <w:szCs w:val="21"/>
              </w:rPr>
            </w:pPr>
            <w:r w:rsidRPr="00E10434">
              <w:rPr>
                <w:rFonts w:ascii="Times New Roman" w:hAnsi="Times New Roman" w:cs="Times New Roman" w:hint="eastAsia"/>
                <w:bCs/>
                <w:sz w:val="21"/>
                <w:szCs w:val="21"/>
              </w:rPr>
              <w:t>图</w:t>
            </w:r>
            <w:r w:rsidRPr="00E10434">
              <w:rPr>
                <w:rFonts w:ascii="Times New Roman" w:hAnsi="Times New Roman" w:cs="Times New Roman"/>
                <w:bCs/>
                <w:sz w:val="21"/>
                <w:szCs w:val="21"/>
              </w:rPr>
              <w:t>4.2.1</w:t>
            </w:r>
            <w:r w:rsidRPr="00E10434">
              <w:rPr>
                <w:rFonts w:ascii="Times New Roman" w:hAnsi="Times New Roman" w:cs="Times New Roman" w:hint="eastAsia"/>
                <w:bCs/>
                <w:sz w:val="21"/>
                <w:szCs w:val="21"/>
              </w:rPr>
              <w:t xml:space="preserve">　</w:t>
            </w:r>
            <w:r w:rsidRPr="00E10434">
              <w:rPr>
                <w:rFonts w:ascii="Times New Roman" w:hAnsi="Times New Roman" w:hint="eastAsia"/>
                <w:bCs/>
                <w:sz w:val="21"/>
                <w:szCs w:val="21"/>
              </w:rPr>
              <w:t>钢结构</w:t>
            </w:r>
            <w:r w:rsidRPr="00E10434">
              <w:rPr>
                <w:rFonts w:ascii="Times New Roman" w:hAnsi="Times New Roman" w:cs="Times New Roman" w:hint="eastAsia"/>
                <w:bCs/>
                <w:sz w:val="21"/>
                <w:szCs w:val="21"/>
              </w:rPr>
              <w:t>模块建筑竖向</w:t>
            </w:r>
            <w:r w:rsidRPr="00E10434">
              <w:rPr>
                <w:rFonts w:ascii="Times New Roman" w:hAnsi="Times New Roman" w:cs="Times New Roman"/>
                <w:bCs/>
                <w:sz w:val="21"/>
                <w:szCs w:val="21"/>
              </w:rPr>
              <w:t>典型尺寸</w:t>
            </w:r>
            <w:r w:rsidRPr="00E10434">
              <w:rPr>
                <w:rFonts w:ascii="Times New Roman" w:hAnsi="Times New Roman" w:cs="Times New Roman" w:hint="eastAsia"/>
                <w:bCs/>
                <w:sz w:val="21"/>
                <w:szCs w:val="21"/>
              </w:rPr>
              <w:t>示意图</w:t>
            </w:r>
          </w:p>
          <w:p w14:paraId="21A029F1" w14:textId="77777777" w:rsidR="00502CC0" w:rsidRPr="00E10434" w:rsidRDefault="006C3D5E">
            <w:pPr>
              <w:pStyle w:val="21"/>
              <w:ind w:firstLineChars="0" w:firstLine="0"/>
              <w:jc w:val="center"/>
              <w:rPr>
                <w:sz w:val="21"/>
                <w:szCs w:val="21"/>
              </w:rPr>
            </w:pPr>
            <w:r w:rsidRPr="00E10434">
              <w:rPr>
                <w:sz w:val="21"/>
                <w:szCs w:val="21"/>
              </w:rPr>
              <w:t>H—</w:t>
            </w:r>
            <w:r w:rsidRPr="00E10434">
              <w:rPr>
                <w:rFonts w:hint="eastAsia"/>
                <w:sz w:val="21"/>
                <w:szCs w:val="21"/>
              </w:rPr>
              <w:t>标准层层高；</w:t>
            </w:r>
            <w:r w:rsidRPr="00E10434">
              <w:rPr>
                <w:sz w:val="21"/>
                <w:szCs w:val="21"/>
              </w:rPr>
              <w:t>H</w:t>
            </w:r>
            <w:r w:rsidRPr="00E10434">
              <w:rPr>
                <w:sz w:val="21"/>
                <w:szCs w:val="21"/>
                <w:vertAlign w:val="subscript"/>
              </w:rPr>
              <w:t>D</w:t>
            </w:r>
            <w:r w:rsidRPr="00E10434">
              <w:rPr>
                <w:sz w:val="21"/>
                <w:szCs w:val="21"/>
              </w:rPr>
              <w:t>—</w:t>
            </w:r>
            <w:r w:rsidRPr="00E10434">
              <w:rPr>
                <w:rFonts w:hint="eastAsia"/>
                <w:sz w:val="21"/>
                <w:szCs w:val="21"/>
              </w:rPr>
              <w:t>顶层层高；</w:t>
            </w:r>
            <w:r w:rsidRPr="00E10434">
              <w:rPr>
                <w:sz w:val="21"/>
                <w:szCs w:val="21"/>
              </w:rPr>
              <w:t>H</w:t>
            </w:r>
            <w:r w:rsidRPr="00E10434">
              <w:rPr>
                <w:sz w:val="21"/>
                <w:szCs w:val="21"/>
                <w:vertAlign w:val="subscript"/>
              </w:rPr>
              <w:t>1</w:t>
            </w:r>
            <w:r w:rsidRPr="00E10434">
              <w:rPr>
                <w:sz w:val="21"/>
                <w:szCs w:val="21"/>
              </w:rPr>
              <w:t>—</w:t>
            </w:r>
            <w:r w:rsidRPr="00E10434">
              <w:rPr>
                <w:rFonts w:hint="eastAsia"/>
                <w:sz w:val="21"/>
                <w:szCs w:val="21"/>
              </w:rPr>
              <w:t>室内净高；</w:t>
            </w:r>
            <w:r w:rsidRPr="00E10434">
              <w:rPr>
                <w:sz w:val="21"/>
                <w:szCs w:val="21"/>
              </w:rPr>
              <w:t>H</w:t>
            </w:r>
            <w:r w:rsidRPr="00E10434">
              <w:rPr>
                <w:sz w:val="21"/>
                <w:szCs w:val="21"/>
                <w:vertAlign w:val="subscript"/>
              </w:rPr>
              <w:t>2</w:t>
            </w:r>
            <w:proofErr w:type="gramStart"/>
            <w:r w:rsidRPr="00E10434">
              <w:rPr>
                <w:sz w:val="21"/>
                <w:szCs w:val="21"/>
              </w:rPr>
              <w:t>—</w:t>
            </w:r>
            <w:r w:rsidRPr="00E10434">
              <w:rPr>
                <w:rFonts w:hint="eastAsia"/>
                <w:sz w:val="21"/>
                <w:szCs w:val="21"/>
              </w:rPr>
              <w:t>钢模块</w:t>
            </w:r>
            <w:proofErr w:type="gramEnd"/>
            <w:r w:rsidRPr="00E10434">
              <w:rPr>
                <w:rFonts w:hint="eastAsia"/>
                <w:sz w:val="21"/>
                <w:szCs w:val="21"/>
              </w:rPr>
              <w:t>单元高度；</w:t>
            </w:r>
            <w:r w:rsidRPr="00E10434">
              <w:rPr>
                <w:rFonts w:hint="eastAsia"/>
                <w:sz w:val="21"/>
                <w:szCs w:val="21"/>
              </w:rPr>
              <w:t>h</w:t>
            </w:r>
            <w:r w:rsidRPr="00E10434">
              <w:rPr>
                <w:rFonts w:hint="eastAsia"/>
                <w:sz w:val="21"/>
                <w:szCs w:val="21"/>
              </w:rPr>
              <w:t>—上下钢模块间缝隙高度；</w:t>
            </w:r>
            <w:r w:rsidRPr="00E10434">
              <w:rPr>
                <w:sz w:val="21"/>
                <w:szCs w:val="21"/>
              </w:rPr>
              <w:t>B—</w:t>
            </w:r>
            <w:r w:rsidRPr="00E10434">
              <w:rPr>
                <w:rFonts w:hint="eastAsia"/>
                <w:sz w:val="21"/>
                <w:szCs w:val="21"/>
              </w:rPr>
              <w:t>单个钢模块单元基本平面尺寸宽度；</w:t>
            </w:r>
          </w:p>
          <w:p w14:paraId="1875C05F" w14:textId="77777777" w:rsidR="00502CC0" w:rsidRPr="00E10434" w:rsidRDefault="006C3D5E">
            <w:pPr>
              <w:pStyle w:val="21"/>
              <w:ind w:firstLineChars="0" w:firstLine="0"/>
              <w:jc w:val="center"/>
              <w:rPr>
                <w:sz w:val="18"/>
                <w:szCs w:val="18"/>
              </w:rPr>
            </w:pPr>
            <w:r w:rsidRPr="00E10434">
              <w:rPr>
                <w:sz w:val="21"/>
                <w:szCs w:val="21"/>
              </w:rPr>
              <w:t>1</w:t>
            </w:r>
            <w:proofErr w:type="gramStart"/>
            <w:r w:rsidRPr="00E10434">
              <w:rPr>
                <w:sz w:val="21"/>
                <w:szCs w:val="21"/>
              </w:rPr>
              <w:t>—</w:t>
            </w:r>
            <w:r w:rsidRPr="00E10434">
              <w:rPr>
                <w:rFonts w:hint="eastAsia"/>
                <w:sz w:val="21"/>
                <w:szCs w:val="21"/>
              </w:rPr>
              <w:t>钢模块</w:t>
            </w:r>
            <w:proofErr w:type="gramEnd"/>
            <w:r w:rsidRPr="00E10434">
              <w:rPr>
                <w:rFonts w:hint="eastAsia"/>
                <w:sz w:val="21"/>
                <w:szCs w:val="21"/>
              </w:rPr>
              <w:t>单元底板钢梁；</w:t>
            </w:r>
            <w:r w:rsidRPr="00E10434">
              <w:rPr>
                <w:sz w:val="21"/>
                <w:szCs w:val="21"/>
              </w:rPr>
              <w:t>2</w:t>
            </w:r>
            <w:proofErr w:type="gramStart"/>
            <w:r w:rsidRPr="00E10434">
              <w:rPr>
                <w:sz w:val="21"/>
                <w:szCs w:val="21"/>
              </w:rPr>
              <w:t>—</w:t>
            </w:r>
            <w:r w:rsidRPr="00E10434">
              <w:rPr>
                <w:rFonts w:hint="eastAsia"/>
                <w:sz w:val="21"/>
                <w:szCs w:val="21"/>
              </w:rPr>
              <w:t>钢模块</w:t>
            </w:r>
            <w:proofErr w:type="gramEnd"/>
            <w:r w:rsidRPr="00E10434">
              <w:rPr>
                <w:rFonts w:hint="eastAsia"/>
                <w:sz w:val="21"/>
                <w:szCs w:val="21"/>
              </w:rPr>
              <w:t>单元顶板钢梁；</w:t>
            </w:r>
            <w:r w:rsidRPr="00E10434">
              <w:rPr>
                <w:sz w:val="21"/>
                <w:szCs w:val="21"/>
              </w:rPr>
              <w:t>3—</w:t>
            </w:r>
            <w:r w:rsidRPr="00E10434">
              <w:rPr>
                <w:rFonts w:hint="eastAsia"/>
                <w:sz w:val="21"/>
                <w:szCs w:val="21"/>
              </w:rPr>
              <w:t>钢柱；</w:t>
            </w:r>
            <w:r w:rsidRPr="00E10434">
              <w:rPr>
                <w:sz w:val="21"/>
                <w:szCs w:val="21"/>
              </w:rPr>
              <w:t>4</w:t>
            </w:r>
            <w:proofErr w:type="gramStart"/>
            <w:r w:rsidRPr="00E10434">
              <w:rPr>
                <w:sz w:val="21"/>
                <w:szCs w:val="21"/>
              </w:rPr>
              <w:t>—</w:t>
            </w:r>
            <w:r w:rsidRPr="00E10434">
              <w:rPr>
                <w:rFonts w:hint="eastAsia"/>
                <w:sz w:val="21"/>
                <w:szCs w:val="21"/>
              </w:rPr>
              <w:t>钢模块</w:t>
            </w:r>
            <w:proofErr w:type="gramEnd"/>
            <w:r w:rsidRPr="00E10434">
              <w:rPr>
                <w:rFonts w:hint="eastAsia"/>
                <w:sz w:val="21"/>
                <w:szCs w:val="21"/>
              </w:rPr>
              <w:t>单元墙体建筑面层线；</w:t>
            </w:r>
            <w:r w:rsidRPr="00E10434">
              <w:rPr>
                <w:sz w:val="21"/>
                <w:szCs w:val="21"/>
              </w:rPr>
              <w:t>5</w:t>
            </w:r>
            <w:proofErr w:type="gramStart"/>
            <w:r w:rsidRPr="00E10434">
              <w:rPr>
                <w:sz w:val="21"/>
                <w:szCs w:val="21"/>
              </w:rPr>
              <w:t>—</w:t>
            </w:r>
            <w:r w:rsidRPr="00E10434">
              <w:rPr>
                <w:rFonts w:hint="eastAsia"/>
                <w:sz w:val="21"/>
                <w:szCs w:val="21"/>
              </w:rPr>
              <w:t>钢模块</w:t>
            </w:r>
            <w:proofErr w:type="gramEnd"/>
            <w:r w:rsidRPr="00E10434">
              <w:rPr>
                <w:rFonts w:hint="eastAsia"/>
                <w:sz w:val="21"/>
                <w:szCs w:val="21"/>
              </w:rPr>
              <w:t>单元墙体建筑面层内边线；</w:t>
            </w:r>
            <w:r w:rsidRPr="00E10434">
              <w:rPr>
                <w:sz w:val="21"/>
                <w:szCs w:val="21"/>
              </w:rPr>
              <w:t>6—</w:t>
            </w:r>
            <w:r w:rsidRPr="00E10434">
              <w:rPr>
                <w:rFonts w:hint="eastAsia"/>
                <w:sz w:val="21"/>
                <w:szCs w:val="21"/>
              </w:rPr>
              <w:t>建筑楼面面层完成面；</w:t>
            </w:r>
            <w:r w:rsidRPr="00E10434">
              <w:rPr>
                <w:sz w:val="21"/>
                <w:szCs w:val="21"/>
              </w:rPr>
              <w:t>7—</w:t>
            </w:r>
            <w:r w:rsidRPr="00E10434">
              <w:rPr>
                <w:rFonts w:hint="eastAsia"/>
                <w:sz w:val="21"/>
                <w:szCs w:val="21"/>
              </w:rPr>
              <w:t>屋顶结构完成面；</w:t>
            </w:r>
            <w:r w:rsidRPr="00E10434">
              <w:rPr>
                <w:sz w:val="21"/>
                <w:szCs w:val="21"/>
              </w:rPr>
              <w:t>8—</w:t>
            </w:r>
            <w:r w:rsidRPr="00E10434">
              <w:rPr>
                <w:rFonts w:hint="eastAsia"/>
                <w:sz w:val="21"/>
                <w:szCs w:val="21"/>
              </w:rPr>
              <w:t>吊顶。</w:t>
            </w:r>
          </w:p>
        </w:tc>
      </w:tr>
    </w:tbl>
    <w:p w14:paraId="55D1B848" w14:textId="77777777" w:rsidR="00502CC0" w:rsidRPr="00E10434" w:rsidRDefault="006C3D5E">
      <w:pPr>
        <w:rPr>
          <w:rFonts w:ascii="Times New Roman" w:hAnsi="Times New Roman"/>
        </w:rPr>
      </w:pPr>
      <w:r w:rsidRPr="00E10434">
        <w:rPr>
          <w:rFonts w:ascii="Times New Roman" w:hAnsi="Times New Roman" w:hint="eastAsia"/>
        </w:rPr>
        <w:t>水平方向相邻钢模块单元最外缘结构梁柱之间的缝隙距离、模块单元结构梁柱与非模块单元结构梁柱之间的缝隙，最小部位不宜小于</w:t>
      </w:r>
      <w:r w:rsidRPr="00E10434">
        <w:rPr>
          <w:rFonts w:ascii="Times New Roman" w:hAnsi="Times New Roman" w:hint="eastAsia"/>
        </w:rPr>
        <w:t>20mm</w:t>
      </w:r>
      <w:r w:rsidRPr="00E10434">
        <w:rPr>
          <w:rFonts w:ascii="Times New Roman" w:hAnsi="Times New Roman" w:hint="eastAsia"/>
        </w:rPr>
        <w:t>；竖直方向相邻钢模块单元间下层模块顶梁和上层模块</w:t>
      </w:r>
      <w:proofErr w:type="gramStart"/>
      <w:r w:rsidRPr="00E10434">
        <w:rPr>
          <w:rFonts w:ascii="Times New Roman" w:hAnsi="Times New Roman" w:hint="eastAsia"/>
        </w:rPr>
        <w:t>底梁之间</w:t>
      </w:r>
      <w:proofErr w:type="gramEnd"/>
      <w:r w:rsidRPr="00E10434">
        <w:rPr>
          <w:rFonts w:ascii="Times New Roman" w:hAnsi="Times New Roman" w:hint="eastAsia"/>
        </w:rPr>
        <w:t>的缝隙不宜小于</w:t>
      </w:r>
      <w:r w:rsidRPr="00E10434">
        <w:rPr>
          <w:rFonts w:ascii="Times New Roman" w:hAnsi="Times New Roman" w:hint="eastAsia"/>
        </w:rPr>
        <w:t>20mm</w:t>
      </w:r>
      <w:r w:rsidRPr="00E10434">
        <w:rPr>
          <w:rFonts w:ascii="Times New Roman" w:hAnsi="Times New Roman" w:hint="eastAsia"/>
        </w:rPr>
        <w:t>。</w:t>
      </w:r>
    </w:p>
    <w:p w14:paraId="69977DCB" w14:textId="77777777" w:rsidR="00502CC0" w:rsidRPr="00E10434" w:rsidRDefault="006C3D5E">
      <w:pPr>
        <w:rPr>
          <w:rFonts w:ascii="Times New Roman" w:hAnsi="Times New Roman"/>
        </w:rPr>
      </w:pPr>
      <w:r w:rsidRPr="00E10434">
        <w:rPr>
          <w:rFonts w:ascii="Times New Roman" w:hAnsi="Times New Roman" w:hint="eastAsia"/>
        </w:rPr>
        <w:t>钢模块建筑平面设计</w:t>
      </w:r>
      <w:proofErr w:type="gramStart"/>
      <w:r w:rsidRPr="00E10434">
        <w:rPr>
          <w:rFonts w:ascii="Times New Roman" w:hAnsi="Times New Roman" w:hint="eastAsia"/>
        </w:rPr>
        <w:t>宜符合</w:t>
      </w:r>
      <w:proofErr w:type="gramEnd"/>
      <w:r w:rsidRPr="00E10434">
        <w:rPr>
          <w:rFonts w:ascii="Times New Roman" w:hAnsi="Times New Roman" w:hint="eastAsia"/>
        </w:rPr>
        <w:t>下列规定：</w:t>
      </w:r>
    </w:p>
    <w:p w14:paraId="73C1B434" w14:textId="77777777" w:rsidR="00502CC0" w:rsidRPr="00E10434" w:rsidRDefault="006C3D5E">
      <w:pPr>
        <w:pStyle w:val="12"/>
        <w:ind w:firstLineChars="200" w:firstLine="482"/>
        <w:rPr>
          <w:rFonts w:ascii="Times New Roman" w:hAnsi="Times New Roman"/>
        </w:rPr>
      </w:pPr>
      <w:r w:rsidRPr="00E10434">
        <w:rPr>
          <w:rFonts w:ascii="Times New Roman" w:hAnsi="Times New Roman" w:hint="eastAsia"/>
          <w:b/>
        </w:rPr>
        <w:t>1</w:t>
      </w:r>
      <w:r w:rsidRPr="00E10434">
        <w:rPr>
          <w:rFonts w:ascii="Times New Roman" w:hAnsi="Times New Roman" w:hint="eastAsia"/>
        </w:rPr>
        <w:t xml:space="preserve">　建筑的平面布置宜规则有序；</w:t>
      </w:r>
    </w:p>
    <w:p w14:paraId="692B1876" w14:textId="77777777" w:rsidR="00502CC0" w:rsidRPr="00E10434" w:rsidRDefault="006C3D5E">
      <w:pPr>
        <w:pStyle w:val="12"/>
        <w:ind w:firstLineChars="200" w:firstLine="482"/>
        <w:rPr>
          <w:rFonts w:ascii="Times New Roman" w:hAnsi="Times New Roman"/>
        </w:rPr>
      </w:pPr>
      <w:r w:rsidRPr="00E10434">
        <w:rPr>
          <w:rFonts w:ascii="Times New Roman" w:hAnsi="Times New Roman" w:hint="eastAsia"/>
          <w:b/>
        </w:rPr>
        <w:t>2</w:t>
      </w:r>
      <w:r w:rsidRPr="00E10434">
        <w:rPr>
          <w:rFonts w:ascii="Times New Roman" w:hAnsi="Times New Roman" w:hint="eastAsia"/>
        </w:rPr>
        <w:t xml:space="preserve">　楼梯间、电梯间、管线密集的区域，宜采用</w:t>
      </w:r>
      <w:proofErr w:type="gramStart"/>
      <w:r w:rsidRPr="00E10434">
        <w:rPr>
          <w:rFonts w:ascii="Times New Roman" w:hAnsi="Times New Roman" w:hint="eastAsia"/>
        </w:rPr>
        <w:t>独立钢</w:t>
      </w:r>
      <w:proofErr w:type="gramEnd"/>
      <w:r w:rsidRPr="00E10434">
        <w:rPr>
          <w:rFonts w:ascii="Times New Roman" w:hAnsi="Times New Roman" w:hint="eastAsia"/>
        </w:rPr>
        <w:t>模块单元或布置在非钢模块单元区域。</w:t>
      </w:r>
    </w:p>
    <w:p w14:paraId="35566486" w14:textId="77777777" w:rsidR="00502CC0" w:rsidRPr="00E10434" w:rsidRDefault="006C3D5E">
      <w:pPr>
        <w:rPr>
          <w:rFonts w:ascii="Times New Roman" w:hAnsi="Times New Roman"/>
        </w:rPr>
      </w:pPr>
      <w:r w:rsidRPr="00E10434">
        <w:rPr>
          <w:rFonts w:ascii="Times New Roman" w:hAnsi="Times New Roman" w:hint="eastAsia"/>
        </w:rPr>
        <w:t>钢模块建筑的立面设计应满足规划要求，外立面宜简洁顺畅，分割尺寸应合理，宜采</w:t>
      </w:r>
      <w:r w:rsidRPr="00E10434">
        <w:rPr>
          <w:rFonts w:ascii="Times New Roman" w:hAnsi="Times New Roman" w:hint="eastAsia"/>
        </w:rPr>
        <w:lastRenderedPageBreak/>
        <w:t>用标准化钢模块单元的不同组合形式来实现多样化的建筑造型及使用功能，减少装饰构件的使用。雨棚、空调室外机搁板等</w:t>
      </w:r>
      <w:r w:rsidRPr="00E10434">
        <w:rPr>
          <w:rFonts w:ascii="Times New Roman" w:hAnsi="Times New Roman"/>
        </w:rPr>
        <w:t>室外水平构件</w:t>
      </w:r>
      <w:proofErr w:type="gramStart"/>
      <w:r w:rsidRPr="00E10434">
        <w:rPr>
          <w:rFonts w:ascii="Times New Roman" w:hAnsi="Times New Roman" w:hint="eastAsia"/>
        </w:rPr>
        <w:t>宜设置</w:t>
      </w:r>
      <w:proofErr w:type="gramEnd"/>
      <w:r w:rsidRPr="00E10434">
        <w:rPr>
          <w:rFonts w:ascii="Times New Roman" w:hAnsi="Times New Roman" w:hint="eastAsia"/>
        </w:rPr>
        <w:t>在楼层标高处。</w:t>
      </w:r>
    </w:p>
    <w:p w14:paraId="4E5B339C" w14:textId="0619DB62" w:rsidR="00502CC0" w:rsidRPr="00E10434" w:rsidRDefault="006C3D5E">
      <w:pPr>
        <w:pStyle w:val="2"/>
        <w:rPr>
          <w:rFonts w:ascii="Times New Roman" w:hAnsi="Times New Roman"/>
          <w:b w:val="0"/>
          <w:bCs w:val="0"/>
        </w:rPr>
      </w:pPr>
      <w:r w:rsidRPr="00E10434">
        <w:rPr>
          <w:rFonts w:ascii="Times New Roman" w:hAnsi="Times New Roman" w:hint="eastAsia"/>
          <w:b w:val="0"/>
          <w:bCs w:val="0"/>
        </w:rPr>
        <w:t xml:space="preserve"> </w:t>
      </w:r>
      <w:bookmarkStart w:id="71" w:name="_Toc218783395"/>
      <w:bookmarkStart w:id="72" w:name="_Toc225873319"/>
      <w:bookmarkStart w:id="73" w:name="_Toc227083145"/>
      <w:r w:rsidRPr="00E10434">
        <w:rPr>
          <w:rFonts w:ascii="Times New Roman" w:hAnsi="Times New Roman" w:hint="eastAsia"/>
          <w:b w:val="0"/>
          <w:bCs w:val="0"/>
        </w:rPr>
        <w:t>建筑防火</w:t>
      </w:r>
      <w:bookmarkEnd w:id="71"/>
      <w:bookmarkEnd w:id="72"/>
      <w:bookmarkEnd w:id="73"/>
    </w:p>
    <w:p w14:paraId="1BD7B3BA" w14:textId="77777777" w:rsidR="00502CC0" w:rsidRPr="00E10434" w:rsidRDefault="006C3D5E">
      <w:pPr>
        <w:rPr>
          <w:rFonts w:ascii="Times New Roman" w:hAnsi="Times New Roman"/>
        </w:rPr>
      </w:pPr>
      <w:bookmarkStart w:id="74" w:name="OLE_LINK86"/>
      <w:r w:rsidRPr="00E10434">
        <w:rPr>
          <w:rFonts w:ascii="Times New Roman" w:hAnsi="Times New Roman" w:hint="eastAsia"/>
        </w:rPr>
        <w:t>钢模块建筑构件防火</w:t>
      </w:r>
      <w:r w:rsidRPr="00E10434">
        <w:rPr>
          <w:rFonts w:ascii="Times New Roman" w:hAnsi="Times New Roman"/>
        </w:rPr>
        <w:t>设计</w:t>
      </w:r>
      <w:r w:rsidRPr="00E10434">
        <w:rPr>
          <w:rFonts w:ascii="Times New Roman" w:hAnsi="Times New Roman" w:hint="eastAsia"/>
        </w:rPr>
        <w:t>应符合</w:t>
      </w:r>
      <w:r w:rsidRPr="00E10434">
        <w:rPr>
          <w:rFonts w:ascii="Times New Roman" w:hAnsi="Times New Roman"/>
        </w:rPr>
        <w:t>下列规定：</w:t>
      </w:r>
    </w:p>
    <w:p w14:paraId="3D16A80F" w14:textId="7BA24EB9"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cs="Times New Roman"/>
          <w:b/>
          <w:szCs w:val="22"/>
        </w:rPr>
        <w:t>1</w:t>
      </w:r>
      <w:r w:rsidRPr="00E10434">
        <w:rPr>
          <w:rFonts w:ascii="Times New Roman" w:hAnsi="Times New Roman" w:hint="eastAsia"/>
        </w:rPr>
        <w:t xml:space="preserve">　各部位构件的燃烧性能和耐火极限要求应符合现行</w:t>
      </w:r>
      <w:r w:rsidRPr="00E10434">
        <w:rPr>
          <w:rFonts w:ascii="Times New Roman" w:hAnsi="Times New Roman"/>
        </w:rPr>
        <w:t>国家标准</w:t>
      </w:r>
      <w:r w:rsidRPr="00E10434">
        <w:rPr>
          <w:rFonts w:ascii="Times New Roman" w:hAnsi="Times New Roman" w:hint="eastAsia"/>
        </w:rPr>
        <w:t>《建筑设计防火规范》</w:t>
      </w:r>
      <w:r w:rsidRPr="00E10434">
        <w:rPr>
          <w:rFonts w:ascii="Times New Roman" w:hAnsi="Times New Roman"/>
        </w:rPr>
        <w:t>GB 50016</w:t>
      </w:r>
      <w:r w:rsidRPr="00E10434">
        <w:rPr>
          <w:rFonts w:ascii="Times New Roman" w:hAnsi="Times New Roman" w:hint="eastAsia"/>
        </w:rPr>
        <w:t>的有关规定。其中下层模块</w:t>
      </w:r>
      <w:r w:rsidRPr="00E10434">
        <w:rPr>
          <w:rFonts w:ascii="Times New Roman" w:hAnsi="Times New Roman"/>
        </w:rPr>
        <w:t>单元</w:t>
      </w:r>
      <w:r w:rsidRPr="00E10434">
        <w:rPr>
          <w:rFonts w:ascii="Times New Roman" w:hAnsi="Times New Roman" w:hint="eastAsia"/>
        </w:rPr>
        <w:t>顶板和上层模块</w:t>
      </w:r>
      <w:r w:rsidRPr="00E10434">
        <w:rPr>
          <w:rFonts w:ascii="Times New Roman" w:hAnsi="Times New Roman"/>
        </w:rPr>
        <w:t>单元</w:t>
      </w:r>
      <w:r w:rsidRPr="00E10434">
        <w:rPr>
          <w:rFonts w:ascii="Times New Roman" w:hAnsi="Times New Roman" w:hint="eastAsia"/>
        </w:rPr>
        <w:t>底板组成的复合系统的燃烧性能和耐火极限</w:t>
      </w:r>
      <w:proofErr w:type="gramStart"/>
      <w:r w:rsidRPr="00E10434">
        <w:rPr>
          <w:rFonts w:ascii="Times New Roman" w:hAnsi="Times New Roman" w:hint="eastAsia"/>
        </w:rPr>
        <w:t>应按梁的</w:t>
      </w:r>
      <w:proofErr w:type="gramEnd"/>
      <w:r w:rsidRPr="00E10434">
        <w:rPr>
          <w:rFonts w:ascii="Times New Roman" w:hAnsi="Times New Roman" w:hint="eastAsia"/>
        </w:rPr>
        <w:t>要求执行；</w:t>
      </w:r>
    </w:p>
    <w:p w14:paraId="293A17D9" w14:textId="142DE2E6" w:rsidR="00502CC0" w:rsidRPr="00E10434" w:rsidRDefault="006C3D5E">
      <w:pPr>
        <w:pStyle w:val="12"/>
        <w:ind w:firstLineChars="200" w:firstLine="482"/>
        <w:rPr>
          <w:rFonts w:ascii="Times New Roman" w:hAnsi="Times New Roman"/>
        </w:rPr>
      </w:pPr>
      <w:r w:rsidRPr="00E10434">
        <w:rPr>
          <w:rFonts w:ascii="Times New Roman" w:hAnsi="Times New Roman"/>
          <w:b/>
          <w:szCs w:val="22"/>
        </w:rPr>
        <w:t>2</w:t>
      </w:r>
      <w:r w:rsidRPr="00E10434">
        <w:rPr>
          <w:rFonts w:ascii="Times New Roman" w:hAnsi="Times New Roman" w:hint="eastAsia"/>
        </w:rPr>
        <w:t xml:space="preserve">　承重的钢结构构件应根据设计耐火极限和受力情况等进行耐火性能验算和防火保护设计，或采用耐火试验验证其耐火性能；</w:t>
      </w:r>
    </w:p>
    <w:p w14:paraId="34B1B5DA" w14:textId="654C0027" w:rsidR="00502CC0" w:rsidRPr="00E10434" w:rsidRDefault="006C3D5E">
      <w:pPr>
        <w:pStyle w:val="12"/>
        <w:ind w:firstLineChars="200" w:firstLine="482"/>
        <w:rPr>
          <w:rFonts w:ascii="Times New Roman" w:hAnsi="Times New Roman"/>
        </w:rPr>
      </w:pPr>
      <w:r w:rsidRPr="00E10434">
        <w:rPr>
          <w:rFonts w:ascii="Times New Roman" w:hAnsi="Times New Roman"/>
          <w:b/>
        </w:rPr>
        <w:t>3</w:t>
      </w:r>
      <w:r w:rsidR="00E10434" w:rsidRPr="00E10434">
        <w:rPr>
          <w:rFonts w:ascii="Times New Roman" w:hAnsi="Times New Roman" w:hint="eastAsia"/>
        </w:rPr>
        <w:t xml:space="preserve">　</w:t>
      </w:r>
      <w:r w:rsidRPr="00E10434">
        <w:rPr>
          <w:rFonts w:ascii="Times New Roman" w:hAnsi="Times New Roman" w:hint="eastAsia"/>
        </w:rPr>
        <w:t>钢构件的防火保护措施可采用涂层、包覆做法</w:t>
      </w:r>
      <w:r w:rsidRPr="00E10434">
        <w:rPr>
          <w:rFonts w:ascii="Times New Roman" w:hAnsi="Times New Roman"/>
        </w:rPr>
        <w:t>或</w:t>
      </w:r>
      <w:r w:rsidRPr="00E10434">
        <w:rPr>
          <w:rFonts w:ascii="Times New Roman" w:hAnsi="Times New Roman" w:hint="eastAsia"/>
        </w:rPr>
        <w:t>两者</w:t>
      </w:r>
      <w:r w:rsidRPr="00E10434">
        <w:rPr>
          <w:rFonts w:ascii="Times New Roman" w:hAnsi="Times New Roman"/>
        </w:rPr>
        <w:t>组合方式</w:t>
      </w:r>
      <w:r w:rsidRPr="00E10434">
        <w:rPr>
          <w:rFonts w:ascii="Times New Roman" w:hAnsi="Times New Roman" w:hint="eastAsia"/>
        </w:rPr>
        <w:t>。</w:t>
      </w:r>
    </w:p>
    <w:p w14:paraId="209A33C1" w14:textId="77777777" w:rsidR="00502CC0" w:rsidRPr="00E10434" w:rsidRDefault="006C3D5E">
      <w:pPr>
        <w:rPr>
          <w:rFonts w:ascii="Times New Roman" w:hAnsi="Times New Roman"/>
        </w:rPr>
      </w:pPr>
      <w:r w:rsidRPr="00E10434">
        <w:rPr>
          <w:rFonts w:ascii="Times New Roman" w:hAnsi="Times New Roman" w:hint="eastAsia"/>
        </w:rPr>
        <w:t>钢模块建筑的相邻模块单元间的水平缝、竖缝，模块单元间洞口周围缝隙、底层钢模块单元与支座连接处等位置，如图</w:t>
      </w:r>
      <w:r w:rsidRPr="00E10434">
        <w:rPr>
          <w:rFonts w:ascii="Times New Roman" w:hAnsi="Times New Roman"/>
        </w:rPr>
        <w:t>4</w:t>
      </w:r>
      <w:r w:rsidRPr="00E10434">
        <w:rPr>
          <w:rFonts w:ascii="Times New Roman" w:hAnsi="Times New Roman" w:hint="eastAsia"/>
        </w:rPr>
        <w:t>.3.</w:t>
      </w:r>
      <w:r w:rsidRPr="00E10434">
        <w:rPr>
          <w:rFonts w:ascii="Times New Roman" w:hAnsi="Times New Roman"/>
        </w:rPr>
        <w:t>2</w:t>
      </w:r>
      <w:r w:rsidRPr="00E10434">
        <w:rPr>
          <w:rFonts w:ascii="Times New Roman" w:hAnsi="Times New Roman" w:hint="eastAsia"/>
        </w:rPr>
        <w:t>所示，宜采用柔性不燃材料进行填塞封堵，填塞封堵深度不宜小于</w:t>
      </w:r>
      <w:r w:rsidRPr="00E10434">
        <w:rPr>
          <w:rFonts w:ascii="Times New Roman" w:hAnsi="Times New Roman"/>
        </w:rPr>
        <w:t>200mm</w:t>
      </w:r>
      <w:r w:rsidRPr="00E10434">
        <w:rPr>
          <w:rFonts w:ascii="Times New Roman" w:hAnsi="Times New Roman" w:hint="eastAsia"/>
        </w:rPr>
        <w:t>。典型</w:t>
      </w:r>
      <w:r w:rsidRPr="00E10434">
        <w:rPr>
          <w:rFonts w:ascii="Times New Roman" w:hAnsi="Times New Roman"/>
        </w:rPr>
        <w:t>构造做法可</w:t>
      </w:r>
      <w:r w:rsidRPr="00E10434">
        <w:rPr>
          <w:rFonts w:ascii="Times New Roman" w:hAnsi="Times New Roman" w:hint="eastAsia"/>
        </w:rPr>
        <w:t>采用</w:t>
      </w:r>
      <w:r w:rsidRPr="00E10434">
        <w:rPr>
          <w:rFonts w:ascii="Times New Roman" w:hAnsi="Times New Roman"/>
        </w:rPr>
        <w:t>本</w:t>
      </w:r>
      <w:r w:rsidRPr="00E10434">
        <w:rPr>
          <w:rFonts w:ascii="Times New Roman" w:hAnsi="Times New Roman" w:hint="eastAsia"/>
        </w:rPr>
        <w:t>标准</w:t>
      </w:r>
      <w:r w:rsidRPr="00E10434">
        <w:rPr>
          <w:rFonts w:ascii="Times New Roman" w:hAnsi="Times New Roman"/>
        </w:rPr>
        <w:t>附录</w:t>
      </w:r>
      <w:r w:rsidRPr="00E10434">
        <w:rPr>
          <w:rFonts w:ascii="Times New Roman" w:hAnsi="Times New Roman" w:hint="eastAsia"/>
        </w:rPr>
        <w:t>A</w:t>
      </w:r>
      <w:r w:rsidRPr="00E10434">
        <w:rPr>
          <w:rFonts w:ascii="Times New Roman" w:hAnsi="Times New Roman" w:hint="eastAsia"/>
        </w:rPr>
        <w:t>所示</w:t>
      </w:r>
      <w:r w:rsidRPr="00E10434">
        <w:rPr>
          <w:rFonts w:ascii="Times New Roman" w:hAnsi="Times New Roman"/>
        </w:rPr>
        <w:t>的做法。</w:t>
      </w:r>
    </w:p>
    <w:p w14:paraId="56C0387F" w14:textId="77777777" w:rsidR="00502CC0" w:rsidRPr="00E10434" w:rsidRDefault="006C3D5E">
      <w:pPr>
        <w:numPr>
          <w:ilvl w:val="0"/>
          <w:numId w:val="0"/>
        </w:numPr>
        <w:jc w:val="center"/>
        <w:rPr>
          <w:rFonts w:ascii="Times New Roman" w:hAnsi="Times New Roman"/>
        </w:rPr>
      </w:pPr>
      <w:r w:rsidRPr="00E10434">
        <w:rPr>
          <w:rFonts w:ascii="Times New Roman" w:hAnsi="Times New Roman"/>
          <w:noProof/>
        </w:rPr>
        <w:drawing>
          <wp:inline distT="0" distB="0" distL="0" distR="0" wp14:anchorId="3D3B62CD" wp14:editId="2A4A39E0">
            <wp:extent cx="1553210" cy="1715135"/>
            <wp:effectExtent l="0" t="0" r="889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83629" cy="1748575"/>
                    </a:xfrm>
                    <a:prstGeom prst="rect">
                      <a:avLst/>
                    </a:prstGeom>
                    <a:noFill/>
                    <a:ln>
                      <a:noFill/>
                    </a:ln>
                  </pic:spPr>
                </pic:pic>
              </a:graphicData>
            </a:graphic>
          </wp:inline>
        </w:drawing>
      </w:r>
      <w:r w:rsidRPr="00E10434">
        <w:rPr>
          <w:rFonts w:ascii="Times New Roman" w:hAnsi="Times New Roman"/>
        </w:rPr>
        <w:t xml:space="preserve">               </w:t>
      </w:r>
      <w:r w:rsidRPr="00E10434">
        <w:rPr>
          <w:rFonts w:ascii="Times New Roman" w:hAnsi="Times New Roman"/>
          <w:noProof/>
        </w:rPr>
        <w:drawing>
          <wp:inline distT="0" distB="0" distL="0" distR="0" wp14:anchorId="7C9B1353" wp14:editId="644145E5">
            <wp:extent cx="1985010" cy="205232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15753" cy="2083547"/>
                    </a:xfrm>
                    <a:prstGeom prst="rect">
                      <a:avLst/>
                    </a:prstGeom>
                    <a:noFill/>
                    <a:ln>
                      <a:noFill/>
                    </a:ln>
                  </pic:spPr>
                </pic:pic>
              </a:graphicData>
            </a:graphic>
          </wp:inline>
        </w:drawing>
      </w:r>
    </w:p>
    <w:p w14:paraId="2744419F" w14:textId="77777777" w:rsidR="00502CC0" w:rsidRPr="00E10434" w:rsidRDefault="006C3D5E">
      <w:pPr>
        <w:pStyle w:val="21"/>
        <w:ind w:firstLineChars="0" w:firstLine="0"/>
        <w:jc w:val="center"/>
        <w:rPr>
          <w:rFonts w:cs="宋体"/>
          <w:sz w:val="21"/>
          <w:szCs w:val="21"/>
        </w:rPr>
      </w:pPr>
      <w:r w:rsidRPr="00E10434">
        <w:rPr>
          <w:rFonts w:eastAsia="黑体" w:hint="eastAsia"/>
          <w:sz w:val="21"/>
          <w:szCs w:val="21"/>
        </w:rPr>
        <w:t>（</w:t>
      </w:r>
      <w:r w:rsidRPr="00E10434">
        <w:rPr>
          <w:rFonts w:eastAsia="黑体"/>
          <w:sz w:val="21"/>
          <w:szCs w:val="21"/>
        </w:rPr>
        <w:t>a</w:t>
      </w:r>
      <w:r w:rsidRPr="00E10434">
        <w:rPr>
          <w:rFonts w:eastAsia="黑体" w:hint="eastAsia"/>
          <w:sz w:val="21"/>
          <w:szCs w:val="21"/>
        </w:rPr>
        <w:t>）</w:t>
      </w:r>
      <w:proofErr w:type="gramStart"/>
      <w:r w:rsidRPr="00E10434">
        <w:rPr>
          <w:rFonts w:cs="宋体" w:hint="eastAsia"/>
          <w:sz w:val="21"/>
          <w:szCs w:val="21"/>
        </w:rPr>
        <w:t>钢叠箱结构</w:t>
      </w:r>
      <w:proofErr w:type="gramEnd"/>
      <w:r w:rsidRPr="00E10434">
        <w:rPr>
          <w:rFonts w:cs="宋体" w:hint="eastAsia"/>
          <w:sz w:val="21"/>
          <w:szCs w:val="21"/>
        </w:rPr>
        <w:t>体系</w:t>
      </w:r>
      <w:r w:rsidRPr="00E10434">
        <w:rPr>
          <w:rFonts w:eastAsia="黑体"/>
          <w:sz w:val="21"/>
          <w:szCs w:val="21"/>
        </w:rPr>
        <w:t xml:space="preserve"> </w:t>
      </w:r>
      <w:r w:rsidRPr="00E10434">
        <w:rPr>
          <w:rFonts w:eastAsia="黑体"/>
          <w:szCs w:val="21"/>
        </w:rPr>
        <w:t xml:space="preserve">            </w:t>
      </w:r>
      <w:r w:rsidRPr="00E10434">
        <w:rPr>
          <w:rFonts w:eastAsia="黑体" w:hint="eastAsia"/>
          <w:sz w:val="21"/>
          <w:szCs w:val="21"/>
        </w:rPr>
        <w:t>（</w:t>
      </w:r>
      <w:r w:rsidRPr="00E10434">
        <w:rPr>
          <w:rFonts w:eastAsia="黑体"/>
          <w:sz w:val="21"/>
          <w:szCs w:val="21"/>
        </w:rPr>
        <w:t>b</w:t>
      </w:r>
      <w:r w:rsidRPr="00E10434">
        <w:rPr>
          <w:rFonts w:eastAsia="黑体" w:hint="eastAsia"/>
          <w:sz w:val="21"/>
          <w:szCs w:val="21"/>
        </w:rPr>
        <w:t>）</w:t>
      </w:r>
      <w:r w:rsidRPr="00E10434">
        <w:rPr>
          <w:rFonts w:cs="宋体" w:hint="eastAsia"/>
          <w:sz w:val="21"/>
          <w:szCs w:val="21"/>
        </w:rPr>
        <w:t>钢模块与非钢模块单元结构组合</w:t>
      </w:r>
    </w:p>
    <w:p w14:paraId="0096304E" w14:textId="77777777" w:rsidR="00502CC0" w:rsidRPr="00E10434" w:rsidRDefault="006C3D5E">
      <w:pPr>
        <w:pStyle w:val="21"/>
        <w:ind w:firstLineChars="0" w:firstLine="0"/>
        <w:jc w:val="center"/>
        <w:rPr>
          <w:sz w:val="18"/>
          <w:szCs w:val="18"/>
        </w:rPr>
      </w:pPr>
      <w:r w:rsidRPr="00E10434">
        <w:rPr>
          <w:sz w:val="18"/>
          <w:szCs w:val="18"/>
        </w:rPr>
        <w:t>1</w:t>
      </w:r>
      <w:proofErr w:type="gramStart"/>
      <w:r w:rsidRPr="00E10434">
        <w:rPr>
          <w:sz w:val="18"/>
          <w:szCs w:val="18"/>
        </w:rPr>
        <w:t>—</w:t>
      </w:r>
      <w:r w:rsidRPr="00E10434">
        <w:rPr>
          <w:rFonts w:hint="eastAsia"/>
          <w:sz w:val="18"/>
          <w:szCs w:val="18"/>
        </w:rPr>
        <w:t>钢模块</w:t>
      </w:r>
      <w:proofErr w:type="gramEnd"/>
      <w:r w:rsidRPr="00E10434">
        <w:rPr>
          <w:rFonts w:hint="eastAsia"/>
          <w:sz w:val="18"/>
          <w:szCs w:val="18"/>
        </w:rPr>
        <w:t>单元；</w:t>
      </w:r>
      <w:r w:rsidRPr="00E10434">
        <w:rPr>
          <w:sz w:val="18"/>
          <w:szCs w:val="18"/>
        </w:rPr>
        <w:t xml:space="preserve"> 2—</w:t>
      </w:r>
      <w:r w:rsidRPr="00E10434">
        <w:rPr>
          <w:sz w:val="18"/>
          <w:szCs w:val="18"/>
        </w:rPr>
        <w:t>非</w:t>
      </w:r>
      <w:r w:rsidRPr="00E10434">
        <w:rPr>
          <w:rFonts w:hint="eastAsia"/>
          <w:sz w:val="18"/>
          <w:szCs w:val="18"/>
        </w:rPr>
        <w:t>钢</w:t>
      </w:r>
      <w:r w:rsidRPr="00E10434">
        <w:rPr>
          <w:sz w:val="18"/>
          <w:szCs w:val="18"/>
        </w:rPr>
        <w:t>模块单元部分；</w:t>
      </w:r>
      <w:r w:rsidRPr="00E10434">
        <w:rPr>
          <w:sz w:val="18"/>
          <w:szCs w:val="18"/>
        </w:rPr>
        <w:t>3</w:t>
      </w:r>
      <w:proofErr w:type="gramStart"/>
      <w:r w:rsidRPr="00E10434">
        <w:rPr>
          <w:sz w:val="18"/>
          <w:szCs w:val="18"/>
        </w:rPr>
        <w:t>—</w:t>
      </w:r>
      <w:r w:rsidRPr="00E10434">
        <w:rPr>
          <w:rFonts w:hint="eastAsia"/>
          <w:sz w:val="18"/>
          <w:szCs w:val="18"/>
        </w:rPr>
        <w:t>钢</w:t>
      </w:r>
      <w:r w:rsidRPr="00E10434">
        <w:rPr>
          <w:sz w:val="18"/>
          <w:szCs w:val="18"/>
        </w:rPr>
        <w:t>模块</w:t>
      </w:r>
      <w:proofErr w:type="gramEnd"/>
      <w:r w:rsidRPr="00E10434">
        <w:rPr>
          <w:sz w:val="18"/>
          <w:szCs w:val="18"/>
        </w:rPr>
        <w:t>单元间水平防火封堵；</w:t>
      </w:r>
      <w:r w:rsidRPr="00E10434">
        <w:rPr>
          <w:sz w:val="18"/>
          <w:szCs w:val="18"/>
        </w:rPr>
        <w:t>4</w:t>
      </w:r>
      <w:proofErr w:type="gramStart"/>
      <w:r w:rsidRPr="00E10434">
        <w:rPr>
          <w:sz w:val="18"/>
          <w:szCs w:val="18"/>
        </w:rPr>
        <w:t>—</w:t>
      </w:r>
      <w:r w:rsidRPr="00E10434">
        <w:rPr>
          <w:rFonts w:hint="eastAsia"/>
          <w:sz w:val="18"/>
          <w:szCs w:val="18"/>
        </w:rPr>
        <w:t>钢</w:t>
      </w:r>
      <w:r w:rsidRPr="00E10434">
        <w:rPr>
          <w:sz w:val="18"/>
          <w:szCs w:val="18"/>
        </w:rPr>
        <w:t>模块</w:t>
      </w:r>
      <w:proofErr w:type="gramEnd"/>
      <w:r w:rsidRPr="00E10434">
        <w:rPr>
          <w:sz w:val="18"/>
          <w:szCs w:val="18"/>
        </w:rPr>
        <w:t>单元间竖向防火封堵；</w:t>
      </w:r>
    </w:p>
    <w:p w14:paraId="1CC7D503" w14:textId="77777777" w:rsidR="00502CC0" w:rsidRPr="00E10434" w:rsidRDefault="006C3D5E">
      <w:pPr>
        <w:pStyle w:val="21"/>
        <w:ind w:firstLineChars="0" w:firstLine="0"/>
        <w:jc w:val="center"/>
        <w:rPr>
          <w:sz w:val="18"/>
          <w:szCs w:val="18"/>
        </w:rPr>
      </w:pPr>
      <w:r w:rsidRPr="00E10434">
        <w:rPr>
          <w:sz w:val="18"/>
          <w:szCs w:val="18"/>
        </w:rPr>
        <w:t>5—</w:t>
      </w:r>
      <w:r w:rsidRPr="00E10434">
        <w:rPr>
          <w:rFonts w:hint="eastAsia"/>
          <w:sz w:val="18"/>
          <w:szCs w:val="18"/>
        </w:rPr>
        <w:t>门洞口</w:t>
      </w:r>
      <w:r w:rsidRPr="00E10434">
        <w:rPr>
          <w:sz w:val="18"/>
          <w:szCs w:val="18"/>
        </w:rPr>
        <w:t>；</w:t>
      </w:r>
      <w:r w:rsidRPr="00E10434">
        <w:rPr>
          <w:sz w:val="18"/>
          <w:szCs w:val="18"/>
        </w:rPr>
        <w:t>6</w:t>
      </w:r>
      <w:proofErr w:type="gramStart"/>
      <w:r w:rsidRPr="00E10434">
        <w:rPr>
          <w:sz w:val="18"/>
          <w:szCs w:val="18"/>
        </w:rPr>
        <w:t>—</w:t>
      </w:r>
      <w:r w:rsidRPr="00E10434">
        <w:rPr>
          <w:rFonts w:hint="eastAsia"/>
          <w:sz w:val="18"/>
          <w:szCs w:val="18"/>
        </w:rPr>
        <w:t>钢</w:t>
      </w:r>
      <w:r w:rsidRPr="00E10434">
        <w:rPr>
          <w:sz w:val="18"/>
          <w:szCs w:val="18"/>
        </w:rPr>
        <w:t>模块</w:t>
      </w:r>
      <w:proofErr w:type="gramEnd"/>
      <w:r w:rsidRPr="00E10434">
        <w:rPr>
          <w:sz w:val="18"/>
          <w:szCs w:val="18"/>
        </w:rPr>
        <w:t>单元间门洞口处</w:t>
      </w:r>
      <w:r w:rsidRPr="00E10434">
        <w:rPr>
          <w:rFonts w:hint="eastAsia"/>
          <w:sz w:val="18"/>
          <w:szCs w:val="18"/>
        </w:rPr>
        <w:t>周围缝隙</w:t>
      </w:r>
      <w:r w:rsidRPr="00E10434">
        <w:rPr>
          <w:sz w:val="18"/>
          <w:szCs w:val="18"/>
        </w:rPr>
        <w:t>防火封堵；</w:t>
      </w:r>
      <w:r w:rsidRPr="00E10434">
        <w:rPr>
          <w:sz w:val="18"/>
          <w:szCs w:val="18"/>
        </w:rPr>
        <w:t>7—</w:t>
      </w:r>
      <w:r w:rsidRPr="00E10434">
        <w:rPr>
          <w:rFonts w:hint="eastAsia"/>
          <w:sz w:val="18"/>
          <w:szCs w:val="18"/>
        </w:rPr>
        <w:t>底层钢</w:t>
      </w:r>
      <w:r w:rsidRPr="00E10434">
        <w:rPr>
          <w:sz w:val="18"/>
          <w:szCs w:val="18"/>
        </w:rPr>
        <w:t>模块单元</w:t>
      </w:r>
      <w:r w:rsidRPr="00E10434">
        <w:rPr>
          <w:rFonts w:hint="eastAsia"/>
          <w:sz w:val="18"/>
          <w:szCs w:val="18"/>
        </w:rPr>
        <w:t>与下部</w:t>
      </w:r>
      <w:r w:rsidRPr="00E10434">
        <w:rPr>
          <w:sz w:val="18"/>
          <w:szCs w:val="18"/>
        </w:rPr>
        <w:t>结构间水平防火封堵；</w:t>
      </w:r>
    </w:p>
    <w:p w14:paraId="3943A22B" w14:textId="77777777" w:rsidR="00502CC0" w:rsidRPr="00E10434" w:rsidRDefault="006C3D5E">
      <w:pPr>
        <w:pStyle w:val="21"/>
        <w:ind w:firstLineChars="0" w:firstLine="0"/>
        <w:jc w:val="center"/>
        <w:rPr>
          <w:sz w:val="18"/>
          <w:szCs w:val="18"/>
        </w:rPr>
      </w:pPr>
      <w:r w:rsidRPr="00E10434">
        <w:rPr>
          <w:sz w:val="18"/>
          <w:szCs w:val="18"/>
        </w:rPr>
        <w:t>8</w:t>
      </w:r>
      <w:proofErr w:type="gramStart"/>
      <w:r w:rsidRPr="00E10434">
        <w:rPr>
          <w:sz w:val="18"/>
          <w:szCs w:val="18"/>
        </w:rPr>
        <w:t>—</w:t>
      </w:r>
      <w:r w:rsidRPr="00E10434">
        <w:rPr>
          <w:rFonts w:hint="eastAsia"/>
          <w:sz w:val="18"/>
          <w:szCs w:val="18"/>
        </w:rPr>
        <w:t>钢</w:t>
      </w:r>
      <w:r w:rsidRPr="00E10434">
        <w:rPr>
          <w:sz w:val="18"/>
          <w:szCs w:val="18"/>
        </w:rPr>
        <w:t>模块</w:t>
      </w:r>
      <w:proofErr w:type="gramEnd"/>
      <w:r w:rsidRPr="00E10434">
        <w:rPr>
          <w:sz w:val="18"/>
          <w:szCs w:val="18"/>
        </w:rPr>
        <w:t>单元与非</w:t>
      </w:r>
      <w:r w:rsidRPr="00E10434">
        <w:rPr>
          <w:rFonts w:hint="eastAsia"/>
          <w:sz w:val="18"/>
          <w:szCs w:val="18"/>
        </w:rPr>
        <w:t>钢</w:t>
      </w:r>
      <w:r w:rsidRPr="00E10434">
        <w:rPr>
          <w:sz w:val="18"/>
          <w:szCs w:val="18"/>
        </w:rPr>
        <w:t>模块单元间竖向防火封堵</w:t>
      </w:r>
      <w:r w:rsidRPr="00E10434">
        <w:rPr>
          <w:rFonts w:hint="eastAsia"/>
          <w:sz w:val="18"/>
          <w:szCs w:val="18"/>
        </w:rPr>
        <w:t>；</w:t>
      </w:r>
      <w:r w:rsidRPr="00E10434">
        <w:rPr>
          <w:sz w:val="18"/>
          <w:szCs w:val="18"/>
        </w:rPr>
        <w:t>9</w:t>
      </w:r>
      <w:proofErr w:type="gramStart"/>
      <w:r w:rsidRPr="00E10434">
        <w:rPr>
          <w:sz w:val="18"/>
          <w:szCs w:val="18"/>
        </w:rPr>
        <w:t>—</w:t>
      </w:r>
      <w:r w:rsidRPr="00E10434">
        <w:rPr>
          <w:rFonts w:hint="eastAsia"/>
          <w:sz w:val="18"/>
          <w:szCs w:val="18"/>
        </w:rPr>
        <w:t>钢</w:t>
      </w:r>
      <w:r w:rsidRPr="00E10434">
        <w:rPr>
          <w:sz w:val="18"/>
          <w:szCs w:val="18"/>
        </w:rPr>
        <w:t>模块</w:t>
      </w:r>
      <w:proofErr w:type="gramEnd"/>
      <w:r w:rsidRPr="00E10434">
        <w:rPr>
          <w:sz w:val="18"/>
          <w:szCs w:val="18"/>
        </w:rPr>
        <w:t>单元与非</w:t>
      </w:r>
      <w:r w:rsidRPr="00E10434">
        <w:rPr>
          <w:rFonts w:hint="eastAsia"/>
          <w:sz w:val="18"/>
          <w:szCs w:val="18"/>
        </w:rPr>
        <w:t>钢</w:t>
      </w:r>
      <w:r w:rsidRPr="00E10434">
        <w:rPr>
          <w:sz w:val="18"/>
          <w:szCs w:val="18"/>
        </w:rPr>
        <w:t>模块单元间门洞口处</w:t>
      </w:r>
      <w:r w:rsidRPr="00E10434">
        <w:rPr>
          <w:rFonts w:hint="eastAsia"/>
          <w:sz w:val="18"/>
          <w:szCs w:val="18"/>
        </w:rPr>
        <w:t>周围缝隙</w:t>
      </w:r>
      <w:r w:rsidRPr="00E10434">
        <w:rPr>
          <w:sz w:val="18"/>
          <w:szCs w:val="18"/>
        </w:rPr>
        <w:t>防火封堵</w:t>
      </w:r>
    </w:p>
    <w:p w14:paraId="72B114F0" w14:textId="77777777" w:rsidR="00502CC0" w:rsidRPr="00E10434" w:rsidRDefault="006C3D5E">
      <w:pPr>
        <w:numPr>
          <w:ilvl w:val="0"/>
          <w:numId w:val="0"/>
        </w:numPr>
        <w:snapToGrid w:val="0"/>
        <w:jc w:val="center"/>
        <w:rPr>
          <w:rFonts w:ascii="Times New Roman" w:hAnsi="Times New Roman"/>
          <w:bCs/>
          <w:szCs w:val="21"/>
        </w:rPr>
      </w:pPr>
      <w:r w:rsidRPr="00E10434">
        <w:rPr>
          <w:rFonts w:ascii="Times New Roman" w:hAnsi="Times New Roman" w:cs="Times New Roman" w:hint="eastAsia"/>
          <w:bCs/>
          <w:sz w:val="21"/>
          <w:szCs w:val="21"/>
        </w:rPr>
        <w:t>图</w:t>
      </w:r>
      <w:r w:rsidRPr="00E10434">
        <w:rPr>
          <w:rFonts w:ascii="Times New Roman" w:hAnsi="Times New Roman" w:cs="Times New Roman" w:hint="eastAsia"/>
          <w:bCs/>
          <w:sz w:val="21"/>
          <w:szCs w:val="21"/>
        </w:rPr>
        <w:t>4.3.2</w:t>
      </w:r>
      <w:r w:rsidRPr="00E10434">
        <w:rPr>
          <w:rFonts w:ascii="Times New Roman" w:hAnsi="Times New Roman" w:cs="Times New Roman" w:hint="eastAsia"/>
          <w:bCs/>
          <w:sz w:val="21"/>
          <w:szCs w:val="21"/>
        </w:rPr>
        <w:t xml:space="preserve">　缝隙防火封堵位置示意图</w:t>
      </w:r>
    </w:p>
    <w:p w14:paraId="0E7D1E19" w14:textId="77777777" w:rsidR="00502CC0" w:rsidRPr="00E10434" w:rsidRDefault="006C3D5E">
      <w:pPr>
        <w:rPr>
          <w:rFonts w:ascii="Times New Roman" w:hAnsi="Times New Roman"/>
        </w:rPr>
      </w:pPr>
      <w:r w:rsidRPr="00E10434">
        <w:rPr>
          <w:rFonts w:ascii="Times New Roman" w:hAnsi="Times New Roman" w:hint="eastAsia"/>
        </w:rPr>
        <w:t>钢模块单元间管线的连接不应减弱墙体或楼板的耐火性能，当建筑管线穿越楼层、防火墙、管道井井壁时，应根据建筑物性质、管径、设置条件以及穿越部位的防火等级要求设置阻火装置。</w:t>
      </w:r>
    </w:p>
    <w:p w14:paraId="70F84F90" w14:textId="77777777" w:rsidR="00502CC0" w:rsidRPr="00E10434" w:rsidRDefault="006C3D5E">
      <w:pPr>
        <w:rPr>
          <w:rFonts w:ascii="Times New Roman" w:hAnsi="Times New Roman"/>
        </w:rPr>
      </w:pPr>
      <w:r w:rsidRPr="00E10434">
        <w:rPr>
          <w:rFonts w:ascii="Times New Roman" w:hAnsi="Times New Roman" w:hint="eastAsia"/>
        </w:rPr>
        <w:t>钢模块建筑内装修工程防火设计应符合现行国家标准《建筑设计防火规范》</w:t>
      </w:r>
      <w:r w:rsidRPr="00E10434">
        <w:rPr>
          <w:rFonts w:ascii="Times New Roman" w:hAnsi="Times New Roman"/>
        </w:rPr>
        <w:t>GB 50016</w:t>
      </w:r>
      <w:r w:rsidRPr="00E10434">
        <w:rPr>
          <w:rFonts w:ascii="Times New Roman" w:hAnsi="Times New Roman" w:hint="eastAsia"/>
        </w:rPr>
        <w:t>和《建筑内部装修设计防火规范》</w:t>
      </w:r>
      <w:r w:rsidRPr="00E10434">
        <w:rPr>
          <w:rFonts w:ascii="Times New Roman" w:hAnsi="Times New Roman"/>
        </w:rPr>
        <w:t>GB 50222</w:t>
      </w:r>
      <w:r w:rsidRPr="00E10434">
        <w:rPr>
          <w:rFonts w:ascii="Times New Roman" w:hAnsi="Times New Roman" w:hint="eastAsia"/>
        </w:rPr>
        <w:t>的有关规定。</w:t>
      </w:r>
      <w:bookmarkEnd w:id="74"/>
    </w:p>
    <w:p w14:paraId="01114725" w14:textId="43606EDF" w:rsidR="00502CC0" w:rsidRPr="00E10434" w:rsidRDefault="003E782A">
      <w:pPr>
        <w:pStyle w:val="2"/>
        <w:rPr>
          <w:rFonts w:ascii="Times New Roman" w:hAnsi="Times New Roman"/>
          <w:b w:val="0"/>
          <w:bCs w:val="0"/>
        </w:rPr>
      </w:pPr>
      <w:bookmarkStart w:id="75" w:name="_Toc225873320"/>
      <w:bookmarkStart w:id="76" w:name="_Toc218783396"/>
      <w:bookmarkStart w:id="77" w:name="_Toc227083146"/>
      <w:r>
        <w:rPr>
          <w:rFonts w:ascii="Times New Roman" w:hAnsi="Times New Roman" w:hint="eastAsia"/>
          <w:b w:val="0"/>
          <w:bCs w:val="0"/>
        </w:rPr>
        <w:lastRenderedPageBreak/>
        <w:t xml:space="preserve"> </w:t>
      </w:r>
      <w:r w:rsidR="006C3D5E" w:rsidRPr="00E10434">
        <w:rPr>
          <w:rFonts w:ascii="Times New Roman" w:hAnsi="Times New Roman" w:hint="eastAsia"/>
          <w:b w:val="0"/>
          <w:bCs w:val="0"/>
        </w:rPr>
        <w:t>钢模块建筑围护</w:t>
      </w:r>
      <w:r w:rsidR="006C3D5E" w:rsidRPr="00E10434">
        <w:rPr>
          <w:rFonts w:ascii="Times New Roman" w:hAnsi="Times New Roman"/>
          <w:b w:val="0"/>
          <w:bCs w:val="0"/>
        </w:rPr>
        <w:t>系统</w:t>
      </w:r>
      <w:bookmarkEnd w:id="75"/>
      <w:bookmarkEnd w:id="76"/>
      <w:bookmarkEnd w:id="77"/>
    </w:p>
    <w:p w14:paraId="0EE3056D" w14:textId="77777777" w:rsidR="00502CC0" w:rsidRPr="00E10434" w:rsidRDefault="006C3D5E">
      <w:pPr>
        <w:rPr>
          <w:rFonts w:ascii="Times New Roman" w:hAnsi="Times New Roman"/>
        </w:rPr>
      </w:pPr>
      <w:bookmarkStart w:id="78" w:name="OLE_LINK84"/>
      <w:bookmarkStart w:id="79" w:name="OLE_LINK85"/>
      <w:r w:rsidRPr="00E10434">
        <w:rPr>
          <w:rFonts w:ascii="Times New Roman" w:hAnsi="Times New Roman" w:hint="eastAsia"/>
        </w:rPr>
        <w:t>钢模块建筑外墙应进行整体防水设计，并应符合下列规定：</w:t>
      </w:r>
    </w:p>
    <w:p w14:paraId="3653D5CE" w14:textId="55D36D89" w:rsidR="00502CC0" w:rsidRPr="00E10434" w:rsidRDefault="006C3D5E">
      <w:pPr>
        <w:pStyle w:val="21"/>
        <w:ind w:firstLine="482"/>
      </w:pPr>
      <w:r w:rsidRPr="00E10434">
        <w:rPr>
          <w:rFonts w:hint="eastAsia"/>
          <w:b/>
        </w:rPr>
        <w:t>1</w:t>
      </w:r>
      <w:r w:rsidRPr="00E10434">
        <w:rPr>
          <w:rFonts w:hint="eastAsia"/>
          <w:b/>
        </w:rPr>
        <w:t xml:space="preserve">　</w:t>
      </w:r>
      <w:r w:rsidRPr="00E10434">
        <w:rPr>
          <w:rFonts w:hint="eastAsia"/>
        </w:rPr>
        <w:t>建筑外墙整体防水设计应符合</w:t>
      </w:r>
      <w:proofErr w:type="gramStart"/>
      <w:r w:rsidRPr="00E10434">
        <w:rPr>
          <w:rFonts w:hint="eastAsia"/>
        </w:rPr>
        <w:t>现行行业</w:t>
      </w:r>
      <w:proofErr w:type="gramEnd"/>
      <w:r w:rsidRPr="00E10434">
        <w:rPr>
          <w:rFonts w:hint="eastAsia"/>
        </w:rPr>
        <w:t>标准</w:t>
      </w:r>
      <w:r w:rsidR="008056ED" w:rsidRPr="00E10434">
        <w:rPr>
          <w:rFonts w:hint="eastAsia"/>
        </w:rPr>
        <w:t>《建筑外墙防水工程技术</w:t>
      </w:r>
      <w:r w:rsidR="008056ED">
        <w:rPr>
          <w:rFonts w:hint="eastAsia"/>
        </w:rPr>
        <w:t>规程</w:t>
      </w:r>
      <w:r w:rsidR="008056ED" w:rsidRPr="00E10434">
        <w:rPr>
          <w:rFonts w:hint="eastAsia"/>
        </w:rPr>
        <w:t>》</w:t>
      </w:r>
      <w:r w:rsidRPr="00E10434">
        <w:rPr>
          <w:rFonts w:hint="eastAsia"/>
        </w:rPr>
        <w:t>JGJ</w:t>
      </w:r>
      <w:r w:rsidRPr="00E10434">
        <w:t>/</w:t>
      </w:r>
      <w:r w:rsidRPr="00E10434">
        <w:rPr>
          <w:rFonts w:hint="eastAsia"/>
        </w:rPr>
        <w:t>T 235</w:t>
      </w:r>
      <w:r w:rsidRPr="00E10434">
        <w:rPr>
          <w:rFonts w:hint="eastAsia"/>
        </w:rPr>
        <w:t>的有关规定；</w:t>
      </w:r>
    </w:p>
    <w:p w14:paraId="493E0F72" w14:textId="77777777" w:rsidR="00502CC0" w:rsidRPr="00E10434" w:rsidRDefault="006C3D5E">
      <w:pPr>
        <w:pStyle w:val="21"/>
        <w:ind w:firstLine="482"/>
      </w:pPr>
      <w:r w:rsidRPr="00E10434">
        <w:rPr>
          <w:rFonts w:hint="eastAsia"/>
          <w:b/>
        </w:rPr>
        <w:t>2</w:t>
      </w:r>
      <w:r w:rsidRPr="00E10434">
        <w:rPr>
          <w:rFonts w:hint="eastAsia"/>
          <w:b/>
        </w:rPr>
        <w:t xml:space="preserve">　</w:t>
      </w:r>
      <w:r w:rsidRPr="00E10434">
        <w:rPr>
          <w:rFonts w:cs="宋体" w:hint="eastAsia"/>
        </w:rPr>
        <w:t>建筑外墙防水材料应根据工程所在地区的气候环境特点选用，防水层应设置在迎水面；</w:t>
      </w:r>
    </w:p>
    <w:p w14:paraId="6CE37535" w14:textId="77777777" w:rsidR="00502CC0" w:rsidRPr="00E10434" w:rsidRDefault="006C3D5E">
      <w:pPr>
        <w:pStyle w:val="21"/>
        <w:ind w:firstLine="482"/>
        <w:rPr>
          <w:rFonts w:cs="宋体"/>
        </w:rPr>
      </w:pPr>
      <w:r w:rsidRPr="00E10434">
        <w:rPr>
          <w:rFonts w:cs="宋体" w:hint="eastAsia"/>
          <w:b/>
        </w:rPr>
        <w:t>3</w:t>
      </w:r>
      <w:r w:rsidRPr="00E10434">
        <w:rPr>
          <w:rFonts w:cs="宋体" w:hint="eastAsia"/>
          <w:b/>
        </w:rPr>
        <w:t xml:space="preserve">　</w:t>
      </w:r>
      <w:r w:rsidRPr="00E10434">
        <w:rPr>
          <w:rFonts w:hint="eastAsia"/>
        </w:rPr>
        <w:t>建筑外墙节点的防水设计应包括门窗洞口</w:t>
      </w:r>
      <w:r w:rsidRPr="00E10434">
        <w:rPr>
          <w:rFonts w:cs="宋体" w:hint="eastAsia"/>
        </w:rPr>
        <w:t>、雨篷、阳台、变形缝、伸出外墙管道、女儿墙压顶、外墙预埋件、预制构件接缝等节点部位的防水构造。</w:t>
      </w:r>
    </w:p>
    <w:p w14:paraId="6D146890" w14:textId="77777777" w:rsidR="00502CC0" w:rsidRPr="00E10434" w:rsidRDefault="006C3D5E">
      <w:pPr>
        <w:rPr>
          <w:rFonts w:ascii="Times New Roman" w:hAnsi="Times New Roman"/>
        </w:rPr>
      </w:pPr>
      <w:r w:rsidRPr="00E10434">
        <w:rPr>
          <w:rFonts w:ascii="Times New Roman" w:hAnsi="Times New Roman" w:hint="eastAsia"/>
        </w:rPr>
        <w:t>钢模块建筑应对下列拼接、连接处采取防水措施：</w:t>
      </w:r>
    </w:p>
    <w:p w14:paraId="42FC5552" w14:textId="77777777" w:rsidR="00502CC0" w:rsidRPr="00E10434" w:rsidRDefault="006C3D5E">
      <w:pPr>
        <w:pStyle w:val="21"/>
        <w:ind w:firstLine="482"/>
      </w:pPr>
      <w:r w:rsidRPr="00E10434">
        <w:rPr>
          <w:rFonts w:hint="eastAsia"/>
          <w:b/>
        </w:rPr>
        <w:t>1</w:t>
      </w:r>
      <w:r w:rsidRPr="00E10434">
        <w:rPr>
          <w:rFonts w:hint="eastAsia"/>
          <w:b/>
        </w:rPr>
        <w:t xml:space="preserve">　</w:t>
      </w:r>
      <w:r w:rsidRPr="00E10434">
        <w:rPr>
          <w:rFonts w:hint="eastAsia"/>
        </w:rPr>
        <w:t>钢模块单元间的拼接水平缝及竖向缝；</w:t>
      </w:r>
    </w:p>
    <w:p w14:paraId="6562121D" w14:textId="77777777" w:rsidR="00502CC0" w:rsidRPr="00E10434" w:rsidRDefault="006C3D5E">
      <w:pPr>
        <w:pStyle w:val="21"/>
        <w:ind w:firstLine="482"/>
      </w:pPr>
      <w:r w:rsidRPr="00E10434">
        <w:rPr>
          <w:rFonts w:hint="eastAsia"/>
          <w:b/>
        </w:rPr>
        <w:t>2</w:t>
      </w:r>
      <w:r w:rsidRPr="00E10434">
        <w:rPr>
          <w:rFonts w:hint="eastAsia"/>
          <w:b/>
        </w:rPr>
        <w:t xml:space="preserve">　</w:t>
      </w:r>
      <w:r w:rsidRPr="00E10434">
        <w:rPr>
          <w:rFonts w:hint="eastAsia"/>
        </w:rPr>
        <w:t>钢模块建筑</w:t>
      </w:r>
      <w:r w:rsidRPr="00E10434">
        <w:t>屋面、</w:t>
      </w:r>
      <w:r w:rsidRPr="00E10434">
        <w:rPr>
          <w:rFonts w:hint="eastAsia"/>
        </w:rPr>
        <w:t>钢模块单元顶部和四周墙面的</w:t>
      </w:r>
      <w:proofErr w:type="gramStart"/>
      <w:r w:rsidRPr="00E10434">
        <w:rPr>
          <w:rFonts w:hint="eastAsia"/>
        </w:rPr>
        <w:t>预留穿</w:t>
      </w:r>
      <w:proofErr w:type="gramEnd"/>
      <w:r w:rsidRPr="00E10434">
        <w:rPr>
          <w:rFonts w:hint="eastAsia"/>
        </w:rPr>
        <w:t>管洞口处。</w:t>
      </w:r>
    </w:p>
    <w:p w14:paraId="7E5DCEE1" w14:textId="77777777" w:rsidR="00502CC0" w:rsidRPr="00E10434" w:rsidRDefault="006C3D5E">
      <w:pPr>
        <w:numPr>
          <w:ilvl w:val="0"/>
          <w:numId w:val="0"/>
        </w:numPr>
        <w:jc w:val="center"/>
        <w:rPr>
          <w:rFonts w:ascii="Times New Roman" w:hAnsi="Times New Roman"/>
        </w:rPr>
      </w:pPr>
      <w:r w:rsidRPr="00E10434">
        <w:rPr>
          <w:rFonts w:ascii="Times New Roman" w:hAnsi="Times New Roman"/>
          <w:noProof/>
        </w:rPr>
        <w:drawing>
          <wp:inline distT="0" distB="0" distL="0" distR="0" wp14:anchorId="37234E04" wp14:editId="6074B18A">
            <wp:extent cx="1537970" cy="1702435"/>
            <wp:effectExtent l="0" t="0" r="508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58735" cy="1725128"/>
                    </a:xfrm>
                    <a:prstGeom prst="rect">
                      <a:avLst/>
                    </a:prstGeom>
                    <a:noFill/>
                    <a:ln>
                      <a:noFill/>
                    </a:ln>
                  </pic:spPr>
                </pic:pic>
              </a:graphicData>
            </a:graphic>
          </wp:inline>
        </w:drawing>
      </w:r>
      <w:r w:rsidRPr="00E10434">
        <w:rPr>
          <w:rFonts w:ascii="Times New Roman" w:hAnsi="Times New Roman" w:hint="eastAsia"/>
        </w:rPr>
        <w:t xml:space="preserve">           </w:t>
      </w:r>
      <w:r w:rsidRPr="00E10434">
        <w:rPr>
          <w:rFonts w:ascii="Times New Roman" w:hAnsi="Times New Roman"/>
          <w:noProof/>
        </w:rPr>
        <w:drawing>
          <wp:inline distT="0" distB="0" distL="0" distR="0" wp14:anchorId="77CBDCE9" wp14:editId="62E6D86B">
            <wp:extent cx="1988820" cy="2056130"/>
            <wp:effectExtent l="0" t="0" r="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23430" cy="2091927"/>
                    </a:xfrm>
                    <a:prstGeom prst="rect">
                      <a:avLst/>
                    </a:prstGeom>
                    <a:noFill/>
                    <a:ln>
                      <a:noFill/>
                    </a:ln>
                  </pic:spPr>
                </pic:pic>
              </a:graphicData>
            </a:graphic>
          </wp:inline>
        </w:drawing>
      </w:r>
    </w:p>
    <w:p w14:paraId="6FD6809A" w14:textId="77777777" w:rsidR="00502CC0" w:rsidRPr="00E10434" w:rsidRDefault="006C3D5E">
      <w:pPr>
        <w:numPr>
          <w:ilvl w:val="0"/>
          <w:numId w:val="0"/>
        </w:numPr>
        <w:jc w:val="center"/>
        <w:rPr>
          <w:rFonts w:ascii="Times New Roman" w:hAnsi="Times New Roman" w:cs="宋体"/>
          <w:sz w:val="21"/>
          <w:szCs w:val="21"/>
        </w:rPr>
      </w:pPr>
      <w:r w:rsidRPr="00E10434">
        <w:rPr>
          <w:rFonts w:ascii="Times New Roman" w:eastAsia="黑体" w:hAnsi="Times New Roman" w:hint="eastAsia"/>
          <w:sz w:val="21"/>
          <w:szCs w:val="21"/>
        </w:rPr>
        <w:t xml:space="preserve">      </w:t>
      </w:r>
      <w:r w:rsidRPr="00E10434">
        <w:rPr>
          <w:rFonts w:ascii="Times New Roman" w:eastAsia="黑体" w:hAnsi="Times New Roman" w:hint="eastAsia"/>
          <w:sz w:val="21"/>
          <w:szCs w:val="21"/>
        </w:rPr>
        <w:t>（</w:t>
      </w:r>
      <w:r w:rsidRPr="00E10434">
        <w:rPr>
          <w:rFonts w:ascii="Times New Roman" w:eastAsia="黑体" w:hAnsi="Times New Roman"/>
          <w:sz w:val="21"/>
          <w:szCs w:val="21"/>
        </w:rPr>
        <w:t>a</w:t>
      </w:r>
      <w:r w:rsidRPr="00E10434">
        <w:rPr>
          <w:rFonts w:ascii="Times New Roman" w:eastAsia="黑体" w:hAnsi="Times New Roman" w:hint="eastAsia"/>
          <w:sz w:val="21"/>
          <w:szCs w:val="21"/>
        </w:rPr>
        <w:t>）</w:t>
      </w:r>
      <w:proofErr w:type="gramStart"/>
      <w:r w:rsidRPr="00E10434">
        <w:rPr>
          <w:rFonts w:ascii="Times New Roman" w:hAnsi="Times New Roman" w:cs="宋体" w:hint="eastAsia"/>
          <w:sz w:val="21"/>
          <w:szCs w:val="21"/>
        </w:rPr>
        <w:t>钢叠箱结构</w:t>
      </w:r>
      <w:proofErr w:type="gramEnd"/>
      <w:r w:rsidRPr="00E10434">
        <w:rPr>
          <w:rFonts w:ascii="Times New Roman" w:hAnsi="Times New Roman" w:cs="宋体" w:hint="eastAsia"/>
          <w:sz w:val="21"/>
          <w:szCs w:val="21"/>
        </w:rPr>
        <w:t>体系</w:t>
      </w:r>
      <w:r w:rsidRPr="00E10434">
        <w:rPr>
          <w:rFonts w:ascii="Times New Roman" w:eastAsia="黑体" w:hAnsi="Times New Roman"/>
          <w:sz w:val="21"/>
          <w:szCs w:val="21"/>
        </w:rPr>
        <w:t xml:space="preserve">          </w:t>
      </w:r>
      <w:r w:rsidRPr="00E10434">
        <w:rPr>
          <w:rFonts w:ascii="Times New Roman" w:eastAsia="黑体" w:hAnsi="Times New Roman" w:hint="eastAsia"/>
          <w:sz w:val="21"/>
          <w:szCs w:val="21"/>
        </w:rPr>
        <w:t>（</w:t>
      </w:r>
      <w:r w:rsidRPr="00E10434">
        <w:rPr>
          <w:rFonts w:ascii="Times New Roman" w:eastAsia="黑体" w:hAnsi="Times New Roman"/>
          <w:sz w:val="21"/>
          <w:szCs w:val="21"/>
        </w:rPr>
        <w:t>b</w:t>
      </w:r>
      <w:r w:rsidRPr="00E10434">
        <w:rPr>
          <w:rFonts w:ascii="Times New Roman" w:eastAsia="黑体" w:hAnsi="Times New Roman" w:hint="eastAsia"/>
          <w:sz w:val="21"/>
          <w:szCs w:val="21"/>
        </w:rPr>
        <w:t>）</w:t>
      </w:r>
      <w:r w:rsidRPr="00E10434">
        <w:rPr>
          <w:rFonts w:ascii="Times New Roman" w:hAnsi="Times New Roman" w:cs="宋体" w:hint="eastAsia"/>
          <w:sz w:val="21"/>
          <w:szCs w:val="21"/>
        </w:rPr>
        <w:t>钢模块与非钢模块抗侧力结构组合体系</w:t>
      </w:r>
    </w:p>
    <w:p w14:paraId="13107F52" w14:textId="77777777" w:rsidR="00502CC0" w:rsidRPr="00E10434" w:rsidRDefault="006C3D5E">
      <w:pPr>
        <w:pStyle w:val="21"/>
        <w:ind w:firstLineChars="0" w:firstLine="0"/>
        <w:jc w:val="center"/>
        <w:rPr>
          <w:sz w:val="18"/>
          <w:szCs w:val="18"/>
        </w:rPr>
      </w:pPr>
      <w:r w:rsidRPr="00E10434">
        <w:rPr>
          <w:sz w:val="18"/>
          <w:szCs w:val="18"/>
        </w:rPr>
        <w:t>1</w:t>
      </w:r>
      <w:proofErr w:type="gramStart"/>
      <w:r w:rsidRPr="00E10434">
        <w:rPr>
          <w:sz w:val="18"/>
          <w:szCs w:val="18"/>
        </w:rPr>
        <w:t>—</w:t>
      </w:r>
      <w:r w:rsidRPr="00E10434">
        <w:rPr>
          <w:rFonts w:hint="eastAsia"/>
          <w:sz w:val="18"/>
          <w:szCs w:val="18"/>
        </w:rPr>
        <w:t>钢模块</w:t>
      </w:r>
      <w:proofErr w:type="gramEnd"/>
      <w:r w:rsidRPr="00E10434">
        <w:rPr>
          <w:rFonts w:hint="eastAsia"/>
          <w:sz w:val="18"/>
          <w:szCs w:val="18"/>
        </w:rPr>
        <w:t>单元；</w:t>
      </w:r>
      <w:r w:rsidRPr="00E10434">
        <w:rPr>
          <w:sz w:val="18"/>
          <w:szCs w:val="18"/>
        </w:rPr>
        <w:t>2—</w:t>
      </w:r>
      <w:r w:rsidRPr="00E10434">
        <w:rPr>
          <w:sz w:val="18"/>
          <w:szCs w:val="18"/>
        </w:rPr>
        <w:t>非</w:t>
      </w:r>
      <w:r w:rsidRPr="00E10434">
        <w:rPr>
          <w:rFonts w:hint="eastAsia"/>
          <w:sz w:val="18"/>
          <w:szCs w:val="18"/>
        </w:rPr>
        <w:t>钢</w:t>
      </w:r>
      <w:r w:rsidRPr="00E10434">
        <w:rPr>
          <w:sz w:val="18"/>
          <w:szCs w:val="18"/>
        </w:rPr>
        <w:t>模块单元部分</w:t>
      </w:r>
      <w:r w:rsidRPr="00E10434">
        <w:rPr>
          <w:rFonts w:hint="eastAsia"/>
          <w:sz w:val="18"/>
          <w:szCs w:val="18"/>
        </w:rPr>
        <w:t>；</w:t>
      </w:r>
      <w:r w:rsidRPr="00E10434">
        <w:rPr>
          <w:sz w:val="18"/>
          <w:szCs w:val="18"/>
        </w:rPr>
        <w:t>3</w:t>
      </w:r>
      <w:proofErr w:type="gramStart"/>
      <w:r w:rsidRPr="00E10434">
        <w:rPr>
          <w:sz w:val="18"/>
          <w:szCs w:val="18"/>
        </w:rPr>
        <w:t>—</w:t>
      </w:r>
      <w:r w:rsidRPr="00E10434">
        <w:rPr>
          <w:rFonts w:hint="eastAsia"/>
          <w:sz w:val="18"/>
          <w:szCs w:val="18"/>
        </w:rPr>
        <w:t>钢模块</w:t>
      </w:r>
      <w:proofErr w:type="gramEnd"/>
      <w:r w:rsidRPr="00E10434">
        <w:rPr>
          <w:sz w:val="18"/>
          <w:szCs w:val="18"/>
        </w:rPr>
        <w:t>单元间</w:t>
      </w:r>
      <w:r w:rsidRPr="00E10434">
        <w:rPr>
          <w:rFonts w:hint="eastAsia"/>
          <w:sz w:val="18"/>
          <w:szCs w:val="18"/>
        </w:rPr>
        <w:t>水平缝</w:t>
      </w:r>
      <w:r w:rsidRPr="00E10434">
        <w:rPr>
          <w:sz w:val="18"/>
          <w:szCs w:val="18"/>
        </w:rPr>
        <w:t>防水</w:t>
      </w:r>
      <w:r w:rsidRPr="00E10434">
        <w:rPr>
          <w:rFonts w:hint="eastAsia"/>
          <w:sz w:val="18"/>
          <w:szCs w:val="18"/>
        </w:rPr>
        <w:t>；</w:t>
      </w:r>
      <w:r w:rsidRPr="00E10434">
        <w:rPr>
          <w:sz w:val="18"/>
          <w:szCs w:val="18"/>
        </w:rPr>
        <w:t>4</w:t>
      </w:r>
      <w:proofErr w:type="gramStart"/>
      <w:r w:rsidRPr="00E10434">
        <w:rPr>
          <w:sz w:val="18"/>
          <w:szCs w:val="18"/>
        </w:rPr>
        <w:t>—</w:t>
      </w:r>
      <w:r w:rsidRPr="00E10434">
        <w:rPr>
          <w:rFonts w:hint="eastAsia"/>
          <w:sz w:val="18"/>
          <w:szCs w:val="18"/>
        </w:rPr>
        <w:t>钢模块</w:t>
      </w:r>
      <w:proofErr w:type="gramEnd"/>
      <w:r w:rsidRPr="00E10434">
        <w:rPr>
          <w:sz w:val="18"/>
          <w:szCs w:val="18"/>
        </w:rPr>
        <w:t>单元间</w:t>
      </w:r>
      <w:r w:rsidRPr="00E10434">
        <w:rPr>
          <w:rFonts w:hint="eastAsia"/>
          <w:sz w:val="18"/>
          <w:szCs w:val="18"/>
        </w:rPr>
        <w:t>竖向缝防水；</w:t>
      </w:r>
    </w:p>
    <w:p w14:paraId="7AF12B80" w14:textId="77777777" w:rsidR="00502CC0" w:rsidRPr="00E10434" w:rsidRDefault="006C3D5E">
      <w:pPr>
        <w:pStyle w:val="21"/>
        <w:ind w:firstLineChars="0" w:firstLine="0"/>
        <w:jc w:val="center"/>
        <w:rPr>
          <w:sz w:val="18"/>
          <w:szCs w:val="18"/>
        </w:rPr>
      </w:pPr>
      <w:r w:rsidRPr="00E10434">
        <w:rPr>
          <w:sz w:val="18"/>
          <w:szCs w:val="18"/>
        </w:rPr>
        <w:t>5</w:t>
      </w:r>
      <w:proofErr w:type="gramStart"/>
      <w:r w:rsidRPr="00E10434">
        <w:rPr>
          <w:sz w:val="18"/>
          <w:szCs w:val="18"/>
        </w:rPr>
        <w:t>—</w:t>
      </w:r>
      <w:r w:rsidRPr="00E10434">
        <w:rPr>
          <w:rFonts w:hint="eastAsia"/>
          <w:sz w:val="18"/>
          <w:szCs w:val="18"/>
        </w:rPr>
        <w:t>钢</w:t>
      </w:r>
      <w:r w:rsidRPr="00E10434">
        <w:rPr>
          <w:sz w:val="18"/>
          <w:szCs w:val="18"/>
        </w:rPr>
        <w:t>模块</w:t>
      </w:r>
      <w:proofErr w:type="gramEnd"/>
      <w:r w:rsidRPr="00E10434">
        <w:rPr>
          <w:sz w:val="18"/>
          <w:szCs w:val="18"/>
        </w:rPr>
        <w:t>单元与非</w:t>
      </w:r>
      <w:r w:rsidRPr="00E10434">
        <w:rPr>
          <w:rFonts w:hint="eastAsia"/>
          <w:sz w:val="18"/>
          <w:szCs w:val="18"/>
        </w:rPr>
        <w:t>钢</w:t>
      </w:r>
      <w:r w:rsidRPr="00E10434">
        <w:rPr>
          <w:sz w:val="18"/>
          <w:szCs w:val="18"/>
        </w:rPr>
        <w:t>模块单元间竖向</w:t>
      </w:r>
      <w:r w:rsidRPr="00E10434">
        <w:rPr>
          <w:rFonts w:hint="eastAsia"/>
          <w:sz w:val="18"/>
          <w:szCs w:val="18"/>
        </w:rPr>
        <w:t>缝防水；</w:t>
      </w:r>
      <w:r w:rsidRPr="00E10434">
        <w:rPr>
          <w:sz w:val="18"/>
          <w:szCs w:val="18"/>
        </w:rPr>
        <w:t>6</w:t>
      </w:r>
      <w:proofErr w:type="gramStart"/>
      <w:r w:rsidRPr="00E10434">
        <w:rPr>
          <w:sz w:val="18"/>
          <w:szCs w:val="18"/>
        </w:rPr>
        <w:t>—</w:t>
      </w:r>
      <w:r w:rsidRPr="00E10434">
        <w:rPr>
          <w:rFonts w:hint="eastAsia"/>
          <w:sz w:val="18"/>
          <w:szCs w:val="18"/>
        </w:rPr>
        <w:t>钢模块</w:t>
      </w:r>
      <w:proofErr w:type="gramEnd"/>
      <w:r w:rsidRPr="00E10434">
        <w:rPr>
          <w:rFonts w:hint="eastAsia"/>
          <w:sz w:val="18"/>
          <w:szCs w:val="18"/>
        </w:rPr>
        <w:t>建筑</w:t>
      </w:r>
      <w:r w:rsidRPr="00E10434">
        <w:rPr>
          <w:sz w:val="18"/>
          <w:szCs w:val="18"/>
        </w:rPr>
        <w:t>屋面整体防水</w:t>
      </w:r>
      <w:r w:rsidRPr="00E10434">
        <w:rPr>
          <w:rFonts w:hint="eastAsia"/>
          <w:sz w:val="18"/>
          <w:szCs w:val="18"/>
        </w:rPr>
        <w:t>；</w:t>
      </w:r>
      <w:r w:rsidRPr="00E10434">
        <w:rPr>
          <w:sz w:val="18"/>
          <w:szCs w:val="18"/>
        </w:rPr>
        <w:t>7</w:t>
      </w:r>
      <w:proofErr w:type="gramStart"/>
      <w:r w:rsidRPr="00E10434">
        <w:rPr>
          <w:sz w:val="18"/>
          <w:szCs w:val="18"/>
        </w:rPr>
        <w:t>—</w:t>
      </w:r>
      <w:r w:rsidRPr="00E10434">
        <w:rPr>
          <w:rFonts w:hint="eastAsia"/>
          <w:sz w:val="18"/>
          <w:szCs w:val="18"/>
        </w:rPr>
        <w:t>钢模块</w:t>
      </w:r>
      <w:proofErr w:type="gramEnd"/>
      <w:r w:rsidRPr="00E10434">
        <w:rPr>
          <w:sz w:val="18"/>
          <w:szCs w:val="18"/>
        </w:rPr>
        <w:t>单元</w:t>
      </w:r>
      <w:r w:rsidRPr="00E10434">
        <w:rPr>
          <w:rFonts w:hint="eastAsia"/>
          <w:sz w:val="18"/>
          <w:szCs w:val="18"/>
        </w:rPr>
        <w:t>与</w:t>
      </w:r>
      <w:r w:rsidRPr="00E10434">
        <w:rPr>
          <w:sz w:val="18"/>
          <w:szCs w:val="18"/>
        </w:rPr>
        <w:t>下部结构</w:t>
      </w:r>
      <w:r w:rsidRPr="00E10434">
        <w:rPr>
          <w:rFonts w:hint="eastAsia"/>
          <w:sz w:val="18"/>
          <w:szCs w:val="18"/>
        </w:rPr>
        <w:t>水平缝</w:t>
      </w:r>
      <w:r w:rsidRPr="00E10434">
        <w:rPr>
          <w:sz w:val="18"/>
          <w:szCs w:val="18"/>
        </w:rPr>
        <w:t>防水</w:t>
      </w:r>
      <w:r w:rsidRPr="00E10434">
        <w:rPr>
          <w:rFonts w:hint="eastAsia"/>
          <w:sz w:val="18"/>
          <w:szCs w:val="18"/>
        </w:rPr>
        <w:t>。</w:t>
      </w:r>
    </w:p>
    <w:p w14:paraId="111ECEFB" w14:textId="77777777" w:rsidR="00502CC0" w:rsidRPr="00E10434" w:rsidRDefault="006C3D5E">
      <w:pPr>
        <w:pStyle w:val="21"/>
        <w:spacing w:beforeLines="50" w:before="163" w:line="300" w:lineRule="auto"/>
        <w:ind w:firstLineChars="0" w:firstLine="0"/>
        <w:jc w:val="center"/>
        <w:rPr>
          <w:rFonts w:cs="宋体"/>
          <w:sz w:val="21"/>
          <w:szCs w:val="21"/>
        </w:rPr>
      </w:pPr>
      <w:r w:rsidRPr="00E10434">
        <w:rPr>
          <w:rFonts w:cs="宋体" w:hint="eastAsia"/>
          <w:sz w:val="21"/>
          <w:szCs w:val="21"/>
        </w:rPr>
        <w:t>图</w:t>
      </w:r>
      <w:r w:rsidRPr="00E10434">
        <w:rPr>
          <w:sz w:val="21"/>
          <w:szCs w:val="21"/>
        </w:rPr>
        <w:t>4.4.2</w:t>
      </w:r>
      <w:r w:rsidRPr="00E10434">
        <w:rPr>
          <w:rFonts w:cs="宋体" w:hint="eastAsia"/>
          <w:sz w:val="21"/>
          <w:szCs w:val="21"/>
        </w:rPr>
        <w:t xml:space="preserve">　防水位置示意图</w:t>
      </w:r>
    </w:p>
    <w:p w14:paraId="65F721DD" w14:textId="77777777" w:rsidR="00502CC0" w:rsidRPr="00E10434" w:rsidRDefault="006C3D5E">
      <w:pPr>
        <w:rPr>
          <w:rFonts w:ascii="Times New Roman" w:hAnsi="Times New Roman"/>
        </w:rPr>
      </w:pPr>
      <w:r w:rsidRPr="00E10434">
        <w:rPr>
          <w:rFonts w:ascii="Times New Roman" w:hAnsi="Times New Roman" w:hint="eastAsia"/>
        </w:rPr>
        <w:t>钢模块建筑外墙应采用外保温构造，钢模块单元连接处应保证保温的连续性。</w:t>
      </w:r>
    </w:p>
    <w:p w14:paraId="54DAFB58" w14:textId="77777777" w:rsidR="00502CC0" w:rsidRPr="00E10434" w:rsidRDefault="006C3D5E">
      <w:pPr>
        <w:rPr>
          <w:rFonts w:ascii="Times New Roman" w:hAnsi="Times New Roman"/>
        </w:rPr>
      </w:pPr>
      <w:r w:rsidRPr="00E10434">
        <w:rPr>
          <w:rFonts w:ascii="Times New Roman" w:hAnsi="Times New Roman" w:hint="eastAsia"/>
        </w:rPr>
        <w:t>钢模块建筑楼板宜</w:t>
      </w:r>
      <w:r w:rsidRPr="00E10434">
        <w:rPr>
          <w:rFonts w:ascii="Times New Roman" w:hAnsi="Times New Roman"/>
        </w:rPr>
        <w:t>采用</w:t>
      </w:r>
      <w:r w:rsidRPr="00E10434">
        <w:rPr>
          <w:rFonts w:ascii="Times New Roman" w:hAnsi="Times New Roman" w:hint="eastAsia"/>
        </w:rPr>
        <w:t>下层</w:t>
      </w:r>
      <w:r w:rsidRPr="00E10434">
        <w:rPr>
          <w:rFonts w:ascii="Times New Roman" w:hAnsi="Times New Roman"/>
        </w:rPr>
        <w:t>模块顶板与</w:t>
      </w:r>
      <w:r w:rsidRPr="00E10434">
        <w:rPr>
          <w:rFonts w:ascii="Times New Roman" w:hAnsi="Times New Roman" w:hint="eastAsia"/>
        </w:rPr>
        <w:t>上层</w:t>
      </w:r>
      <w:r w:rsidRPr="00E10434">
        <w:rPr>
          <w:rFonts w:ascii="Times New Roman" w:hAnsi="Times New Roman"/>
        </w:rPr>
        <w:t>模块底板</w:t>
      </w:r>
      <w:r w:rsidRPr="00E10434">
        <w:rPr>
          <w:rFonts w:ascii="Times New Roman" w:hAnsi="Times New Roman" w:hint="eastAsia"/>
        </w:rPr>
        <w:t>形成</w:t>
      </w:r>
      <w:r w:rsidRPr="00E10434">
        <w:rPr>
          <w:rFonts w:ascii="Times New Roman" w:hAnsi="Times New Roman"/>
        </w:rPr>
        <w:t>的</w:t>
      </w:r>
      <w:r w:rsidRPr="00E10434">
        <w:rPr>
          <w:rFonts w:ascii="Times New Roman" w:hAnsi="Times New Roman" w:hint="eastAsia"/>
        </w:rPr>
        <w:t>复合楼板系统，并</w:t>
      </w:r>
      <w:proofErr w:type="gramStart"/>
      <w:r w:rsidRPr="00E10434">
        <w:rPr>
          <w:rFonts w:ascii="Times New Roman" w:hAnsi="Times New Roman" w:hint="eastAsia"/>
        </w:rPr>
        <w:t>宜</w:t>
      </w:r>
      <w:r w:rsidRPr="00E10434">
        <w:rPr>
          <w:rFonts w:ascii="Times New Roman" w:hAnsi="Times New Roman"/>
        </w:rPr>
        <w:t>符合</w:t>
      </w:r>
      <w:proofErr w:type="gramEnd"/>
      <w:r w:rsidRPr="00E10434">
        <w:rPr>
          <w:rFonts w:ascii="Times New Roman" w:hAnsi="Times New Roman"/>
        </w:rPr>
        <w:t>下列规定：</w:t>
      </w:r>
    </w:p>
    <w:p w14:paraId="6FE9338F" w14:textId="59084BA0" w:rsidR="00502CC0" w:rsidRPr="00E10434" w:rsidRDefault="006C3D5E">
      <w:pPr>
        <w:pStyle w:val="21"/>
        <w:ind w:firstLine="480"/>
        <w:rPr>
          <w:rFonts w:cs="宋体"/>
        </w:rPr>
      </w:pPr>
      <w:r w:rsidRPr="00E10434">
        <w:rPr>
          <w:rFonts w:hint="eastAsia"/>
        </w:rPr>
        <w:t>1</w:t>
      </w:r>
      <w:r w:rsidRPr="00E10434">
        <w:rPr>
          <w:rFonts w:hint="eastAsia"/>
          <w:b/>
        </w:rPr>
        <w:t xml:space="preserve">　</w:t>
      </w:r>
      <w:bookmarkStart w:id="80" w:name="OLE_LINK5"/>
      <w:r w:rsidRPr="00E10434">
        <w:rPr>
          <w:rFonts w:hint="eastAsia"/>
        </w:rPr>
        <w:t>采用钢结构复合</w:t>
      </w:r>
      <w:r w:rsidRPr="00E10434">
        <w:t>楼板系统时，</w:t>
      </w:r>
      <w:r w:rsidRPr="00E10434">
        <w:rPr>
          <w:rFonts w:hint="eastAsia"/>
        </w:rPr>
        <w:t>钢模块单元</w:t>
      </w:r>
      <w:r w:rsidRPr="00E10434">
        <w:t>顶板</w:t>
      </w:r>
      <w:r w:rsidRPr="00E10434">
        <w:rPr>
          <w:rFonts w:hint="eastAsia"/>
        </w:rPr>
        <w:t>宜</w:t>
      </w:r>
      <w:r w:rsidRPr="00E10434">
        <w:t>采用</w:t>
      </w:r>
      <w:proofErr w:type="gramStart"/>
      <w:r w:rsidRPr="00E10434">
        <w:rPr>
          <w:rFonts w:hint="eastAsia"/>
        </w:rPr>
        <w:t>密肋</w:t>
      </w:r>
      <w:r w:rsidRPr="00E10434">
        <w:t>钢龙骨</w:t>
      </w:r>
      <w:proofErr w:type="gramEnd"/>
      <w:r w:rsidRPr="00E10434">
        <w:rPr>
          <w:rFonts w:hint="eastAsia"/>
        </w:rPr>
        <w:t>体系</w:t>
      </w:r>
      <w:bookmarkEnd w:id="80"/>
      <w:r w:rsidRPr="00E10434">
        <w:t>，</w:t>
      </w:r>
      <w:proofErr w:type="gramStart"/>
      <w:r w:rsidRPr="00E10434">
        <w:rPr>
          <w:rFonts w:hint="eastAsia"/>
        </w:rPr>
        <w:t>密肋钢龙骨</w:t>
      </w:r>
      <w:proofErr w:type="gramEnd"/>
      <w:r w:rsidRPr="00E10434">
        <w:t>间</w:t>
      </w:r>
      <w:r w:rsidRPr="00E10434">
        <w:rPr>
          <w:rFonts w:hint="eastAsia"/>
        </w:rPr>
        <w:t>宜采用容重</w:t>
      </w:r>
      <w:r w:rsidRPr="00E10434">
        <w:t>不低于</w:t>
      </w:r>
      <w:r w:rsidRPr="00E10434">
        <w:rPr>
          <w:rFonts w:hint="eastAsia"/>
        </w:rPr>
        <w:t>100</w:t>
      </w:r>
      <w:r w:rsidRPr="00E10434">
        <w:t>kg/m</w:t>
      </w:r>
      <w:r w:rsidRPr="00E10434">
        <w:rPr>
          <w:vertAlign w:val="superscript"/>
        </w:rPr>
        <w:t>3</w:t>
      </w:r>
      <w:r w:rsidRPr="00E10434">
        <w:rPr>
          <w:rFonts w:hint="eastAsia"/>
        </w:rPr>
        <w:t>的</w:t>
      </w:r>
      <w:r w:rsidRPr="00E10434">
        <w:t>岩棉</w:t>
      </w:r>
      <w:r w:rsidRPr="00E10434">
        <w:rPr>
          <w:rFonts w:hint="eastAsia"/>
        </w:rPr>
        <w:t>等</w:t>
      </w:r>
      <w:r w:rsidRPr="00E10434">
        <w:rPr>
          <w:rFonts w:hint="eastAsia"/>
        </w:rPr>
        <w:t>A</w:t>
      </w:r>
      <w:r w:rsidRPr="00E10434">
        <w:rPr>
          <w:rFonts w:hint="eastAsia"/>
        </w:rPr>
        <w:t>级</w:t>
      </w:r>
      <w:r w:rsidRPr="00E10434">
        <w:t>保温材料填充</w:t>
      </w:r>
      <w:r w:rsidRPr="00E10434">
        <w:rPr>
          <w:rFonts w:hint="eastAsia"/>
        </w:rPr>
        <w:t>，</w:t>
      </w:r>
      <w:proofErr w:type="gramStart"/>
      <w:r w:rsidRPr="00E10434">
        <w:rPr>
          <w:rFonts w:hint="eastAsia"/>
        </w:rPr>
        <w:t>密肋钢龙骨</w:t>
      </w:r>
      <w:proofErr w:type="gramEnd"/>
      <w:r w:rsidRPr="00E10434">
        <w:t>底部</w:t>
      </w:r>
      <w:proofErr w:type="gramStart"/>
      <w:r w:rsidRPr="00E10434">
        <w:rPr>
          <w:rFonts w:hint="eastAsia"/>
        </w:rPr>
        <w:t>宜设置</w:t>
      </w:r>
      <w:proofErr w:type="gramEnd"/>
      <w:r w:rsidRPr="00E10434">
        <w:rPr>
          <w:rFonts w:hint="eastAsia"/>
        </w:rPr>
        <w:t>双层</w:t>
      </w:r>
      <w:r w:rsidRPr="00E10434">
        <w:t>防火石膏板</w:t>
      </w:r>
      <w:r w:rsidRPr="00E10434">
        <w:rPr>
          <w:rFonts w:hint="eastAsia"/>
        </w:rPr>
        <w:t>。钢模块单元底</w:t>
      </w:r>
      <w:r w:rsidRPr="00E10434">
        <w:t>板</w:t>
      </w:r>
      <w:r w:rsidRPr="00E10434">
        <w:rPr>
          <w:rFonts w:hint="eastAsia"/>
        </w:rPr>
        <w:t>宜</w:t>
      </w:r>
      <w:r w:rsidRPr="00E10434">
        <w:t>采用</w:t>
      </w:r>
      <w:proofErr w:type="gramStart"/>
      <w:r w:rsidRPr="00E10434">
        <w:rPr>
          <w:rFonts w:hint="eastAsia"/>
        </w:rPr>
        <w:t>密肋</w:t>
      </w:r>
      <w:r w:rsidRPr="00E10434">
        <w:t>钢龙骨</w:t>
      </w:r>
      <w:proofErr w:type="gramEnd"/>
      <w:r w:rsidRPr="00E10434">
        <w:rPr>
          <w:rFonts w:hint="eastAsia"/>
        </w:rPr>
        <w:t>体系，</w:t>
      </w:r>
      <w:proofErr w:type="gramStart"/>
      <w:r w:rsidRPr="00E10434">
        <w:rPr>
          <w:rFonts w:hint="eastAsia"/>
        </w:rPr>
        <w:t>密肋</w:t>
      </w:r>
      <w:r w:rsidRPr="00E10434">
        <w:t>钢龙骨</w:t>
      </w:r>
      <w:proofErr w:type="gramEnd"/>
      <w:r w:rsidRPr="00E10434">
        <w:rPr>
          <w:rFonts w:hint="eastAsia"/>
        </w:rPr>
        <w:t>顶部</w:t>
      </w:r>
      <w:proofErr w:type="gramStart"/>
      <w:r w:rsidRPr="00E10434">
        <w:rPr>
          <w:rFonts w:hint="eastAsia"/>
        </w:rPr>
        <w:t>宜</w:t>
      </w:r>
      <w:r w:rsidRPr="00E10434">
        <w:t>设置</w:t>
      </w:r>
      <w:proofErr w:type="gramEnd"/>
      <w:r w:rsidRPr="00E10434">
        <w:rPr>
          <w:rFonts w:hint="eastAsia"/>
        </w:rPr>
        <w:t>硅酸</w:t>
      </w:r>
      <w:r w:rsidRPr="00E10434">
        <w:t>钙板</w:t>
      </w:r>
      <w:r w:rsidRPr="00E10434">
        <w:rPr>
          <w:rFonts w:hint="eastAsia"/>
        </w:rPr>
        <w:t>等</w:t>
      </w:r>
      <w:r w:rsidRPr="00E10434">
        <w:t>满足</w:t>
      </w:r>
      <w:r w:rsidRPr="00E10434">
        <w:rPr>
          <w:rFonts w:hint="eastAsia"/>
        </w:rPr>
        <w:t>楼面</w:t>
      </w:r>
      <w:r w:rsidRPr="00E10434">
        <w:t>承载功能的</w:t>
      </w:r>
      <w:r w:rsidRPr="00E10434">
        <w:rPr>
          <w:rFonts w:hint="eastAsia"/>
        </w:rPr>
        <w:t>基层</w:t>
      </w:r>
      <w:r w:rsidRPr="00E10434">
        <w:t>板材</w:t>
      </w:r>
      <w:r w:rsidRPr="00E10434">
        <w:rPr>
          <w:rFonts w:cs="宋体" w:hint="eastAsia"/>
        </w:rPr>
        <w:t>，</w:t>
      </w:r>
      <w:proofErr w:type="gramStart"/>
      <w:r w:rsidRPr="00E10434">
        <w:rPr>
          <w:rFonts w:hint="eastAsia"/>
        </w:rPr>
        <w:t>密肋</w:t>
      </w:r>
      <w:r w:rsidRPr="00E10434">
        <w:t>钢龙骨</w:t>
      </w:r>
      <w:proofErr w:type="gramEnd"/>
      <w:r w:rsidRPr="00E10434">
        <w:rPr>
          <w:rFonts w:hint="eastAsia"/>
        </w:rPr>
        <w:t>与</w:t>
      </w:r>
      <w:r w:rsidRPr="00E10434">
        <w:t>基层板材之间应设橡胶垫</w:t>
      </w:r>
      <w:r w:rsidRPr="00E10434">
        <w:rPr>
          <w:rFonts w:hint="eastAsia"/>
        </w:rPr>
        <w:t>减振</w:t>
      </w:r>
      <w:r w:rsidRPr="00E10434">
        <w:t>，</w:t>
      </w:r>
      <w:r w:rsidRPr="00E10434">
        <w:rPr>
          <w:rFonts w:cs="宋体" w:hint="eastAsia"/>
        </w:rPr>
        <w:t>底板面层</w:t>
      </w:r>
      <w:proofErr w:type="gramStart"/>
      <w:r w:rsidRPr="00E10434">
        <w:rPr>
          <w:rFonts w:cs="宋体"/>
        </w:rPr>
        <w:t>宜设置</w:t>
      </w:r>
      <w:proofErr w:type="gramEnd"/>
      <w:r w:rsidRPr="00E10434">
        <w:rPr>
          <w:rFonts w:cs="宋体"/>
        </w:rPr>
        <w:t>隔声垫</w:t>
      </w:r>
      <w:r w:rsidRPr="00E10434">
        <w:rPr>
          <w:rFonts w:cs="宋体" w:hint="eastAsia"/>
        </w:rPr>
        <w:t>，如图</w:t>
      </w:r>
      <w:r w:rsidRPr="00E10434">
        <w:rPr>
          <w:rFonts w:cs="宋体"/>
        </w:rPr>
        <w:t>4</w:t>
      </w:r>
      <w:r w:rsidRPr="00E10434">
        <w:rPr>
          <w:rFonts w:cs="宋体" w:hint="eastAsia"/>
        </w:rPr>
        <w:t>.</w:t>
      </w:r>
      <w:r w:rsidRPr="00E10434">
        <w:rPr>
          <w:rFonts w:cs="宋体"/>
        </w:rPr>
        <w:t>4</w:t>
      </w:r>
      <w:r w:rsidRPr="00E10434">
        <w:rPr>
          <w:rFonts w:cs="宋体" w:hint="eastAsia"/>
        </w:rPr>
        <w:t>.</w:t>
      </w:r>
      <w:r w:rsidRPr="00E10434">
        <w:rPr>
          <w:rFonts w:cs="宋体"/>
        </w:rPr>
        <w:t>4</w:t>
      </w:r>
      <w:r w:rsidRPr="00E10434">
        <w:rPr>
          <w:rFonts w:cs="宋体" w:hint="eastAsia"/>
        </w:rPr>
        <w:t>所示；</w:t>
      </w:r>
    </w:p>
    <w:p w14:paraId="606BF7EC" w14:textId="77777777" w:rsidR="00502CC0" w:rsidRPr="00E10434" w:rsidRDefault="006C3D5E">
      <w:pPr>
        <w:pStyle w:val="21"/>
        <w:ind w:firstLine="480"/>
      </w:pPr>
      <w:r w:rsidRPr="00E10434">
        <w:lastRenderedPageBreak/>
        <w:t>2</w:t>
      </w:r>
      <w:r w:rsidRPr="00E10434">
        <w:rPr>
          <w:rFonts w:hint="eastAsia"/>
          <w:b/>
        </w:rPr>
        <w:t xml:space="preserve">　</w:t>
      </w:r>
      <w:r w:rsidRPr="00E10434">
        <w:rPr>
          <w:rFonts w:hint="eastAsia"/>
        </w:rPr>
        <w:t>采用钢筋</w:t>
      </w:r>
      <w:r w:rsidRPr="00E10434">
        <w:t>混凝土楼板系统时</w:t>
      </w:r>
      <w:r w:rsidRPr="00E10434">
        <w:rPr>
          <w:rFonts w:hint="eastAsia"/>
        </w:rPr>
        <w:t>，钢模块单元</w:t>
      </w:r>
      <w:r w:rsidRPr="00E10434">
        <w:t>顶板</w:t>
      </w:r>
      <w:r w:rsidRPr="00E10434">
        <w:rPr>
          <w:rFonts w:hint="eastAsia"/>
        </w:rPr>
        <w:t>结构</w:t>
      </w:r>
      <w:r w:rsidRPr="00E10434">
        <w:t>宜采用</w:t>
      </w:r>
      <w:r w:rsidRPr="00E10434">
        <w:rPr>
          <w:rFonts w:hint="eastAsia"/>
        </w:rPr>
        <w:t>钢筋混凝土叠合楼</w:t>
      </w:r>
      <w:r w:rsidRPr="00E10434">
        <w:t>板</w:t>
      </w:r>
      <w:r w:rsidRPr="00E10434">
        <w:rPr>
          <w:rFonts w:hint="eastAsia"/>
        </w:rPr>
        <w:t>或</w:t>
      </w:r>
      <w:r w:rsidRPr="00E10434">
        <w:t>钢筋</w:t>
      </w:r>
      <w:proofErr w:type="gramStart"/>
      <w:r w:rsidRPr="00E10434">
        <w:t>桁架楼承板</w:t>
      </w:r>
      <w:proofErr w:type="gramEnd"/>
      <w:r w:rsidRPr="00E10434">
        <w:rPr>
          <w:rFonts w:hint="eastAsia"/>
        </w:rPr>
        <w:t>构造</w:t>
      </w:r>
      <w:r w:rsidRPr="00E10434">
        <w:t>。</w:t>
      </w:r>
    </w:p>
    <w:p w14:paraId="2913060E" w14:textId="77777777" w:rsidR="00502CC0" w:rsidRPr="00E10434" w:rsidRDefault="00502CC0">
      <w:pPr>
        <w:pStyle w:val="21"/>
        <w:ind w:firstLine="480"/>
        <w:rPr>
          <w:rFonts w:cs="宋体"/>
        </w:rPr>
      </w:pPr>
    </w:p>
    <w:p w14:paraId="59DC2173" w14:textId="77777777" w:rsidR="00502CC0" w:rsidRPr="00E10434" w:rsidRDefault="006C3D5E">
      <w:pPr>
        <w:pStyle w:val="21"/>
        <w:ind w:firstLineChars="0" w:firstLine="0"/>
        <w:jc w:val="center"/>
      </w:pPr>
      <w:r w:rsidRPr="00E10434">
        <w:rPr>
          <w:noProof/>
        </w:rPr>
        <w:drawing>
          <wp:inline distT="0" distB="0" distL="0" distR="0" wp14:anchorId="4D0971CA" wp14:editId="7E5F21F4">
            <wp:extent cx="2259965" cy="197040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2282547" cy="1989878"/>
                    </a:xfrm>
                    <a:prstGeom prst="rect">
                      <a:avLst/>
                    </a:prstGeom>
                  </pic:spPr>
                </pic:pic>
              </a:graphicData>
            </a:graphic>
          </wp:inline>
        </w:drawing>
      </w:r>
    </w:p>
    <w:p w14:paraId="6CFC14DD"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bCs/>
          <w:sz w:val="21"/>
          <w:szCs w:val="21"/>
        </w:rPr>
        <w:t>4.4.4</w:t>
      </w:r>
      <w:r w:rsidRPr="00E10434">
        <w:rPr>
          <w:rFonts w:hint="eastAsia"/>
          <w:bCs/>
          <w:sz w:val="21"/>
          <w:szCs w:val="21"/>
        </w:rPr>
        <w:t xml:space="preserve">　钢结构复合楼板系统示意图</w:t>
      </w:r>
    </w:p>
    <w:p w14:paraId="1DB94531" w14:textId="77777777" w:rsidR="00502CC0" w:rsidRPr="00E10434" w:rsidRDefault="006C3D5E">
      <w:pPr>
        <w:pStyle w:val="21"/>
        <w:ind w:firstLineChars="0" w:firstLine="0"/>
        <w:jc w:val="center"/>
        <w:rPr>
          <w:sz w:val="18"/>
          <w:szCs w:val="18"/>
        </w:rPr>
      </w:pPr>
      <w:r w:rsidRPr="00E10434">
        <w:rPr>
          <w:sz w:val="18"/>
          <w:szCs w:val="18"/>
        </w:rPr>
        <w:t>1</w:t>
      </w:r>
      <w:proofErr w:type="gramStart"/>
      <w:r w:rsidRPr="00E10434">
        <w:rPr>
          <w:sz w:val="18"/>
          <w:szCs w:val="18"/>
        </w:rPr>
        <w:t>—</w:t>
      </w:r>
      <w:r w:rsidRPr="00E10434">
        <w:rPr>
          <w:rFonts w:hint="eastAsia"/>
          <w:sz w:val="18"/>
          <w:szCs w:val="18"/>
        </w:rPr>
        <w:t>钢模块</w:t>
      </w:r>
      <w:proofErr w:type="gramEnd"/>
      <w:r w:rsidRPr="00E10434">
        <w:rPr>
          <w:rFonts w:hint="eastAsia"/>
          <w:sz w:val="18"/>
          <w:szCs w:val="18"/>
        </w:rPr>
        <w:t>单元底板</w:t>
      </w:r>
      <w:proofErr w:type="gramStart"/>
      <w:r w:rsidRPr="00E10434">
        <w:rPr>
          <w:rFonts w:hint="eastAsia"/>
          <w:sz w:val="18"/>
          <w:szCs w:val="18"/>
        </w:rPr>
        <w:t>密肋钢龙骨</w:t>
      </w:r>
      <w:proofErr w:type="gramEnd"/>
      <w:r w:rsidRPr="00E10434">
        <w:rPr>
          <w:rFonts w:hint="eastAsia"/>
          <w:sz w:val="18"/>
          <w:szCs w:val="18"/>
        </w:rPr>
        <w:t>；</w:t>
      </w:r>
      <w:r w:rsidRPr="00E10434">
        <w:rPr>
          <w:sz w:val="18"/>
          <w:szCs w:val="18"/>
        </w:rPr>
        <w:t>2</w:t>
      </w:r>
      <w:proofErr w:type="gramStart"/>
      <w:r w:rsidRPr="00E10434">
        <w:rPr>
          <w:sz w:val="18"/>
          <w:szCs w:val="18"/>
        </w:rPr>
        <w:t>—</w:t>
      </w:r>
      <w:r w:rsidRPr="00E10434">
        <w:rPr>
          <w:rFonts w:hint="eastAsia"/>
          <w:sz w:val="18"/>
          <w:szCs w:val="18"/>
        </w:rPr>
        <w:t>钢模块</w:t>
      </w:r>
      <w:proofErr w:type="gramEnd"/>
      <w:r w:rsidRPr="00E10434">
        <w:rPr>
          <w:rFonts w:hint="eastAsia"/>
          <w:sz w:val="18"/>
          <w:szCs w:val="18"/>
        </w:rPr>
        <w:t>单元底板</w:t>
      </w:r>
      <w:r w:rsidRPr="00E10434">
        <w:rPr>
          <w:sz w:val="18"/>
          <w:szCs w:val="18"/>
        </w:rPr>
        <w:t>主梁看线</w:t>
      </w:r>
      <w:r w:rsidRPr="00E10434">
        <w:rPr>
          <w:rFonts w:hint="eastAsia"/>
          <w:sz w:val="18"/>
          <w:szCs w:val="18"/>
        </w:rPr>
        <w:t>；</w:t>
      </w:r>
      <w:r w:rsidRPr="00E10434">
        <w:rPr>
          <w:sz w:val="18"/>
          <w:szCs w:val="18"/>
        </w:rPr>
        <w:t>3</w:t>
      </w:r>
      <w:proofErr w:type="gramStart"/>
      <w:r w:rsidRPr="00E10434">
        <w:rPr>
          <w:sz w:val="18"/>
          <w:szCs w:val="18"/>
        </w:rPr>
        <w:t>—</w:t>
      </w:r>
      <w:r w:rsidRPr="00E10434">
        <w:rPr>
          <w:rFonts w:hint="eastAsia"/>
          <w:sz w:val="18"/>
          <w:szCs w:val="18"/>
        </w:rPr>
        <w:t>钢模块</w:t>
      </w:r>
      <w:proofErr w:type="gramEnd"/>
      <w:r w:rsidRPr="00E10434">
        <w:rPr>
          <w:rFonts w:hint="eastAsia"/>
          <w:sz w:val="18"/>
          <w:szCs w:val="18"/>
        </w:rPr>
        <w:t>单元顶板</w:t>
      </w:r>
      <w:proofErr w:type="gramStart"/>
      <w:r w:rsidRPr="00E10434">
        <w:rPr>
          <w:rFonts w:hint="eastAsia"/>
          <w:sz w:val="18"/>
          <w:szCs w:val="18"/>
        </w:rPr>
        <w:t>密肋钢龙骨</w:t>
      </w:r>
      <w:proofErr w:type="gramEnd"/>
      <w:r w:rsidRPr="00E10434">
        <w:rPr>
          <w:rFonts w:hint="eastAsia"/>
          <w:sz w:val="18"/>
          <w:szCs w:val="18"/>
        </w:rPr>
        <w:t>；</w:t>
      </w:r>
    </w:p>
    <w:p w14:paraId="67A039A5" w14:textId="77777777" w:rsidR="00502CC0" w:rsidRPr="00E10434" w:rsidRDefault="006C3D5E">
      <w:pPr>
        <w:pStyle w:val="21"/>
        <w:ind w:firstLineChars="0" w:firstLine="0"/>
        <w:jc w:val="center"/>
        <w:rPr>
          <w:sz w:val="18"/>
          <w:szCs w:val="18"/>
        </w:rPr>
      </w:pPr>
      <w:r w:rsidRPr="00E10434">
        <w:rPr>
          <w:sz w:val="18"/>
          <w:szCs w:val="18"/>
        </w:rPr>
        <w:t>4</w:t>
      </w:r>
      <w:proofErr w:type="gramStart"/>
      <w:r w:rsidRPr="00E10434">
        <w:rPr>
          <w:sz w:val="18"/>
          <w:szCs w:val="18"/>
        </w:rPr>
        <w:t>—</w:t>
      </w:r>
      <w:r w:rsidRPr="00E10434">
        <w:rPr>
          <w:rFonts w:hint="eastAsia"/>
          <w:sz w:val="18"/>
          <w:szCs w:val="18"/>
        </w:rPr>
        <w:t>钢模块</w:t>
      </w:r>
      <w:proofErr w:type="gramEnd"/>
      <w:r w:rsidRPr="00E10434">
        <w:rPr>
          <w:rFonts w:hint="eastAsia"/>
          <w:sz w:val="18"/>
          <w:szCs w:val="18"/>
        </w:rPr>
        <w:t>单元顶板</w:t>
      </w:r>
      <w:r w:rsidRPr="00E10434">
        <w:rPr>
          <w:sz w:val="18"/>
          <w:szCs w:val="18"/>
        </w:rPr>
        <w:t>主梁看线</w:t>
      </w:r>
      <w:r w:rsidRPr="00E10434">
        <w:rPr>
          <w:rFonts w:hint="eastAsia"/>
          <w:sz w:val="18"/>
          <w:szCs w:val="18"/>
        </w:rPr>
        <w:t>；</w:t>
      </w:r>
      <w:r w:rsidRPr="00E10434">
        <w:rPr>
          <w:sz w:val="18"/>
          <w:szCs w:val="18"/>
        </w:rPr>
        <w:t>5</w:t>
      </w:r>
      <w:proofErr w:type="gramStart"/>
      <w:r w:rsidRPr="00E10434">
        <w:rPr>
          <w:sz w:val="18"/>
          <w:szCs w:val="18"/>
        </w:rPr>
        <w:t>—</w:t>
      </w:r>
      <w:r w:rsidRPr="00E10434">
        <w:rPr>
          <w:rFonts w:hint="eastAsia"/>
          <w:sz w:val="18"/>
          <w:szCs w:val="18"/>
        </w:rPr>
        <w:t>钢模块</w:t>
      </w:r>
      <w:proofErr w:type="gramEnd"/>
      <w:r w:rsidRPr="00E10434">
        <w:rPr>
          <w:sz w:val="18"/>
          <w:szCs w:val="18"/>
        </w:rPr>
        <w:t>单元</w:t>
      </w:r>
      <w:r w:rsidRPr="00E10434">
        <w:rPr>
          <w:rFonts w:hint="eastAsia"/>
          <w:sz w:val="18"/>
          <w:szCs w:val="18"/>
        </w:rPr>
        <w:t>底板隔声</w:t>
      </w:r>
      <w:r w:rsidRPr="00E10434">
        <w:rPr>
          <w:sz w:val="18"/>
          <w:szCs w:val="18"/>
        </w:rPr>
        <w:t>垫</w:t>
      </w:r>
      <w:r w:rsidRPr="00E10434">
        <w:rPr>
          <w:rFonts w:hint="eastAsia"/>
          <w:sz w:val="18"/>
          <w:szCs w:val="18"/>
        </w:rPr>
        <w:t>；</w:t>
      </w:r>
      <w:r w:rsidRPr="00E10434">
        <w:rPr>
          <w:sz w:val="18"/>
          <w:szCs w:val="18"/>
        </w:rPr>
        <w:t>6</w:t>
      </w:r>
      <w:proofErr w:type="gramStart"/>
      <w:r w:rsidRPr="00E10434">
        <w:rPr>
          <w:sz w:val="18"/>
          <w:szCs w:val="18"/>
        </w:rPr>
        <w:t>—</w:t>
      </w:r>
      <w:r w:rsidRPr="00E10434">
        <w:rPr>
          <w:rFonts w:hint="eastAsia"/>
          <w:sz w:val="18"/>
          <w:szCs w:val="18"/>
        </w:rPr>
        <w:t>钢模块</w:t>
      </w:r>
      <w:proofErr w:type="gramEnd"/>
      <w:r w:rsidRPr="00E10434">
        <w:rPr>
          <w:rFonts w:hint="eastAsia"/>
          <w:sz w:val="18"/>
          <w:szCs w:val="18"/>
        </w:rPr>
        <w:t>单元</w:t>
      </w:r>
      <w:r w:rsidRPr="00E10434">
        <w:rPr>
          <w:sz w:val="18"/>
          <w:szCs w:val="18"/>
        </w:rPr>
        <w:t>顶板底部封</w:t>
      </w:r>
      <w:r w:rsidRPr="00E10434">
        <w:rPr>
          <w:rFonts w:hint="eastAsia"/>
          <w:sz w:val="18"/>
          <w:szCs w:val="18"/>
        </w:rPr>
        <w:t>防火石膏</w:t>
      </w:r>
      <w:r w:rsidRPr="00E10434">
        <w:rPr>
          <w:sz w:val="18"/>
          <w:szCs w:val="18"/>
        </w:rPr>
        <w:t>板</w:t>
      </w:r>
      <w:r w:rsidRPr="00E10434">
        <w:rPr>
          <w:rFonts w:hint="eastAsia"/>
          <w:sz w:val="18"/>
          <w:szCs w:val="18"/>
        </w:rPr>
        <w:t>；</w:t>
      </w:r>
    </w:p>
    <w:p w14:paraId="08D06EC6" w14:textId="77777777" w:rsidR="00502CC0" w:rsidRPr="00E10434" w:rsidRDefault="006C3D5E">
      <w:pPr>
        <w:pStyle w:val="21"/>
        <w:ind w:firstLineChars="0" w:firstLine="0"/>
        <w:jc w:val="center"/>
        <w:rPr>
          <w:sz w:val="18"/>
          <w:szCs w:val="18"/>
        </w:rPr>
      </w:pPr>
      <w:r w:rsidRPr="00E10434">
        <w:rPr>
          <w:sz w:val="18"/>
          <w:szCs w:val="18"/>
        </w:rPr>
        <w:t>7</w:t>
      </w:r>
      <w:proofErr w:type="gramStart"/>
      <w:r w:rsidRPr="00E10434">
        <w:rPr>
          <w:sz w:val="18"/>
          <w:szCs w:val="18"/>
        </w:rPr>
        <w:t>—</w:t>
      </w:r>
      <w:r w:rsidRPr="00E10434">
        <w:rPr>
          <w:rFonts w:hint="eastAsia"/>
          <w:sz w:val="18"/>
          <w:szCs w:val="18"/>
        </w:rPr>
        <w:t>钢模块</w:t>
      </w:r>
      <w:proofErr w:type="gramEnd"/>
      <w:r w:rsidRPr="00E10434">
        <w:rPr>
          <w:sz w:val="18"/>
          <w:szCs w:val="18"/>
        </w:rPr>
        <w:t>单元</w:t>
      </w:r>
      <w:r w:rsidRPr="00E10434">
        <w:rPr>
          <w:rFonts w:hint="eastAsia"/>
          <w:sz w:val="18"/>
          <w:szCs w:val="18"/>
        </w:rPr>
        <w:t>底板面层；</w:t>
      </w:r>
      <w:r w:rsidRPr="00E10434">
        <w:rPr>
          <w:sz w:val="18"/>
          <w:szCs w:val="18"/>
        </w:rPr>
        <w:t>8</w:t>
      </w:r>
      <w:proofErr w:type="gramStart"/>
      <w:r w:rsidRPr="00E10434">
        <w:rPr>
          <w:sz w:val="18"/>
          <w:szCs w:val="18"/>
        </w:rPr>
        <w:t>—</w:t>
      </w:r>
      <w:r w:rsidRPr="00E10434">
        <w:rPr>
          <w:rFonts w:hint="eastAsia"/>
          <w:sz w:val="18"/>
          <w:szCs w:val="18"/>
        </w:rPr>
        <w:t>钢模块</w:t>
      </w:r>
      <w:proofErr w:type="gramEnd"/>
      <w:r w:rsidRPr="00E10434">
        <w:rPr>
          <w:sz w:val="18"/>
          <w:szCs w:val="18"/>
        </w:rPr>
        <w:t>单元</w:t>
      </w:r>
      <w:r w:rsidRPr="00E10434">
        <w:rPr>
          <w:rFonts w:hint="eastAsia"/>
          <w:sz w:val="18"/>
          <w:szCs w:val="18"/>
        </w:rPr>
        <w:t>底板顶</w:t>
      </w:r>
      <w:r w:rsidRPr="00E10434">
        <w:rPr>
          <w:sz w:val="18"/>
          <w:szCs w:val="18"/>
        </w:rPr>
        <w:t>封</w:t>
      </w:r>
      <w:r w:rsidRPr="00E10434">
        <w:rPr>
          <w:rFonts w:hint="eastAsia"/>
          <w:sz w:val="18"/>
          <w:szCs w:val="18"/>
        </w:rPr>
        <w:t>基板；</w:t>
      </w:r>
      <w:r w:rsidRPr="00E10434">
        <w:rPr>
          <w:sz w:val="18"/>
          <w:szCs w:val="18"/>
        </w:rPr>
        <w:t>9—</w:t>
      </w:r>
      <w:r w:rsidRPr="00E10434">
        <w:rPr>
          <w:rFonts w:hint="eastAsia"/>
          <w:sz w:val="18"/>
          <w:szCs w:val="18"/>
        </w:rPr>
        <w:t>橡胶垫</w:t>
      </w:r>
    </w:p>
    <w:p w14:paraId="3F3650C3" w14:textId="77777777" w:rsidR="00502CC0" w:rsidRPr="00E10434" w:rsidRDefault="006C3D5E">
      <w:pPr>
        <w:spacing w:line="360" w:lineRule="auto"/>
        <w:jc w:val="left"/>
        <w:rPr>
          <w:rFonts w:ascii="Times New Roman" w:hAnsi="Times New Roman"/>
        </w:rPr>
      </w:pPr>
      <w:bookmarkStart w:id="81" w:name="OLE_LINK1"/>
      <w:bookmarkStart w:id="82" w:name="OLE_LINK2"/>
      <w:r w:rsidRPr="00E10434">
        <w:rPr>
          <w:rFonts w:ascii="Times New Roman" w:hAnsi="Times New Roman" w:hint="eastAsia"/>
        </w:rPr>
        <w:t>钢模块建筑除模块单元顶板外，</w:t>
      </w:r>
      <w:r w:rsidRPr="00E10434">
        <w:rPr>
          <w:rFonts w:ascii="Times New Roman" w:hAnsi="Times New Roman"/>
        </w:rPr>
        <w:t>高</w:t>
      </w:r>
      <w:r w:rsidRPr="00E10434">
        <w:rPr>
          <w:rFonts w:ascii="Times New Roman" w:hAnsi="Times New Roman" w:hint="eastAsia"/>
        </w:rPr>
        <w:t>层建筑的屋面应另设整体</w:t>
      </w:r>
      <w:bookmarkStart w:id="83" w:name="OLE_LINK66"/>
      <w:bookmarkStart w:id="84" w:name="OLE_LINK63"/>
      <w:r w:rsidRPr="00E10434">
        <w:rPr>
          <w:rFonts w:ascii="Times New Roman" w:hAnsi="Times New Roman" w:hint="eastAsia"/>
        </w:rPr>
        <w:t>钢筋混凝土</w:t>
      </w:r>
      <w:bookmarkEnd w:id="83"/>
      <w:bookmarkEnd w:id="84"/>
      <w:r w:rsidRPr="00E10434">
        <w:rPr>
          <w:rFonts w:ascii="Times New Roman" w:hAnsi="Times New Roman" w:hint="eastAsia"/>
        </w:rPr>
        <w:t>现浇层或采用装配整体式钢筋混凝土屋面，多层建筑屋面宜另设整体钢筋混凝土现浇层或采用装配整体式钢筋混凝土屋面，低层建筑屋面可采用轻型屋面。当采用钢筋混凝土屋面时，应事先对顶层模块单元间的缝隙采取防漏浆处理措施。</w:t>
      </w:r>
      <w:bookmarkEnd w:id="78"/>
      <w:bookmarkEnd w:id="79"/>
      <w:bookmarkEnd w:id="81"/>
      <w:bookmarkEnd w:id="82"/>
    </w:p>
    <w:p w14:paraId="21C51079" w14:textId="77777777" w:rsidR="00502CC0" w:rsidRPr="00E10434" w:rsidRDefault="006C3D5E">
      <w:pPr>
        <w:spacing w:line="360" w:lineRule="auto"/>
        <w:jc w:val="left"/>
        <w:rPr>
          <w:rFonts w:ascii="Times New Roman" w:hAnsi="Times New Roman"/>
        </w:rPr>
      </w:pPr>
      <w:r w:rsidRPr="00E10434">
        <w:rPr>
          <w:rFonts w:ascii="Times New Roman" w:hAnsi="Times New Roman" w:hint="eastAsia"/>
        </w:rPr>
        <w:t>无地下室的钢模块建筑，首层钢模块单元的底板应设防水层。</w:t>
      </w:r>
    </w:p>
    <w:p w14:paraId="2015BE50" w14:textId="77777777" w:rsidR="00502CC0" w:rsidRPr="00E10434" w:rsidRDefault="006C3D5E">
      <w:pPr>
        <w:rPr>
          <w:rFonts w:ascii="Times New Roman" w:hAnsi="Times New Roman"/>
        </w:rPr>
      </w:pPr>
      <w:r w:rsidRPr="00E10434">
        <w:rPr>
          <w:rFonts w:ascii="Times New Roman" w:hAnsi="Times New Roman" w:hint="eastAsia"/>
        </w:rPr>
        <w:t>钢模块建筑屋面防水工程应符合现行国家标准《屋面工程技术规范》</w:t>
      </w:r>
      <w:r w:rsidRPr="00E10434">
        <w:rPr>
          <w:rFonts w:ascii="Times New Roman" w:hAnsi="Times New Roman" w:hint="eastAsia"/>
        </w:rPr>
        <w:t>GB 50345</w:t>
      </w:r>
      <w:r w:rsidRPr="00E10434">
        <w:rPr>
          <w:rFonts w:ascii="Times New Roman" w:hAnsi="Times New Roman" w:hint="eastAsia"/>
        </w:rPr>
        <w:t>的</w:t>
      </w:r>
      <w:r w:rsidRPr="00E10434">
        <w:rPr>
          <w:rFonts w:ascii="Times New Roman" w:hAnsi="Times New Roman"/>
        </w:rPr>
        <w:t>有关规定</w:t>
      </w:r>
      <w:r w:rsidRPr="00E10434">
        <w:rPr>
          <w:rFonts w:ascii="Times New Roman" w:hAnsi="Times New Roman" w:hint="eastAsia"/>
        </w:rPr>
        <w:t>。</w:t>
      </w:r>
    </w:p>
    <w:p w14:paraId="7D32BA0E" w14:textId="650B6A94" w:rsidR="00502CC0" w:rsidRPr="00E10434" w:rsidRDefault="006C3D5E">
      <w:pPr>
        <w:pStyle w:val="2"/>
        <w:rPr>
          <w:rFonts w:ascii="Times New Roman" w:hAnsi="Times New Roman"/>
          <w:b w:val="0"/>
          <w:bCs w:val="0"/>
        </w:rPr>
      </w:pPr>
      <w:bookmarkStart w:id="85" w:name="_Toc218713653"/>
      <w:bookmarkStart w:id="86" w:name="_Toc218713606"/>
      <w:bookmarkStart w:id="87" w:name="_Toc218713535"/>
      <w:bookmarkStart w:id="88" w:name="_Toc218713602"/>
      <w:bookmarkStart w:id="89" w:name="_Toc218713603"/>
      <w:bookmarkStart w:id="90" w:name="_Toc218713654"/>
      <w:bookmarkStart w:id="91" w:name="_Toc218713626"/>
      <w:bookmarkStart w:id="92" w:name="_Toc218713604"/>
      <w:bookmarkStart w:id="93" w:name="_Toc218713583"/>
      <w:bookmarkStart w:id="94" w:name="_Toc218713564"/>
      <w:bookmarkStart w:id="95" w:name="_Toc218713655"/>
      <w:bookmarkStart w:id="96" w:name="_Toc218453799"/>
      <w:bookmarkStart w:id="97" w:name="_Toc218713638"/>
      <w:bookmarkStart w:id="98" w:name="_Toc218713605"/>
      <w:bookmarkStart w:id="99" w:name="_Toc218713639"/>
      <w:bookmarkStart w:id="100" w:name="_Toc218713659"/>
      <w:bookmarkStart w:id="101" w:name="_Toc218713656"/>
      <w:bookmarkStart w:id="102" w:name="_Toc218713601"/>
      <w:bookmarkStart w:id="103" w:name="_Toc218713541"/>
      <w:bookmarkStart w:id="104" w:name="_Toc218713539"/>
      <w:bookmarkStart w:id="105" w:name="_Toc218713640"/>
      <w:bookmarkStart w:id="106" w:name="_Toc218713538"/>
      <w:bookmarkStart w:id="107" w:name="_Toc218713591"/>
      <w:bookmarkStart w:id="108" w:name="_Toc218713600"/>
      <w:bookmarkStart w:id="109" w:name="_Toc218713537"/>
      <w:bookmarkStart w:id="110" w:name="_Toc218713618"/>
      <w:bookmarkStart w:id="111" w:name="_Toc218713578"/>
      <w:bookmarkStart w:id="112" w:name="_Toc218713536"/>
      <w:bookmarkStart w:id="113" w:name="_Toc218713660"/>
      <w:bookmarkStart w:id="114" w:name="_Toc218713555"/>
      <w:bookmarkStart w:id="115" w:name="_Toc218713637"/>
      <w:bookmarkStart w:id="116" w:name="_Toc218713565"/>
      <w:bookmarkStart w:id="117" w:name="_Toc218713520"/>
      <w:bookmarkStart w:id="118" w:name="_Toc218713563"/>
      <w:bookmarkStart w:id="119" w:name="_Toc218713657"/>
      <w:bookmarkStart w:id="120" w:name="_Toc218713652"/>
      <w:bookmarkStart w:id="121" w:name="_Toc218713658"/>
      <w:bookmarkStart w:id="122" w:name="_Toc218713579"/>
      <w:bookmarkStart w:id="123" w:name="_Toc218713651"/>
      <w:bookmarkStart w:id="124" w:name="_Toc218713636"/>
      <w:bookmarkStart w:id="125" w:name="_Toc218713625"/>
      <w:bookmarkStart w:id="126" w:name="_Toc218713559"/>
      <w:bookmarkStart w:id="127" w:name="_Toc218713540"/>
      <w:bookmarkStart w:id="128" w:name="_Toc218713661"/>
      <w:bookmarkStart w:id="129" w:name="_Toc218713607"/>
      <w:bookmarkStart w:id="130" w:name="_Toc163761067"/>
      <w:bookmarkStart w:id="131" w:name="_Toc1113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E10434">
        <w:rPr>
          <w:rFonts w:ascii="Times New Roman" w:hAnsi="Times New Roman" w:hint="eastAsia"/>
          <w:b w:val="0"/>
          <w:bCs w:val="0"/>
        </w:rPr>
        <w:t xml:space="preserve"> </w:t>
      </w:r>
      <w:bookmarkStart w:id="132" w:name="_Toc225873321"/>
      <w:bookmarkStart w:id="133" w:name="_Toc218783397"/>
      <w:bookmarkStart w:id="134" w:name="_Toc227083147"/>
      <w:r w:rsidRPr="00E10434">
        <w:rPr>
          <w:rFonts w:ascii="Times New Roman" w:hAnsi="Times New Roman"/>
          <w:b w:val="0"/>
          <w:bCs w:val="0"/>
        </w:rPr>
        <w:t>室内</w:t>
      </w:r>
      <w:r w:rsidRPr="00E10434">
        <w:rPr>
          <w:rFonts w:ascii="Times New Roman" w:hAnsi="Times New Roman" w:hint="eastAsia"/>
          <w:b w:val="0"/>
          <w:bCs w:val="0"/>
        </w:rPr>
        <w:t>装饰装修</w:t>
      </w:r>
      <w:bookmarkEnd w:id="130"/>
      <w:bookmarkEnd w:id="131"/>
      <w:bookmarkEnd w:id="132"/>
      <w:bookmarkEnd w:id="133"/>
      <w:bookmarkEnd w:id="134"/>
    </w:p>
    <w:p w14:paraId="1E18B7BB" w14:textId="77777777" w:rsidR="00502CC0" w:rsidRPr="00E10434" w:rsidRDefault="006C3D5E">
      <w:pPr>
        <w:rPr>
          <w:rFonts w:ascii="Times New Roman" w:hAnsi="Times New Roman"/>
        </w:rPr>
      </w:pPr>
      <w:r w:rsidRPr="00E10434">
        <w:rPr>
          <w:rFonts w:ascii="Times New Roman" w:hAnsi="Times New Roman" w:hint="eastAsia"/>
        </w:rPr>
        <w:t>钢模块单元的</w:t>
      </w:r>
      <w:proofErr w:type="gramStart"/>
      <w:r w:rsidRPr="00E10434">
        <w:rPr>
          <w:rFonts w:ascii="Times New Roman" w:hAnsi="Times New Roman" w:hint="eastAsia"/>
        </w:rPr>
        <w:t>主要内</w:t>
      </w:r>
      <w:proofErr w:type="gramEnd"/>
      <w:r w:rsidRPr="00E10434">
        <w:rPr>
          <w:rFonts w:ascii="Times New Roman" w:hAnsi="Times New Roman" w:hint="eastAsia"/>
        </w:rPr>
        <w:t>装修应在工厂完成，内装修设计应遵循模数协调、一体化集成设计原则。</w:t>
      </w:r>
    </w:p>
    <w:p w14:paraId="354D322A" w14:textId="77777777" w:rsidR="00502CC0" w:rsidRPr="00E10434" w:rsidRDefault="006C3D5E">
      <w:pPr>
        <w:spacing w:line="360" w:lineRule="auto"/>
        <w:rPr>
          <w:rFonts w:ascii="Times New Roman" w:hAnsi="Times New Roman"/>
        </w:rPr>
      </w:pPr>
      <w:r w:rsidRPr="00E10434">
        <w:rPr>
          <w:rFonts w:ascii="Times New Roman" w:hAnsi="Times New Roman" w:hint="eastAsia"/>
        </w:rPr>
        <w:t>钢模块</w:t>
      </w:r>
      <w:r w:rsidRPr="00E10434">
        <w:rPr>
          <w:rFonts w:ascii="Times New Roman" w:hAnsi="Times New Roman"/>
        </w:rPr>
        <w:t>单元</w:t>
      </w:r>
      <w:r w:rsidRPr="00E10434">
        <w:rPr>
          <w:rFonts w:ascii="Times New Roman" w:hAnsi="Times New Roman" w:hint="eastAsia"/>
        </w:rPr>
        <w:t>梁柱部位的</w:t>
      </w:r>
      <w:r w:rsidRPr="00E10434">
        <w:rPr>
          <w:rFonts w:ascii="Times New Roman" w:hAnsi="Times New Roman"/>
        </w:rPr>
        <w:t>防腐</w:t>
      </w:r>
      <w:r w:rsidRPr="00E10434">
        <w:rPr>
          <w:rFonts w:ascii="Times New Roman" w:hAnsi="Times New Roman" w:hint="eastAsia"/>
        </w:rPr>
        <w:t>、防火</w:t>
      </w:r>
      <w:r w:rsidRPr="00E10434">
        <w:rPr>
          <w:rFonts w:ascii="Times New Roman" w:hAnsi="Times New Roman"/>
        </w:rPr>
        <w:t>等防护</w:t>
      </w:r>
      <w:r w:rsidRPr="00E10434">
        <w:rPr>
          <w:rFonts w:ascii="Times New Roman" w:hAnsi="Times New Roman" w:hint="eastAsia"/>
        </w:rPr>
        <w:t>措施</w:t>
      </w:r>
      <w:r w:rsidRPr="00E10434">
        <w:rPr>
          <w:rFonts w:ascii="Times New Roman" w:hAnsi="Times New Roman"/>
        </w:rPr>
        <w:t>应与</w:t>
      </w:r>
      <w:r w:rsidRPr="00E10434">
        <w:rPr>
          <w:rFonts w:ascii="Times New Roman" w:hAnsi="Times New Roman" w:hint="eastAsia"/>
        </w:rPr>
        <w:t>装饰</w:t>
      </w:r>
      <w:r w:rsidRPr="00E10434">
        <w:rPr>
          <w:rFonts w:ascii="Times New Roman" w:hAnsi="Times New Roman"/>
        </w:rPr>
        <w:t>装修</w:t>
      </w:r>
      <w:r w:rsidRPr="00E10434">
        <w:rPr>
          <w:rFonts w:ascii="Times New Roman" w:hAnsi="Times New Roman" w:hint="eastAsia"/>
        </w:rPr>
        <w:t>一体化设计。</w:t>
      </w:r>
    </w:p>
    <w:p w14:paraId="6D8A35B2" w14:textId="77777777" w:rsidR="00502CC0" w:rsidRPr="00E10434" w:rsidRDefault="006C3D5E">
      <w:pPr>
        <w:spacing w:line="360" w:lineRule="auto"/>
        <w:rPr>
          <w:rFonts w:ascii="Times New Roman" w:hAnsi="Times New Roman"/>
        </w:rPr>
      </w:pPr>
      <w:r w:rsidRPr="00E10434">
        <w:rPr>
          <w:rFonts w:ascii="Times New Roman" w:hAnsi="Times New Roman" w:hint="eastAsia"/>
        </w:rPr>
        <w:t>钢模块单元的楼地面装修应符合下列规定：</w:t>
      </w:r>
    </w:p>
    <w:p w14:paraId="6A3ACF98" w14:textId="77777777" w:rsidR="00502CC0" w:rsidRPr="00E10434" w:rsidRDefault="006C3D5E">
      <w:pPr>
        <w:pStyle w:val="21"/>
        <w:ind w:firstLine="480"/>
        <w:rPr>
          <w:bCs/>
        </w:rPr>
      </w:pPr>
      <w:r w:rsidRPr="00E10434">
        <w:rPr>
          <w:bCs/>
        </w:rPr>
        <w:t>1</w:t>
      </w:r>
      <w:r w:rsidRPr="00E10434">
        <w:rPr>
          <w:rFonts w:hint="eastAsia"/>
          <w:bCs/>
        </w:rPr>
        <w:t xml:space="preserve">　</w:t>
      </w:r>
      <w:r w:rsidRPr="00E10434">
        <w:rPr>
          <w:rFonts w:hint="eastAsia"/>
        </w:rPr>
        <w:t>装修材料的尺寸与龙骨的间距、位置应模数协调，且</w:t>
      </w:r>
      <w:r w:rsidRPr="00E10434">
        <w:rPr>
          <w:rFonts w:hint="eastAsia"/>
          <w:bCs/>
        </w:rPr>
        <w:t>楼地</w:t>
      </w:r>
      <w:r w:rsidRPr="00E10434">
        <w:rPr>
          <w:rFonts w:hint="eastAsia"/>
        </w:rPr>
        <w:t>面装修材料与梁、柱、龙骨支撑体系结合应牢固；</w:t>
      </w:r>
    </w:p>
    <w:p w14:paraId="6D3AE3A4" w14:textId="77777777" w:rsidR="00502CC0" w:rsidRPr="00E10434" w:rsidRDefault="006C3D5E">
      <w:pPr>
        <w:pStyle w:val="21"/>
        <w:ind w:firstLine="480"/>
        <w:rPr>
          <w:bCs/>
        </w:rPr>
      </w:pPr>
      <w:r w:rsidRPr="00E10434">
        <w:rPr>
          <w:bCs/>
        </w:rPr>
        <w:t>2</w:t>
      </w:r>
      <w:r w:rsidRPr="00E10434">
        <w:rPr>
          <w:rFonts w:hint="eastAsia"/>
          <w:bCs/>
        </w:rPr>
        <w:t xml:space="preserve">　钢模块单元间</w:t>
      </w:r>
      <w:bookmarkStart w:id="135" w:name="OLE_LINK80"/>
      <w:bookmarkStart w:id="136" w:name="OLE_LINK81"/>
      <w:bookmarkStart w:id="137" w:name="OLE_LINK79"/>
      <w:bookmarkStart w:id="138" w:name="OLE_LINK78"/>
      <w:r w:rsidRPr="00E10434">
        <w:rPr>
          <w:rFonts w:hint="eastAsia"/>
          <w:bCs/>
        </w:rPr>
        <w:t>开敞空间、</w:t>
      </w:r>
      <w:bookmarkEnd w:id="135"/>
      <w:bookmarkEnd w:id="136"/>
      <w:r w:rsidRPr="00E10434">
        <w:rPr>
          <w:rFonts w:hint="eastAsia"/>
          <w:bCs/>
        </w:rPr>
        <w:t>通道及门洞口</w:t>
      </w:r>
      <w:r w:rsidRPr="00E10434">
        <w:rPr>
          <w:rFonts w:hint="eastAsia"/>
        </w:rPr>
        <w:t>的</w:t>
      </w:r>
      <w:bookmarkEnd w:id="137"/>
      <w:bookmarkEnd w:id="138"/>
      <w:r w:rsidRPr="00E10434">
        <w:rPr>
          <w:rFonts w:hint="eastAsia"/>
        </w:rPr>
        <w:t>楼地面应进行现场装修处理，</w:t>
      </w:r>
      <w:r w:rsidRPr="00E10434">
        <w:rPr>
          <w:rFonts w:hint="eastAsia"/>
          <w:bCs/>
        </w:rPr>
        <w:t>连接部位应</w:t>
      </w:r>
      <w:r w:rsidRPr="00E10434">
        <w:rPr>
          <w:rFonts w:hint="eastAsia"/>
          <w:bCs/>
        </w:rPr>
        <w:lastRenderedPageBreak/>
        <w:t>预留现场装修范围与连接构造措施，缝隙部位应用</w:t>
      </w:r>
      <w:r w:rsidRPr="00E10434">
        <w:rPr>
          <w:rFonts w:hint="eastAsia"/>
          <w:bCs/>
        </w:rPr>
        <w:t>A</w:t>
      </w:r>
      <w:r w:rsidRPr="00E10434">
        <w:rPr>
          <w:rFonts w:hint="eastAsia"/>
          <w:bCs/>
        </w:rPr>
        <w:t>级防火保温材料封堵，封堵材料应有防移位的措施；</w:t>
      </w:r>
    </w:p>
    <w:p w14:paraId="073BFA3A" w14:textId="77777777" w:rsidR="00502CC0" w:rsidRPr="00E10434" w:rsidRDefault="006C3D5E">
      <w:pPr>
        <w:pStyle w:val="21"/>
        <w:ind w:firstLine="480"/>
        <w:rPr>
          <w:bCs/>
        </w:rPr>
      </w:pPr>
      <w:r w:rsidRPr="00E10434">
        <w:rPr>
          <w:bCs/>
        </w:rPr>
        <w:t>3</w:t>
      </w:r>
      <w:r w:rsidRPr="00E10434">
        <w:rPr>
          <w:rFonts w:hint="eastAsia"/>
          <w:bCs/>
        </w:rPr>
        <w:t xml:space="preserve">　</w:t>
      </w:r>
      <w:proofErr w:type="gramStart"/>
      <w:r w:rsidRPr="00E10434">
        <w:rPr>
          <w:rFonts w:hint="eastAsia"/>
          <w:bCs/>
        </w:rPr>
        <w:t>当</w:t>
      </w:r>
      <w:r w:rsidRPr="00E10434">
        <w:rPr>
          <w:rFonts w:hint="eastAsia"/>
        </w:rPr>
        <w:t>结构</w:t>
      </w:r>
      <w:proofErr w:type="gramEnd"/>
      <w:r w:rsidRPr="00E10434">
        <w:rPr>
          <w:rFonts w:hint="eastAsia"/>
        </w:rPr>
        <w:t>或管线在室内楼地面处进行现场连接时应设置安装孔；</w:t>
      </w:r>
    </w:p>
    <w:p w14:paraId="22FB2910" w14:textId="77777777" w:rsidR="00502CC0" w:rsidRPr="00E10434" w:rsidRDefault="006C3D5E">
      <w:pPr>
        <w:pStyle w:val="21"/>
        <w:ind w:firstLine="480"/>
      </w:pPr>
      <w:r w:rsidRPr="00E10434">
        <w:rPr>
          <w:bCs/>
        </w:rPr>
        <w:t>4</w:t>
      </w:r>
      <w:r w:rsidRPr="00E10434">
        <w:rPr>
          <w:rFonts w:hint="eastAsia"/>
          <w:bCs/>
        </w:rPr>
        <w:t xml:space="preserve">　</w:t>
      </w:r>
      <w:bookmarkStart w:id="139" w:name="OLE_LINK77"/>
      <w:bookmarkStart w:id="140" w:name="OLE_LINK76"/>
      <w:bookmarkStart w:id="141" w:name="OLE_LINK70"/>
      <w:bookmarkStart w:id="142" w:name="OLE_LINK75"/>
      <w:r w:rsidRPr="00E10434">
        <w:rPr>
          <w:rFonts w:hint="eastAsia"/>
        </w:rPr>
        <w:t>无地下室的钢模块建筑</w:t>
      </w:r>
      <w:bookmarkEnd w:id="139"/>
      <w:bookmarkEnd w:id="140"/>
      <w:r w:rsidRPr="00E10434">
        <w:rPr>
          <w:rFonts w:hint="eastAsia"/>
        </w:rPr>
        <w:t>，首层钢模块单元的底板</w:t>
      </w:r>
      <w:bookmarkEnd w:id="141"/>
      <w:bookmarkEnd w:id="142"/>
      <w:r w:rsidRPr="00E10434">
        <w:rPr>
          <w:rFonts w:hint="eastAsia"/>
        </w:rPr>
        <w:t>应设保温层，并有防止热桥的措施，如</w:t>
      </w:r>
      <w:r w:rsidRPr="00E10434">
        <w:rPr>
          <w:rFonts w:hint="eastAsia"/>
          <w:bCs/>
        </w:rPr>
        <w:t>图</w:t>
      </w:r>
      <w:r w:rsidRPr="00E10434">
        <w:rPr>
          <w:bCs/>
        </w:rPr>
        <w:t>4.5.3</w:t>
      </w:r>
      <w:r w:rsidRPr="00E10434">
        <w:rPr>
          <w:rFonts w:hint="eastAsia"/>
        </w:rPr>
        <w:t>所示。</w:t>
      </w:r>
    </w:p>
    <w:p w14:paraId="186301D0" w14:textId="77777777" w:rsidR="00502CC0" w:rsidRPr="00E10434" w:rsidRDefault="006C3D5E">
      <w:pPr>
        <w:pStyle w:val="21"/>
        <w:ind w:firstLineChars="0" w:firstLine="0"/>
        <w:jc w:val="center"/>
      </w:pPr>
      <w:r w:rsidRPr="00E10434">
        <w:rPr>
          <w:noProof/>
        </w:rPr>
        <w:drawing>
          <wp:inline distT="0" distB="0" distL="114300" distR="114300" wp14:anchorId="22A68A19" wp14:editId="6A0CAFAE">
            <wp:extent cx="2866390" cy="2047875"/>
            <wp:effectExtent l="0" t="0" r="0" b="0"/>
            <wp:docPr id="3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1"/>
                    <pic:cNvPicPr>
                      <a:picLocks noChangeAspect="1"/>
                    </pic:cNvPicPr>
                  </pic:nvPicPr>
                  <pic:blipFill>
                    <a:blip r:embed="rId21">
                      <a:grayscl/>
                    </a:blip>
                    <a:srcRect l="35652" t="41752" r="35918" b="28150"/>
                    <a:stretch>
                      <a:fillRect/>
                    </a:stretch>
                  </pic:blipFill>
                  <pic:spPr>
                    <a:xfrm>
                      <a:off x="0" y="0"/>
                      <a:ext cx="2866390" cy="2047875"/>
                    </a:xfrm>
                    <a:prstGeom prst="rect">
                      <a:avLst/>
                    </a:prstGeom>
                    <a:noFill/>
                    <a:ln>
                      <a:noFill/>
                    </a:ln>
                  </pic:spPr>
                </pic:pic>
              </a:graphicData>
            </a:graphic>
          </wp:inline>
        </w:drawing>
      </w:r>
    </w:p>
    <w:p w14:paraId="2949487A"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4.5.3</w:t>
      </w:r>
      <w:r w:rsidRPr="00E10434">
        <w:rPr>
          <w:rFonts w:hint="eastAsia"/>
          <w:bCs/>
          <w:sz w:val="21"/>
          <w:szCs w:val="21"/>
        </w:rPr>
        <w:t xml:space="preserve">　与地面接触的底层模块单元构造节点</w:t>
      </w:r>
    </w:p>
    <w:p w14:paraId="7B6E47D5" w14:textId="77777777" w:rsidR="00502CC0" w:rsidRPr="00E10434" w:rsidRDefault="006C3D5E">
      <w:pPr>
        <w:pStyle w:val="21"/>
        <w:numPr>
          <w:ilvl w:val="0"/>
          <w:numId w:val="10"/>
        </w:numPr>
        <w:ind w:firstLineChars="0"/>
        <w:jc w:val="center"/>
        <w:rPr>
          <w:bCs/>
          <w:sz w:val="18"/>
          <w:szCs w:val="18"/>
        </w:rPr>
      </w:pPr>
      <w:r w:rsidRPr="00E10434">
        <w:rPr>
          <w:rFonts w:hint="eastAsia"/>
          <w:bCs/>
          <w:sz w:val="18"/>
          <w:szCs w:val="18"/>
        </w:rPr>
        <w:t>地面面层；</w:t>
      </w:r>
      <w:r w:rsidRPr="00E10434">
        <w:rPr>
          <w:bCs/>
          <w:sz w:val="18"/>
          <w:szCs w:val="18"/>
        </w:rPr>
        <w:t>2</w:t>
      </w:r>
      <w:proofErr w:type="gramStart"/>
      <w:r w:rsidRPr="00E10434">
        <w:rPr>
          <w:bCs/>
          <w:sz w:val="18"/>
          <w:szCs w:val="18"/>
        </w:rPr>
        <w:t>—</w:t>
      </w:r>
      <w:r w:rsidRPr="00E10434">
        <w:rPr>
          <w:rFonts w:hint="eastAsia"/>
          <w:bCs/>
          <w:sz w:val="18"/>
          <w:szCs w:val="18"/>
        </w:rPr>
        <w:t>底龙骨</w:t>
      </w:r>
      <w:proofErr w:type="gramEnd"/>
      <w:r w:rsidRPr="00E10434">
        <w:rPr>
          <w:rFonts w:hint="eastAsia"/>
          <w:bCs/>
          <w:sz w:val="18"/>
          <w:szCs w:val="18"/>
        </w:rPr>
        <w:t>；</w:t>
      </w:r>
      <w:r w:rsidRPr="00E10434">
        <w:rPr>
          <w:bCs/>
          <w:sz w:val="18"/>
          <w:szCs w:val="18"/>
        </w:rPr>
        <w:t>3—</w:t>
      </w:r>
      <w:r w:rsidRPr="00E10434">
        <w:rPr>
          <w:rFonts w:hint="eastAsia"/>
          <w:bCs/>
          <w:sz w:val="18"/>
          <w:szCs w:val="18"/>
        </w:rPr>
        <w:t>龙骨间填充保温；</w:t>
      </w:r>
      <w:r w:rsidRPr="00E10434">
        <w:rPr>
          <w:bCs/>
          <w:sz w:val="18"/>
          <w:szCs w:val="18"/>
        </w:rPr>
        <w:t>4—</w:t>
      </w:r>
      <w:r w:rsidRPr="00E10434">
        <w:rPr>
          <w:rFonts w:hint="eastAsia"/>
          <w:bCs/>
          <w:sz w:val="18"/>
          <w:szCs w:val="18"/>
        </w:rPr>
        <w:t>底部封板；</w:t>
      </w:r>
      <w:r w:rsidRPr="00E10434">
        <w:rPr>
          <w:bCs/>
          <w:sz w:val="18"/>
          <w:szCs w:val="18"/>
        </w:rPr>
        <w:t>5—</w:t>
      </w:r>
      <w:r w:rsidRPr="00E10434">
        <w:rPr>
          <w:rFonts w:hint="eastAsia"/>
          <w:bCs/>
          <w:sz w:val="18"/>
          <w:szCs w:val="18"/>
        </w:rPr>
        <w:t>底层主梁</w:t>
      </w:r>
    </w:p>
    <w:p w14:paraId="50C6BC93" w14:textId="77777777" w:rsidR="00502CC0" w:rsidRPr="00E10434" w:rsidRDefault="006C3D5E">
      <w:pPr>
        <w:rPr>
          <w:rFonts w:ascii="Times New Roman" w:hAnsi="Times New Roman"/>
        </w:rPr>
      </w:pPr>
      <w:r w:rsidRPr="00E10434">
        <w:rPr>
          <w:rFonts w:ascii="Times New Roman" w:hAnsi="Times New Roman" w:hint="eastAsia"/>
        </w:rPr>
        <w:t>钢模块单元的吊顶装修应符合下列规定：</w:t>
      </w:r>
    </w:p>
    <w:p w14:paraId="733D3987" w14:textId="77777777" w:rsidR="00502CC0" w:rsidRPr="00E10434" w:rsidRDefault="006C3D5E">
      <w:pPr>
        <w:pStyle w:val="21"/>
        <w:ind w:firstLine="480"/>
      </w:pPr>
      <w:r w:rsidRPr="00E10434">
        <w:rPr>
          <w:rFonts w:hint="eastAsia"/>
        </w:rPr>
        <w:t>1</w:t>
      </w:r>
      <w:r w:rsidRPr="00E10434">
        <w:rPr>
          <w:rFonts w:hint="eastAsia"/>
        </w:rPr>
        <w:t xml:space="preserve">　当模块单元连接件的连接或管线连接需在室内吊顶</w:t>
      </w:r>
      <w:proofErr w:type="gramStart"/>
      <w:r w:rsidRPr="00E10434">
        <w:rPr>
          <w:rFonts w:hint="eastAsia"/>
        </w:rPr>
        <w:t>层操作</w:t>
      </w:r>
      <w:proofErr w:type="gramEnd"/>
      <w:r w:rsidRPr="00E10434">
        <w:rPr>
          <w:rFonts w:hint="eastAsia"/>
        </w:rPr>
        <w:t>时，吊顶应预留安装口；</w:t>
      </w:r>
    </w:p>
    <w:p w14:paraId="0ED4DFFD" w14:textId="77777777" w:rsidR="00502CC0" w:rsidRPr="00E10434" w:rsidRDefault="006C3D5E">
      <w:pPr>
        <w:pStyle w:val="21"/>
        <w:ind w:firstLine="480"/>
      </w:pPr>
      <w:r w:rsidRPr="00E10434">
        <w:t>2</w:t>
      </w:r>
      <w:r w:rsidRPr="00E10434">
        <w:rPr>
          <w:rFonts w:hint="eastAsia"/>
        </w:rPr>
        <w:t xml:space="preserve">　吊顶各层、各构件间应安装紧固，卫生间、浴室等</w:t>
      </w:r>
      <w:r w:rsidRPr="00E10434">
        <w:t>有水房间</w:t>
      </w:r>
      <w:r w:rsidRPr="00E10434">
        <w:rPr>
          <w:rFonts w:hint="eastAsia"/>
        </w:rPr>
        <w:t>吊顶应有防潮措施；</w:t>
      </w:r>
    </w:p>
    <w:p w14:paraId="17A1AEC6" w14:textId="77777777" w:rsidR="00502CC0" w:rsidRPr="00E10434" w:rsidRDefault="006C3D5E">
      <w:pPr>
        <w:pStyle w:val="21"/>
        <w:ind w:firstLine="480"/>
      </w:pPr>
      <w:r w:rsidRPr="00E10434">
        <w:t>3</w:t>
      </w:r>
      <w:r w:rsidRPr="00E10434">
        <w:rPr>
          <w:rFonts w:hint="eastAsia"/>
        </w:rPr>
        <w:t xml:space="preserve">　建筑物正常使用阶段需要管线检修、维护、调试的部位，应设置检修口。</w:t>
      </w:r>
    </w:p>
    <w:p w14:paraId="30BAAECF" w14:textId="77777777" w:rsidR="00502CC0" w:rsidRPr="00E10434" w:rsidRDefault="006C3D5E">
      <w:pPr>
        <w:rPr>
          <w:rFonts w:ascii="Times New Roman" w:hAnsi="Times New Roman"/>
        </w:rPr>
      </w:pPr>
      <w:r w:rsidRPr="00E10434">
        <w:rPr>
          <w:rFonts w:ascii="Times New Roman" w:hAnsi="Times New Roman" w:hint="eastAsia"/>
        </w:rPr>
        <w:t>钢模块单元的墙体装修应符合下列规定：</w:t>
      </w:r>
    </w:p>
    <w:p w14:paraId="04D0FC9E" w14:textId="77777777" w:rsidR="00502CC0" w:rsidRPr="00E10434" w:rsidRDefault="006C3D5E">
      <w:pPr>
        <w:pStyle w:val="21"/>
        <w:ind w:firstLine="480"/>
      </w:pPr>
      <w:r w:rsidRPr="00E10434">
        <w:rPr>
          <w:rFonts w:hint="eastAsia"/>
          <w:bCs/>
        </w:rPr>
        <w:t>1</w:t>
      </w:r>
      <w:r w:rsidRPr="00E10434">
        <w:rPr>
          <w:rFonts w:hint="eastAsia"/>
          <w:bCs/>
        </w:rPr>
        <w:t xml:space="preserve">　</w:t>
      </w:r>
      <w:r w:rsidRPr="00E10434">
        <w:rPr>
          <w:rFonts w:hint="eastAsia"/>
        </w:rPr>
        <w:t>隔墙与模块单元结构应有可靠的连接，门框、窗框与墙体结构连接应可靠、牢固、耐久性好，并符合标准化安装要求；</w:t>
      </w:r>
    </w:p>
    <w:p w14:paraId="6077DC77" w14:textId="77777777" w:rsidR="00502CC0" w:rsidRPr="00E10434" w:rsidRDefault="006C3D5E">
      <w:pPr>
        <w:pStyle w:val="21"/>
        <w:ind w:firstLine="480"/>
        <w:rPr>
          <w:bCs/>
        </w:rPr>
      </w:pPr>
      <w:r w:rsidRPr="00E10434">
        <w:rPr>
          <w:rFonts w:hint="eastAsia"/>
          <w:bCs/>
        </w:rPr>
        <w:t>2</w:t>
      </w:r>
      <w:r w:rsidRPr="00E10434">
        <w:rPr>
          <w:rFonts w:hint="eastAsia"/>
          <w:bCs/>
        </w:rPr>
        <w:t xml:space="preserve">　钢模块单元间开敞空间、通道及洞口的连接墙面应预留现场安装位置与构造措施，连接部</w:t>
      </w:r>
      <w:r w:rsidRPr="00E10434">
        <w:rPr>
          <w:rFonts w:hint="eastAsia"/>
        </w:rPr>
        <w:t>位优先采用卡扣板材封堵，缝隙部位应用</w:t>
      </w:r>
      <w:r w:rsidRPr="00E10434">
        <w:rPr>
          <w:rFonts w:hint="eastAsia"/>
        </w:rPr>
        <w:t>A</w:t>
      </w:r>
      <w:r w:rsidRPr="00E10434">
        <w:rPr>
          <w:rFonts w:hint="eastAsia"/>
        </w:rPr>
        <w:t>级防火保温材料封堵，封堵材料应有防移位的措施。为保证缝隙四周的气密性和装修的连续性，模块单元间的洞口装修以及门窗的安装应在现场进行；</w:t>
      </w:r>
    </w:p>
    <w:p w14:paraId="71519B5E" w14:textId="77777777" w:rsidR="00502CC0" w:rsidRPr="00E10434" w:rsidRDefault="006C3D5E">
      <w:pPr>
        <w:pStyle w:val="21"/>
        <w:ind w:firstLine="480"/>
        <w:rPr>
          <w:bCs/>
        </w:rPr>
      </w:pPr>
      <w:r w:rsidRPr="00E10434">
        <w:rPr>
          <w:bCs/>
        </w:rPr>
        <w:t>3</w:t>
      </w:r>
      <w:r w:rsidRPr="00E10434">
        <w:rPr>
          <w:rFonts w:hint="eastAsia"/>
          <w:bCs/>
        </w:rPr>
        <w:t xml:space="preserve">　卫生间墙面全高</w:t>
      </w:r>
      <w:bookmarkStart w:id="143" w:name="OLE_LINK82"/>
      <w:bookmarkStart w:id="144" w:name="OLE_LINK91"/>
      <w:r w:rsidRPr="00E10434">
        <w:rPr>
          <w:rFonts w:hint="eastAsia"/>
          <w:bCs/>
        </w:rPr>
        <w:t>应</w:t>
      </w:r>
      <w:bookmarkEnd w:id="143"/>
      <w:bookmarkEnd w:id="144"/>
      <w:r w:rsidRPr="00E10434">
        <w:rPr>
          <w:rFonts w:hint="eastAsia"/>
          <w:bCs/>
        </w:rPr>
        <w:t>设置防潮层，浴室内墙面应全高设置防水层；</w:t>
      </w:r>
    </w:p>
    <w:p w14:paraId="62C252B1" w14:textId="77777777" w:rsidR="00502CC0" w:rsidRPr="00E10434" w:rsidRDefault="006C3D5E">
      <w:pPr>
        <w:pStyle w:val="21"/>
        <w:ind w:firstLine="480"/>
        <w:rPr>
          <w:bCs/>
        </w:rPr>
      </w:pPr>
      <w:r w:rsidRPr="00E10434">
        <w:rPr>
          <w:bCs/>
        </w:rPr>
        <w:t>4</w:t>
      </w:r>
      <w:r w:rsidRPr="00E10434">
        <w:rPr>
          <w:rFonts w:hint="eastAsia"/>
          <w:bCs/>
        </w:rPr>
        <w:t xml:space="preserve">　设有配水点的封闭阳台，设置配水点的墙面应设置防水层，高度不宜低于</w:t>
      </w:r>
      <w:r w:rsidRPr="00E10434">
        <w:rPr>
          <w:bCs/>
        </w:rPr>
        <w:t>1.3m</w:t>
      </w:r>
      <w:r w:rsidRPr="00E10434">
        <w:rPr>
          <w:rFonts w:hint="eastAsia"/>
          <w:bCs/>
        </w:rPr>
        <w:t>；</w:t>
      </w:r>
    </w:p>
    <w:p w14:paraId="53EB3FB8" w14:textId="77777777" w:rsidR="00502CC0" w:rsidRPr="00E10434" w:rsidRDefault="006C3D5E">
      <w:pPr>
        <w:pStyle w:val="21"/>
        <w:ind w:firstLine="480"/>
        <w:rPr>
          <w:bCs/>
        </w:rPr>
      </w:pPr>
      <w:r w:rsidRPr="00E10434">
        <w:rPr>
          <w:bCs/>
        </w:rPr>
        <w:t>5</w:t>
      </w:r>
      <w:r w:rsidRPr="00E10434">
        <w:rPr>
          <w:rFonts w:hint="eastAsia"/>
          <w:bCs/>
        </w:rPr>
        <w:t xml:space="preserve">　墙上设置配电箱时，应做隔声及防火处理；墙体两侧同时设置开关或插座时，两者应错位设置；</w:t>
      </w:r>
    </w:p>
    <w:p w14:paraId="02F85382" w14:textId="77777777" w:rsidR="00502CC0" w:rsidRPr="00E10434" w:rsidRDefault="006C3D5E">
      <w:pPr>
        <w:pStyle w:val="21"/>
        <w:ind w:firstLine="480"/>
      </w:pPr>
      <w:r w:rsidRPr="00E10434">
        <w:rPr>
          <w:bCs/>
        </w:rPr>
        <w:t>6</w:t>
      </w:r>
      <w:r w:rsidRPr="00E10434">
        <w:rPr>
          <w:rFonts w:hint="eastAsia"/>
          <w:bCs/>
        </w:rPr>
        <w:t xml:space="preserve">　</w:t>
      </w:r>
      <w:r w:rsidRPr="00E10434">
        <w:rPr>
          <w:rFonts w:hint="eastAsia"/>
        </w:rPr>
        <w:t>龙骨类隔墙宜在空腔内敷设管线及接线盒等，接线盒与龙骨连接可靠，开口处必须</w:t>
      </w:r>
      <w:r w:rsidRPr="00E10434">
        <w:rPr>
          <w:rFonts w:hint="eastAsia"/>
        </w:rPr>
        <w:lastRenderedPageBreak/>
        <w:t>做好防火、隔声处理。</w:t>
      </w:r>
    </w:p>
    <w:p w14:paraId="0BA857A7" w14:textId="4FEB55C6" w:rsidR="00502CC0" w:rsidRPr="00E10434" w:rsidRDefault="006C3D5E">
      <w:pPr>
        <w:pStyle w:val="2"/>
        <w:rPr>
          <w:rFonts w:ascii="Times New Roman" w:hAnsi="Times New Roman"/>
          <w:b w:val="0"/>
          <w:bCs w:val="0"/>
        </w:rPr>
      </w:pPr>
      <w:bookmarkStart w:id="145" w:name="_Toc163761068"/>
      <w:bookmarkStart w:id="146" w:name="_Toc27234"/>
      <w:r w:rsidRPr="00E10434">
        <w:rPr>
          <w:rFonts w:ascii="Times New Roman" w:hAnsi="Times New Roman" w:hint="eastAsia"/>
          <w:b w:val="0"/>
          <w:bCs w:val="0"/>
        </w:rPr>
        <w:t xml:space="preserve"> </w:t>
      </w:r>
      <w:bookmarkStart w:id="147" w:name="_Toc225873322"/>
      <w:bookmarkStart w:id="148" w:name="_Toc218783398"/>
      <w:bookmarkStart w:id="149" w:name="_Toc227083148"/>
      <w:r w:rsidRPr="00E10434">
        <w:rPr>
          <w:rFonts w:ascii="Times New Roman" w:hAnsi="Times New Roman" w:hint="eastAsia"/>
          <w:b w:val="0"/>
          <w:bCs w:val="0"/>
        </w:rPr>
        <w:t>设备与管线</w:t>
      </w:r>
      <w:bookmarkEnd w:id="145"/>
      <w:bookmarkEnd w:id="146"/>
      <w:r w:rsidRPr="00E10434">
        <w:rPr>
          <w:rFonts w:ascii="Times New Roman" w:hAnsi="Times New Roman" w:hint="eastAsia"/>
          <w:b w:val="0"/>
          <w:bCs w:val="0"/>
        </w:rPr>
        <w:t>设计</w:t>
      </w:r>
      <w:bookmarkEnd w:id="147"/>
      <w:bookmarkEnd w:id="148"/>
      <w:bookmarkEnd w:id="149"/>
    </w:p>
    <w:p w14:paraId="543768B4" w14:textId="77777777" w:rsidR="00502CC0" w:rsidRPr="00E10434" w:rsidRDefault="006C3D5E">
      <w:pPr>
        <w:rPr>
          <w:rFonts w:ascii="Times New Roman" w:hAnsi="Times New Roman"/>
        </w:rPr>
      </w:pPr>
      <w:r w:rsidRPr="00E10434">
        <w:rPr>
          <w:rFonts w:ascii="Times New Roman" w:hAnsi="Times New Roman" w:hint="eastAsia"/>
        </w:rPr>
        <w:t>给水排水、暖通空调、燃气、电气和智能化等设备与管线应协同设计，并遵循标准化、系列化、模块化、集中化的原则。设备和管线系统的集成设计应符合下列规定：</w:t>
      </w:r>
    </w:p>
    <w:p w14:paraId="6CB8935A"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1</w:t>
      </w:r>
      <w:r w:rsidRPr="00E10434">
        <w:rPr>
          <w:rFonts w:ascii="Times New Roman" w:hAnsi="Times New Roman" w:hint="eastAsia"/>
        </w:rPr>
        <w:t xml:space="preserve">　给水排水、暖通空调、燃气、电气和智能化等设备与管线应综合设计；</w:t>
      </w:r>
    </w:p>
    <w:p w14:paraId="7FF9C9AB"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2</w:t>
      </w:r>
      <w:r w:rsidRPr="00E10434">
        <w:rPr>
          <w:rFonts w:ascii="Times New Roman" w:hAnsi="Times New Roman" w:hint="eastAsia"/>
        </w:rPr>
        <w:t xml:space="preserve">　设备和管线系统宜选用模块化产品，接口应标准化，并应预留扩展条件；</w:t>
      </w:r>
    </w:p>
    <w:p w14:paraId="2CBAAD91" w14:textId="77777777" w:rsidR="00502CC0" w:rsidRPr="00E10434" w:rsidRDefault="006C3D5E">
      <w:pPr>
        <w:pStyle w:val="21"/>
        <w:ind w:firstLine="480"/>
      </w:pPr>
      <w:r w:rsidRPr="00E10434">
        <w:rPr>
          <w:bCs/>
        </w:rPr>
        <w:t>3</w:t>
      </w:r>
      <w:r w:rsidRPr="00E10434">
        <w:rPr>
          <w:rFonts w:hint="eastAsia"/>
          <w:bCs/>
        </w:rPr>
        <w:t xml:space="preserve">　</w:t>
      </w:r>
      <w:r w:rsidRPr="00E10434">
        <w:rPr>
          <w:rFonts w:hint="eastAsia"/>
        </w:rPr>
        <w:t>应与主体结构相分离；</w:t>
      </w:r>
    </w:p>
    <w:p w14:paraId="10A164AD" w14:textId="77777777" w:rsidR="00502CC0" w:rsidRPr="00E10434" w:rsidRDefault="006C3D5E">
      <w:pPr>
        <w:pStyle w:val="21"/>
        <w:ind w:firstLine="480"/>
      </w:pPr>
      <w:r w:rsidRPr="00E10434">
        <w:rPr>
          <w:bCs/>
        </w:rPr>
        <w:t>4</w:t>
      </w:r>
      <w:r w:rsidRPr="00E10434">
        <w:rPr>
          <w:rFonts w:hint="eastAsia"/>
          <w:bCs/>
        </w:rPr>
        <w:t xml:space="preserve">　</w:t>
      </w:r>
      <w:r w:rsidRPr="00E10434">
        <w:rPr>
          <w:rFonts w:hint="eastAsia"/>
        </w:rPr>
        <w:t>应集中设置、减少平面交叉。</w:t>
      </w:r>
    </w:p>
    <w:p w14:paraId="1AA001E3" w14:textId="77777777" w:rsidR="00502CC0" w:rsidRPr="00E10434" w:rsidRDefault="006C3D5E">
      <w:pPr>
        <w:rPr>
          <w:rFonts w:ascii="Times New Roman" w:hAnsi="Times New Roman"/>
        </w:rPr>
      </w:pPr>
      <w:r w:rsidRPr="00E10434">
        <w:rPr>
          <w:rFonts w:ascii="Times New Roman" w:hAnsi="Times New Roman" w:hint="eastAsia"/>
        </w:rPr>
        <w:t>卫生间排水宜采用同层排水方式。</w:t>
      </w:r>
    </w:p>
    <w:p w14:paraId="07752E6C" w14:textId="77777777" w:rsidR="00502CC0" w:rsidRPr="00E10434" w:rsidRDefault="006C3D5E">
      <w:pPr>
        <w:rPr>
          <w:rFonts w:ascii="Times New Roman" w:hAnsi="Times New Roman"/>
        </w:rPr>
      </w:pPr>
      <w:r w:rsidRPr="00E10434">
        <w:rPr>
          <w:rFonts w:ascii="Times New Roman" w:hAnsi="Times New Roman" w:hint="eastAsia"/>
        </w:rPr>
        <w:t>钢模块建筑采暖系统设计应符合下列规定：</w:t>
      </w:r>
    </w:p>
    <w:p w14:paraId="35828741" w14:textId="77777777" w:rsidR="00502CC0" w:rsidRPr="00E10434" w:rsidRDefault="006C3D5E">
      <w:pPr>
        <w:pStyle w:val="12"/>
        <w:ind w:firstLineChars="200" w:firstLine="482"/>
        <w:rPr>
          <w:rFonts w:ascii="Times New Roman" w:hAnsi="Times New Roman"/>
        </w:rPr>
      </w:pPr>
      <w:bookmarkStart w:id="150" w:name="OLE_LINK37"/>
      <w:r w:rsidRPr="00E10434">
        <w:rPr>
          <w:rFonts w:ascii="Times New Roman" w:hAnsi="Times New Roman" w:hint="eastAsia"/>
          <w:b/>
        </w:rPr>
        <w:t>1</w:t>
      </w:r>
      <w:r w:rsidRPr="00E10434">
        <w:rPr>
          <w:rFonts w:ascii="Times New Roman" w:hAnsi="Times New Roman" w:hint="eastAsia"/>
        </w:rPr>
        <w:t xml:space="preserve">　</w:t>
      </w:r>
      <w:bookmarkEnd w:id="150"/>
      <w:r w:rsidRPr="00E10434">
        <w:rPr>
          <w:rFonts w:ascii="Times New Roman" w:hAnsi="Times New Roman" w:hint="eastAsia"/>
        </w:rPr>
        <w:t>当钢模块建筑采用地面辐射供暖系统时，宜采用干式工法施工；</w:t>
      </w:r>
    </w:p>
    <w:p w14:paraId="6B8B8DEB" w14:textId="77777777" w:rsidR="00502CC0" w:rsidRPr="00E10434" w:rsidRDefault="006C3D5E">
      <w:pPr>
        <w:pStyle w:val="12"/>
        <w:ind w:firstLineChars="200" w:firstLine="482"/>
        <w:rPr>
          <w:rFonts w:ascii="Times New Roman" w:hAnsi="Times New Roman"/>
        </w:rPr>
      </w:pPr>
      <w:r w:rsidRPr="00E10434">
        <w:rPr>
          <w:rFonts w:ascii="Times New Roman" w:hAnsi="Times New Roman" w:hint="eastAsia"/>
          <w:b/>
        </w:rPr>
        <w:t>2</w:t>
      </w:r>
      <w:r w:rsidRPr="00E10434">
        <w:rPr>
          <w:rFonts w:ascii="Times New Roman" w:hAnsi="Times New Roman" w:hint="eastAsia"/>
        </w:rPr>
        <w:t xml:space="preserve">　当钢模块建筑采用散热器采暖系统时，散热器的挂件或连接件应固定在结构构件、</w:t>
      </w:r>
      <w:r w:rsidRPr="00E10434">
        <w:rPr>
          <w:rFonts w:ascii="Times New Roman" w:hAnsi="Times New Roman"/>
        </w:rPr>
        <w:t>龙骨或自承重墙板</w:t>
      </w:r>
      <w:r w:rsidRPr="00E10434">
        <w:rPr>
          <w:rFonts w:ascii="Times New Roman" w:hAnsi="Times New Roman" w:hint="eastAsia"/>
        </w:rPr>
        <w:t>上，必要时应采取加强措施。</w:t>
      </w:r>
    </w:p>
    <w:p w14:paraId="63D0713F" w14:textId="77777777" w:rsidR="00502CC0" w:rsidRPr="00E10434" w:rsidRDefault="006C3D5E">
      <w:pPr>
        <w:rPr>
          <w:rFonts w:ascii="Times New Roman" w:hAnsi="Times New Roman"/>
        </w:rPr>
      </w:pPr>
      <w:r w:rsidRPr="00E10434">
        <w:rPr>
          <w:rFonts w:ascii="Times New Roman" w:hAnsi="Times New Roman" w:hint="eastAsia"/>
        </w:rPr>
        <w:t xml:space="preserve">　钢模块建筑电气系统设计应符合下列规定：</w:t>
      </w:r>
    </w:p>
    <w:p w14:paraId="4E9567E9" w14:textId="77777777" w:rsidR="00502CC0" w:rsidRPr="00E10434" w:rsidRDefault="006C3D5E">
      <w:pPr>
        <w:pStyle w:val="12"/>
        <w:ind w:firstLineChars="200" w:firstLine="482"/>
        <w:rPr>
          <w:rFonts w:ascii="Times New Roman" w:hAnsi="Times New Roman"/>
        </w:rPr>
      </w:pPr>
      <w:r w:rsidRPr="00E10434">
        <w:rPr>
          <w:rFonts w:ascii="Times New Roman" w:hAnsi="Times New Roman" w:hint="eastAsia"/>
          <w:b/>
        </w:rPr>
        <w:t>1</w:t>
      </w:r>
      <w:r w:rsidRPr="00E10434">
        <w:rPr>
          <w:rFonts w:ascii="Times New Roman" w:hAnsi="Times New Roman" w:hint="eastAsia"/>
        </w:rPr>
        <w:t xml:space="preserve">　模块单元</w:t>
      </w:r>
      <w:r w:rsidRPr="00E10434">
        <w:rPr>
          <w:rFonts w:ascii="Times New Roman" w:hAnsi="Times New Roman"/>
        </w:rPr>
        <w:t>内宜按</w:t>
      </w:r>
      <w:r w:rsidRPr="00E10434">
        <w:rPr>
          <w:rFonts w:ascii="Times New Roman" w:hAnsi="Times New Roman" w:hint="eastAsia"/>
        </w:rPr>
        <w:t>功能设计独立的终端电气系统；</w:t>
      </w:r>
    </w:p>
    <w:p w14:paraId="54C0304F" w14:textId="77777777" w:rsidR="00502CC0" w:rsidRPr="00E10434" w:rsidRDefault="006C3D5E">
      <w:pPr>
        <w:pStyle w:val="12"/>
        <w:ind w:firstLineChars="200" w:firstLine="482"/>
        <w:rPr>
          <w:rFonts w:ascii="Times New Roman" w:hAnsi="Times New Roman"/>
        </w:rPr>
      </w:pPr>
      <w:r w:rsidRPr="00E10434">
        <w:rPr>
          <w:rFonts w:ascii="Times New Roman" w:hAnsi="Times New Roman"/>
          <w:b/>
        </w:rPr>
        <w:t>2</w:t>
      </w:r>
      <w:r w:rsidRPr="00E10434">
        <w:rPr>
          <w:rFonts w:ascii="Times New Roman" w:hAnsi="Times New Roman" w:hint="eastAsia"/>
        </w:rPr>
        <w:t xml:space="preserve">　配电箱、弱电箱、开关、电源插座、信息插座、接线盒及其必要的底盒、连接管等，应结合装修设计进行预留或预埋，并应准确定位；</w:t>
      </w:r>
    </w:p>
    <w:p w14:paraId="6C0A184B" w14:textId="77777777" w:rsidR="00502CC0" w:rsidRPr="00E10434" w:rsidRDefault="006C3D5E">
      <w:pPr>
        <w:pStyle w:val="12"/>
        <w:ind w:firstLineChars="200" w:firstLine="482"/>
        <w:rPr>
          <w:rFonts w:ascii="Times New Roman" w:hAnsi="Times New Roman"/>
        </w:rPr>
      </w:pPr>
      <w:r w:rsidRPr="00E10434">
        <w:rPr>
          <w:rFonts w:ascii="Times New Roman" w:hAnsi="Times New Roman"/>
          <w:b/>
        </w:rPr>
        <w:t>3</w:t>
      </w:r>
      <w:r w:rsidRPr="00E10434">
        <w:rPr>
          <w:rFonts w:ascii="Times New Roman" w:hAnsi="Times New Roman" w:hint="eastAsia"/>
        </w:rPr>
        <w:t xml:space="preserve">　电气管线安装间距应符合《电力工程电缆设计标准》</w:t>
      </w:r>
      <w:r w:rsidRPr="00E10434">
        <w:rPr>
          <w:rFonts w:ascii="Times New Roman" w:hAnsi="Times New Roman" w:hint="eastAsia"/>
        </w:rPr>
        <w:t>GB 50217</w:t>
      </w:r>
      <w:r w:rsidRPr="00E10434">
        <w:rPr>
          <w:rFonts w:ascii="Times New Roman" w:hAnsi="Times New Roman" w:hint="eastAsia"/>
        </w:rPr>
        <w:t>的有关</w:t>
      </w:r>
      <w:r w:rsidRPr="00E10434">
        <w:rPr>
          <w:rFonts w:ascii="Times New Roman" w:hAnsi="Times New Roman"/>
        </w:rPr>
        <w:t>规定</w:t>
      </w:r>
      <w:r w:rsidRPr="00E10434">
        <w:rPr>
          <w:rFonts w:ascii="Times New Roman" w:hAnsi="Times New Roman" w:hint="eastAsia"/>
        </w:rPr>
        <w:t>；</w:t>
      </w:r>
    </w:p>
    <w:p w14:paraId="5A52EE07" w14:textId="77777777" w:rsidR="00502CC0" w:rsidRPr="00E10434" w:rsidRDefault="006C3D5E">
      <w:pPr>
        <w:pStyle w:val="21"/>
        <w:ind w:firstLine="482"/>
      </w:pPr>
      <w:r w:rsidRPr="00E10434">
        <w:rPr>
          <w:b/>
          <w:szCs w:val="24"/>
        </w:rPr>
        <w:t>4</w:t>
      </w:r>
      <w:r w:rsidRPr="00E10434">
        <w:rPr>
          <w:rFonts w:hint="eastAsia"/>
          <w:bCs/>
        </w:rPr>
        <w:t xml:space="preserve">　</w:t>
      </w:r>
      <w:r w:rsidRPr="00E10434">
        <w:t>电气管线现场</w:t>
      </w:r>
      <w:r w:rsidRPr="00E10434">
        <w:rPr>
          <w:rFonts w:hint="eastAsia"/>
        </w:rPr>
        <w:t>连接</w:t>
      </w:r>
      <w:r w:rsidRPr="00E10434">
        <w:t>安装方式可参考图</w:t>
      </w:r>
      <w:r w:rsidRPr="00E10434">
        <w:t>4</w:t>
      </w:r>
      <w:r w:rsidRPr="00E10434">
        <w:rPr>
          <w:rFonts w:hint="eastAsia"/>
        </w:rPr>
        <w:t>.</w:t>
      </w:r>
      <w:r w:rsidRPr="00E10434">
        <w:t>6</w:t>
      </w:r>
      <w:r w:rsidRPr="00E10434">
        <w:rPr>
          <w:rFonts w:hint="eastAsia"/>
        </w:rPr>
        <w:t>.</w:t>
      </w:r>
      <w:r w:rsidRPr="00E10434">
        <w:t>4</w:t>
      </w:r>
      <w:r w:rsidRPr="00E10434">
        <w:rPr>
          <w:rFonts w:hint="eastAsia"/>
        </w:rPr>
        <w:t>做法。</w:t>
      </w:r>
    </w:p>
    <w:p w14:paraId="3A827B41" w14:textId="77777777" w:rsidR="00502CC0" w:rsidRPr="00E10434" w:rsidRDefault="006C3D5E">
      <w:pPr>
        <w:numPr>
          <w:ilvl w:val="0"/>
          <w:numId w:val="0"/>
        </w:numPr>
        <w:snapToGrid w:val="0"/>
        <w:jc w:val="center"/>
        <w:rPr>
          <w:rFonts w:ascii="Times New Roman" w:hAnsi="Times New Roman"/>
        </w:rPr>
      </w:pPr>
      <w:r w:rsidRPr="00E10434">
        <w:rPr>
          <w:rFonts w:ascii="Times New Roman" w:hAnsi="Times New Roman" w:hint="eastAsia"/>
          <w:noProof/>
        </w:rPr>
        <w:drawing>
          <wp:inline distT="0" distB="0" distL="0" distR="0" wp14:anchorId="03BC94CF" wp14:editId="74A58091">
            <wp:extent cx="2823845" cy="2129155"/>
            <wp:effectExtent l="0" t="0" r="0" b="444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01876" cy="2188599"/>
                    </a:xfrm>
                    <a:prstGeom prst="rect">
                      <a:avLst/>
                    </a:prstGeom>
                    <a:noFill/>
                    <a:ln>
                      <a:noFill/>
                    </a:ln>
                  </pic:spPr>
                </pic:pic>
              </a:graphicData>
            </a:graphic>
          </wp:inline>
        </w:drawing>
      </w:r>
    </w:p>
    <w:p w14:paraId="3ABF37FE"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4.6.4</w:t>
      </w:r>
      <w:r w:rsidRPr="00E10434">
        <w:rPr>
          <w:rFonts w:hint="eastAsia"/>
          <w:bCs/>
          <w:sz w:val="21"/>
          <w:szCs w:val="21"/>
        </w:rPr>
        <w:t>预装管道穿墙连接示意图</w:t>
      </w:r>
    </w:p>
    <w:p w14:paraId="54D3DAC5" w14:textId="77777777" w:rsidR="00502CC0" w:rsidRPr="00E10434" w:rsidRDefault="006C3D5E">
      <w:pPr>
        <w:pStyle w:val="21"/>
        <w:ind w:firstLineChars="0" w:firstLine="0"/>
        <w:jc w:val="center"/>
        <w:rPr>
          <w:sz w:val="18"/>
          <w:szCs w:val="18"/>
        </w:rPr>
      </w:pPr>
      <w:r w:rsidRPr="00E10434">
        <w:rPr>
          <w:sz w:val="18"/>
          <w:szCs w:val="18"/>
        </w:rPr>
        <w:t>1—</w:t>
      </w:r>
      <w:r w:rsidRPr="00E10434">
        <w:rPr>
          <w:rFonts w:hint="eastAsia"/>
          <w:sz w:val="18"/>
          <w:szCs w:val="18"/>
        </w:rPr>
        <w:t>工厂</w:t>
      </w:r>
      <w:r w:rsidRPr="00E10434">
        <w:rPr>
          <w:sz w:val="18"/>
          <w:szCs w:val="18"/>
        </w:rPr>
        <w:t>预装</w:t>
      </w:r>
      <w:r w:rsidRPr="00E10434">
        <w:rPr>
          <w:rFonts w:hint="eastAsia"/>
          <w:sz w:val="18"/>
          <w:szCs w:val="18"/>
        </w:rPr>
        <w:t>导管；</w:t>
      </w:r>
      <w:r w:rsidRPr="00E10434">
        <w:rPr>
          <w:sz w:val="18"/>
          <w:szCs w:val="18"/>
        </w:rPr>
        <w:t>2</w:t>
      </w:r>
      <w:proofErr w:type="gramStart"/>
      <w:r w:rsidRPr="00E10434">
        <w:rPr>
          <w:sz w:val="18"/>
          <w:szCs w:val="18"/>
        </w:rPr>
        <w:t>—</w:t>
      </w:r>
      <w:r w:rsidRPr="00E10434">
        <w:rPr>
          <w:rFonts w:hint="eastAsia"/>
          <w:sz w:val="18"/>
          <w:szCs w:val="18"/>
        </w:rPr>
        <w:t>现场</w:t>
      </w:r>
      <w:proofErr w:type="gramEnd"/>
      <w:r w:rsidRPr="00E10434">
        <w:rPr>
          <w:rFonts w:hint="eastAsia"/>
          <w:sz w:val="18"/>
          <w:szCs w:val="18"/>
        </w:rPr>
        <w:t>安装</w:t>
      </w:r>
      <w:r w:rsidRPr="00E10434">
        <w:rPr>
          <w:sz w:val="18"/>
          <w:szCs w:val="18"/>
        </w:rPr>
        <w:t>导管</w:t>
      </w:r>
      <w:r w:rsidRPr="00E10434">
        <w:rPr>
          <w:rFonts w:hint="eastAsia"/>
          <w:sz w:val="18"/>
          <w:szCs w:val="18"/>
        </w:rPr>
        <w:t>；</w:t>
      </w:r>
      <w:r w:rsidRPr="00E10434">
        <w:rPr>
          <w:sz w:val="18"/>
          <w:szCs w:val="18"/>
        </w:rPr>
        <w:t>3—</w:t>
      </w:r>
      <w:r w:rsidRPr="00E10434">
        <w:rPr>
          <w:rFonts w:hint="eastAsia"/>
          <w:sz w:val="18"/>
          <w:szCs w:val="18"/>
        </w:rPr>
        <w:t>电气接线盒；</w:t>
      </w:r>
      <w:r w:rsidRPr="00E10434">
        <w:rPr>
          <w:sz w:val="18"/>
          <w:szCs w:val="18"/>
        </w:rPr>
        <w:t>4—</w:t>
      </w:r>
      <w:r w:rsidRPr="00E10434">
        <w:rPr>
          <w:rFonts w:hint="eastAsia"/>
          <w:sz w:val="18"/>
          <w:szCs w:val="18"/>
        </w:rPr>
        <w:t>导管</w:t>
      </w:r>
      <w:r w:rsidRPr="00E10434">
        <w:rPr>
          <w:sz w:val="18"/>
          <w:szCs w:val="18"/>
        </w:rPr>
        <w:t>连接</w:t>
      </w:r>
      <w:r w:rsidRPr="00E10434">
        <w:rPr>
          <w:rFonts w:hint="eastAsia"/>
          <w:sz w:val="18"/>
          <w:szCs w:val="18"/>
        </w:rPr>
        <w:t>接口；</w:t>
      </w:r>
      <w:r w:rsidRPr="00E10434">
        <w:rPr>
          <w:sz w:val="18"/>
          <w:szCs w:val="18"/>
        </w:rPr>
        <w:t>5—</w:t>
      </w:r>
      <w:r w:rsidRPr="00E10434">
        <w:rPr>
          <w:rFonts w:hint="eastAsia"/>
          <w:sz w:val="18"/>
          <w:szCs w:val="18"/>
        </w:rPr>
        <w:t>钢管吊钩</w:t>
      </w:r>
      <w:r w:rsidRPr="00E10434">
        <w:rPr>
          <w:sz w:val="18"/>
          <w:szCs w:val="18"/>
        </w:rPr>
        <w:t>组件</w:t>
      </w:r>
      <w:r w:rsidRPr="00E10434">
        <w:rPr>
          <w:rFonts w:hint="eastAsia"/>
          <w:sz w:val="18"/>
          <w:szCs w:val="18"/>
        </w:rPr>
        <w:t>；</w:t>
      </w:r>
    </w:p>
    <w:p w14:paraId="5E7CAD0D" w14:textId="77777777" w:rsidR="00502CC0" w:rsidRPr="00E10434" w:rsidRDefault="006C3D5E">
      <w:pPr>
        <w:pStyle w:val="21"/>
        <w:ind w:firstLineChars="0" w:firstLine="0"/>
        <w:jc w:val="center"/>
        <w:rPr>
          <w:sz w:val="18"/>
          <w:szCs w:val="18"/>
        </w:rPr>
      </w:pPr>
      <w:r w:rsidRPr="00E10434">
        <w:rPr>
          <w:sz w:val="18"/>
          <w:szCs w:val="18"/>
        </w:rPr>
        <w:t>6—</w:t>
      </w:r>
      <w:r w:rsidRPr="00E10434">
        <w:rPr>
          <w:rFonts w:hint="eastAsia"/>
          <w:sz w:val="18"/>
          <w:szCs w:val="18"/>
        </w:rPr>
        <w:t>吊顶板；</w:t>
      </w:r>
      <w:r w:rsidRPr="00E10434">
        <w:rPr>
          <w:sz w:val="18"/>
          <w:szCs w:val="18"/>
        </w:rPr>
        <w:t>7</w:t>
      </w:r>
      <w:proofErr w:type="gramStart"/>
      <w:r w:rsidRPr="00E10434">
        <w:rPr>
          <w:sz w:val="18"/>
          <w:szCs w:val="18"/>
        </w:rPr>
        <w:t>—</w:t>
      </w:r>
      <w:r w:rsidRPr="00E10434">
        <w:rPr>
          <w:rFonts w:hint="eastAsia"/>
          <w:sz w:val="18"/>
          <w:szCs w:val="18"/>
        </w:rPr>
        <w:t>现场</w:t>
      </w:r>
      <w:proofErr w:type="gramEnd"/>
      <w:r w:rsidRPr="00E10434">
        <w:rPr>
          <w:sz w:val="18"/>
          <w:szCs w:val="18"/>
        </w:rPr>
        <w:t>安装</w:t>
      </w:r>
      <w:r w:rsidRPr="00E10434">
        <w:rPr>
          <w:rFonts w:hint="eastAsia"/>
          <w:sz w:val="18"/>
          <w:szCs w:val="18"/>
        </w:rPr>
        <w:t>检修口；</w:t>
      </w:r>
      <w:r w:rsidRPr="00E10434">
        <w:rPr>
          <w:sz w:val="18"/>
          <w:szCs w:val="18"/>
        </w:rPr>
        <w:t>8—</w:t>
      </w:r>
      <w:r w:rsidRPr="00E10434">
        <w:rPr>
          <w:rFonts w:hint="eastAsia"/>
          <w:sz w:val="18"/>
          <w:szCs w:val="18"/>
        </w:rPr>
        <w:t>桥架</w:t>
      </w:r>
    </w:p>
    <w:p w14:paraId="7007C4BB" w14:textId="77777777" w:rsidR="00502CC0" w:rsidRPr="00E10434" w:rsidRDefault="006C3D5E">
      <w:pPr>
        <w:rPr>
          <w:rFonts w:ascii="Times New Roman" w:hAnsi="Times New Roman" w:cs="Times New Roman"/>
        </w:rPr>
      </w:pPr>
      <w:r w:rsidRPr="00E10434">
        <w:rPr>
          <w:rFonts w:ascii="Times New Roman" w:hAnsi="Times New Roman" w:hint="eastAsia"/>
        </w:rPr>
        <w:lastRenderedPageBreak/>
        <w:t>竖向主干管线设计应符合下列规定：</w:t>
      </w:r>
    </w:p>
    <w:p w14:paraId="7513212F" w14:textId="77777777" w:rsidR="00502CC0" w:rsidRPr="00E10434" w:rsidRDefault="006C3D5E">
      <w:pPr>
        <w:pStyle w:val="21"/>
        <w:ind w:firstLine="482"/>
      </w:pPr>
      <w:r w:rsidRPr="00E10434">
        <w:rPr>
          <w:rFonts w:hint="eastAsia"/>
          <w:b/>
        </w:rPr>
        <w:t>1</w:t>
      </w:r>
      <w:r w:rsidRPr="00E10434">
        <w:rPr>
          <w:rFonts w:hint="eastAsia"/>
        </w:rPr>
        <w:t xml:space="preserve">　竖向主干管线宜统一集中布置在管道井内，管道井位置应合理设置，减少对建筑室内空间的影响；</w:t>
      </w:r>
    </w:p>
    <w:p w14:paraId="79ECED99" w14:textId="77777777" w:rsidR="00502CC0" w:rsidRPr="00E10434" w:rsidRDefault="006C3D5E">
      <w:pPr>
        <w:pStyle w:val="21"/>
        <w:ind w:firstLine="482"/>
      </w:pPr>
      <w:r w:rsidRPr="00E10434">
        <w:rPr>
          <w:b/>
        </w:rPr>
        <w:t>2</w:t>
      </w:r>
      <w:r w:rsidRPr="00E10434">
        <w:rPr>
          <w:rFonts w:hint="eastAsia"/>
        </w:rPr>
        <w:t xml:space="preserve">　管道井进深需留出设备管道安装操作空间，当安装空间不能满足要求时，局部开安装检修口；</w:t>
      </w:r>
    </w:p>
    <w:p w14:paraId="11640B95" w14:textId="77777777" w:rsidR="00502CC0" w:rsidRPr="00E10434" w:rsidRDefault="006C3D5E">
      <w:pPr>
        <w:pStyle w:val="21"/>
        <w:ind w:firstLine="482"/>
      </w:pPr>
      <w:r w:rsidRPr="00E10434">
        <w:rPr>
          <w:b/>
        </w:rPr>
        <w:t>3</w:t>
      </w:r>
      <w:r w:rsidRPr="00E10434">
        <w:rPr>
          <w:rFonts w:hint="eastAsia"/>
        </w:rPr>
        <w:t xml:space="preserve">　管道随模块单元安装时，现场可采用柔性连接方式进行竖向连接，如图</w:t>
      </w:r>
      <w:r w:rsidRPr="00E10434">
        <w:t>4</w:t>
      </w:r>
      <w:r w:rsidRPr="00E10434">
        <w:rPr>
          <w:rFonts w:hint="eastAsia"/>
        </w:rPr>
        <w:t>.</w:t>
      </w:r>
      <w:r w:rsidRPr="00E10434">
        <w:t>6</w:t>
      </w:r>
      <w:r w:rsidRPr="00E10434">
        <w:rPr>
          <w:rFonts w:hint="eastAsia"/>
        </w:rPr>
        <w:t>.</w:t>
      </w:r>
      <w:r w:rsidRPr="00E10434">
        <w:t>5</w:t>
      </w:r>
      <w:r w:rsidRPr="00E10434">
        <w:rPr>
          <w:rFonts w:hint="eastAsia"/>
        </w:rPr>
        <w:t>所示；</w:t>
      </w:r>
    </w:p>
    <w:p w14:paraId="461D167D" w14:textId="77777777" w:rsidR="00502CC0" w:rsidRPr="00E10434" w:rsidRDefault="006C3D5E">
      <w:pPr>
        <w:pStyle w:val="21"/>
        <w:ind w:firstLineChars="0" w:firstLine="0"/>
        <w:jc w:val="center"/>
      </w:pPr>
      <w:r w:rsidRPr="00E10434">
        <w:rPr>
          <w:noProof/>
        </w:rPr>
        <w:drawing>
          <wp:inline distT="0" distB="0" distL="0" distR="0" wp14:anchorId="0C4243CC" wp14:editId="652FAC2B">
            <wp:extent cx="1946275" cy="3171190"/>
            <wp:effectExtent l="0" t="0" r="15875" b="1016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68516" cy="3207323"/>
                    </a:xfrm>
                    <a:prstGeom prst="rect">
                      <a:avLst/>
                    </a:prstGeom>
                    <a:noFill/>
                    <a:ln>
                      <a:noFill/>
                    </a:ln>
                  </pic:spPr>
                </pic:pic>
              </a:graphicData>
            </a:graphic>
          </wp:inline>
        </w:drawing>
      </w:r>
    </w:p>
    <w:p w14:paraId="64F49E90"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4.6.5</w:t>
      </w:r>
      <w:r w:rsidRPr="00E10434">
        <w:rPr>
          <w:rFonts w:hint="eastAsia"/>
          <w:bCs/>
          <w:sz w:val="21"/>
          <w:szCs w:val="21"/>
        </w:rPr>
        <w:t>竖向预装管道采用柔性连接示意图</w:t>
      </w:r>
    </w:p>
    <w:p w14:paraId="1773DC65" w14:textId="77777777" w:rsidR="00502CC0" w:rsidRPr="00E10434" w:rsidRDefault="006C3D5E">
      <w:pPr>
        <w:pStyle w:val="21"/>
        <w:ind w:firstLineChars="0" w:firstLine="0"/>
        <w:jc w:val="center"/>
        <w:rPr>
          <w:bCs/>
          <w:sz w:val="18"/>
          <w:szCs w:val="18"/>
        </w:rPr>
      </w:pPr>
      <w:r w:rsidRPr="00E10434">
        <w:rPr>
          <w:bCs/>
          <w:sz w:val="18"/>
          <w:szCs w:val="18"/>
        </w:rPr>
        <w:t>1—</w:t>
      </w:r>
      <w:r w:rsidRPr="00E10434">
        <w:rPr>
          <w:rFonts w:hint="eastAsia"/>
          <w:bCs/>
          <w:sz w:val="18"/>
          <w:szCs w:val="18"/>
        </w:rPr>
        <w:t>上层</w:t>
      </w:r>
      <w:r w:rsidRPr="00E10434">
        <w:rPr>
          <w:bCs/>
          <w:sz w:val="18"/>
          <w:szCs w:val="18"/>
        </w:rPr>
        <w:t>模块单元</w:t>
      </w:r>
      <w:r w:rsidRPr="00E10434">
        <w:rPr>
          <w:rFonts w:hint="eastAsia"/>
          <w:bCs/>
          <w:sz w:val="18"/>
          <w:szCs w:val="18"/>
        </w:rPr>
        <w:t>；</w:t>
      </w:r>
      <w:r w:rsidRPr="00E10434">
        <w:rPr>
          <w:bCs/>
          <w:sz w:val="18"/>
          <w:szCs w:val="18"/>
        </w:rPr>
        <w:t>2—</w:t>
      </w:r>
      <w:r w:rsidRPr="00E10434">
        <w:rPr>
          <w:rFonts w:hint="eastAsia"/>
          <w:bCs/>
          <w:sz w:val="18"/>
          <w:szCs w:val="18"/>
        </w:rPr>
        <w:t>柔性连接；</w:t>
      </w:r>
      <w:r w:rsidRPr="00E10434">
        <w:rPr>
          <w:bCs/>
          <w:sz w:val="18"/>
          <w:szCs w:val="18"/>
        </w:rPr>
        <w:t>3—</w:t>
      </w:r>
      <w:r w:rsidRPr="00E10434">
        <w:rPr>
          <w:rFonts w:hint="eastAsia"/>
          <w:bCs/>
          <w:sz w:val="18"/>
          <w:szCs w:val="18"/>
        </w:rPr>
        <w:t>阻火带</w:t>
      </w:r>
      <w:r w:rsidRPr="00E10434">
        <w:rPr>
          <w:bCs/>
          <w:sz w:val="18"/>
          <w:szCs w:val="18"/>
        </w:rPr>
        <w:t>（</w:t>
      </w:r>
      <w:r w:rsidRPr="00E10434">
        <w:rPr>
          <w:rFonts w:hint="eastAsia"/>
          <w:bCs/>
          <w:sz w:val="18"/>
          <w:szCs w:val="18"/>
        </w:rPr>
        <w:t>当</w:t>
      </w:r>
      <w:r w:rsidRPr="00E10434">
        <w:rPr>
          <w:bCs/>
          <w:sz w:val="18"/>
          <w:szCs w:val="18"/>
        </w:rPr>
        <w:t>为</w:t>
      </w:r>
      <w:r w:rsidRPr="00E10434">
        <w:rPr>
          <w:rFonts w:hint="eastAsia"/>
          <w:bCs/>
          <w:sz w:val="18"/>
          <w:szCs w:val="18"/>
        </w:rPr>
        <w:t>排水</w:t>
      </w:r>
      <w:r w:rsidRPr="00E10434">
        <w:rPr>
          <w:bCs/>
          <w:sz w:val="18"/>
          <w:szCs w:val="18"/>
        </w:rPr>
        <w:t>立管时增设）</w:t>
      </w:r>
      <w:r w:rsidRPr="00E10434">
        <w:rPr>
          <w:rFonts w:hint="eastAsia"/>
          <w:bCs/>
          <w:sz w:val="18"/>
          <w:szCs w:val="18"/>
        </w:rPr>
        <w:t>；</w:t>
      </w:r>
      <w:r w:rsidRPr="00E10434">
        <w:rPr>
          <w:bCs/>
          <w:sz w:val="18"/>
          <w:szCs w:val="18"/>
        </w:rPr>
        <w:t>4—</w:t>
      </w:r>
      <w:r w:rsidRPr="00E10434">
        <w:rPr>
          <w:rFonts w:hint="eastAsia"/>
          <w:bCs/>
          <w:sz w:val="18"/>
          <w:szCs w:val="18"/>
        </w:rPr>
        <w:t>下层</w:t>
      </w:r>
      <w:r w:rsidRPr="00E10434">
        <w:rPr>
          <w:bCs/>
          <w:sz w:val="18"/>
          <w:szCs w:val="18"/>
        </w:rPr>
        <w:t>模块单元</w:t>
      </w:r>
      <w:r w:rsidRPr="00E10434">
        <w:rPr>
          <w:rFonts w:hint="eastAsia"/>
          <w:bCs/>
          <w:sz w:val="18"/>
          <w:szCs w:val="18"/>
        </w:rPr>
        <w:t>；</w:t>
      </w:r>
    </w:p>
    <w:p w14:paraId="52DADF9D" w14:textId="77777777" w:rsidR="00502CC0" w:rsidRPr="00E10434" w:rsidRDefault="006C3D5E">
      <w:pPr>
        <w:pStyle w:val="21"/>
        <w:ind w:firstLineChars="0" w:firstLine="0"/>
        <w:jc w:val="center"/>
        <w:rPr>
          <w:bCs/>
          <w:sz w:val="18"/>
          <w:szCs w:val="18"/>
        </w:rPr>
      </w:pPr>
      <w:r w:rsidRPr="00E10434">
        <w:rPr>
          <w:bCs/>
          <w:sz w:val="18"/>
          <w:szCs w:val="18"/>
        </w:rPr>
        <w:t>5</w:t>
      </w:r>
      <w:proofErr w:type="gramStart"/>
      <w:r w:rsidRPr="00E10434">
        <w:rPr>
          <w:bCs/>
          <w:sz w:val="18"/>
          <w:szCs w:val="18"/>
        </w:rPr>
        <w:t>—</w:t>
      </w:r>
      <w:r w:rsidRPr="00E10434">
        <w:rPr>
          <w:rFonts w:hint="eastAsia"/>
          <w:bCs/>
          <w:sz w:val="18"/>
          <w:szCs w:val="18"/>
        </w:rPr>
        <w:t>固定</w:t>
      </w:r>
      <w:proofErr w:type="gramEnd"/>
      <w:r w:rsidRPr="00E10434">
        <w:rPr>
          <w:rFonts w:hint="eastAsia"/>
          <w:bCs/>
          <w:sz w:val="18"/>
          <w:szCs w:val="18"/>
        </w:rPr>
        <w:t>管卡；</w:t>
      </w:r>
      <w:r w:rsidRPr="00E10434">
        <w:rPr>
          <w:bCs/>
          <w:sz w:val="18"/>
          <w:szCs w:val="18"/>
        </w:rPr>
        <w:t>6—</w:t>
      </w:r>
      <w:r w:rsidRPr="00E10434">
        <w:rPr>
          <w:rFonts w:hint="eastAsia"/>
          <w:bCs/>
          <w:sz w:val="18"/>
          <w:szCs w:val="18"/>
        </w:rPr>
        <w:t>竖向立管；</w:t>
      </w:r>
      <w:r w:rsidRPr="00E10434">
        <w:rPr>
          <w:bCs/>
          <w:sz w:val="18"/>
          <w:szCs w:val="18"/>
        </w:rPr>
        <w:t>7—</w:t>
      </w:r>
      <w:r w:rsidRPr="00E10434">
        <w:rPr>
          <w:rFonts w:hint="eastAsia"/>
          <w:bCs/>
          <w:sz w:val="18"/>
          <w:szCs w:val="18"/>
        </w:rPr>
        <w:t>检修口或</w:t>
      </w:r>
      <w:r w:rsidRPr="00E10434">
        <w:rPr>
          <w:bCs/>
          <w:sz w:val="18"/>
          <w:szCs w:val="18"/>
        </w:rPr>
        <w:t>检修门</w:t>
      </w:r>
    </w:p>
    <w:p w14:paraId="31C16A78" w14:textId="77777777" w:rsidR="00502CC0" w:rsidRPr="00E10434" w:rsidRDefault="006C3D5E">
      <w:pPr>
        <w:pStyle w:val="21"/>
        <w:ind w:firstLine="482"/>
      </w:pPr>
      <w:r w:rsidRPr="00E10434">
        <w:rPr>
          <w:b/>
          <w:bCs/>
        </w:rPr>
        <w:t>4</w:t>
      </w:r>
      <w:r w:rsidRPr="00E10434">
        <w:rPr>
          <w:rFonts w:hint="eastAsia"/>
          <w:bCs/>
        </w:rPr>
        <w:t xml:space="preserve">　</w:t>
      </w:r>
      <w:r w:rsidRPr="00E10434">
        <w:rPr>
          <w:rFonts w:hint="eastAsia"/>
        </w:rPr>
        <w:t>穿越楼板的管道应预留洞口或预留套管；</w:t>
      </w:r>
    </w:p>
    <w:p w14:paraId="641E4EAA" w14:textId="77777777" w:rsidR="00502CC0" w:rsidRPr="00E10434" w:rsidRDefault="006C3D5E">
      <w:pPr>
        <w:pStyle w:val="21"/>
        <w:ind w:firstLine="482"/>
      </w:pPr>
      <w:r w:rsidRPr="00E10434">
        <w:rPr>
          <w:b/>
          <w:bCs/>
        </w:rPr>
        <w:t>5</w:t>
      </w:r>
      <w:r w:rsidRPr="00E10434">
        <w:rPr>
          <w:rFonts w:hint="eastAsia"/>
          <w:bCs/>
        </w:rPr>
        <w:t xml:space="preserve">　</w:t>
      </w:r>
      <w:r w:rsidRPr="00E10434">
        <w:rPr>
          <w:rFonts w:hint="eastAsia"/>
        </w:rPr>
        <w:t>桥架随模块单元预装时应做好接口定位，电气系统主干线</w:t>
      </w:r>
      <w:proofErr w:type="gramStart"/>
      <w:r w:rsidRPr="00E10434">
        <w:rPr>
          <w:rFonts w:hint="eastAsia"/>
        </w:rPr>
        <w:t>缆应现场</w:t>
      </w:r>
      <w:proofErr w:type="gramEnd"/>
      <w:r w:rsidRPr="00E10434">
        <w:rPr>
          <w:rFonts w:hint="eastAsia"/>
        </w:rPr>
        <w:t>敷设。</w:t>
      </w:r>
    </w:p>
    <w:p w14:paraId="79BCBE20" w14:textId="77777777" w:rsidR="00502CC0" w:rsidRPr="00E10434" w:rsidRDefault="006C3D5E">
      <w:pPr>
        <w:rPr>
          <w:rFonts w:ascii="Times New Roman" w:hAnsi="Times New Roman" w:cs="Times New Roman"/>
        </w:rPr>
      </w:pPr>
      <w:r w:rsidRPr="00E10434">
        <w:rPr>
          <w:rFonts w:ascii="Times New Roman" w:hAnsi="Times New Roman" w:hint="eastAsia"/>
        </w:rPr>
        <w:t>横向主干管线设计应</w:t>
      </w:r>
      <w:r w:rsidRPr="00E10434">
        <w:rPr>
          <w:rFonts w:ascii="Times New Roman" w:hAnsi="Times New Roman"/>
        </w:rPr>
        <w:t>符合下列规定：</w:t>
      </w:r>
    </w:p>
    <w:p w14:paraId="48542D18" w14:textId="77777777" w:rsidR="00554086" w:rsidRPr="00E10434" w:rsidRDefault="006C3D5E">
      <w:pPr>
        <w:pStyle w:val="21"/>
        <w:ind w:firstLine="480"/>
      </w:pPr>
      <w:r w:rsidRPr="00E10434">
        <w:rPr>
          <w:rFonts w:hint="eastAsia"/>
        </w:rPr>
        <w:t>1</w:t>
      </w:r>
      <w:r w:rsidRPr="00E10434">
        <w:rPr>
          <w:rFonts w:hint="eastAsia"/>
        </w:rPr>
        <w:t xml:space="preserve">　</w:t>
      </w:r>
      <w:r w:rsidRPr="00E10434">
        <w:rPr>
          <w:rFonts w:hint="eastAsia"/>
          <w:bCs/>
        </w:rPr>
        <w:t>横向主干管线</w:t>
      </w:r>
      <w:r w:rsidRPr="00E10434">
        <w:rPr>
          <w:rFonts w:hint="eastAsia"/>
        </w:rPr>
        <w:t>宜安装于走道等公共部位；</w:t>
      </w:r>
    </w:p>
    <w:p w14:paraId="41B0010B" w14:textId="1A9B067A" w:rsidR="00502CC0" w:rsidRPr="00E10434" w:rsidRDefault="006C3D5E">
      <w:pPr>
        <w:pStyle w:val="21"/>
        <w:ind w:firstLine="480"/>
      </w:pPr>
      <w:r w:rsidRPr="00E10434">
        <w:rPr>
          <w:rFonts w:hint="eastAsia"/>
        </w:rPr>
        <w:t>2</w:t>
      </w:r>
      <w:r w:rsidRPr="00E10434">
        <w:rPr>
          <w:rFonts w:hint="eastAsia"/>
        </w:rPr>
        <w:t xml:space="preserve">　管道随模块单元安装时，现场可采用法兰连接或柔性连接等方式进行连接；</w:t>
      </w:r>
    </w:p>
    <w:p w14:paraId="1824EB26" w14:textId="77777777" w:rsidR="00502CC0" w:rsidRPr="00E10434" w:rsidRDefault="006C3D5E">
      <w:pPr>
        <w:pStyle w:val="21"/>
        <w:ind w:firstLine="480"/>
      </w:pPr>
      <w:r w:rsidRPr="00E10434">
        <w:t>3</w:t>
      </w:r>
      <w:r w:rsidRPr="00E10434">
        <w:rPr>
          <w:rFonts w:hint="eastAsia"/>
        </w:rPr>
        <w:t xml:space="preserve">　</w:t>
      </w:r>
      <w:r w:rsidRPr="00E10434">
        <w:rPr>
          <w:rFonts w:hint="eastAsia"/>
          <w:bCs/>
        </w:rPr>
        <w:t>管线现场</w:t>
      </w:r>
      <w:r w:rsidRPr="00E10434">
        <w:rPr>
          <w:rFonts w:hint="eastAsia"/>
        </w:rPr>
        <w:t>连接部位应设置检修口。</w:t>
      </w:r>
    </w:p>
    <w:p w14:paraId="5B5DD6B6" w14:textId="77777777" w:rsidR="00502CC0" w:rsidRPr="00E10434" w:rsidRDefault="006C3D5E">
      <w:pPr>
        <w:rPr>
          <w:rFonts w:ascii="Times New Roman" w:hAnsi="Times New Roman" w:cs="Times New Roman"/>
        </w:rPr>
      </w:pPr>
      <w:r w:rsidRPr="00E10434">
        <w:rPr>
          <w:rFonts w:ascii="Times New Roman" w:hAnsi="Times New Roman" w:hint="eastAsia"/>
        </w:rPr>
        <w:t>分支</w:t>
      </w:r>
      <w:r w:rsidRPr="00E10434">
        <w:rPr>
          <w:rFonts w:ascii="Times New Roman" w:hAnsi="Times New Roman"/>
        </w:rPr>
        <w:t>管线设计应符合下列规定：</w:t>
      </w:r>
    </w:p>
    <w:p w14:paraId="3A02F004" w14:textId="77777777" w:rsidR="00502CC0" w:rsidRPr="00E10434" w:rsidRDefault="006C3D5E">
      <w:pPr>
        <w:pStyle w:val="21"/>
        <w:ind w:firstLine="480"/>
        <w:rPr>
          <w:bCs/>
        </w:rPr>
      </w:pPr>
      <w:r w:rsidRPr="00E10434">
        <w:rPr>
          <w:bCs/>
        </w:rPr>
        <w:t>1</w:t>
      </w:r>
      <w:r w:rsidRPr="00E10434">
        <w:rPr>
          <w:rFonts w:hint="eastAsia"/>
          <w:bCs/>
        </w:rPr>
        <w:t xml:space="preserve">　</w:t>
      </w:r>
      <w:r w:rsidRPr="00E10434">
        <w:rPr>
          <w:rFonts w:hint="eastAsia"/>
        </w:rPr>
        <w:t>分支管线宜在工厂内完成安装</w:t>
      </w:r>
      <w:r w:rsidRPr="00E10434">
        <w:rPr>
          <w:rFonts w:hint="eastAsia"/>
          <w:bCs/>
        </w:rPr>
        <w:t>；</w:t>
      </w:r>
    </w:p>
    <w:p w14:paraId="1DBE9283" w14:textId="77777777" w:rsidR="00502CC0" w:rsidRPr="00E10434" w:rsidRDefault="006C3D5E">
      <w:pPr>
        <w:pStyle w:val="21"/>
        <w:ind w:firstLine="480"/>
        <w:rPr>
          <w:bCs/>
        </w:rPr>
      </w:pPr>
      <w:r w:rsidRPr="00E10434">
        <w:rPr>
          <w:rFonts w:hint="eastAsia"/>
          <w:bCs/>
        </w:rPr>
        <w:t>2</w:t>
      </w:r>
      <w:r w:rsidRPr="00E10434">
        <w:rPr>
          <w:rFonts w:hint="eastAsia"/>
          <w:bCs/>
        </w:rPr>
        <w:t xml:space="preserve">　</w:t>
      </w:r>
      <w:r w:rsidRPr="00E10434">
        <w:rPr>
          <w:rFonts w:hint="eastAsia"/>
        </w:rPr>
        <w:t>分支管线可在本层地板内、隔墙内、吊顶空间内敷设，减少平面交叉</w:t>
      </w:r>
      <w:r w:rsidRPr="00E10434">
        <w:rPr>
          <w:rFonts w:hint="eastAsia"/>
          <w:bCs/>
        </w:rPr>
        <w:t>；</w:t>
      </w:r>
    </w:p>
    <w:p w14:paraId="330762E3" w14:textId="77777777" w:rsidR="00502CC0" w:rsidRPr="00E10434" w:rsidRDefault="006C3D5E">
      <w:pPr>
        <w:pStyle w:val="21"/>
        <w:ind w:firstLine="480"/>
      </w:pPr>
      <w:r w:rsidRPr="00E10434">
        <w:rPr>
          <w:rFonts w:hint="eastAsia"/>
          <w:bCs/>
        </w:rPr>
        <w:t>3</w:t>
      </w:r>
      <w:r w:rsidRPr="00E10434">
        <w:rPr>
          <w:rFonts w:hint="eastAsia"/>
          <w:bCs/>
        </w:rPr>
        <w:t xml:space="preserve">　</w:t>
      </w:r>
      <w:proofErr w:type="gramStart"/>
      <w:r w:rsidRPr="00E10434">
        <w:rPr>
          <w:rFonts w:hint="eastAsia"/>
        </w:rPr>
        <w:t>隔墙内暗敷</w:t>
      </w:r>
      <w:proofErr w:type="gramEnd"/>
      <w:r w:rsidRPr="00E10434">
        <w:rPr>
          <w:rFonts w:hint="eastAsia"/>
        </w:rPr>
        <w:t>的电气及智能化管线，应在接线处预埋深型接线盒</w:t>
      </w:r>
      <w:r w:rsidRPr="00E10434">
        <w:rPr>
          <w:rFonts w:hint="eastAsia"/>
          <w:bCs/>
        </w:rPr>
        <w:t>；</w:t>
      </w:r>
    </w:p>
    <w:p w14:paraId="3D697A41" w14:textId="77777777" w:rsidR="00502CC0" w:rsidRPr="00E10434" w:rsidRDefault="006C3D5E">
      <w:pPr>
        <w:pStyle w:val="21"/>
        <w:ind w:firstLine="480"/>
      </w:pPr>
      <w:r w:rsidRPr="00E10434">
        <w:rPr>
          <w:bCs/>
        </w:rPr>
        <w:lastRenderedPageBreak/>
        <w:t>4</w:t>
      </w:r>
      <w:r w:rsidRPr="00E10434">
        <w:rPr>
          <w:rFonts w:hint="eastAsia"/>
          <w:bCs/>
        </w:rPr>
        <w:t xml:space="preserve">　</w:t>
      </w:r>
      <w:r w:rsidRPr="00E10434">
        <w:rPr>
          <w:rFonts w:hint="eastAsia"/>
        </w:rPr>
        <w:t>给水排水、通风和电气等管线应与整体厨房、卫浴产品相配套，在管道接口连接处设置检修口；</w:t>
      </w:r>
    </w:p>
    <w:p w14:paraId="1283D6A6" w14:textId="77777777" w:rsidR="00502CC0" w:rsidRPr="00E10434" w:rsidRDefault="006C3D5E">
      <w:pPr>
        <w:pStyle w:val="21"/>
        <w:ind w:firstLine="480"/>
      </w:pPr>
      <w:r w:rsidRPr="00E10434">
        <w:rPr>
          <w:bCs/>
        </w:rPr>
        <w:t>5</w:t>
      </w:r>
      <w:r w:rsidRPr="00E10434">
        <w:rPr>
          <w:rFonts w:hint="eastAsia"/>
          <w:bCs/>
        </w:rPr>
        <w:t xml:space="preserve">　</w:t>
      </w:r>
      <w:r w:rsidRPr="00E10434">
        <w:rPr>
          <w:rFonts w:hint="eastAsia"/>
        </w:rPr>
        <w:t>集成式厨房、集成式卫生间的管道应在预留的安装空间内敷设，其位置与尺寸宜标准化。</w:t>
      </w:r>
    </w:p>
    <w:p w14:paraId="66CE5945" w14:textId="77777777" w:rsidR="00502CC0" w:rsidRPr="00E10434" w:rsidRDefault="006C3D5E">
      <w:pPr>
        <w:pStyle w:val="12"/>
        <w:rPr>
          <w:rFonts w:ascii="Times New Roman" w:hAnsi="Times New Roman"/>
        </w:rPr>
      </w:pPr>
      <w:r w:rsidRPr="00E10434">
        <w:rPr>
          <w:rFonts w:ascii="Times New Roman" w:hAnsi="Times New Roman"/>
        </w:rPr>
        <w:br w:type="page"/>
      </w:r>
    </w:p>
    <w:p w14:paraId="1543AA66" w14:textId="56F8F355" w:rsidR="00502CC0" w:rsidRPr="00E10434" w:rsidRDefault="006C3D5E">
      <w:pPr>
        <w:pStyle w:val="1"/>
        <w:rPr>
          <w:b w:val="0"/>
          <w:bCs w:val="0"/>
        </w:rPr>
      </w:pPr>
      <w:r w:rsidRPr="00E10434">
        <w:rPr>
          <w:b w:val="0"/>
          <w:bCs w:val="0"/>
        </w:rPr>
        <w:lastRenderedPageBreak/>
        <w:t xml:space="preserve"> </w:t>
      </w:r>
      <w:bookmarkStart w:id="151" w:name="_Toc225873323"/>
      <w:bookmarkStart w:id="152" w:name="_Toc218783399"/>
      <w:bookmarkStart w:id="153" w:name="_Toc227083149"/>
      <w:r w:rsidRPr="00E10434">
        <w:rPr>
          <w:rFonts w:hint="eastAsia"/>
          <w:b w:val="0"/>
          <w:bCs w:val="0"/>
        </w:rPr>
        <w:t>结构设计</w:t>
      </w:r>
      <w:bookmarkEnd w:id="151"/>
      <w:bookmarkEnd w:id="152"/>
      <w:bookmarkEnd w:id="153"/>
    </w:p>
    <w:p w14:paraId="5FECC7F8" w14:textId="0B534CF4" w:rsidR="00502CC0" w:rsidRPr="00E10434" w:rsidRDefault="006C3D5E">
      <w:pPr>
        <w:pStyle w:val="2"/>
        <w:rPr>
          <w:rFonts w:ascii="Times New Roman" w:hAnsi="Times New Roman"/>
          <w:b w:val="0"/>
          <w:bCs w:val="0"/>
        </w:rPr>
      </w:pPr>
      <w:r w:rsidRPr="00E10434">
        <w:rPr>
          <w:rFonts w:ascii="Times New Roman" w:hAnsi="Times New Roman" w:hint="eastAsia"/>
          <w:b w:val="0"/>
          <w:bCs w:val="0"/>
        </w:rPr>
        <w:t xml:space="preserve"> </w:t>
      </w:r>
      <w:bookmarkStart w:id="154" w:name="_Toc218783400"/>
      <w:bookmarkStart w:id="155" w:name="_Toc225873324"/>
      <w:bookmarkStart w:id="156" w:name="_Toc227083150"/>
      <w:r w:rsidRPr="00E10434">
        <w:rPr>
          <w:rFonts w:ascii="Times New Roman" w:hAnsi="Times New Roman" w:hint="eastAsia"/>
          <w:b w:val="0"/>
          <w:bCs w:val="0"/>
        </w:rPr>
        <w:t>一般规定</w:t>
      </w:r>
      <w:bookmarkEnd w:id="154"/>
      <w:bookmarkEnd w:id="155"/>
      <w:bookmarkEnd w:id="156"/>
    </w:p>
    <w:p w14:paraId="19C068C9" w14:textId="20227C61" w:rsidR="00502CC0" w:rsidRPr="00E10434" w:rsidRDefault="006C3D5E">
      <w:pPr>
        <w:rPr>
          <w:rFonts w:ascii="Times New Roman" w:hAnsi="Times New Roman"/>
          <w:szCs w:val="21"/>
        </w:rPr>
      </w:pPr>
      <w:r w:rsidRPr="00E10434">
        <w:rPr>
          <w:rFonts w:ascii="Times New Roman" w:hAnsi="Times New Roman" w:hint="eastAsia"/>
        </w:rPr>
        <w:t>钢</w:t>
      </w:r>
      <w:r w:rsidRPr="00E10434">
        <w:rPr>
          <w:rFonts w:ascii="Times New Roman" w:hAnsi="Times New Roman" w:hint="eastAsia"/>
          <w:szCs w:val="21"/>
        </w:rPr>
        <w:t>模块建筑的钢材、螺栓、</w:t>
      </w:r>
      <w:proofErr w:type="gramStart"/>
      <w:r w:rsidRPr="00E10434">
        <w:rPr>
          <w:rFonts w:ascii="Times New Roman" w:hAnsi="Times New Roman" w:hint="eastAsia"/>
          <w:szCs w:val="21"/>
        </w:rPr>
        <w:t>栓</w:t>
      </w:r>
      <w:proofErr w:type="gramEnd"/>
      <w:r w:rsidRPr="00E10434">
        <w:rPr>
          <w:rFonts w:ascii="Times New Roman" w:hAnsi="Times New Roman" w:hint="eastAsia"/>
          <w:szCs w:val="21"/>
        </w:rPr>
        <w:t>钉与焊接材料的性能应符合国家现行标准《钢结构设计标准》</w:t>
      </w:r>
      <w:r w:rsidRPr="00E10434">
        <w:rPr>
          <w:rFonts w:ascii="Times New Roman" w:hAnsi="Times New Roman" w:cs="Times New Roman"/>
          <w:szCs w:val="21"/>
        </w:rPr>
        <w:t>GB 50017</w:t>
      </w:r>
      <w:r w:rsidRPr="00E10434">
        <w:rPr>
          <w:rFonts w:ascii="Times New Roman" w:hAnsi="Times New Roman" w:hint="eastAsia"/>
          <w:szCs w:val="21"/>
        </w:rPr>
        <w:t>、《冷弯型钢结构技术标准》</w:t>
      </w:r>
      <w:r w:rsidRPr="00E10434">
        <w:rPr>
          <w:rFonts w:ascii="Times New Roman" w:hAnsi="Times New Roman" w:cs="Times New Roman"/>
          <w:szCs w:val="21"/>
        </w:rPr>
        <w:t>GB 50018</w:t>
      </w:r>
      <w:r w:rsidRPr="00E10434">
        <w:rPr>
          <w:rFonts w:ascii="Times New Roman" w:hAnsi="Times New Roman" w:hint="eastAsia"/>
          <w:szCs w:val="21"/>
        </w:rPr>
        <w:t>、《钢结构焊接规范》</w:t>
      </w:r>
      <w:r w:rsidRPr="00E10434">
        <w:rPr>
          <w:rFonts w:ascii="Times New Roman" w:hAnsi="Times New Roman" w:cs="Times New Roman"/>
          <w:szCs w:val="21"/>
        </w:rPr>
        <w:t>GB 50661</w:t>
      </w:r>
      <w:r w:rsidRPr="00E10434">
        <w:rPr>
          <w:rFonts w:ascii="Times New Roman" w:hAnsi="Times New Roman" w:hint="eastAsia"/>
          <w:szCs w:val="21"/>
        </w:rPr>
        <w:t>和《钢结构高强度螺栓连接技术规程》</w:t>
      </w:r>
      <w:r w:rsidRPr="00E10434">
        <w:rPr>
          <w:rFonts w:ascii="Times New Roman" w:hAnsi="Times New Roman" w:cs="Times New Roman"/>
          <w:szCs w:val="21"/>
        </w:rPr>
        <w:t>JGJ 82</w:t>
      </w:r>
      <w:r w:rsidRPr="00E10434">
        <w:rPr>
          <w:rFonts w:ascii="Times New Roman" w:hAnsi="Times New Roman" w:hint="eastAsia"/>
          <w:szCs w:val="21"/>
        </w:rPr>
        <w:t>的有关规定。钢筋、混凝土等材料的性能尚应符合现行国家标准《混凝土结构设计标准》</w:t>
      </w:r>
      <w:r w:rsidRPr="00E10434">
        <w:rPr>
          <w:rFonts w:ascii="Times New Roman" w:hAnsi="Times New Roman" w:cs="Times New Roman"/>
          <w:szCs w:val="21"/>
        </w:rPr>
        <w:t>GB</w:t>
      </w:r>
      <w:r w:rsidR="00C85560">
        <w:rPr>
          <w:rFonts w:ascii="Times New Roman" w:hAnsi="Times New Roman" w:cs="Times New Roman" w:hint="eastAsia"/>
          <w:szCs w:val="21"/>
        </w:rPr>
        <w:t xml:space="preserve">/T </w:t>
      </w:r>
      <w:r w:rsidRPr="00E10434">
        <w:rPr>
          <w:rFonts w:ascii="Times New Roman" w:hAnsi="Times New Roman" w:cs="Times New Roman"/>
          <w:szCs w:val="21"/>
        </w:rPr>
        <w:t>50010</w:t>
      </w:r>
      <w:r w:rsidRPr="00E10434">
        <w:rPr>
          <w:rFonts w:ascii="Times New Roman" w:hAnsi="Times New Roman" w:hint="eastAsia"/>
          <w:szCs w:val="21"/>
        </w:rPr>
        <w:t>的有关规定。</w:t>
      </w:r>
    </w:p>
    <w:p w14:paraId="0580ABE2" w14:textId="56F2CCB1" w:rsidR="00502CC0" w:rsidRPr="00E10434" w:rsidRDefault="006C3D5E">
      <w:pPr>
        <w:rPr>
          <w:rFonts w:ascii="Times New Roman" w:hAnsi="Times New Roman"/>
          <w:spacing w:val="6"/>
        </w:rPr>
      </w:pPr>
      <w:r w:rsidRPr="00E10434">
        <w:rPr>
          <w:rFonts w:ascii="Times New Roman" w:hAnsi="Times New Roman" w:hint="eastAsia"/>
        </w:rPr>
        <w:t>钢模块建筑的结构设计，除应符合本标准规定外，尚应符合现行国家标准《钢结构设计标准》</w:t>
      </w:r>
      <w:r w:rsidRPr="00E10434">
        <w:rPr>
          <w:rFonts w:ascii="Times New Roman" w:hAnsi="Times New Roman"/>
        </w:rPr>
        <w:t>GB 50017</w:t>
      </w:r>
      <w:r w:rsidRPr="00E10434">
        <w:rPr>
          <w:rFonts w:ascii="Times New Roman" w:hAnsi="Times New Roman" w:hint="eastAsia"/>
        </w:rPr>
        <w:t>、《建筑抗震设计标准》</w:t>
      </w:r>
      <w:r w:rsidRPr="00E10434">
        <w:rPr>
          <w:rFonts w:ascii="Times New Roman" w:hAnsi="Times New Roman"/>
        </w:rPr>
        <w:t>GB/T 50011</w:t>
      </w:r>
      <w:r w:rsidRPr="00E10434">
        <w:rPr>
          <w:rFonts w:ascii="Times New Roman" w:hAnsi="Times New Roman" w:hint="eastAsia"/>
        </w:rPr>
        <w:t>的有关规定。</w:t>
      </w:r>
      <w:proofErr w:type="gramStart"/>
      <w:r w:rsidRPr="00E10434">
        <w:rPr>
          <w:rFonts w:ascii="Times New Roman" w:eastAsiaTheme="minorEastAsia" w:hAnsi="Times New Roman" w:cs="Times New Roman" w:hint="eastAsia"/>
          <w:spacing w:val="7"/>
        </w:rPr>
        <w:t>减</w:t>
      </w:r>
      <w:r w:rsidRPr="00E10434">
        <w:rPr>
          <w:rFonts w:ascii="Times New Roman" w:hAnsi="Times New Roman" w:hint="eastAsia"/>
          <w:spacing w:val="7"/>
        </w:rPr>
        <w:t>隔震设计</w:t>
      </w:r>
      <w:proofErr w:type="gramEnd"/>
      <w:r w:rsidRPr="00E10434">
        <w:rPr>
          <w:rFonts w:ascii="Times New Roman" w:hAnsi="Times New Roman" w:hint="eastAsia"/>
          <w:spacing w:val="7"/>
        </w:rPr>
        <w:t>应符合现行国家标准</w:t>
      </w:r>
      <w:bookmarkStart w:id="157" w:name="OLE_LINK120"/>
      <w:bookmarkStart w:id="158" w:name="OLE_LINK111"/>
      <w:r w:rsidRPr="00E10434">
        <w:rPr>
          <w:rFonts w:ascii="Times New Roman" w:hAnsi="Times New Roman" w:hint="eastAsia"/>
          <w:spacing w:val="7"/>
        </w:rPr>
        <w:t>《建筑隔震设计标准》</w:t>
      </w:r>
      <w:r w:rsidRPr="00E10434">
        <w:rPr>
          <w:rFonts w:ascii="Times New Roman" w:eastAsia="Times New Roman" w:hAnsi="Times New Roman" w:cs="Times New Roman"/>
        </w:rPr>
        <w:t>GB</w:t>
      </w:r>
      <w:r w:rsidRPr="00E10434">
        <w:rPr>
          <w:rFonts w:ascii="Times New Roman" w:eastAsia="Times New Roman" w:hAnsi="Times New Roman" w:cs="Times New Roman"/>
          <w:spacing w:val="7"/>
        </w:rPr>
        <w:t>/T 51408</w:t>
      </w:r>
      <w:bookmarkStart w:id="159" w:name="OLE_LINK87"/>
      <w:bookmarkStart w:id="160" w:name="OLE_LINK88"/>
      <w:r w:rsidR="00402479" w:rsidRPr="00E10434">
        <w:rPr>
          <w:rFonts w:ascii="Times New Roman" w:eastAsiaTheme="minorEastAsia" w:hAnsi="Times New Roman" w:cs="Times New Roman" w:hint="eastAsia"/>
          <w:spacing w:val="7"/>
        </w:rPr>
        <w:t>与现行</w:t>
      </w:r>
      <w:r w:rsidR="00402479" w:rsidRPr="00E10434">
        <w:rPr>
          <w:rFonts w:ascii="Times New Roman" w:eastAsiaTheme="minorEastAsia" w:hAnsi="Times New Roman" w:cs="Times New Roman"/>
          <w:spacing w:val="7"/>
        </w:rPr>
        <w:t>地方标准</w:t>
      </w:r>
      <w:r w:rsidRPr="00E10434">
        <w:rPr>
          <w:rFonts w:ascii="Times New Roman" w:eastAsiaTheme="minorEastAsia" w:hAnsi="Times New Roman" w:cs="Times New Roman" w:hint="eastAsia"/>
          <w:spacing w:val="7"/>
        </w:rPr>
        <w:t>《建筑工程减隔震技术规程》</w:t>
      </w:r>
      <w:r w:rsidRPr="00E10434">
        <w:rPr>
          <w:rFonts w:ascii="Times New Roman" w:eastAsiaTheme="minorEastAsia" w:hAnsi="Times New Roman" w:cs="Times New Roman" w:hint="eastAsia"/>
          <w:spacing w:val="7"/>
        </w:rPr>
        <w:t>DB11/2075</w:t>
      </w:r>
      <w:bookmarkEnd w:id="157"/>
      <w:bookmarkEnd w:id="158"/>
      <w:bookmarkEnd w:id="159"/>
      <w:bookmarkEnd w:id="160"/>
      <w:r w:rsidRPr="00E10434">
        <w:rPr>
          <w:rFonts w:ascii="Times New Roman" w:hAnsi="Times New Roman" w:hint="eastAsia"/>
          <w:spacing w:val="6"/>
        </w:rPr>
        <w:t>的有关规定。</w:t>
      </w:r>
    </w:p>
    <w:p w14:paraId="344EADCE" w14:textId="77777777" w:rsidR="00502CC0" w:rsidRPr="00E10434" w:rsidRDefault="006C3D5E">
      <w:pPr>
        <w:rPr>
          <w:rFonts w:ascii="Times New Roman" w:hAnsi="Times New Roman"/>
          <w:bCs/>
          <w:szCs w:val="21"/>
        </w:rPr>
      </w:pPr>
      <w:r w:rsidRPr="00E10434">
        <w:rPr>
          <w:rFonts w:ascii="Times New Roman" w:hAnsi="Times New Roman" w:hint="eastAsia"/>
        </w:rPr>
        <w:t>钢</w:t>
      </w:r>
      <w:r w:rsidRPr="00E10434">
        <w:rPr>
          <w:rFonts w:ascii="Times New Roman" w:hAnsi="Times New Roman" w:hint="eastAsia"/>
          <w:bCs/>
          <w:szCs w:val="21"/>
        </w:rPr>
        <w:t>模块建筑中</w:t>
      </w:r>
      <w:r w:rsidRPr="00E10434">
        <w:rPr>
          <w:rFonts w:ascii="Times New Roman" w:hAnsi="Times New Roman"/>
          <w:bCs/>
          <w:szCs w:val="21"/>
        </w:rPr>
        <w:t>的模块单元</w:t>
      </w:r>
      <w:r w:rsidRPr="00E10434">
        <w:rPr>
          <w:rFonts w:ascii="Times New Roman" w:hAnsi="Times New Roman" w:hint="eastAsia"/>
          <w:bCs/>
          <w:szCs w:val="21"/>
        </w:rPr>
        <w:t>组合和结构</w:t>
      </w:r>
      <w:r w:rsidRPr="00E10434">
        <w:rPr>
          <w:rFonts w:ascii="Times New Roman" w:hAnsi="Times New Roman"/>
          <w:bCs/>
          <w:szCs w:val="21"/>
        </w:rPr>
        <w:t>布置应</w:t>
      </w:r>
      <w:r w:rsidRPr="00E10434">
        <w:rPr>
          <w:rFonts w:ascii="Times New Roman" w:hAnsi="Times New Roman" w:hint="eastAsia"/>
          <w:bCs/>
          <w:szCs w:val="21"/>
        </w:rPr>
        <w:t>形成</w:t>
      </w:r>
      <w:r w:rsidRPr="00E10434">
        <w:rPr>
          <w:rFonts w:ascii="Times New Roman" w:hAnsi="Times New Roman"/>
          <w:bCs/>
          <w:szCs w:val="21"/>
        </w:rPr>
        <w:t>稳定的几何不变体系</w:t>
      </w:r>
      <w:r w:rsidRPr="00E10434">
        <w:rPr>
          <w:rFonts w:ascii="Times New Roman" w:hAnsi="Times New Roman" w:hint="eastAsia"/>
          <w:bCs/>
          <w:szCs w:val="21"/>
        </w:rPr>
        <w:t>，</w:t>
      </w:r>
      <w:r w:rsidRPr="00E10434">
        <w:rPr>
          <w:rFonts w:ascii="Times New Roman" w:hAnsi="Times New Roman"/>
          <w:bCs/>
          <w:szCs w:val="21"/>
        </w:rPr>
        <w:t>结构体系</w:t>
      </w:r>
      <w:r w:rsidRPr="00E10434">
        <w:rPr>
          <w:rFonts w:ascii="Times New Roman" w:hAnsi="Times New Roman" w:hint="eastAsia"/>
          <w:bCs/>
          <w:szCs w:val="21"/>
        </w:rPr>
        <w:t>可选用钢</w:t>
      </w:r>
      <w:proofErr w:type="gramStart"/>
      <w:r w:rsidRPr="00E10434">
        <w:rPr>
          <w:rFonts w:ascii="Times New Roman" w:hAnsi="Times New Roman" w:hint="eastAsia"/>
          <w:bCs/>
          <w:szCs w:val="21"/>
        </w:rPr>
        <w:t>叠箱结构</w:t>
      </w:r>
      <w:proofErr w:type="gramEnd"/>
      <w:r w:rsidRPr="00E10434">
        <w:rPr>
          <w:rFonts w:ascii="Times New Roman" w:hAnsi="Times New Roman" w:hint="eastAsia"/>
          <w:bCs/>
          <w:szCs w:val="21"/>
        </w:rPr>
        <w:t>体系、</w:t>
      </w:r>
      <w:proofErr w:type="gramStart"/>
      <w:r w:rsidRPr="00E10434">
        <w:rPr>
          <w:rFonts w:ascii="Times New Roman" w:hAnsi="Times New Roman"/>
          <w:bCs/>
          <w:szCs w:val="21"/>
        </w:rPr>
        <w:t>底部</w:t>
      </w:r>
      <w:r w:rsidRPr="00E10434">
        <w:rPr>
          <w:rFonts w:ascii="Times New Roman" w:hAnsi="Times New Roman" w:hint="eastAsia"/>
          <w:bCs/>
          <w:szCs w:val="21"/>
        </w:rPr>
        <w:t>钢</w:t>
      </w:r>
      <w:proofErr w:type="gramEnd"/>
      <w:r w:rsidRPr="00E10434">
        <w:rPr>
          <w:rFonts w:ascii="Times New Roman" w:hAnsi="Times New Roman"/>
          <w:bCs/>
          <w:szCs w:val="21"/>
        </w:rPr>
        <w:t>框架</w:t>
      </w:r>
      <w:r w:rsidRPr="00E10434">
        <w:rPr>
          <w:rFonts w:ascii="Times New Roman" w:hAnsi="Times New Roman" w:hint="eastAsia"/>
          <w:bCs/>
          <w:szCs w:val="21"/>
        </w:rPr>
        <w:t>-</w:t>
      </w:r>
      <w:proofErr w:type="gramStart"/>
      <w:r w:rsidRPr="00E10434">
        <w:rPr>
          <w:rFonts w:ascii="Times New Roman" w:hAnsi="Times New Roman" w:hint="eastAsia"/>
          <w:bCs/>
          <w:szCs w:val="21"/>
        </w:rPr>
        <w:t>钢叠箱</w:t>
      </w:r>
      <w:r w:rsidRPr="00E10434">
        <w:rPr>
          <w:rFonts w:ascii="Times New Roman" w:hAnsi="Times New Roman"/>
          <w:bCs/>
          <w:szCs w:val="21"/>
        </w:rPr>
        <w:t>结构</w:t>
      </w:r>
      <w:proofErr w:type="gramEnd"/>
      <w:r w:rsidRPr="00E10434">
        <w:rPr>
          <w:rFonts w:ascii="Times New Roman" w:hAnsi="Times New Roman"/>
          <w:bCs/>
          <w:szCs w:val="21"/>
        </w:rPr>
        <w:t>体系</w:t>
      </w:r>
      <w:r w:rsidRPr="00E10434">
        <w:rPr>
          <w:rFonts w:ascii="Times New Roman" w:hAnsi="Times New Roman" w:hint="eastAsia"/>
          <w:bCs/>
          <w:szCs w:val="21"/>
        </w:rPr>
        <w:t>、</w:t>
      </w:r>
      <w:proofErr w:type="gramStart"/>
      <w:r w:rsidRPr="00E10434">
        <w:rPr>
          <w:rFonts w:ascii="Times New Roman" w:hAnsi="Times New Roman" w:hint="eastAsia"/>
          <w:bCs/>
          <w:szCs w:val="21"/>
        </w:rPr>
        <w:t>钢</w:t>
      </w:r>
      <w:r w:rsidRPr="00E10434">
        <w:rPr>
          <w:rFonts w:ascii="Times New Roman" w:hAnsi="Times New Roman" w:hint="eastAsia"/>
        </w:rPr>
        <w:t>叠箱</w:t>
      </w:r>
      <w:proofErr w:type="gramEnd"/>
      <w:r w:rsidRPr="00E10434">
        <w:rPr>
          <w:rFonts w:ascii="Times New Roman" w:hAnsi="Times New Roman"/>
          <w:bCs/>
          <w:szCs w:val="21"/>
        </w:rPr>
        <w:t>-</w:t>
      </w:r>
      <w:r w:rsidRPr="00E10434">
        <w:rPr>
          <w:rFonts w:ascii="Times New Roman" w:hAnsi="Times New Roman" w:hint="eastAsia"/>
          <w:bCs/>
          <w:szCs w:val="21"/>
        </w:rPr>
        <w:t>钢框架结构体系或</w:t>
      </w:r>
      <w:proofErr w:type="gramStart"/>
      <w:r w:rsidRPr="00E10434">
        <w:rPr>
          <w:rFonts w:ascii="Times New Roman" w:hAnsi="Times New Roman" w:hint="eastAsia"/>
          <w:bCs/>
          <w:szCs w:val="21"/>
        </w:rPr>
        <w:t>钢</w:t>
      </w:r>
      <w:r w:rsidRPr="00E10434">
        <w:rPr>
          <w:rFonts w:ascii="Times New Roman" w:hAnsi="Times New Roman" w:hint="eastAsia"/>
        </w:rPr>
        <w:t>叠箱</w:t>
      </w:r>
      <w:proofErr w:type="gramEnd"/>
      <w:r w:rsidRPr="00E10434">
        <w:rPr>
          <w:rFonts w:ascii="Times New Roman" w:hAnsi="Times New Roman"/>
          <w:bCs/>
          <w:szCs w:val="21"/>
        </w:rPr>
        <w:t>-</w:t>
      </w:r>
      <w:r w:rsidRPr="00E10434">
        <w:rPr>
          <w:rFonts w:ascii="Times New Roman" w:hAnsi="Times New Roman" w:hint="eastAsia"/>
          <w:bCs/>
          <w:szCs w:val="21"/>
        </w:rPr>
        <w:t>钢框架</w:t>
      </w:r>
      <w:r w:rsidRPr="00E10434">
        <w:rPr>
          <w:rFonts w:ascii="Times New Roman" w:hAnsi="Times New Roman"/>
          <w:bCs/>
          <w:szCs w:val="21"/>
        </w:rPr>
        <w:t>-</w:t>
      </w:r>
      <w:r w:rsidRPr="00E10434">
        <w:rPr>
          <w:rFonts w:ascii="Times New Roman" w:hAnsi="Times New Roman" w:hint="eastAsia"/>
          <w:bCs/>
          <w:szCs w:val="21"/>
        </w:rPr>
        <w:t>支撑结构体系等类型（图</w:t>
      </w:r>
      <w:r w:rsidRPr="00E10434">
        <w:rPr>
          <w:rFonts w:ascii="Times New Roman" w:hAnsi="Times New Roman"/>
          <w:bCs/>
          <w:szCs w:val="21"/>
        </w:rPr>
        <w:t>5.1.3</w:t>
      </w:r>
      <w:r w:rsidRPr="00E10434">
        <w:rPr>
          <w:rFonts w:ascii="Times New Roman" w:hAnsi="Times New Roman" w:hint="eastAsia"/>
          <w:bCs/>
          <w:szCs w:val="21"/>
        </w:rPr>
        <w:t>）。</w:t>
      </w:r>
    </w:p>
    <w:tbl>
      <w:tblPr>
        <w:tblStyle w:val="aff3"/>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672"/>
        <w:gridCol w:w="6"/>
      </w:tblGrid>
      <w:tr w:rsidR="00502CC0" w:rsidRPr="00E10434" w14:paraId="559EB6FD" w14:textId="77777777">
        <w:tc>
          <w:tcPr>
            <w:tcW w:w="4673" w:type="dxa"/>
            <w:vAlign w:val="center"/>
          </w:tcPr>
          <w:p w14:paraId="496E9439" w14:textId="77777777" w:rsidR="00502CC0" w:rsidRPr="00E10434" w:rsidRDefault="006C3D5E">
            <w:pPr>
              <w:pStyle w:val="12"/>
              <w:jc w:val="distribute"/>
              <w:rPr>
                <w:rFonts w:ascii="Times New Roman" w:hAnsi="Times New Roman"/>
              </w:rPr>
            </w:pPr>
            <w:bookmarkStart w:id="161" w:name="OLE_LINK90"/>
            <w:bookmarkStart w:id="162" w:name="OLE_LINK89"/>
            <w:r w:rsidRPr="00E10434">
              <w:rPr>
                <w:rFonts w:ascii="Times New Roman" w:eastAsia="仿宋_GB2312" w:hAnsi="Times New Roman"/>
                <w:noProof/>
              </w:rPr>
              <w:drawing>
                <wp:inline distT="0" distB="0" distL="0" distR="0" wp14:anchorId="70ECDD43" wp14:editId="49F145E8">
                  <wp:extent cx="1377950" cy="1442085"/>
                  <wp:effectExtent l="0" t="0" r="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a:stretch>
                            <a:fillRect/>
                          </a:stretch>
                        </pic:blipFill>
                        <pic:spPr>
                          <a:xfrm>
                            <a:off x="0" y="0"/>
                            <a:ext cx="1402529" cy="1467417"/>
                          </a:xfrm>
                          <a:prstGeom prst="rect">
                            <a:avLst/>
                          </a:prstGeom>
                        </pic:spPr>
                      </pic:pic>
                    </a:graphicData>
                  </a:graphic>
                </wp:inline>
              </w:drawing>
            </w:r>
          </w:p>
        </w:tc>
        <w:tc>
          <w:tcPr>
            <w:tcW w:w="4678" w:type="dxa"/>
            <w:gridSpan w:val="2"/>
            <w:vAlign w:val="center"/>
          </w:tcPr>
          <w:p w14:paraId="32392720" w14:textId="77777777" w:rsidR="00502CC0" w:rsidRPr="00E10434" w:rsidRDefault="006C3D5E">
            <w:pPr>
              <w:pStyle w:val="12"/>
              <w:jc w:val="distribute"/>
              <w:rPr>
                <w:rFonts w:ascii="Times New Roman" w:hAnsi="Times New Roman"/>
              </w:rPr>
            </w:pPr>
            <w:r w:rsidRPr="00E10434">
              <w:rPr>
                <w:rFonts w:ascii="Times New Roman" w:hAnsi="Times New Roman"/>
                <w:noProof/>
              </w:rPr>
              <w:drawing>
                <wp:inline distT="0" distB="0" distL="0" distR="0" wp14:anchorId="4813A4C8" wp14:editId="34A55BC8">
                  <wp:extent cx="1362075" cy="143383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a:stretch>
                            <a:fillRect/>
                          </a:stretch>
                        </pic:blipFill>
                        <pic:spPr>
                          <a:xfrm>
                            <a:off x="0" y="0"/>
                            <a:ext cx="1365508" cy="1437221"/>
                          </a:xfrm>
                          <a:prstGeom prst="rect">
                            <a:avLst/>
                          </a:prstGeom>
                        </pic:spPr>
                      </pic:pic>
                    </a:graphicData>
                  </a:graphic>
                </wp:inline>
              </w:drawing>
            </w:r>
          </w:p>
        </w:tc>
      </w:tr>
      <w:tr w:rsidR="00502CC0" w:rsidRPr="00E10434" w14:paraId="19DEC0FD" w14:textId="77777777">
        <w:tc>
          <w:tcPr>
            <w:tcW w:w="4673" w:type="dxa"/>
            <w:vAlign w:val="center"/>
          </w:tcPr>
          <w:p w14:paraId="44DEE2E0" w14:textId="77777777" w:rsidR="00502CC0" w:rsidRPr="00E10434" w:rsidRDefault="006C3D5E">
            <w:pPr>
              <w:pStyle w:val="12"/>
              <w:jc w:val="center"/>
              <w:rPr>
                <w:rFonts w:ascii="Times New Roman" w:hAnsi="Times New Roman"/>
              </w:rPr>
            </w:pPr>
            <w:r w:rsidRPr="00E10434">
              <w:rPr>
                <w:rFonts w:ascii="Times New Roman" w:eastAsia="仿宋_GB2312" w:hAnsi="Times New Roman" w:hint="eastAsia"/>
                <w:sz w:val="18"/>
                <w:szCs w:val="18"/>
              </w:rPr>
              <w:t>（</w:t>
            </w:r>
            <w:r w:rsidRPr="00E10434">
              <w:rPr>
                <w:rFonts w:ascii="Times New Roman" w:eastAsia="仿宋_GB2312" w:hAnsi="Times New Roman"/>
                <w:sz w:val="18"/>
                <w:szCs w:val="18"/>
              </w:rPr>
              <w:t>a</w:t>
            </w:r>
            <w:r w:rsidRPr="00E10434">
              <w:rPr>
                <w:rFonts w:ascii="Times New Roman" w:eastAsia="仿宋_GB2312" w:hAnsi="Times New Roman" w:hint="eastAsia"/>
                <w:sz w:val="18"/>
                <w:szCs w:val="18"/>
              </w:rPr>
              <w:t>）</w:t>
            </w:r>
            <w:proofErr w:type="gramStart"/>
            <w:r w:rsidRPr="00E10434">
              <w:rPr>
                <w:rFonts w:ascii="Times New Roman" w:eastAsia="仿宋_GB2312" w:hAnsi="Times New Roman" w:hint="eastAsia"/>
                <w:sz w:val="18"/>
                <w:szCs w:val="18"/>
              </w:rPr>
              <w:t>钢叠箱结构</w:t>
            </w:r>
            <w:proofErr w:type="gramEnd"/>
            <w:r w:rsidRPr="00E10434">
              <w:rPr>
                <w:rFonts w:ascii="Times New Roman" w:eastAsia="仿宋_GB2312" w:hAnsi="Times New Roman" w:hint="eastAsia"/>
                <w:sz w:val="18"/>
                <w:szCs w:val="18"/>
              </w:rPr>
              <w:t>体系</w:t>
            </w:r>
          </w:p>
        </w:tc>
        <w:tc>
          <w:tcPr>
            <w:tcW w:w="4678" w:type="dxa"/>
            <w:gridSpan w:val="2"/>
            <w:vAlign w:val="center"/>
          </w:tcPr>
          <w:p w14:paraId="35B2727C" w14:textId="77777777" w:rsidR="00502CC0" w:rsidRPr="00E10434" w:rsidRDefault="006C3D5E">
            <w:pPr>
              <w:pStyle w:val="12"/>
              <w:jc w:val="center"/>
              <w:rPr>
                <w:rFonts w:ascii="Times New Roman" w:hAnsi="Times New Roman"/>
              </w:rPr>
            </w:pPr>
            <w:r w:rsidRPr="00E10434">
              <w:rPr>
                <w:rFonts w:ascii="Times New Roman" w:eastAsia="仿宋_GB2312" w:hAnsi="Times New Roman" w:hint="eastAsia"/>
                <w:sz w:val="18"/>
                <w:szCs w:val="18"/>
              </w:rPr>
              <w:t>（</w:t>
            </w:r>
            <w:r w:rsidRPr="00E10434">
              <w:rPr>
                <w:rFonts w:ascii="Times New Roman" w:eastAsia="仿宋_GB2312" w:hAnsi="Times New Roman"/>
                <w:sz w:val="18"/>
                <w:szCs w:val="18"/>
              </w:rPr>
              <w:t>b</w:t>
            </w:r>
            <w:r w:rsidRPr="00E10434">
              <w:rPr>
                <w:rFonts w:ascii="Times New Roman" w:eastAsia="仿宋_GB2312" w:hAnsi="Times New Roman" w:hint="eastAsia"/>
                <w:sz w:val="18"/>
                <w:szCs w:val="18"/>
              </w:rPr>
              <w:t>）</w:t>
            </w:r>
            <w:proofErr w:type="gramStart"/>
            <w:r w:rsidRPr="00E10434">
              <w:rPr>
                <w:rFonts w:ascii="Times New Roman" w:eastAsia="仿宋_GB2312" w:hAnsi="Times New Roman" w:hint="eastAsia"/>
                <w:sz w:val="18"/>
                <w:szCs w:val="18"/>
              </w:rPr>
              <w:t>底部钢</w:t>
            </w:r>
            <w:proofErr w:type="gramEnd"/>
            <w:r w:rsidRPr="00E10434">
              <w:rPr>
                <w:rFonts w:ascii="Times New Roman" w:eastAsia="仿宋_GB2312" w:hAnsi="Times New Roman" w:hint="eastAsia"/>
                <w:sz w:val="18"/>
                <w:szCs w:val="18"/>
              </w:rPr>
              <w:t>框架</w:t>
            </w:r>
            <w:r w:rsidRPr="00E10434">
              <w:rPr>
                <w:rFonts w:ascii="Times New Roman" w:eastAsia="仿宋_GB2312" w:hAnsi="Times New Roman" w:hint="eastAsia"/>
                <w:sz w:val="18"/>
                <w:szCs w:val="18"/>
              </w:rPr>
              <w:t>-</w:t>
            </w:r>
            <w:proofErr w:type="gramStart"/>
            <w:r w:rsidRPr="00E10434">
              <w:rPr>
                <w:rFonts w:ascii="Times New Roman" w:eastAsia="仿宋_GB2312" w:hAnsi="Times New Roman" w:hint="eastAsia"/>
                <w:sz w:val="18"/>
                <w:szCs w:val="18"/>
              </w:rPr>
              <w:t>钢叠箱结构</w:t>
            </w:r>
            <w:proofErr w:type="gramEnd"/>
            <w:r w:rsidRPr="00E10434">
              <w:rPr>
                <w:rFonts w:ascii="Times New Roman" w:eastAsia="仿宋_GB2312" w:hAnsi="Times New Roman" w:hint="eastAsia"/>
                <w:sz w:val="18"/>
                <w:szCs w:val="18"/>
              </w:rPr>
              <w:t>体系</w:t>
            </w:r>
          </w:p>
        </w:tc>
      </w:tr>
      <w:tr w:rsidR="00502CC0" w:rsidRPr="00E10434" w14:paraId="3BF9DF5A" w14:textId="77777777">
        <w:trPr>
          <w:gridAfter w:val="1"/>
          <w:wAfter w:w="6" w:type="dxa"/>
        </w:trPr>
        <w:tc>
          <w:tcPr>
            <w:tcW w:w="4673" w:type="dxa"/>
            <w:vAlign w:val="center"/>
          </w:tcPr>
          <w:p w14:paraId="119E5765" w14:textId="77777777" w:rsidR="00502CC0" w:rsidRPr="00E10434" w:rsidRDefault="006C3D5E">
            <w:pPr>
              <w:pStyle w:val="12"/>
              <w:jc w:val="center"/>
              <w:rPr>
                <w:rFonts w:ascii="Times New Roman" w:hAnsi="Times New Roman"/>
              </w:rPr>
            </w:pPr>
            <w:r w:rsidRPr="00E10434">
              <w:rPr>
                <w:rFonts w:ascii="Times New Roman" w:eastAsia="仿宋_GB2312" w:hAnsi="Times New Roman"/>
                <w:noProof/>
              </w:rPr>
              <w:drawing>
                <wp:inline distT="0" distB="0" distL="0" distR="0" wp14:anchorId="46BEDA4D" wp14:editId="22C9A33A">
                  <wp:extent cx="2230120" cy="14566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stretch>
                            <a:fillRect/>
                          </a:stretch>
                        </pic:blipFill>
                        <pic:spPr>
                          <a:xfrm>
                            <a:off x="0" y="0"/>
                            <a:ext cx="2230120" cy="1456690"/>
                          </a:xfrm>
                          <a:prstGeom prst="rect">
                            <a:avLst/>
                          </a:prstGeom>
                        </pic:spPr>
                      </pic:pic>
                    </a:graphicData>
                  </a:graphic>
                </wp:inline>
              </w:drawing>
            </w:r>
          </w:p>
        </w:tc>
        <w:tc>
          <w:tcPr>
            <w:tcW w:w="4672" w:type="dxa"/>
            <w:vAlign w:val="center"/>
          </w:tcPr>
          <w:p w14:paraId="028B7AFD" w14:textId="77777777" w:rsidR="00502CC0" w:rsidRPr="00E10434" w:rsidRDefault="006C3D5E">
            <w:pPr>
              <w:pStyle w:val="12"/>
              <w:jc w:val="center"/>
              <w:rPr>
                <w:rFonts w:ascii="Times New Roman" w:hAnsi="Times New Roman"/>
              </w:rPr>
            </w:pPr>
            <w:r w:rsidRPr="00E10434">
              <w:rPr>
                <w:rFonts w:ascii="Times New Roman" w:eastAsia="仿宋_GB2312" w:hAnsi="Times New Roman"/>
                <w:noProof/>
              </w:rPr>
              <w:drawing>
                <wp:inline distT="0" distB="0" distL="0" distR="0" wp14:anchorId="2C87A716" wp14:editId="6B21C79D">
                  <wp:extent cx="2059305" cy="1347470"/>
                  <wp:effectExtent l="0" t="0" r="17145"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7"/>
                          <a:stretch>
                            <a:fillRect/>
                          </a:stretch>
                        </pic:blipFill>
                        <pic:spPr>
                          <a:xfrm>
                            <a:off x="0" y="0"/>
                            <a:ext cx="2090566" cy="1368150"/>
                          </a:xfrm>
                          <a:prstGeom prst="rect">
                            <a:avLst/>
                          </a:prstGeom>
                        </pic:spPr>
                      </pic:pic>
                    </a:graphicData>
                  </a:graphic>
                </wp:inline>
              </w:drawing>
            </w:r>
          </w:p>
        </w:tc>
      </w:tr>
      <w:tr w:rsidR="00502CC0" w:rsidRPr="00E10434" w14:paraId="7954AD96" w14:textId="77777777">
        <w:trPr>
          <w:gridAfter w:val="1"/>
          <w:wAfter w:w="6" w:type="dxa"/>
        </w:trPr>
        <w:tc>
          <w:tcPr>
            <w:tcW w:w="4673" w:type="dxa"/>
            <w:vAlign w:val="center"/>
          </w:tcPr>
          <w:p w14:paraId="7BFA5650" w14:textId="77777777" w:rsidR="00502CC0" w:rsidRPr="00E10434" w:rsidRDefault="006C3D5E">
            <w:pPr>
              <w:pStyle w:val="12"/>
              <w:jc w:val="center"/>
              <w:rPr>
                <w:rFonts w:ascii="Times New Roman" w:hAnsi="Times New Roman"/>
              </w:rPr>
            </w:pPr>
            <w:r w:rsidRPr="00E10434">
              <w:rPr>
                <w:rFonts w:ascii="Times New Roman" w:eastAsia="仿宋_GB2312" w:hAnsi="Times New Roman" w:hint="eastAsia"/>
                <w:sz w:val="18"/>
                <w:szCs w:val="18"/>
              </w:rPr>
              <w:t>（</w:t>
            </w:r>
            <w:r w:rsidRPr="00E10434">
              <w:rPr>
                <w:rFonts w:ascii="Times New Roman" w:eastAsia="仿宋_GB2312" w:hAnsi="Times New Roman"/>
                <w:sz w:val="18"/>
                <w:szCs w:val="18"/>
              </w:rPr>
              <w:t>c</w:t>
            </w:r>
            <w:r w:rsidRPr="00E10434">
              <w:rPr>
                <w:rFonts w:ascii="Times New Roman" w:eastAsia="仿宋_GB2312" w:hAnsi="Times New Roman" w:hint="eastAsia"/>
                <w:sz w:val="18"/>
                <w:szCs w:val="18"/>
              </w:rPr>
              <w:t>）</w:t>
            </w:r>
            <w:proofErr w:type="gramStart"/>
            <w:r w:rsidRPr="00E10434">
              <w:rPr>
                <w:rFonts w:ascii="Times New Roman" w:eastAsia="仿宋_GB2312" w:hAnsi="Times New Roman" w:hint="eastAsia"/>
                <w:sz w:val="18"/>
                <w:szCs w:val="18"/>
              </w:rPr>
              <w:t>钢叠箱</w:t>
            </w:r>
            <w:proofErr w:type="gramEnd"/>
            <w:r w:rsidRPr="00E10434">
              <w:rPr>
                <w:rFonts w:ascii="Times New Roman" w:eastAsia="仿宋_GB2312" w:hAnsi="Times New Roman"/>
                <w:sz w:val="18"/>
                <w:szCs w:val="18"/>
              </w:rPr>
              <w:t>-</w:t>
            </w:r>
            <w:r w:rsidRPr="00E10434">
              <w:rPr>
                <w:rFonts w:ascii="Times New Roman" w:eastAsia="仿宋_GB2312" w:hAnsi="Times New Roman" w:hint="eastAsia"/>
                <w:sz w:val="18"/>
                <w:szCs w:val="18"/>
              </w:rPr>
              <w:t>钢框架结构体系</w:t>
            </w:r>
          </w:p>
        </w:tc>
        <w:tc>
          <w:tcPr>
            <w:tcW w:w="4672" w:type="dxa"/>
            <w:vAlign w:val="center"/>
          </w:tcPr>
          <w:p w14:paraId="4DCE2B01" w14:textId="77777777" w:rsidR="00502CC0" w:rsidRPr="00E10434" w:rsidRDefault="006C3D5E">
            <w:pPr>
              <w:pStyle w:val="12"/>
              <w:jc w:val="center"/>
              <w:rPr>
                <w:rFonts w:ascii="Times New Roman" w:hAnsi="Times New Roman"/>
              </w:rPr>
            </w:pPr>
            <w:r w:rsidRPr="00E10434">
              <w:rPr>
                <w:rFonts w:ascii="Times New Roman" w:eastAsia="仿宋_GB2312" w:hAnsi="Times New Roman" w:hint="eastAsia"/>
                <w:sz w:val="18"/>
                <w:szCs w:val="18"/>
              </w:rPr>
              <w:t>（</w:t>
            </w:r>
            <w:r w:rsidRPr="00E10434">
              <w:rPr>
                <w:rFonts w:ascii="Times New Roman" w:eastAsia="仿宋_GB2312" w:hAnsi="Times New Roman"/>
                <w:sz w:val="18"/>
                <w:szCs w:val="18"/>
              </w:rPr>
              <w:t>d</w:t>
            </w:r>
            <w:r w:rsidRPr="00E10434">
              <w:rPr>
                <w:rFonts w:ascii="Times New Roman" w:eastAsia="仿宋_GB2312" w:hAnsi="Times New Roman" w:hint="eastAsia"/>
                <w:sz w:val="18"/>
                <w:szCs w:val="18"/>
              </w:rPr>
              <w:t>）</w:t>
            </w:r>
            <w:proofErr w:type="gramStart"/>
            <w:r w:rsidRPr="00E10434">
              <w:rPr>
                <w:rFonts w:ascii="Times New Roman" w:eastAsia="仿宋_GB2312" w:hAnsi="Times New Roman" w:hint="eastAsia"/>
                <w:sz w:val="18"/>
                <w:szCs w:val="18"/>
              </w:rPr>
              <w:t>叠箱</w:t>
            </w:r>
            <w:proofErr w:type="gramEnd"/>
            <w:r w:rsidRPr="00E10434">
              <w:rPr>
                <w:rFonts w:ascii="Times New Roman" w:eastAsia="仿宋_GB2312" w:hAnsi="Times New Roman"/>
                <w:sz w:val="18"/>
                <w:szCs w:val="18"/>
              </w:rPr>
              <w:t>-</w:t>
            </w:r>
            <w:r w:rsidRPr="00E10434">
              <w:rPr>
                <w:rFonts w:ascii="Times New Roman" w:eastAsia="仿宋_GB2312" w:hAnsi="Times New Roman" w:hint="eastAsia"/>
                <w:sz w:val="18"/>
                <w:szCs w:val="18"/>
              </w:rPr>
              <w:t>钢框架</w:t>
            </w:r>
            <w:r w:rsidRPr="00E10434">
              <w:rPr>
                <w:rFonts w:ascii="Times New Roman" w:eastAsia="仿宋_GB2312" w:hAnsi="Times New Roman"/>
                <w:sz w:val="18"/>
                <w:szCs w:val="18"/>
              </w:rPr>
              <w:t>-</w:t>
            </w:r>
            <w:r w:rsidRPr="00E10434">
              <w:rPr>
                <w:rFonts w:ascii="Times New Roman" w:eastAsia="仿宋_GB2312" w:hAnsi="Times New Roman" w:hint="eastAsia"/>
                <w:sz w:val="18"/>
                <w:szCs w:val="18"/>
              </w:rPr>
              <w:t>支撑结构体系</w:t>
            </w:r>
          </w:p>
        </w:tc>
      </w:tr>
    </w:tbl>
    <w:bookmarkEnd w:id="161"/>
    <w:bookmarkEnd w:id="162"/>
    <w:p w14:paraId="409446BB"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5.1.3</w:t>
      </w:r>
      <w:r w:rsidRPr="00E10434">
        <w:rPr>
          <w:rFonts w:hint="eastAsia"/>
          <w:bCs/>
          <w:sz w:val="21"/>
          <w:szCs w:val="21"/>
        </w:rPr>
        <w:t xml:space="preserve">　钢结构模块建筑结构体系示意图</w:t>
      </w:r>
    </w:p>
    <w:p w14:paraId="136A5BDD" w14:textId="77777777" w:rsidR="00502CC0" w:rsidRPr="00E10434" w:rsidRDefault="006C3D5E">
      <w:pPr>
        <w:pStyle w:val="a7"/>
        <w:spacing w:line="360" w:lineRule="auto"/>
        <w:ind w:firstLine="0"/>
        <w:jc w:val="center"/>
        <w:rPr>
          <w:rFonts w:eastAsia="仿宋_GB2312"/>
          <w:bCs/>
          <w:sz w:val="18"/>
          <w:szCs w:val="18"/>
        </w:rPr>
      </w:pPr>
      <w:r w:rsidRPr="00E10434">
        <w:rPr>
          <w:rFonts w:eastAsia="仿宋_GB2312"/>
          <w:bCs/>
          <w:sz w:val="18"/>
          <w:szCs w:val="18"/>
        </w:rPr>
        <w:t>1</w:t>
      </w:r>
      <w:proofErr w:type="gramStart"/>
      <w:r w:rsidRPr="00E10434">
        <w:rPr>
          <w:rFonts w:eastAsia="仿宋_GB2312"/>
          <w:bCs/>
          <w:sz w:val="18"/>
          <w:szCs w:val="18"/>
        </w:rPr>
        <w:t>—</w:t>
      </w:r>
      <w:r w:rsidRPr="00E10434">
        <w:rPr>
          <w:rFonts w:eastAsia="仿宋_GB2312" w:hint="eastAsia"/>
          <w:bCs/>
          <w:sz w:val="18"/>
          <w:szCs w:val="18"/>
        </w:rPr>
        <w:t>钢模块</w:t>
      </w:r>
      <w:proofErr w:type="gramEnd"/>
      <w:r w:rsidRPr="00E10434">
        <w:rPr>
          <w:rFonts w:eastAsia="仿宋_GB2312" w:hint="eastAsia"/>
          <w:bCs/>
          <w:sz w:val="18"/>
          <w:szCs w:val="18"/>
        </w:rPr>
        <w:t>单元；</w:t>
      </w:r>
      <w:r w:rsidRPr="00E10434">
        <w:rPr>
          <w:rFonts w:eastAsia="仿宋_GB2312"/>
          <w:bCs/>
          <w:sz w:val="18"/>
          <w:szCs w:val="18"/>
        </w:rPr>
        <w:t>2</w:t>
      </w:r>
      <w:proofErr w:type="gramStart"/>
      <w:r w:rsidRPr="00E10434">
        <w:rPr>
          <w:rFonts w:eastAsia="仿宋_GB2312"/>
          <w:bCs/>
          <w:sz w:val="18"/>
          <w:szCs w:val="18"/>
        </w:rPr>
        <w:t>—</w:t>
      </w:r>
      <w:r w:rsidRPr="00E10434">
        <w:rPr>
          <w:rFonts w:eastAsia="仿宋_GB2312" w:hint="eastAsia"/>
          <w:bCs/>
          <w:sz w:val="18"/>
          <w:szCs w:val="18"/>
        </w:rPr>
        <w:t>钢模块</w:t>
      </w:r>
      <w:proofErr w:type="gramEnd"/>
      <w:r w:rsidRPr="00E10434">
        <w:rPr>
          <w:rFonts w:eastAsia="仿宋_GB2312" w:hint="eastAsia"/>
          <w:bCs/>
          <w:sz w:val="18"/>
          <w:szCs w:val="18"/>
        </w:rPr>
        <w:t>单元水平连接；</w:t>
      </w:r>
      <w:r w:rsidRPr="00E10434">
        <w:rPr>
          <w:rFonts w:eastAsia="仿宋_GB2312"/>
          <w:bCs/>
          <w:sz w:val="18"/>
          <w:szCs w:val="18"/>
        </w:rPr>
        <w:t>3</w:t>
      </w:r>
      <w:proofErr w:type="gramStart"/>
      <w:r w:rsidRPr="00E10434">
        <w:rPr>
          <w:rFonts w:eastAsia="仿宋_GB2312"/>
          <w:bCs/>
          <w:sz w:val="18"/>
          <w:szCs w:val="18"/>
        </w:rPr>
        <w:t>—</w:t>
      </w:r>
      <w:r w:rsidRPr="00E10434">
        <w:rPr>
          <w:rFonts w:eastAsia="仿宋_GB2312" w:hint="eastAsia"/>
          <w:bCs/>
          <w:sz w:val="18"/>
          <w:szCs w:val="18"/>
        </w:rPr>
        <w:t>钢模块</w:t>
      </w:r>
      <w:proofErr w:type="gramEnd"/>
      <w:r w:rsidRPr="00E10434">
        <w:rPr>
          <w:rFonts w:eastAsia="仿宋_GB2312" w:hint="eastAsia"/>
          <w:bCs/>
          <w:sz w:val="18"/>
          <w:szCs w:val="18"/>
        </w:rPr>
        <w:t>单元层间竖向连接；</w:t>
      </w:r>
      <w:r w:rsidRPr="00E10434">
        <w:rPr>
          <w:rFonts w:eastAsia="仿宋_GB2312"/>
          <w:bCs/>
          <w:sz w:val="18"/>
          <w:szCs w:val="18"/>
        </w:rPr>
        <w:t>4</w:t>
      </w:r>
      <w:proofErr w:type="gramStart"/>
      <w:r w:rsidRPr="00E10434">
        <w:rPr>
          <w:rFonts w:eastAsia="仿宋_GB2312"/>
          <w:bCs/>
          <w:sz w:val="18"/>
          <w:szCs w:val="18"/>
        </w:rPr>
        <w:t>—</w:t>
      </w:r>
      <w:r w:rsidRPr="00E10434">
        <w:rPr>
          <w:rFonts w:eastAsia="仿宋_GB2312" w:hint="eastAsia"/>
          <w:bCs/>
          <w:sz w:val="18"/>
          <w:szCs w:val="18"/>
        </w:rPr>
        <w:t>钢模块</w:t>
      </w:r>
      <w:proofErr w:type="gramEnd"/>
      <w:r w:rsidRPr="00E10434">
        <w:rPr>
          <w:rFonts w:eastAsia="仿宋_GB2312" w:hint="eastAsia"/>
          <w:bCs/>
          <w:sz w:val="18"/>
          <w:szCs w:val="18"/>
        </w:rPr>
        <w:t>单元与非钢模块单元结构连接；</w:t>
      </w:r>
      <w:r w:rsidRPr="00E10434">
        <w:rPr>
          <w:rFonts w:eastAsia="仿宋_GB2312"/>
          <w:bCs/>
          <w:sz w:val="18"/>
          <w:szCs w:val="18"/>
        </w:rPr>
        <w:t>5</w:t>
      </w:r>
      <w:proofErr w:type="gramStart"/>
      <w:r w:rsidRPr="00E10434">
        <w:rPr>
          <w:rFonts w:eastAsia="仿宋_GB2312"/>
          <w:bCs/>
          <w:sz w:val="18"/>
          <w:szCs w:val="18"/>
        </w:rPr>
        <w:t>—</w:t>
      </w:r>
      <w:r w:rsidRPr="00E10434">
        <w:rPr>
          <w:rFonts w:eastAsia="仿宋_GB2312" w:hint="eastAsia"/>
          <w:bCs/>
          <w:sz w:val="18"/>
          <w:szCs w:val="18"/>
        </w:rPr>
        <w:t>钢框架</w:t>
      </w:r>
      <w:proofErr w:type="gramEnd"/>
      <w:r w:rsidRPr="00E10434">
        <w:rPr>
          <w:rFonts w:eastAsia="仿宋_GB2312" w:hint="eastAsia"/>
          <w:bCs/>
          <w:sz w:val="18"/>
          <w:szCs w:val="18"/>
        </w:rPr>
        <w:t>柱；</w:t>
      </w:r>
      <w:r w:rsidRPr="00E10434">
        <w:rPr>
          <w:rFonts w:eastAsia="仿宋_GB2312"/>
          <w:bCs/>
          <w:sz w:val="18"/>
          <w:szCs w:val="18"/>
        </w:rPr>
        <w:t>6</w:t>
      </w:r>
      <w:proofErr w:type="gramStart"/>
      <w:r w:rsidRPr="00E10434">
        <w:rPr>
          <w:rFonts w:eastAsia="仿宋_GB2312"/>
          <w:bCs/>
          <w:sz w:val="18"/>
          <w:szCs w:val="18"/>
        </w:rPr>
        <w:t>—</w:t>
      </w:r>
      <w:r w:rsidRPr="00E10434">
        <w:rPr>
          <w:rFonts w:eastAsia="仿宋_GB2312" w:hint="eastAsia"/>
          <w:bCs/>
          <w:sz w:val="18"/>
          <w:szCs w:val="18"/>
        </w:rPr>
        <w:t>钢框架</w:t>
      </w:r>
      <w:proofErr w:type="gramEnd"/>
      <w:r w:rsidRPr="00E10434">
        <w:rPr>
          <w:rFonts w:eastAsia="仿宋_GB2312" w:hint="eastAsia"/>
          <w:bCs/>
          <w:sz w:val="18"/>
          <w:szCs w:val="18"/>
        </w:rPr>
        <w:t>梁；</w:t>
      </w:r>
      <w:r w:rsidRPr="00E10434">
        <w:rPr>
          <w:rFonts w:eastAsia="仿宋_GB2312"/>
          <w:bCs/>
          <w:sz w:val="18"/>
          <w:szCs w:val="18"/>
        </w:rPr>
        <w:t>7—</w:t>
      </w:r>
      <w:r w:rsidRPr="00E10434">
        <w:rPr>
          <w:rFonts w:eastAsia="仿宋_GB2312" w:hint="eastAsia"/>
          <w:bCs/>
          <w:sz w:val="18"/>
          <w:szCs w:val="18"/>
        </w:rPr>
        <w:t>支撑；</w:t>
      </w:r>
      <w:r w:rsidRPr="00E10434">
        <w:rPr>
          <w:rFonts w:eastAsia="仿宋_GB2312"/>
          <w:bCs/>
          <w:sz w:val="18"/>
          <w:szCs w:val="18"/>
        </w:rPr>
        <w:t xml:space="preserve"> 9</w:t>
      </w:r>
      <w:proofErr w:type="gramStart"/>
      <w:r w:rsidRPr="00E10434">
        <w:rPr>
          <w:rFonts w:eastAsia="仿宋_GB2312"/>
          <w:bCs/>
          <w:sz w:val="18"/>
          <w:szCs w:val="18"/>
        </w:rPr>
        <w:t>—</w:t>
      </w:r>
      <w:r w:rsidRPr="00E10434">
        <w:rPr>
          <w:rFonts w:eastAsia="仿宋_GB2312" w:hint="eastAsia"/>
          <w:bCs/>
          <w:sz w:val="18"/>
          <w:szCs w:val="18"/>
        </w:rPr>
        <w:t>钢</w:t>
      </w:r>
      <w:r w:rsidRPr="00E10434">
        <w:rPr>
          <w:rFonts w:eastAsia="仿宋_GB2312"/>
          <w:bCs/>
          <w:sz w:val="18"/>
          <w:szCs w:val="18"/>
        </w:rPr>
        <w:t>模块</w:t>
      </w:r>
      <w:proofErr w:type="gramEnd"/>
      <w:r w:rsidRPr="00E10434">
        <w:rPr>
          <w:rFonts w:eastAsia="仿宋_GB2312" w:hint="eastAsia"/>
          <w:bCs/>
          <w:sz w:val="18"/>
          <w:szCs w:val="18"/>
        </w:rPr>
        <w:t>单元</w:t>
      </w:r>
      <w:r w:rsidRPr="00E10434">
        <w:rPr>
          <w:rFonts w:eastAsia="仿宋_GB2312"/>
          <w:bCs/>
          <w:sz w:val="18"/>
          <w:szCs w:val="18"/>
        </w:rPr>
        <w:t>与</w:t>
      </w:r>
      <w:proofErr w:type="gramStart"/>
      <w:r w:rsidRPr="00E10434">
        <w:rPr>
          <w:rFonts w:eastAsia="仿宋_GB2312" w:hint="eastAsia"/>
          <w:bCs/>
          <w:sz w:val="18"/>
          <w:szCs w:val="18"/>
        </w:rPr>
        <w:t>底部钢</w:t>
      </w:r>
      <w:proofErr w:type="gramEnd"/>
      <w:r w:rsidRPr="00E10434">
        <w:rPr>
          <w:rFonts w:eastAsia="仿宋_GB2312"/>
          <w:bCs/>
          <w:sz w:val="18"/>
          <w:szCs w:val="18"/>
        </w:rPr>
        <w:t>框架连接</w:t>
      </w:r>
      <w:r w:rsidRPr="00E10434">
        <w:rPr>
          <w:rFonts w:eastAsia="仿宋_GB2312" w:hint="eastAsia"/>
          <w:bCs/>
          <w:sz w:val="18"/>
          <w:szCs w:val="18"/>
        </w:rPr>
        <w:t>；</w:t>
      </w:r>
      <w:r w:rsidRPr="00E10434">
        <w:rPr>
          <w:rFonts w:eastAsia="仿宋_GB2312"/>
          <w:bCs/>
          <w:sz w:val="18"/>
          <w:szCs w:val="18"/>
        </w:rPr>
        <w:t>10—</w:t>
      </w:r>
      <w:proofErr w:type="gramStart"/>
      <w:r w:rsidRPr="00E10434">
        <w:rPr>
          <w:rFonts w:eastAsia="仿宋_GB2312" w:hint="eastAsia"/>
          <w:bCs/>
          <w:sz w:val="18"/>
          <w:szCs w:val="18"/>
        </w:rPr>
        <w:t>底部钢</w:t>
      </w:r>
      <w:proofErr w:type="gramEnd"/>
      <w:r w:rsidRPr="00E10434">
        <w:rPr>
          <w:rFonts w:eastAsia="仿宋_GB2312" w:hint="eastAsia"/>
          <w:bCs/>
          <w:sz w:val="18"/>
          <w:szCs w:val="18"/>
        </w:rPr>
        <w:t>框架</w:t>
      </w:r>
    </w:p>
    <w:p w14:paraId="7252DE49" w14:textId="77777777" w:rsidR="00502CC0" w:rsidRPr="00E10434" w:rsidRDefault="006C3D5E">
      <w:pPr>
        <w:rPr>
          <w:rFonts w:ascii="Times New Roman" w:hAnsi="Times New Roman"/>
        </w:rPr>
      </w:pPr>
      <w:r w:rsidRPr="00E10434">
        <w:rPr>
          <w:rFonts w:ascii="Times New Roman" w:hAnsi="Times New Roman" w:hint="eastAsia"/>
        </w:rPr>
        <w:t>钢模块建筑的最大适用高度应符合下列规定：</w:t>
      </w:r>
    </w:p>
    <w:p w14:paraId="70268EC7" w14:textId="77777777" w:rsidR="00502CC0" w:rsidRPr="00E10434" w:rsidRDefault="006C3D5E">
      <w:pPr>
        <w:pStyle w:val="21"/>
        <w:ind w:firstLine="482"/>
      </w:pPr>
      <w:r w:rsidRPr="00E10434">
        <w:rPr>
          <w:rFonts w:hint="eastAsia"/>
          <w:b/>
        </w:rPr>
        <w:lastRenderedPageBreak/>
        <w:t>1</w:t>
      </w:r>
      <w:r w:rsidRPr="00E10434">
        <w:rPr>
          <w:rFonts w:hint="eastAsia"/>
          <w:b/>
          <w:szCs w:val="21"/>
        </w:rPr>
        <w:t xml:space="preserve">　</w:t>
      </w:r>
      <w:r w:rsidRPr="00E10434">
        <w:rPr>
          <w:rFonts w:hint="eastAsia"/>
        </w:rPr>
        <w:t>钢模块建筑</w:t>
      </w:r>
      <w:r w:rsidRPr="00E10434">
        <w:t>的</w:t>
      </w:r>
      <w:r w:rsidRPr="00E10434">
        <w:rPr>
          <w:rFonts w:hint="eastAsia"/>
        </w:rPr>
        <w:t>最大适用高度</w:t>
      </w:r>
      <w:proofErr w:type="gramStart"/>
      <w:r w:rsidRPr="00E10434">
        <w:rPr>
          <w:rFonts w:hint="eastAsia"/>
        </w:rPr>
        <w:t>宜符合表</w:t>
      </w:r>
      <w:proofErr w:type="gramEnd"/>
      <w:r w:rsidRPr="00E10434">
        <w:t>5.1.4</w:t>
      </w:r>
      <w:r w:rsidRPr="00E10434">
        <w:rPr>
          <w:rFonts w:hint="eastAsia"/>
        </w:rPr>
        <w:t>的规定；</w:t>
      </w:r>
    </w:p>
    <w:p w14:paraId="124056AA" w14:textId="77777777" w:rsidR="00502CC0" w:rsidRPr="00E10434" w:rsidRDefault="006C3D5E">
      <w:pPr>
        <w:pStyle w:val="21"/>
        <w:ind w:firstLine="482"/>
        <w:rPr>
          <w:b/>
          <w:szCs w:val="21"/>
        </w:rPr>
      </w:pPr>
      <w:r w:rsidRPr="00E10434">
        <w:rPr>
          <w:b/>
        </w:rPr>
        <w:t>2</w:t>
      </w:r>
      <w:r w:rsidRPr="00E10434">
        <w:rPr>
          <w:rFonts w:hint="eastAsia"/>
          <w:b/>
          <w:szCs w:val="21"/>
        </w:rPr>
        <w:t xml:space="preserve">　</w:t>
      </w:r>
      <w:proofErr w:type="gramStart"/>
      <w:r w:rsidRPr="00E10434">
        <w:rPr>
          <w:rFonts w:hint="eastAsia"/>
          <w:szCs w:val="21"/>
        </w:rPr>
        <w:t>钢</w:t>
      </w:r>
      <w:r w:rsidRPr="00E10434">
        <w:rPr>
          <w:rFonts w:hint="eastAsia"/>
        </w:rPr>
        <w:t>叠箱</w:t>
      </w:r>
      <w:proofErr w:type="gramEnd"/>
      <w:r w:rsidRPr="00E10434">
        <w:rPr>
          <w:rFonts w:hint="eastAsia"/>
        </w:rPr>
        <w:t>-</w:t>
      </w:r>
      <w:r w:rsidRPr="00E10434">
        <w:rPr>
          <w:rFonts w:hint="eastAsia"/>
        </w:rPr>
        <w:t>钢框架结构体系、</w:t>
      </w:r>
      <w:proofErr w:type="gramStart"/>
      <w:r w:rsidRPr="00E10434">
        <w:rPr>
          <w:rFonts w:hint="eastAsia"/>
        </w:rPr>
        <w:t>钢叠箱</w:t>
      </w:r>
      <w:proofErr w:type="gramEnd"/>
      <w:r w:rsidRPr="00E10434">
        <w:rPr>
          <w:rFonts w:hint="eastAsia"/>
        </w:rPr>
        <w:t>-</w:t>
      </w:r>
      <w:r w:rsidRPr="00E10434">
        <w:rPr>
          <w:rFonts w:hint="eastAsia"/>
        </w:rPr>
        <w:t>钢框架</w:t>
      </w:r>
      <w:r w:rsidRPr="00E10434">
        <w:rPr>
          <w:rFonts w:hint="eastAsia"/>
        </w:rPr>
        <w:t>-</w:t>
      </w:r>
      <w:r w:rsidRPr="00E10434">
        <w:rPr>
          <w:rFonts w:hint="eastAsia"/>
        </w:rPr>
        <w:t>支撑结构体系底部设置转换层时，其最大</w:t>
      </w:r>
      <w:r w:rsidRPr="00E10434">
        <w:t>适用</w:t>
      </w:r>
      <w:r w:rsidRPr="00E10434">
        <w:rPr>
          <w:rFonts w:hint="eastAsia"/>
        </w:rPr>
        <w:t>高度亦</w:t>
      </w:r>
      <w:r w:rsidRPr="00E10434">
        <w:t>可</w:t>
      </w:r>
      <w:r w:rsidRPr="00E10434">
        <w:rPr>
          <w:rFonts w:hint="eastAsia"/>
        </w:rPr>
        <w:t>对应</w:t>
      </w:r>
      <w:r w:rsidRPr="00E10434">
        <w:t>表</w:t>
      </w:r>
      <w:r w:rsidRPr="00E10434">
        <w:t>5.1.4</w:t>
      </w:r>
      <w:r w:rsidRPr="00E10434">
        <w:rPr>
          <w:rFonts w:hint="eastAsia"/>
        </w:rPr>
        <w:t>中</w:t>
      </w:r>
      <w:r w:rsidRPr="00E10434">
        <w:t>不设置</w:t>
      </w:r>
      <w:r w:rsidRPr="00E10434">
        <w:rPr>
          <w:rFonts w:hint="eastAsia"/>
        </w:rPr>
        <w:t>转换层的</w:t>
      </w:r>
      <w:r w:rsidRPr="00E10434">
        <w:t>规定执行</w:t>
      </w:r>
      <w:r w:rsidRPr="00E10434">
        <w:rPr>
          <w:rFonts w:hint="eastAsia"/>
        </w:rPr>
        <w:t>；</w:t>
      </w:r>
    </w:p>
    <w:p w14:paraId="494980AA" w14:textId="77777777" w:rsidR="00502CC0" w:rsidRPr="00E10434" w:rsidRDefault="006C3D5E">
      <w:pPr>
        <w:pStyle w:val="21"/>
        <w:ind w:firstLine="482"/>
      </w:pPr>
      <w:r w:rsidRPr="00E10434">
        <w:rPr>
          <w:b/>
        </w:rPr>
        <w:t>3</w:t>
      </w:r>
      <w:r w:rsidRPr="00E10434">
        <w:rPr>
          <w:rFonts w:hint="eastAsia"/>
          <w:b/>
          <w:szCs w:val="21"/>
        </w:rPr>
        <w:t xml:space="preserve">　</w:t>
      </w:r>
      <w:bookmarkStart w:id="163" w:name="OLE_LINK97"/>
      <w:bookmarkStart w:id="164" w:name="OLE_LINK96"/>
      <w:r w:rsidRPr="00E10434">
        <w:rPr>
          <w:rFonts w:hint="eastAsia"/>
        </w:rPr>
        <w:t>超过本条规定最大适用高度的钢模块建筑，应进行专项论证。</w:t>
      </w:r>
      <w:bookmarkEnd w:id="163"/>
      <w:bookmarkEnd w:id="164"/>
    </w:p>
    <w:p w14:paraId="23D9C97C" w14:textId="32F3F682" w:rsidR="00502CC0" w:rsidRPr="00E10434" w:rsidRDefault="006C3D5E">
      <w:pPr>
        <w:numPr>
          <w:ilvl w:val="0"/>
          <w:numId w:val="0"/>
        </w:numPr>
        <w:spacing w:line="360" w:lineRule="auto"/>
        <w:jc w:val="center"/>
        <w:rPr>
          <w:rFonts w:ascii="Times New Roman" w:hAnsi="Times New Roman" w:cs="宋体"/>
          <w:bCs/>
          <w:sz w:val="21"/>
          <w:szCs w:val="21"/>
        </w:rPr>
      </w:pPr>
      <w:r w:rsidRPr="00E10434">
        <w:rPr>
          <w:rFonts w:ascii="Times New Roman" w:hAnsi="Times New Roman" w:cs="宋体" w:hint="eastAsia"/>
          <w:bCs/>
          <w:sz w:val="21"/>
          <w:szCs w:val="21"/>
        </w:rPr>
        <w:t>表</w:t>
      </w:r>
      <w:r w:rsidRPr="00E10434">
        <w:rPr>
          <w:rFonts w:ascii="Times New Roman" w:hAnsi="Times New Roman" w:cs="Times New Roman"/>
          <w:bCs/>
          <w:sz w:val="21"/>
          <w:szCs w:val="21"/>
        </w:rPr>
        <w:t>5.1.4</w:t>
      </w:r>
      <w:r w:rsidRPr="00E10434">
        <w:rPr>
          <w:rFonts w:ascii="Times New Roman" w:hAnsi="Times New Roman" w:cs="宋体" w:hint="eastAsia"/>
          <w:bCs/>
          <w:sz w:val="21"/>
          <w:szCs w:val="21"/>
        </w:rPr>
        <w:t xml:space="preserve">　钢模块建筑的最大适用高度（</w:t>
      </w:r>
      <w:r w:rsidRPr="00E10434">
        <w:rPr>
          <w:rFonts w:ascii="Times New Roman" w:hAnsi="Times New Roman" w:cs="Times New Roman"/>
          <w:bCs/>
          <w:sz w:val="21"/>
          <w:szCs w:val="21"/>
        </w:rPr>
        <w:t>m</w:t>
      </w:r>
      <w:r w:rsidRPr="00E10434">
        <w:rPr>
          <w:rFonts w:ascii="Times New Roman" w:hAnsi="Times New Roman" w:cs="宋体" w:hint="eastAsia"/>
          <w:bCs/>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7"/>
        <w:gridCol w:w="1282"/>
        <w:gridCol w:w="1387"/>
        <w:gridCol w:w="1282"/>
        <w:gridCol w:w="1282"/>
      </w:tblGrid>
      <w:tr w:rsidR="00402479" w:rsidRPr="00E10434" w14:paraId="0C9A9A5E" w14:textId="77777777">
        <w:trPr>
          <w:trHeight w:val="423"/>
          <w:jc w:val="center"/>
        </w:trPr>
        <w:tc>
          <w:tcPr>
            <w:tcW w:w="0" w:type="auto"/>
            <w:gridSpan w:val="2"/>
            <w:vMerge w:val="restart"/>
            <w:vAlign w:val="center"/>
          </w:tcPr>
          <w:p w14:paraId="751357B6" w14:textId="77777777" w:rsidR="00502CC0" w:rsidRPr="00E10434" w:rsidRDefault="006C3D5E">
            <w:pPr>
              <w:pStyle w:val="21"/>
              <w:ind w:firstLineChars="0" w:firstLine="0"/>
              <w:jc w:val="center"/>
              <w:rPr>
                <w:sz w:val="21"/>
                <w:szCs w:val="21"/>
              </w:rPr>
            </w:pPr>
            <w:r w:rsidRPr="00E10434">
              <w:rPr>
                <w:rFonts w:hint="eastAsia"/>
                <w:sz w:val="21"/>
                <w:szCs w:val="21"/>
              </w:rPr>
              <w:t>结构体系</w:t>
            </w:r>
          </w:p>
        </w:tc>
        <w:tc>
          <w:tcPr>
            <w:tcW w:w="0" w:type="auto"/>
            <w:gridSpan w:val="4"/>
          </w:tcPr>
          <w:p w14:paraId="0218CDC4" w14:textId="77777777" w:rsidR="00502CC0" w:rsidRPr="00E10434" w:rsidRDefault="006C3D5E">
            <w:pPr>
              <w:pStyle w:val="21"/>
              <w:ind w:firstLineChars="0" w:firstLine="0"/>
              <w:jc w:val="center"/>
              <w:rPr>
                <w:sz w:val="21"/>
                <w:szCs w:val="21"/>
              </w:rPr>
            </w:pPr>
            <w:r w:rsidRPr="00E10434">
              <w:rPr>
                <w:rFonts w:hint="eastAsia"/>
                <w:sz w:val="21"/>
                <w:szCs w:val="21"/>
              </w:rPr>
              <w:t>抗震设防烈度</w:t>
            </w:r>
          </w:p>
        </w:tc>
      </w:tr>
      <w:tr w:rsidR="00402479" w:rsidRPr="00E10434" w14:paraId="1905AB08" w14:textId="77777777">
        <w:trPr>
          <w:trHeight w:val="423"/>
          <w:jc w:val="center"/>
        </w:trPr>
        <w:tc>
          <w:tcPr>
            <w:tcW w:w="0" w:type="auto"/>
            <w:gridSpan w:val="2"/>
            <w:vMerge/>
            <w:vAlign w:val="center"/>
          </w:tcPr>
          <w:p w14:paraId="2220CA8A" w14:textId="77777777" w:rsidR="00502CC0" w:rsidRPr="00E10434" w:rsidRDefault="00502CC0">
            <w:pPr>
              <w:pStyle w:val="21"/>
              <w:ind w:firstLineChars="0" w:firstLine="0"/>
              <w:jc w:val="center"/>
              <w:rPr>
                <w:sz w:val="21"/>
                <w:szCs w:val="21"/>
              </w:rPr>
            </w:pPr>
          </w:p>
        </w:tc>
        <w:tc>
          <w:tcPr>
            <w:tcW w:w="0" w:type="auto"/>
          </w:tcPr>
          <w:p w14:paraId="5F06D80E" w14:textId="77777777" w:rsidR="00502CC0" w:rsidRPr="00E10434" w:rsidRDefault="006C3D5E">
            <w:pPr>
              <w:pStyle w:val="21"/>
              <w:ind w:firstLineChars="0" w:firstLine="0"/>
              <w:jc w:val="center"/>
              <w:rPr>
                <w:sz w:val="21"/>
                <w:szCs w:val="21"/>
              </w:rPr>
            </w:pPr>
            <w:r w:rsidRPr="00E10434">
              <w:rPr>
                <w:rFonts w:hint="eastAsia"/>
                <w:sz w:val="21"/>
                <w:szCs w:val="21"/>
              </w:rPr>
              <w:t>7</w:t>
            </w:r>
            <w:r w:rsidRPr="00E10434">
              <w:rPr>
                <w:rFonts w:hint="eastAsia"/>
                <w:sz w:val="21"/>
                <w:szCs w:val="21"/>
              </w:rPr>
              <w:t>度（</w:t>
            </w:r>
            <w:r w:rsidRPr="00E10434">
              <w:rPr>
                <w:rFonts w:hint="eastAsia"/>
                <w:sz w:val="21"/>
                <w:szCs w:val="21"/>
              </w:rPr>
              <w:t>0.1g</w:t>
            </w:r>
            <w:r w:rsidRPr="00E10434">
              <w:rPr>
                <w:rFonts w:hint="eastAsia"/>
                <w:sz w:val="21"/>
                <w:szCs w:val="21"/>
              </w:rPr>
              <w:t>）</w:t>
            </w:r>
          </w:p>
        </w:tc>
        <w:tc>
          <w:tcPr>
            <w:tcW w:w="0" w:type="auto"/>
          </w:tcPr>
          <w:p w14:paraId="249B6A11" w14:textId="77777777" w:rsidR="00502CC0" w:rsidRPr="00E10434" w:rsidRDefault="006C3D5E">
            <w:pPr>
              <w:pStyle w:val="21"/>
              <w:ind w:firstLineChars="0" w:firstLine="0"/>
              <w:jc w:val="center"/>
              <w:rPr>
                <w:sz w:val="21"/>
                <w:szCs w:val="21"/>
              </w:rPr>
            </w:pPr>
            <w:r w:rsidRPr="00E10434">
              <w:rPr>
                <w:rFonts w:hint="eastAsia"/>
                <w:sz w:val="21"/>
                <w:szCs w:val="21"/>
              </w:rPr>
              <w:t>7</w:t>
            </w:r>
            <w:r w:rsidRPr="00E10434">
              <w:rPr>
                <w:rFonts w:hint="eastAsia"/>
                <w:sz w:val="21"/>
                <w:szCs w:val="21"/>
              </w:rPr>
              <w:t>度（</w:t>
            </w:r>
            <w:r w:rsidRPr="00E10434">
              <w:rPr>
                <w:rFonts w:hint="eastAsia"/>
                <w:sz w:val="21"/>
                <w:szCs w:val="21"/>
              </w:rPr>
              <w:t>0.15g</w:t>
            </w:r>
            <w:r w:rsidRPr="00E10434">
              <w:rPr>
                <w:rFonts w:hint="eastAsia"/>
                <w:sz w:val="21"/>
                <w:szCs w:val="21"/>
              </w:rPr>
              <w:t>）</w:t>
            </w:r>
          </w:p>
        </w:tc>
        <w:tc>
          <w:tcPr>
            <w:tcW w:w="0" w:type="auto"/>
          </w:tcPr>
          <w:p w14:paraId="7940C937" w14:textId="77777777" w:rsidR="00502CC0" w:rsidRPr="00E10434" w:rsidRDefault="006C3D5E">
            <w:pPr>
              <w:pStyle w:val="21"/>
              <w:ind w:firstLineChars="0" w:firstLine="0"/>
              <w:jc w:val="center"/>
              <w:rPr>
                <w:sz w:val="21"/>
                <w:szCs w:val="21"/>
              </w:rPr>
            </w:pPr>
            <w:r w:rsidRPr="00E10434">
              <w:rPr>
                <w:rFonts w:hint="eastAsia"/>
                <w:sz w:val="21"/>
                <w:szCs w:val="21"/>
              </w:rPr>
              <w:t>8</w:t>
            </w:r>
            <w:r w:rsidRPr="00E10434">
              <w:rPr>
                <w:rFonts w:hint="eastAsia"/>
                <w:sz w:val="21"/>
                <w:szCs w:val="21"/>
              </w:rPr>
              <w:t>度（</w:t>
            </w:r>
            <w:r w:rsidRPr="00E10434">
              <w:rPr>
                <w:rFonts w:hint="eastAsia"/>
                <w:sz w:val="21"/>
                <w:szCs w:val="21"/>
              </w:rPr>
              <w:t>0.2g</w:t>
            </w:r>
            <w:r w:rsidRPr="00E10434">
              <w:rPr>
                <w:rFonts w:hint="eastAsia"/>
                <w:sz w:val="21"/>
                <w:szCs w:val="21"/>
              </w:rPr>
              <w:t>）</w:t>
            </w:r>
          </w:p>
        </w:tc>
        <w:tc>
          <w:tcPr>
            <w:tcW w:w="0" w:type="auto"/>
          </w:tcPr>
          <w:p w14:paraId="45744847" w14:textId="77777777" w:rsidR="00502CC0" w:rsidRPr="00E10434" w:rsidRDefault="006C3D5E">
            <w:pPr>
              <w:pStyle w:val="21"/>
              <w:ind w:firstLineChars="0" w:firstLine="0"/>
              <w:jc w:val="center"/>
              <w:rPr>
                <w:sz w:val="21"/>
                <w:szCs w:val="21"/>
              </w:rPr>
            </w:pPr>
            <w:r w:rsidRPr="00E10434">
              <w:rPr>
                <w:rFonts w:hint="eastAsia"/>
                <w:sz w:val="21"/>
                <w:szCs w:val="21"/>
              </w:rPr>
              <w:t>8</w:t>
            </w:r>
            <w:r w:rsidRPr="00E10434">
              <w:rPr>
                <w:rFonts w:hint="eastAsia"/>
                <w:sz w:val="21"/>
                <w:szCs w:val="21"/>
              </w:rPr>
              <w:t>度（</w:t>
            </w:r>
            <w:r w:rsidRPr="00E10434">
              <w:rPr>
                <w:rFonts w:hint="eastAsia"/>
                <w:sz w:val="21"/>
                <w:szCs w:val="21"/>
              </w:rPr>
              <w:t>0.3g</w:t>
            </w:r>
            <w:r w:rsidRPr="00E10434">
              <w:rPr>
                <w:rFonts w:hint="eastAsia"/>
                <w:sz w:val="21"/>
                <w:szCs w:val="21"/>
              </w:rPr>
              <w:t>）</w:t>
            </w:r>
          </w:p>
        </w:tc>
      </w:tr>
      <w:tr w:rsidR="00402479" w:rsidRPr="00E10434" w14:paraId="76F3E02F" w14:textId="77777777">
        <w:trPr>
          <w:jc w:val="center"/>
        </w:trPr>
        <w:tc>
          <w:tcPr>
            <w:tcW w:w="0" w:type="auto"/>
            <w:gridSpan w:val="2"/>
            <w:tcBorders>
              <w:bottom w:val="single" w:sz="6" w:space="0" w:color="auto"/>
            </w:tcBorders>
            <w:vAlign w:val="center"/>
          </w:tcPr>
          <w:p w14:paraId="097F0037" w14:textId="77777777" w:rsidR="00502CC0" w:rsidRPr="00E10434" w:rsidRDefault="006C3D5E">
            <w:pPr>
              <w:pStyle w:val="21"/>
              <w:ind w:firstLineChars="0" w:firstLine="0"/>
              <w:jc w:val="center"/>
              <w:rPr>
                <w:sz w:val="21"/>
                <w:szCs w:val="21"/>
              </w:rPr>
            </w:pPr>
            <w:proofErr w:type="gramStart"/>
            <w:r w:rsidRPr="00E10434">
              <w:rPr>
                <w:rFonts w:hint="eastAsia"/>
                <w:sz w:val="21"/>
                <w:szCs w:val="21"/>
              </w:rPr>
              <w:t>钢叠箱</w:t>
            </w:r>
            <w:proofErr w:type="gramEnd"/>
            <w:r w:rsidRPr="00E10434">
              <w:rPr>
                <w:rFonts w:hint="eastAsia"/>
                <w:sz w:val="21"/>
                <w:szCs w:val="21"/>
              </w:rPr>
              <w:t>结构、</w:t>
            </w:r>
            <w:proofErr w:type="gramStart"/>
            <w:r w:rsidRPr="00E10434">
              <w:rPr>
                <w:rFonts w:hint="eastAsia"/>
                <w:sz w:val="21"/>
                <w:szCs w:val="21"/>
              </w:rPr>
              <w:t>底部钢</w:t>
            </w:r>
            <w:proofErr w:type="gramEnd"/>
            <w:r w:rsidRPr="00E10434">
              <w:rPr>
                <w:rFonts w:hint="eastAsia"/>
                <w:sz w:val="21"/>
                <w:szCs w:val="21"/>
              </w:rPr>
              <w:t>框架</w:t>
            </w:r>
            <w:r w:rsidRPr="00E10434">
              <w:rPr>
                <w:sz w:val="21"/>
                <w:szCs w:val="21"/>
              </w:rPr>
              <w:t>-</w:t>
            </w:r>
            <w:proofErr w:type="gramStart"/>
            <w:r w:rsidRPr="00E10434">
              <w:rPr>
                <w:rFonts w:hint="eastAsia"/>
                <w:sz w:val="21"/>
                <w:szCs w:val="21"/>
              </w:rPr>
              <w:t>钢叠箱结构</w:t>
            </w:r>
            <w:proofErr w:type="gramEnd"/>
          </w:p>
        </w:tc>
        <w:tc>
          <w:tcPr>
            <w:tcW w:w="0" w:type="auto"/>
            <w:vAlign w:val="center"/>
          </w:tcPr>
          <w:p w14:paraId="6837FB32" w14:textId="77777777" w:rsidR="00502CC0" w:rsidRPr="00E10434" w:rsidRDefault="006C3D5E">
            <w:pPr>
              <w:pStyle w:val="21"/>
              <w:ind w:firstLineChars="0" w:firstLine="0"/>
              <w:jc w:val="center"/>
              <w:rPr>
                <w:sz w:val="21"/>
                <w:szCs w:val="21"/>
              </w:rPr>
            </w:pPr>
            <w:r w:rsidRPr="00E10434">
              <w:rPr>
                <w:sz w:val="21"/>
                <w:szCs w:val="21"/>
              </w:rPr>
              <w:t>30</w:t>
            </w:r>
          </w:p>
        </w:tc>
        <w:tc>
          <w:tcPr>
            <w:tcW w:w="0" w:type="auto"/>
            <w:vAlign w:val="center"/>
          </w:tcPr>
          <w:p w14:paraId="46AC965D" w14:textId="77777777" w:rsidR="00502CC0" w:rsidRPr="00E10434" w:rsidRDefault="006C3D5E">
            <w:pPr>
              <w:pStyle w:val="21"/>
              <w:ind w:firstLineChars="0" w:firstLine="0"/>
              <w:jc w:val="center"/>
              <w:rPr>
                <w:sz w:val="21"/>
                <w:szCs w:val="21"/>
              </w:rPr>
            </w:pPr>
            <w:r w:rsidRPr="00E10434">
              <w:rPr>
                <w:sz w:val="21"/>
                <w:szCs w:val="21"/>
              </w:rPr>
              <w:t>25</w:t>
            </w:r>
          </w:p>
        </w:tc>
        <w:tc>
          <w:tcPr>
            <w:tcW w:w="0" w:type="auto"/>
            <w:vAlign w:val="center"/>
          </w:tcPr>
          <w:p w14:paraId="66114885" w14:textId="77777777" w:rsidR="00502CC0" w:rsidRPr="00E10434" w:rsidRDefault="006C3D5E">
            <w:pPr>
              <w:pStyle w:val="21"/>
              <w:ind w:firstLineChars="0" w:firstLine="0"/>
              <w:jc w:val="center"/>
              <w:rPr>
                <w:sz w:val="21"/>
                <w:szCs w:val="21"/>
              </w:rPr>
            </w:pPr>
            <w:r w:rsidRPr="00E10434">
              <w:rPr>
                <w:rFonts w:hint="eastAsia"/>
                <w:sz w:val="21"/>
                <w:szCs w:val="21"/>
              </w:rPr>
              <w:t>2</w:t>
            </w:r>
            <w:r w:rsidRPr="00E10434">
              <w:rPr>
                <w:sz w:val="21"/>
                <w:szCs w:val="21"/>
              </w:rPr>
              <w:t>1</w:t>
            </w:r>
          </w:p>
        </w:tc>
        <w:tc>
          <w:tcPr>
            <w:tcW w:w="0" w:type="auto"/>
            <w:vAlign w:val="center"/>
          </w:tcPr>
          <w:p w14:paraId="4018153F" w14:textId="77777777" w:rsidR="00502CC0" w:rsidRPr="00E10434" w:rsidRDefault="006C3D5E">
            <w:pPr>
              <w:pStyle w:val="21"/>
              <w:ind w:firstLineChars="0" w:firstLine="0"/>
              <w:jc w:val="center"/>
              <w:rPr>
                <w:sz w:val="21"/>
                <w:szCs w:val="21"/>
              </w:rPr>
            </w:pPr>
            <w:r w:rsidRPr="00E10434">
              <w:rPr>
                <w:sz w:val="21"/>
                <w:szCs w:val="21"/>
              </w:rPr>
              <w:t>18</w:t>
            </w:r>
          </w:p>
        </w:tc>
      </w:tr>
      <w:tr w:rsidR="00402479" w:rsidRPr="00E10434" w14:paraId="67DB83E9" w14:textId="77777777">
        <w:trPr>
          <w:jc w:val="center"/>
        </w:trPr>
        <w:tc>
          <w:tcPr>
            <w:tcW w:w="1555" w:type="dxa"/>
            <w:vMerge w:val="restart"/>
            <w:tcBorders>
              <w:top w:val="single" w:sz="6" w:space="0" w:color="auto"/>
              <w:left w:val="single" w:sz="6" w:space="0" w:color="auto"/>
              <w:right w:val="single" w:sz="6" w:space="0" w:color="auto"/>
            </w:tcBorders>
            <w:vAlign w:val="center"/>
          </w:tcPr>
          <w:p w14:paraId="04EC642A" w14:textId="77777777" w:rsidR="00502CC0" w:rsidRPr="00E10434" w:rsidRDefault="006C3D5E">
            <w:pPr>
              <w:pStyle w:val="21"/>
              <w:ind w:firstLineChars="0" w:firstLine="0"/>
              <w:jc w:val="center"/>
              <w:rPr>
                <w:sz w:val="21"/>
                <w:szCs w:val="21"/>
              </w:rPr>
            </w:pPr>
            <w:proofErr w:type="gramStart"/>
            <w:r w:rsidRPr="00E10434">
              <w:rPr>
                <w:rFonts w:hint="eastAsia"/>
                <w:sz w:val="21"/>
                <w:szCs w:val="21"/>
              </w:rPr>
              <w:t>叠箱</w:t>
            </w:r>
            <w:proofErr w:type="gramEnd"/>
            <w:r w:rsidRPr="00E10434">
              <w:rPr>
                <w:sz w:val="21"/>
                <w:szCs w:val="21"/>
              </w:rPr>
              <w:t>-</w:t>
            </w:r>
            <w:r w:rsidRPr="00E10434">
              <w:rPr>
                <w:rFonts w:hint="eastAsia"/>
                <w:sz w:val="21"/>
                <w:szCs w:val="21"/>
              </w:rPr>
              <w:t>抗侧力混合结构</w:t>
            </w:r>
          </w:p>
        </w:tc>
        <w:tc>
          <w:tcPr>
            <w:tcW w:w="2557" w:type="dxa"/>
            <w:tcBorders>
              <w:top w:val="single" w:sz="6" w:space="0" w:color="auto"/>
              <w:left w:val="single" w:sz="6" w:space="0" w:color="auto"/>
              <w:bottom w:val="single" w:sz="6" w:space="0" w:color="auto"/>
              <w:right w:val="single" w:sz="6" w:space="0" w:color="auto"/>
            </w:tcBorders>
            <w:vAlign w:val="center"/>
          </w:tcPr>
          <w:p w14:paraId="7BCB40BF" w14:textId="77777777" w:rsidR="00502CC0" w:rsidRPr="00E10434" w:rsidRDefault="006C3D5E">
            <w:pPr>
              <w:pStyle w:val="21"/>
              <w:ind w:firstLineChars="0" w:firstLine="0"/>
              <w:jc w:val="center"/>
              <w:rPr>
                <w:sz w:val="21"/>
                <w:szCs w:val="21"/>
              </w:rPr>
            </w:pPr>
            <w:proofErr w:type="gramStart"/>
            <w:r w:rsidRPr="00E10434">
              <w:rPr>
                <w:rFonts w:hint="eastAsia"/>
                <w:sz w:val="21"/>
                <w:szCs w:val="21"/>
              </w:rPr>
              <w:t>钢叠箱</w:t>
            </w:r>
            <w:proofErr w:type="gramEnd"/>
            <w:r w:rsidRPr="00E10434">
              <w:rPr>
                <w:sz w:val="21"/>
                <w:szCs w:val="21"/>
              </w:rPr>
              <w:t>-</w:t>
            </w:r>
            <w:r w:rsidRPr="00E10434">
              <w:rPr>
                <w:rFonts w:hint="eastAsia"/>
                <w:sz w:val="21"/>
                <w:szCs w:val="21"/>
              </w:rPr>
              <w:t>钢框架结构</w:t>
            </w:r>
          </w:p>
        </w:tc>
        <w:tc>
          <w:tcPr>
            <w:tcW w:w="0" w:type="auto"/>
            <w:tcBorders>
              <w:left w:val="single" w:sz="6" w:space="0" w:color="auto"/>
            </w:tcBorders>
            <w:vAlign w:val="center"/>
          </w:tcPr>
          <w:p w14:paraId="3F7FE702" w14:textId="77777777" w:rsidR="00502CC0" w:rsidRPr="00E10434" w:rsidRDefault="006C3D5E">
            <w:pPr>
              <w:pStyle w:val="21"/>
              <w:ind w:firstLineChars="0" w:firstLine="0"/>
              <w:jc w:val="center"/>
              <w:rPr>
                <w:sz w:val="21"/>
                <w:szCs w:val="21"/>
              </w:rPr>
            </w:pPr>
            <w:r w:rsidRPr="00E10434">
              <w:rPr>
                <w:rFonts w:hint="eastAsia"/>
                <w:sz w:val="21"/>
                <w:szCs w:val="21"/>
              </w:rPr>
              <w:t>5</w:t>
            </w:r>
            <w:r w:rsidRPr="00E10434">
              <w:rPr>
                <w:sz w:val="21"/>
                <w:szCs w:val="21"/>
              </w:rPr>
              <w:t>0</w:t>
            </w:r>
          </w:p>
        </w:tc>
        <w:tc>
          <w:tcPr>
            <w:tcW w:w="0" w:type="auto"/>
            <w:vAlign w:val="center"/>
          </w:tcPr>
          <w:p w14:paraId="28CE08E0" w14:textId="77777777" w:rsidR="00502CC0" w:rsidRPr="00E10434" w:rsidRDefault="006C3D5E">
            <w:pPr>
              <w:pStyle w:val="21"/>
              <w:ind w:firstLineChars="0" w:firstLine="0"/>
              <w:jc w:val="center"/>
              <w:rPr>
                <w:sz w:val="21"/>
                <w:szCs w:val="21"/>
              </w:rPr>
            </w:pPr>
            <w:r w:rsidRPr="00E10434">
              <w:rPr>
                <w:rFonts w:hint="eastAsia"/>
                <w:sz w:val="21"/>
                <w:szCs w:val="21"/>
              </w:rPr>
              <w:t>4</w:t>
            </w:r>
            <w:r w:rsidRPr="00E10434">
              <w:rPr>
                <w:sz w:val="21"/>
                <w:szCs w:val="21"/>
              </w:rPr>
              <w:t>0</w:t>
            </w:r>
          </w:p>
        </w:tc>
        <w:tc>
          <w:tcPr>
            <w:tcW w:w="0" w:type="auto"/>
            <w:vAlign w:val="center"/>
          </w:tcPr>
          <w:p w14:paraId="0337485A" w14:textId="77777777" w:rsidR="00502CC0" w:rsidRPr="00E10434" w:rsidRDefault="006C3D5E">
            <w:pPr>
              <w:pStyle w:val="21"/>
              <w:ind w:firstLineChars="0" w:firstLine="0"/>
              <w:jc w:val="center"/>
              <w:rPr>
                <w:sz w:val="21"/>
                <w:szCs w:val="21"/>
              </w:rPr>
            </w:pPr>
            <w:r w:rsidRPr="00E10434">
              <w:rPr>
                <w:sz w:val="21"/>
                <w:szCs w:val="21"/>
              </w:rPr>
              <w:t>35</w:t>
            </w:r>
          </w:p>
        </w:tc>
        <w:tc>
          <w:tcPr>
            <w:tcW w:w="0" w:type="auto"/>
            <w:vAlign w:val="center"/>
          </w:tcPr>
          <w:p w14:paraId="7ADF6967" w14:textId="77777777" w:rsidR="00502CC0" w:rsidRPr="00E10434" w:rsidRDefault="006C3D5E">
            <w:pPr>
              <w:pStyle w:val="21"/>
              <w:ind w:firstLineChars="0" w:firstLine="0"/>
              <w:jc w:val="center"/>
              <w:rPr>
                <w:sz w:val="21"/>
                <w:szCs w:val="21"/>
              </w:rPr>
            </w:pPr>
            <w:r w:rsidRPr="00E10434">
              <w:rPr>
                <w:sz w:val="21"/>
                <w:szCs w:val="21"/>
              </w:rPr>
              <w:t>25</w:t>
            </w:r>
          </w:p>
        </w:tc>
      </w:tr>
      <w:tr w:rsidR="00402479" w:rsidRPr="00E10434" w14:paraId="2B2DFC30" w14:textId="77777777">
        <w:trPr>
          <w:jc w:val="center"/>
        </w:trPr>
        <w:tc>
          <w:tcPr>
            <w:tcW w:w="1555" w:type="dxa"/>
            <w:vMerge/>
            <w:tcBorders>
              <w:left w:val="single" w:sz="6" w:space="0" w:color="auto"/>
              <w:bottom w:val="single" w:sz="6" w:space="0" w:color="auto"/>
              <w:right w:val="single" w:sz="6" w:space="0" w:color="auto"/>
            </w:tcBorders>
            <w:vAlign w:val="center"/>
          </w:tcPr>
          <w:p w14:paraId="6B607D59" w14:textId="77777777" w:rsidR="00502CC0" w:rsidRPr="00E10434" w:rsidRDefault="00502CC0">
            <w:pPr>
              <w:pStyle w:val="21"/>
              <w:ind w:firstLineChars="0" w:firstLine="0"/>
              <w:jc w:val="center"/>
              <w:rPr>
                <w:sz w:val="21"/>
                <w:szCs w:val="21"/>
              </w:rPr>
            </w:pPr>
          </w:p>
        </w:tc>
        <w:tc>
          <w:tcPr>
            <w:tcW w:w="2557" w:type="dxa"/>
            <w:tcBorders>
              <w:top w:val="single" w:sz="6" w:space="0" w:color="auto"/>
              <w:left w:val="single" w:sz="6" w:space="0" w:color="auto"/>
              <w:bottom w:val="single" w:sz="6" w:space="0" w:color="auto"/>
              <w:right w:val="single" w:sz="6" w:space="0" w:color="auto"/>
            </w:tcBorders>
            <w:vAlign w:val="center"/>
          </w:tcPr>
          <w:p w14:paraId="6FB5BB43" w14:textId="77777777" w:rsidR="00502CC0" w:rsidRPr="00E10434" w:rsidRDefault="006C3D5E">
            <w:pPr>
              <w:pStyle w:val="21"/>
              <w:ind w:firstLineChars="0" w:firstLine="0"/>
              <w:jc w:val="center"/>
              <w:rPr>
                <w:sz w:val="21"/>
                <w:szCs w:val="21"/>
              </w:rPr>
            </w:pPr>
            <w:bookmarkStart w:id="165" w:name="OLE_LINK93"/>
            <w:bookmarkStart w:id="166" w:name="OLE_LINK92"/>
            <w:proofErr w:type="gramStart"/>
            <w:r w:rsidRPr="00E10434">
              <w:rPr>
                <w:rFonts w:hint="eastAsia"/>
                <w:sz w:val="21"/>
                <w:szCs w:val="21"/>
              </w:rPr>
              <w:t>钢叠箱</w:t>
            </w:r>
            <w:proofErr w:type="gramEnd"/>
            <w:r w:rsidRPr="00E10434">
              <w:rPr>
                <w:sz w:val="21"/>
                <w:szCs w:val="21"/>
              </w:rPr>
              <w:t>-</w:t>
            </w:r>
            <w:bookmarkStart w:id="167" w:name="OLE_LINK94"/>
            <w:bookmarkStart w:id="168" w:name="OLE_LINK95"/>
            <w:r w:rsidRPr="00E10434">
              <w:rPr>
                <w:rFonts w:hint="eastAsia"/>
                <w:sz w:val="21"/>
                <w:szCs w:val="21"/>
              </w:rPr>
              <w:t>钢框架</w:t>
            </w:r>
            <w:r w:rsidRPr="00E10434">
              <w:rPr>
                <w:sz w:val="21"/>
                <w:szCs w:val="21"/>
              </w:rPr>
              <w:t>-</w:t>
            </w:r>
            <w:r w:rsidRPr="00E10434">
              <w:rPr>
                <w:rFonts w:hint="eastAsia"/>
                <w:sz w:val="21"/>
                <w:szCs w:val="21"/>
              </w:rPr>
              <w:t>支撑</w:t>
            </w:r>
            <w:bookmarkEnd w:id="167"/>
            <w:bookmarkEnd w:id="168"/>
            <w:r w:rsidRPr="00E10434">
              <w:rPr>
                <w:rFonts w:hint="eastAsia"/>
                <w:sz w:val="21"/>
                <w:szCs w:val="21"/>
              </w:rPr>
              <w:t>结构</w:t>
            </w:r>
            <w:bookmarkEnd w:id="165"/>
            <w:bookmarkEnd w:id="166"/>
          </w:p>
        </w:tc>
        <w:tc>
          <w:tcPr>
            <w:tcW w:w="0" w:type="auto"/>
            <w:tcBorders>
              <w:left w:val="single" w:sz="6" w:space="0" w:color="auto"/>
            </w:tcBorders>
            <w:vAlign w:val="center"/>
          </w:tcPr>
          <w:p w14:paraId="29DDE3F7" w14:textId="77777777" w:rsidR="00502CC0" w:rsidRPr="00E10434" w:rsidRDefault="006C3D5E">
            <w:pPr>
              <w:pStyle w:val="21"/>
              <w:ind w:firstLineChars="0" w:firstLine="0"/>
              <w:jc w:val="center"/>
              <w:rPr>
                <w:sz w:val="21"/>
                <w:szCs w:val="21"/>
              </w:rPr>
            </w:pPr>
            <w:r w:rsidRPr="00E10434">
              <w:rPr>
                <w:sz w:val="21"/>
                <w:szCs w:val="21"/>
              </w:rPr>
              <w:t>60</w:t>
            </w:r>
          </w:p>
        </w:tc>
        <w:tc>
          <w:tcPr>
            <w:tcW w:w="0" w:type="auto"/>
            <w:vAlign w:val="center"/>
          </w:tcPr>
          <w:p w14:paraId="407F407D" w14:textId="77777777" w:rsidR="00502CC0" w:rsidRPr="00E10434" w:rsidRDefault="006C3D5E">
            <w:pPr>
              <w:pStyle w:val="21"/>
              <w:ind w:firstLineChars="0" w:firstLine="0"/>
              <w:jc w:val="center"/>
              <w:rPr>
                <w:sz w:val="21"/>
                <w:szCs w:val="21"/>
              </w:rPr>
            </w:pPr>
            <w:r w:rsidRPr="00E10434">
              <w:rPr>
                <w:sz w:val="21"/>
                <w:szCs w:val="21"/>
              </w:rPr>
              <w:t>50</w:t>
            </w:r>
          </w:p>
        </w:tc>
        <w:tc>
          <w:tcPr>
            <w:tcW w:w="0" w:type="auto"/>
            <w:vAlign w:val="center"/>
          </w:tcPr>
          <w:p w14:paraId="6CD9D95E" w14:textId="77777777" w:rsidR="00502CC0" w:rsidRPr="00E10434" w:rsidRDefault="006C3D5E">
            <w:pPr>
              <w:pStyle w:val="21"/>
              <w:ind w:firstLineChars="0" w:firstLine="0"/>
              <w:jc w:val="center"/>
              <w:rPr>
                <w:sz w:val="21"/>
                <w:szCs w:val="21"/>
              </w:rPr>
            </w:pPr>
            <w:r w:rsidRPr="00E10434">
              <w:rPr>
                <w:sz w:val="21"/>
                <w:szCs w:val="21"/>
              </w:rPr>
              <w:t>45</w:t>
            </w:r>
          </w:p>
        </w:tc>
        <w:tc>
          <w:tcPr>
            <w:tcW w:w="0" w:type="auto"/>
            <w:vAlign w:val="center"/>
          </w:tcPr>
          <w:p w14:paraId="7C74E2CE" w14:textId="77777777" w:rsidR="00502CC0" w:rsidRPr="00E10434" w:rsidRDefault="006C3D5E">
            <w:pPr>
              <w:pStyle w:val="21"/>
              <w:ind w:firstLineChars="0" w:firstLine="0"/>
              <w:jc w:val="center"/>
              <w:rPr>
                <w:sz w:val="21"/>
                <w:szCs w:val="21"/>
              </w:rPr>
            </w:pPr>
            <w:r w:rsidRPr="00E10434">
              <w:rPr>
                <w:sz w:val="21"/>
                <w:szCs w:val="21"/>
              </w:rPr>
              <w:t>35</w:t>
            </w:r>
          </w:p>
        </w:tc>
      </w:tr>
    </w:tbl>
    <w:p w14:paraId="1E3080F3" w14:textId="77777777" w:rsidR="00502CC0" w:rsidRPr="00E10434" w:rsidRDefault="006C3D5E">
      <w:pPr>
        <w:numPr>
          <w:ilvl w:val="0"/>
          <w:numId w:val="0"/>
        </w:numPr>
        <w:rPr>
          <w:rFonts w:ascii="Times New Roman" w:eastAsia="仿宋_GB2312" w:hAnsi="Times New Roman"/>
          <w:sz w:val="18"/>
          <w:szCs w:val="18"/>
        </w:rPr>
      </w:pPr>
      <w:r w:rsidRPr="00E10434">
        <w:rPr>
          <w:rFonts w:ascii="Times New Roman" w:eastAsia="仿宋_GB2312" w:hAnsi="Times New Roman" w:hint="eastAsia"/>
          <w:sz w:val="18"/>
          <w:szCs w:val="18"/>
        </w:rPr>
        <w:t>注：</w:t>
      </w:r>
      <w:r w:rsidRPr="00E10434">
        <w:rPr>
          <w:rFonts w:ascii="Times New Roman" w:eastAsia="仿宋_GB2312" w:hAnsi="Times New Roman" w:hint="eastAsia"/>
          <w:sz w:val="18"/>
          <w:szCs w:val="18"/>
        </w:rPr>
        <w:t xml:space="preserve">1 </w:t>
      </w:r>
      <w:r w:rsidRPr="00E10434">
        <w:rPr>
          <w:rFonts w:ascii="Times New Roman" w:eastAsia="仿宋_GB2312" w:hAnsi="Times New Roman" w:hint="eastAsia"/>
          <w:sz w:val="18"/>
          <w:szCs w:val="18"/>
        </w:rPr>
        <w:t>房屋高度指室外地面</w:t>
      </w:r>
      <w:proofErr w:type="gramStart"/>
      <w:r w:rsidRPr="00E10434">
        <w:rPr>
          <w:rFonts w:ascii="Times New Roman" w:eastAsia="仿宋_GB2312" w:hAnsi="Times New Roman" w:hint="eastAsia"/>
          <w:sz w:val="18"/>
          <w:szCs w:val="18"/>
        </w:rPr>
        <w:t>至主要屋面板板顶</w:t>
      </w:r>
      <w:proofErr w:type="gramEnd"/>
      <w:r w:rsidRPr="00E10434">
        <w:rPr>
          <w:rFonts w:ascii="Times New Roman" w:eastAsia="仿宋_GB2312" w:hAnsi="Times New Roman" w:hint="eastAsia"/>
          <w:sz w:val="18"/>
          <w:szCs w:val="18"/>
        </w:rPr>
        <w:t>的高度（不包括局部突出屋顶部分）；</w:t>
      </w:r>
    </w:p>
    <w:p w14:paraId="45CFB701" w14:textId="111CFB86" w:rsidR="00502CC0" w:rsidRPr="00E10434" w:rsidRDefault="006C3D5E">
      <w:pPr>
        <w:numPr>
          <w:ilvl w:val="0"/>
          <w:numId w:val="0"/>
        </w:numPr>
        <w:ind w:firstLineChars="200" w:firstLine="360"/>
        <w:rPr>
          <w:rFonts w:ascii="Times New Roman" w:eastAsia="仿宋_GB2312" w:hAnsi="Times New Roman"/>
          <w:sz w:val="18"/>
          <w:szCs w:val="18"/>
        </w:rPr>
      </w:pPr>
      <w:r w:rsidRPr="00E10434">
        <w:rPr>
          <w:rFonts w:ascii="Times New Roman" w:eastAsia="仿宋_GB2312" w:hAnsi="Times New Roman" w:hint="eastAsia"/>
          <w:sz w:val="18"/>
          <w:szCs w:val="18"/>
        </w:rPr>
        <w:t>2.</w:t>
      </w:r>
      <w:r w:rsidRPr="00E10434">
        <w:rPr>
          <w:rFonts w:ascii="Times New Roman" w:eastAsia="仿宋_GB2312" w:hAnsi="Times New Roman" w:hint="eastAsia"/>
          <w:sz w:val="18"/>
          <w:szCs w:val="18"/>
        </w:rPr>
        <w:t>在</w:t>
      </w:r>
      <w:proofErr w:type="gramStart"/>
      <w:r w:rsidRPr="00E10434">
        <w:rPr>
          <w:rFonts w:ascii="Times New Roman" w:eastAsia="仿宋_GB2312" w:hAnsi="Times New Roman" w:hint="eastAsia"/>
          <w:sz w:val="18"/>
          <w:szCs w:val="18"/>
        </w:rPr>
        <w:t>钢叠箱</w:t>
      </w:r>
      <w:proofErr w:type="gramEnd"/>
      <w:r w:rsidRPr="00E10434">
        <w:rPr>
          <w:rFonts w:ascii="Times New Roman" w:eastAsia="仿宋_GB2312" w:hAnsi="Times New Roman" w:hint="eastAsia"/>
          <w:sz w:val="18"/>
          <w:szCs w:val="18"/>
        </w:rPr>
        <w:t>-</w:t>
      </w:r>
      <w:r w:rsidRPr="00E10434">
        <w:rPr>
          <w:rFonts w:ascii="Times New Roman" w:eastAsia="仿宋_GB2312" w:hAnsi="Times New Roman" w:hint="eastAsia"/>
          <w:sz w:val="18"/>
          <w:szCs w:val="18"/>
        </w:rPr>
        <w:t>钢框架结构体系和</w:t>
      </w:r>
      <w:proofErr w:type="gramStart"/>
      <w:r w:rsidRPr="00E10434">
        <w:rPr>
          <w:rFonts w:ascii="Times New Roman" w:eastAsia="仿宋_GB2312" w:hAnsi="Times New Roman" w:hint="eastAsia"/>
          <w:sz w:val="18"/>
          <w:szCs w:val="18"/>
        </w:rPr>
        <w:t>钢叠箱</w:t>
      </w:r>
      <w:proofErr w:type="gramEnd"/>
      <w:r w:rsidRPr="00E10434">
        <w:rPr>
          <w:rFonts w:ascii="Times New Roman" w:eastAsia="仿宋_GB2312" w:hAnsi="Times New Roman" w:hint="eastAsia"/>
          <w:sz w:val="18"/>
          <w:szCs w:val="18"/>
        </w:rPr>
        <w:t>-</w:t>
      </w:r>
      <w:r w:rsidRPr="00E10434">
        <w:rPr>
          <w:rFonts w:ascii="Times New Roman" w:eastAsia="仿宋_GB2312" w:hAnsi="Times New Roman" w:hint="eastAsia"/>
          <w:sz w:val="18"/>
          <w:szCs w:val="18"/>
        </w:rPr>
        <w:t>钢框架</w:t>
      </w:r>
      <w:r w:rsidRPr="00E10434">
        <w:rPr>
          <w:rFonts w:ascii="Times New Roman" w:eastAsia="仿宋_GB2312" w:hAnsi="Times New Roman" w:hint="eastAsia"/>
          <w:sz w:val="18"/>
          <w:szCs w:val="18"/>
        </w:rPr>
        <w:t>-</w:t>
      </w:r>
      <w:r w:rsidRPr="00E10434">
        <w:rPr>
          <w:rFonts w:ascii="Times New Roman" w:eastAsia="仿宋_GB2312" w:hAnsi="Times New Roman" w:hint="eastAsia"/>
          <w:sz w:val="18"/>
          <w:szCs w:val="18"/>
        </w:rPr>
        <w:t>支撑结构中，钢框架部分和钢框架</w:t>
      </w:r>
      <w:r w:rsidRPr="00E10434">
        <w:rPr>
          <w:rFonts w:ascii="Times New Roman" w:eastAsia="仿宋_GB2312" w:hAnsi="Times New Roman" w:hint="eastAsia"/>
          <w:sz w:val="18"/>
          <w:szCs w:val="18"/>
        </w:rPr>
        <w:t>-</w:t>
      </w:r>
      <w:r w:rsidRPr="00E10434">
        <w:rPr>
          <w:rFonts w:ascii="Times New Roman" w:eastAsia="仿宋_GB2312" w:hAnsi="Times New Roman" w:hint="eastAsia"/>
          <w:sz w:val="18"/>
          <w:szCs w:val="18"/>
        </w:rPr>
        <w:t>支撑部分按照刚度分配得到的底层地震倾覆力矩应分别不小于结构总倾覆力矩的</w:t>
      </w:r>
      <w:r w:rsidRPr="00E10434">
        <w:rPr>
          <w:rFonts w:ascii="Times New Roman" w:eastAsia="仿宋_GB2312" w:hAnsi="Times New Roman"/>
          <w:sz w:val="18"/>
          <w:szCs w:val="18"/>
        </w:rPr>
        <w:t>25</w:t>
      </w:r>
      <w:r w:rsidRPr="00E10434">
        <w:rPr>
          <w:rFonts w:ascii="Times New Roman" w:eastAsia="仿宋_GB2312" w:hAnsi="Times New Roman" w:hint="eastAsia"/>
          <w:sz w:val="18"/>
          <w:szCs w:val="18"/>
        </w:rPr>
        <w:t xml:space="preserve">% </w:t>
      </w:r>
      <w:r w:rsidRPr="00E10434">
        <w:rPr>
          <w:rFonts w:ascii="Times New Roman" w:eastAsia="仿宋_GB2312" w:hAnsi="Times New Roman" w:hint="eastAsia"/>
          <w:sz w:val="18"/>
          <w:szCs w:val="18"/>
        </w:rPr>
        <w:t>和</w:t>
      </w:r>
      <w:r w:rsidRPr="00E10434">
        <w:rPr>
          <w:rFonts w:ascii="Times New Roman" w:eastAsia="仿宋_GB2312" w:hAnsi="Times New Roman" w:hint="eastAsia"/>
          <w:sz w:val="18"/>
          <w:szCs w:val="18"/>
        </w:rPr>
        <w:t>5</w:t>
      </w:r>
      <w:r w:rsidRPr="00E10434">
        <w:rPr>
          <w:rFonts w:ascii="Times New Roman" w:eastAsia="仿宋_GB2312" w:hAnsi="Times New Roman"/>
          <w:sz w:val="18"/>
          <w:szCs w:val="18"/>
        </w:rPr>
        <w:t>0%</w:t>
      </w:r>
      <w:r w:rsidRPr="00E10434">
        <w:rPr>
          <w:rFonts w:ascii="Times New Roman" w:eastAsia="仿宋_GB2312" w:hAnsi="Times New Roman" w:hint="eastAsia"/>
          <w:sz w:val="18"/>
          <w:szCs w:val="18"/>
        </w:rPr>
        <w:t>。</w:t>
      </w:r>
    </w:p>
    <w:p w14:paraId="4CAC7B34" w14:textId="77777777" w:rsidR="00502CC0" w:rsidRPr="00E10434" w:rsidRDefault="006C3D5E">
      <w:pPr>
        <w:spacing w:line="360" w:lineRule="auto"/>
        <w:rPr>
          <w:rFonts w:ascii="Times New Roman" w:hAnsi="Times New Roman"/>
        </w:rPr>
      </w:pPr>
      <w:r w:rsidRPr="00E10434">
        <w:rPr>
          <w:rFonts w:ascii="Times New Roman" w:hAnsi="Times New Roman" w:hint="eastAsia"/>
        </w:rPr>
        <w:t>钢模块建筑的</w:t>
      </w:r>
      <w:r w:rsidRPr="00E10434">
        <w:rPr>
          <w:rFonts w:ascii="Times New Roman" w:hAnsi="Times New Roman"/>
        </w:rPr>
        <w:t>高宽比不宜超过表</w:t>
      </w:r>
      <w:r w:rsidRPr="00E10434">
        <w:rPr>
          <w:rFonts w:ascii="Times New Roman" w:hAnsi="Times New Roman"/>
        </w:rPr>
        <w:t>5.1.5</w:t>
      </w:r>
      <w:r w:rsidRPr="00E10434">
        <w:rPr>
          <w:rFonts w:ascii="Times New Roman" w:hAnsi="Times New Roman"/>
        </w:rPr>
        <w:t>的数值。</w:t>
      </w:r>
    </w:p>
    <w:p w14:paraId="0FFF4B91" w14:textId="77777777" w:rsidR="00502CC0" w:rsidRPr="00E10434" w:rsidRDefault="006C3D5E">
      <w:pPr>
        <w:numPr>
          <w:ilvl w:val="0"/>
          <w:numId w:val="0"/>
        </w:numPr>
        <w:spacing w:line="360" w:lineRule="auto"/>
        <w:jc w:val="center"/>
        <w:rPr>
          <w:rFonts w:ascii="Times New Roman" w:hAnsi="Times New Roman" w:cs="宋体"/>
          <w:bCs/>
          <w:sz w:val="21"/>
          <w:szCs w:val="21"/>
        </w:rPr>
      </w:pPr>
      <w:r w:rsidRPr="00E10434">
        <w:rPr>
          <w:rFonts w:ascii="Times New Roman" w:hAnsi="Times New Roman" w:cs="宋体" w:hint="eastAsia"/>
          <w:bCs/>
          <w:sz w:val="21"/>
          <w:szCs w:val="21"/>
        </w:rPr>
        <w:t>表</w:t>
      </w:r>
      <w:r w:rsidRPr="00E10434">
        <w:rPr>
          <w:rFonts w:ascii="Times New Roman" w:hAnsi="Times New Roman" w:cs="Times New Roman"/>
          <w:bCs/>
          <w:sz w:val="21"/>
          <w:szCs w:val="21"/>
        </w:rPr>
        <w:t xml:space="preserve">5.1.5 </w:t>
      </w:r>
      <w:r w:rsidRPr="00E10434">
        <w:rPr>
          <w:rFonts w:ascii="Times New Roman" w:hAnsi="Times New Roman" w:cs="宋体" w:hint="eastAsia"/>
          <w:bCs/>
          <w:sz w:val="21"/>
          <w:szCs w:val="21"/>
        </w:rPr>
        <w:t>钢</w:t>
      </w:r>
      <w:r w:rsidRPr="00E10434">
        <w:rPr>
          <w:rFonts w:ascii="Times New Roman" w:hAnsi="Times New Roman" w:cs="Times New Roman"/>
          <w:bCs/>
          <w:sz w:val="21"/>
          <w:szCs w:val="21"/>
        </w:rPr>
        <w:t>7</w:t>
      </w:r>
      <w:r w:rsidRPr="00E10434">
        <w:rPr>
          <w:rFonts w:ascii="Times New Roman" w:hAnsi="Times New Roman" w:cs="宋体" w:hint="eastAsia"/>
          <w:bCs/>
          <w:sz w:val="21"/>
          <w:szCs w:val="21"/>
        </w:rPr>
        <w:t>模块建筑适用的最大高宽比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7"/>
        <w:gridCol w:w="1475"/>
        <w:gridCol w:w="1473"/>
      </w:tblGrid>
      <w:tr w:rsidR="00502CC0" w:rsidRPr="00E10434" w14:paraId="7F36D026" w14:textId="77777777">
        <w:trPr>
          <w:trHeight w:val="118"/>
        </w:trPr>
        <w:tc>
          <w:tcPr>
            <w:tcW w:w="3423" w:type="pct"/>
            <w:vMerge w:val="restart"/>
            <w:vAlign w:val="center"/>
          </w:tcPr>
          <w:p w14:paraId="5002ACB4"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结构类型</w:t>
            </w:r>
          </w:p>
        </w:tc>
        <w:tc>
          <w:tcPr>
            <w:tcW w:w="1577" w:type="pct"/>
            <w:gridSpan w:val="2"/>
            <w:vAlign w:val="center"/>
          </w:tcPr>
          <w:p w14:paraId="11A8439E"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最大高宽比</w:t>
            </w:r>
          </w:p>
        </w:tc>
      </w:tr>
      <w:tr w:rsidR="00E10434" w:rsidRPr="00E10434" w14:paraId="2C1BD3C8" w14:textId="77777777">
        <w:trPr>
          <w:trHeight w:val="118"/>
        </w:trPr>
        <w:tc>
          <w:tcPr>
            <w:tcW w:w="3423" w:type="pct"/>
            <w:vMerge/>
            <w:vAlign w:val="center"/>
          </w:tcPr>
          <w:p w14:paraId="74DC3424" w14:textId="77777777" w:rsidR="00502CC0" w:rsidRPr="00E10434" w:rsidRDefault="00502CC0">
            <w:pPr>
              <w:pStyle w:val="21"/>
              <w:spacing w:line="240" w:lineRule="auto"/>
              <w:ind w:firstLineChars="0" w:firstLine="0"/>
              <w:jc w:val="center"/>
              <w:rPr>
                <w:sz w:val="21"/>
                <w:szCs w:val="21"/>
              </w:rPr>
            </w:pPr>
          </w:p>
        </w:tc>
        <w:tc>
          <w:tcPr>
            <w:tcW w:w="789" w:type="pct"/>
            <w:vAlign w:val="center"/>
          </w:tcPr>
          <w:p w14:paraId="3EC95079"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7</w:t>
            </w:r>
            <w:r w:rsidRPr="00E10434">
              <w:rPr>
                <w:rFonts w:hint="eastAsia"/>
                <w:sz w:val="21"/>
                <w:szCs w:val="21"/>
              </w:rPr>
              <w:t>度</w:t>
            </w:r>
          </w:p>
        </w:tc>
        <w:tc>
          <w:tcPr>
            <w:tcW w:w="788" w:type="pct"/>
            <w:vAlign w:val="center"/>
          </w:tcPr>
          <w:p w14:paraId="4C21147D"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8</w:t>
            </w:r>
            <w:r w:rsidRPr="00E10434">
              <w:rPr>
                <w:rFonts w:hint="eastAsia"/>
                <w:sz w:val="21"/>
                <w:szCs w:val="21"/>
              </w:rPr>
              <w:t>度</w:t>
            </w:r>
          </w:p>
        </w:tc>
      </w:tr>
      <w:tr w:rsidR="00E10434" w:rsidRPr="00E10434" w14:paraId="3B9C0216" w14:textId="77777777">
        <w:trPr>
          <w:trHeight w:val="89"/>
        </w:trPr>
        <w:tc>
          <w:tcPr>
            <w:tcW w:w="3423" w:type="pct"/>
            <w:vAlign w:val="center"/>
          </w:tcPr>
          <w:p w14:paraId="4298675D" w14:textId="77777777" w:rsidR="00502CC0" w:rsidRPr="00E10434" w:rsidRDefault="006C3D5E">
            <w:pPr>
              <w:pStyle w:val="21"/>
              <w:spacing w:line="240" w:lineRule="auto"/>
              <w:ind w:firstLineChars="0" w:firstLine="0"/>
              <w:jc w:val="center"/>
              <w:rPr>
                <w:sz w:val="21"/>
                <w:szCs w:val="21"/>
              </w:rPr>
            </w:pPr>
            <w:bookmarkStart w:id="169" w:name="OLE_LINK98"/>
            <w:bookmarkStart w:id="170" w:name="OLE_LINK99"/>
            <w:proofErr w:type="gramStart"/>
            <w:r w:rsidRPr="00E10434">
              <w:rPr>
                <w:rFonts w:hint="eastAsia"/>
                <w:sz w:val="21"/>
                <w:szCs w:val="21"/>
              </w:rPr>
              <w:t>钢</w:t>
            </w:r>
            <w:bookmarkEnd w:id="169"/>
            <w:bookmarkEnd w:id="170"/>
            <w:r w:rsidRPr="00E10434">
              <w:rPr>
                <w:rFonts w:hint="eastAsia"/>
                <w:sz w:val="21"/>
                <w:szCs w:val="21"/>
              </w:rPr>
              <w:t>叠</w:t>
            </w:r>
            <w:r w:rsidRPr="00E10434">
              <w:rPr>
                <w:rFonts w:cs="宋体" w:hint="eastAsia"/>
                <w:kern w:val="0"/>
                <w:sz w:val="21"/>
                <w:szCs w:val="21"/>
              </w:rPr>
              <w:t>箱</w:t>
            </w:r>
            <w:proofErr w:type="gramEnd"/>
            <w:r w:rsidRPr="00E10434">
              <w:rPr>
                <w:rFonts w:hint="eastAsia"/>
                <w:sz w:val="21"/>
                <w:szCs w:val="21"/>
              </w:rPr>
              <w:t>结构、</w:t>
            </w:r>
            <w:bookmarkStart w:id="171" w:name="OLE_LINK15"/>
            <w:bookmarkStart w:id="172" w:name="OLE_LINK16"/>
            <w:proofErr w:type="gramStart"/>
            <w:r w:rsidRPr="00E10434">
              <w:rPr>
                <w:rFonts w:hint="eastAsia"/>
                <w:sz w:val="21"/>
                <w:szCs w:val="21"/>
              </w:rPr>
              <w:t>底部钢</w:t>
            </w:r>
            <w:proofErr w:type="gramEnd"/>
            <w:r w:rsidRPr="00E10434">
              <w:rPr>
                <w:rFonts w:hint="eastAsia"/>
                <w:sz w:val="21"/>
                <w:szCs w:val="21"/>
              </w:rPr>
              <w:t>框架</w:t>
            </w:r>
            <w:r w:rsidRPr="00E10434">
              <w:rPr>
                <w:sz w:val="21"/>
                <w:szCs w:val="21"/>
              </w:rPr>
              <w:t>-</w:t>
            </w:r>
            <w:proofErr w:type="gramStart"/>
            <w:r w:rsidRPr="00E10434">
              <w:rPr>
                <w:rFonts w:hint="eastAsia"/>
                <w:sz w:val="21"/>
                <w:szCs w:val="21"/>
              </w:rPr>
              <w:t>钢叠箱</w:t>
            </w:r>
            <w:proofErr w:type="gramEnd"/>
            <w:r w:rsidRPr="00E10434">
              <w:rPr>
                <w:rFonts w:hint="eastAsia"/>
                <w:sz w:val="21"/>
                <w:szCs w:val="21"/>
              </w:rPr>
              <w:t>结构</w:t>
            </w:r>
            <w:bookmarkEnd w:id="171"/>
            <w:bookmarkEnd w:id="172"/>
            <w:r w:rsidRPr="00E10434">
              <w:rPr>
                <w:rFonts w:hint="eastAsia"/>
                <w:sz w:val="21"/>
                <w:szCs w:val="21"/>
              </w:rPr>
              <w:t>、</w:t>
            </w:r>
            <w:proofErr w:type="gramStart"/>
            <w:r w:rsidRPr="00E10434">
              <w:rPr>
                <w:rFonts w:hint="eastAsia"/>
                <w:sz w:val="21"/>
                <w:szCs w:val="21"/>
              </w:rPr>
              <w:t>钢叠箱</w:t>
            </w:r>
            <w:proofErr w:type="gramEnd"/>
            <w:r w:rsidRPr="00E10434">
              <w:rPr>
                <w:sz w:val="21"/>
                <w:szCs w:val="21"/>
              </w:rPr>
              <w:t>-</w:t>
            </w:r>
            <w:r w:rsidRPr="00E10434">
              <w:rPr>
                <w:rFonts w:hint="eastAsia"/>
                <w:sz w:val="21"/>
                <w:szCs w:val="21"/>
              </w:rPr>
              <w:t>钢框架结构</w:t>
            </w:r>
          </w:p>
        </w:tc>
        <w:tc>
          <w:tcPr>
            <w:tcW w:w="789" w:type="pct"/>
            <w:vAlign w:val="center"/>
          </w:tcPr>
          <w:p w14:paraId="6BC22E1A" w14:textId="77777777" w:rsidR="00502CC0" w:rsidRPr="00E10434" w:rsidRDefault="006C3D5E">
            <w:pPr>
              <w:pStyle w:val="21"/>
              <w:spacing w:line="240" w:lineRule="auto"/>
              <w:ind w:firstLineChars="0" w:firstLine="0"/>
              <w:jc w:val="center"/>
              <w:rPr>
                <w:sz w:val="21"/>
                <w:szCs w:val="21"/>
              </w:rPr>
            </w:pPr>
            <w:r w:rsidRPr="00E10434">
              <w:rPr>
                <w:sz w:val="21"/>
                <w:szCs w:val="21"/>
              </w:rPr>
              <w:t>4</w:t>
            </w:r>
          </w:p>
        </w:tc>
        <w:tc>
          <w:tcPr>
            <w:tcW w:w="788" w:type="pct"/>
            <w:vAlign w:val="center"/>
          </w:tcPr>
          <w:p w14:paraId="136F9B0D"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3</w:t>
            </w:r>
          </w:p>
        </w:tc>
      </w:tr>
      <w:tr w:rsidR="00502CC0" w:rsidRPr="00E10434" w14:paraId="064295AD" w14:textId="77777777">
        <w:trPr>
          <w:trHeight w:val="151"/>
        </w:trPr>
        <w:tc>
          <w:tcPr>
            <w:tcW w:w="3423" w:type="pct"/>
            <w:vAlign w:val="center"/>
          </w:tcPr>
          <w:p w14:paraId="6B08E0F4" w14:textId="77777777" w:rsidR="00502CC0" w:rsidRPr="00E10434" w:rsidRDefault="006C3D5E">
            <w:pPr>
              <w:pStyle w:val="21"/>
              <w:spacing w:line="240" w:lineRule="auto"/>
              <w:ind w:firstLineChars="0" w:firstLine="0"/>
              <w:jc w:val="center"/>
              <w:rPr>
                <w:sz w:val="21"/>
                <w:szCs w:val="21"/>
              </w:rPr>
            </w:pPr>
            <w:proofErr w:type="gramStart"/>
            <w:r w:rsidRPr="00E10434">
              <w:rPr>
                <w:rFonts w:hint="eastAsia"/>
                <w:sz w:val="21"/>
                <w:szCs w:val="21"/>
              </w:rPr>
              <w:t>钢叠箱</w:t>
            </w:r>
            <w:proofErr w:type="gramEnd"/>
            <w:r w:rsidRPr="00E10434">
              <w:rPr>
                <w:rFonts w:cs="宋体"/>
                <w:kern w:val="0"/>
                <w:sz w:val="21"/>
                <w:szCs w:val="21"/>
              </w:rPr>
              <w:t>-</w:t>
            </w:r>
            <w:r w:rsidRPr="00E10434">
              <w:rPr>
                <w:rFonts w:hint="eastAsia"/>
                <w:sz w:val="21"/>
                <w:szCs w:val="21"/>
              </w:rPr>
              <w:t>钢</w:t>
            </w:r>
            <w:r w:rsidRPr="00E10434">
              <w:rPr>
                <w:rFonts w:cs="宋体" w:hint="eastAsia"/>
                <w:kern w:val="0"/>
                <w:sz w:val="21"/>
                <w:szCs w:val="21"/>
              </w:rPr>
              <w:t>框</w:t>
            </w:r>
            <w:r w:rsidRPr="00E10434">
              <w:rPr>
                <w:rFonts w:hint="eastAsia"/>
                <w:sz w:val="21"/>
                <w:szCs w:val="21"/>
              </w:rPr>
              <w:t>架</w:t>
            </w:r>
            <w:r w:rsidRPr="00E10434">
              <w:rPr>
                <w:rFonts w:cs="宋体"/>
                <w:kern w:val="0"/>
                <w:sz w:val="21"/>
                <w:szCs w:val="21"/>
              </w:rPr>
              <w:t>-</w:t>
            </w:r>
            <w:r w:rsidRPr="00E10434">
              <w:rPr>
                <w:rFonts w:cs="宋体" w:hint="eastAsia"/>
                <w:kern w:val="0"/>
                <w:sz w:val="21"/>
                <w:szCs w:val="21"/>
              </w:rPr>
              <w:t>支撑结构</w:t>
            </w:r>
          </w:p>
        </w:tc>
        <w:tc>
          <w:tcPr>
            <w:tcW w:w="789" w:type="pct"/>
            <w:vAlign w:val="center"/>
          </w:tcPr>
          <w:p w14:paraId="4EAADE1C" w14:textId="77777777" w:rsidR="00502CC0" w:rsidRPr="00E10434" w:rsidRDefault="006C3D5E">
            <w:pPr>
              <w:pStyle w:val="21"/>
              <w:spacing w:line="240" w:lineRule="auto"/>
              <w:ind w:firstLineChars="0" w:firstLine="0"/>
              <w:jc w:val="center"/>
              <w:rPr>
                <w:sz w:val="21"/>
                <w:szCs w:val="21"/>
              </w:rPr>
            </w:pPr>
            <w:r w:rsidRPr="00E10434">
              <w:rPr>
                <w:sz w:val="21"/>
                <w:szCs w:val="21"/>
              </w:rPr>
              <w:t>5</w:t>
            </w:r>
          </w:p>
        </w:tc>
        <w:tc>
          <w:tcPr>
            <w:tcW w:w="789" w:type="pct"/>
            <w:vAlign w:val="center"/>
          </w:tcPr>
          <w:p w14:paraId="0C17C08D"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4</w:t>
            </w:r>
          </w:p>
        </w:tc>
      </w:tr>
    </w:tbl>
    <w:p w14:paraId="4374C705" w14:textId="77777777" w:rsidR="00502CC0" w:rsidRPr="00E10434" w:rsidRDefault="006C3D5E">
      <w:pPr>
        <w:spacing w:line="360" w:lineRule="auto"/>
        <w:rPr>
          <w:rFonts w:ascii="Times New Roman" w:hAnsi="Times New Roman"/>
        </w:rPr>
      </w:pPr>
      <w:r w:rsidRPr="00E10434">
        <w:rPr>
          <w:rFonts w:ascii="Times New Roman" w:hAnsi="Times New Roman" w:hint="eastAsia"/>
        </w:rPr>
        <w:t>钢模块建筑中，抗侧力结构构件的抗震设计，应根据设防类别、烈度、结构类型和房屋高度采用不同的抗震等级，并应符合相应的计算和构造措施要求。丙类建筑的抗震等级应按表</w:t>
      </w:r>
      <w:r w:rsidRPr="00E10434">
        <w:rPr>
          <w:rFonts w:ascii="Times New Roman" w:hAnsi="Times New Roman"/>
        </w:rPr>
        <w:t>5.1.6</w:t>
      </w:r>
      <w:r w:rsidRPr="00E10434">
        <w:rPr>
          <w:rFonts w:ascii="Times New Roman" w:hAnsi="Times New Roman" w:hint="eastAsia"/>
        </w:rPr>
        <w:t>确定，甲类、乙类建筑的抗震等级应按表</w:t>
      </w:r>
      <w:r w:rsidRPr="00E10434">
        <w:rPr>
          <w:rFonts w:ascii="Times New Roman" w:hAnsi="Times New Roman"/>
        </w:rPr>
        <w:t>5.1.6</w:t>
      </w:r>
      <w:r w:rsidRPr="00E10434">
        <w:rPr>
          <w:rFonts w:ascii="Times New Roman" w:hAnsi="Times New Roman" w:hint="eastAsia"/>
        </w:rPr>
        <w:t>的规定</w:t>
      </w:r>
      <w:r w:rsidRPr="00E10434">
        <w:rPr>
          <w:rFonts w:ascii="Times New Roman" w:hAnsi="Times New Roman"/>
        </w:rPr>
        <w:t>提高一级采用</w:t>
      </w:r>
      <w:r w:rsidRPr="00E10434">
        <w:rPr>
          <w:rFonts w:ascii="Times New Roman" w:hAnsi="Times New Roman" w:hint="eastAsia"/>
        </w:rPr>
        <w:t>。</w:t>
      </w:r>
    </w:p>
    <w:p w14:paraId="7203D4FE" w14:textId="77777777" w:rsidR="00502CC0" w:rsidRPr="00E10434" w:rsidRDefault="006C3D5E">
      <w:pPr>
        <w:numPr>
          <w:ilvl w:val="0"/>
          <w:numId w:val="0"/>
        </w:numPr>
        <w:spacing w:line="360" w:lineRule="auto"/>
        <w:jc w:val="center"/>
        <w:rPr>
          <w:rFonts w:ascii="Times New Roman" w:hAnsi="Times New Roman" w:cs="宋体"/>
          <w:bCs/>
          <w:sz w:val="21"/>
          <w:szCs w:val="21"/>
        </w:rPr>
      </w:pPr>
      <w:r w:rsidRPr="00E10434">
        <w:rPr>
          <w:rFonts w:ascii="Times New Roman" w:hAnsi="Times New Roman" w:cs="宋体" w:hint="eastAsia"/>
          <w:bCs/>
          <w:sz w:val="21"/>
          <w:szCs w:val="21"/>
        </w:rPr>
        <w:t>表</w:t>
      </w:r>
      <w:r w:rsidRPr="00E10434">
        <w:rPr>
          <w:rFonts w:ascii="Times New Roman" w:hAnsi="Times New Roman" w:cs="Times New Roman"/>
          <w:bCs/>
          <w:sz w:val="21"/>
          <w:szCs w:val="21"/>
        </w:rPr>
        <w:t xml:space="preserve">5.1.6 </w:t>
      </w:r>
      <w:r w:rsidRPr="00E10434">
        <w:rPr>
          <w:rFonts w:ascii="Times New Roman" w:hAnsi="Times New Roman" w:cs="宋体" w:hint="eastAsia"/>
          <w:bCs/>
          <w:sz w:val="21"/>
          <w:szCs w:val="21"/>
        </w:rPr>
        <w:t xml:space="preserve"> </w:t>
      </w:r>
      <w:r w:rsidRPr="00E10434">
        <w:rPr>
          <w:rFonts w:ascii="Times New Roman" w:hAnsi="Times New Roman" w:cs="宋体" w:hint="eastAsia"/>
          <w:bCs/>
          <w:sz w:val="21"/>
          <w:szCs w:val="21"/>
        </w:rPr>
        <w:t>钢结构模块建筑结构抗震等级</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11"/>
        <w:gridCol w:w="1629"/>
        <w:gridCol w:w="1635"/>
        <w:gridCol w:w="1629"/>
        <w:gridCol w:w="1639"/>
      </w:tblGrid>
      <w:tr w:rsidR="00502CC0" w:rsidRPr="00E10434" w14:paraId="40115860" w14:textId="77777777">
        <w:trPr>
          <w:trHeight w:val="270"/>
          <w:jc w:val="center"/>
        </w:trPr>
        <w:tc>
          <w:tcPr>
            <w:tcW w:w="15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F0DBC"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结构体系</w:t>
            </w:r>
          </w:p>
        </w:tc>
        <w:tc>
          <w:tcPr>
            <w:tcW w:w="3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8EA9B6"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抗震等级</w:t>
            </w:r>
          </w:p>
        </w:tc>
      </w:tr>
      <w:tr w:rsidR="00502CC0" w:rsidRPr="00E10434" w14:paraId="24719CE9" w14:textId="77777777">
        <w:trPr>
          <w:trHeight w:val="270"/>
          <w:jc w:val="center"/>
        </w:trPr>
        <w:tc>
          <w:tcPr>
            <w:tcW w:w="15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478299F" w14:textId="77777777" w:rsidR="00502CC0" w:rsidRPr="00E10434" w:rsidRDefault="00502CC0">
            <w:pPr>
              <w:pStyle w:val="21"/>
              <w:spacing w:line="240" w:lineRule="auto"/>
              <w:ind w:firstLineChars="0" w:firstLine="0"/>
              <w:jc w:val="center"/>
              <w:rPr>
                <w:sz w:val="21"/>
                <w:szCs w:val="21"/>
              </w:rPr>
            </w:pPr>
          </w:p>
        </w:tc>
        <w:tc>
          <w:tcPr>
            <w:tcW w:w="17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1B54B"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w:t>
            </w:r>
            <w:r w:rsidRPr="00E10434">
              <w:rPr>
                <w:sz w:val="21"/>
                <w:szCs w:val="21"/>
              </w:rPr>
              <w:t>50m</w:t>
            </w:r>
          </w:p>
        </w:tc>
        <w:tc>
          <w:tcPr>
            <w:tcW w:w="1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4D3E4"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w:t>
            </w:r>
            <w:r w:rsidRPr="00E10434">
              <w:rPr>
                <w:sz w:val="21"/>
                <w:szCs w:val="21"/>
              </w:rPr>
              <w:t>50m</w:t>
            </w:r>
          </w:p>
        </w:tc>
      </w:tr>
      <w:tr w:rsidR="00E10434" w:rsidRPr="00E10434" w14:paraId="418D4768" w14:textId="77777777">
        <w:trPr>
          <w:trHeight w:val="270"/>
          <w:jc w:val="center"/>
        </w:trPr>
        <w:tc>
          <w:tcPr>
            <w:tcW w:w="15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59D4A45" w14:textId="77777777" w:rsidR="00502CC0" w:rsidRPr="00E10434" w:rsidRDefault="00502CC0">
            <w:pPr>
              <w:pStyle w:val="21"/>
              <w:spacing w:line="240" w:lineRule="auto"/>
              <w:ind w:firstLineChars="0" w:firstLine="0"/>
              <w:jc w:val="center"/>
              <w:rPr>
                <w:sz w:val="21"/>
                <w:szCs w:val="21"/>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14:paraId="6E3718AC" w14:textId="77777777" w:rsidR="00502CC0" w:rsidRPr="00E10434" w:rsidRDefault="006C3D5E">
            <w:pPr>
              <w:pStyle w:val="21"/>
              <w:ind w:firstLineChars="0" w:firstLine="0"/>
              <w:jc w:val="center"/>
              <w:rPr>
                <w:sz w:val="21"/>
                <w:szCs w:val="21"/>
              </w:rPr>
            </w:pPr>
            <w:r w:rsidRPr="00E10434">
              <w:rPr>
                <w:rFonts w:hint="eastAsia"/>
                <w:sz w:val="21"/>
                <w:szCs w:val="21"/>
              </w:rPr>
              <w:t>7</w:t>
            </w:r>
            <w:r w:rsidRPr="00E10434">
              <w:rPr>
                <w:rFonts w:hint="eastAsia"/>
                <w:sz w:val="21"/>
                <w:szCs w:val="21"/>
              </w:rPr>
              <w:t>度</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2BA75FF" w14:textId="77777777" w:rsidR="00502CC0" w:rsidRPr="00E10434" w:rsidRDefault="006C3D5E">
            <w:pPr>
              <w:pStyle w:val="21"/>
              <w:ind w:firstLineChars="0" w:firstLine="0"/>
              <w:jc w:val="center"/>
              <w:rPr>
                <w:sz w:val="21"/>
                <w:szCs w:val="21"/>
              </w:rPr>
            </w:pPr>
            <w:r w:rsidRPr="00E10434">
              <w:rPr>
                <w:rFonts w:hint="eastAsia"/>
                <w:sz w:val="21"/>
                <w:szCs w:val="21"/>
              </w:rPr>
              <w:t>8</w:t>
            </w:r>
            <w:r w:rsidRPr="00E10434">
              <w:rPr>
                <w:rFonts w:hint="eastAsia"/>
                <w:sz w:val="21"/>
                <w:szCs w:val="21"/>
              </w:rPr>
              <w:t>度</w:t>
            </w:r>
          </w:p>
        </w:tc>
        <w:tc>
          <w:tcPr>
            <w:tcW w:w="872" w:type="pct"/>
            <w:tcBorders>
              <w:top w:val="single" w:sz="4" w:space="0" w:color="auto"/>
              <w:left w:val="single" w:sz="4" w:space="0" w:color="auto"/>
              <w:bottom w:val="single" w:sz="4" w:space="0" w:color="auto"/>
              <w:right w:val="single" w:sz="4" w:space="0" w:color="auto"/>
            </w:tcBorders>
            <w:shd w:val="clear" w:color="auto" w:fill="auto"/>
          </w:tcPr>
          <w:p w14:paraId="564D86AF" w14:textId="77777777" w:rsidR="00502CC0" w:rsidRPr="00E10434" w:rsidRDefault="006C3D5E">
            <w:pPr>
              <w:pStyle w:val="21"/>
              <w:ind w:firstLineChars="0" w:firstLine="0"/>
              <w:jc w:val="center"/>
              <w:rPr>
                <w:sz w:val="21"/>
                <w:szCs w:val="21"/>
              </w:rPr>
            </w:pPr>
            <w:r w:rsidRPr="00E10434">
              <w:rPr>
                <w:sz w:val="21"/>
                <w:szCs w:val="21"/>
              </w:rPr>
              <w:t>7</w:t>
            </w:r>
            <w:r w:rsidRPr="00E10434">
              <w:rPr>
                <w:rFonts w:hint="eastAsia"/>
                <w:sz w:val="21"/>
                <w:szCs w:val="21"/>
              </w:rPr>
              <w:t>度</w:t>
            </w:r>
          </w:p>
        </w:tc>
        <w:tc>
          <w:tcPr>
            <w:tcW w:w="877" w:type="pct"/>
            <w:tcBorders>
              <w:top w:val="single" w:sz="4" w:space="0" w:color="auto"/>
              <w:left w:val="single" w:sz="4" w:space="0" w:color="auto"/>
              <w:bottom w:val="single" w:sz="4" w:space="0" w:color="auto"/>
              <w:right w:val="single" w:sz="4" w:space="0" w:color="auto"/>
            </w:tcBorders>
            <w:shd w:val="clear" w:color="auto" w:fill="auto"/>
          </w:tcPr>
          <w:p w14:paraId="7734D99D" w14:textId="77777777" w:rsidR="00502CC0" w:rsidRPr="00E10434" w:rsidRDefault="006C3D5E">
            <w:pPr>
              <w:pStyle w:val="21"/>
              <w:ind w:firstLineChars="0" w:firstLine="0"/>
              <w:jc w:val="center"/>
              <w:rPr>
                <w:sz w:val="21"/>
                <w:szCs w:val="21"/>
              </w:rPr>
            </w:pPr>
            <w:r w:rsidRPr="00E10434">
              <w:rPr>
                <w:rFonts w:hint="eastAsia"/>
                <w:sz w:val="21"/>
                <w:szCs w:val="21"/>
              </w:rPr>
              <w:t>8</w:t>
            </w:r>
            <w:r w:rsidRPr="00E10434">
              <w:rPr>
                <w:rFonts w:hint="eastAsia"/>
                <w:sz w:val="21"/>
                <w:szCs w:val="21"/>
              </w:rPr>
              <w:t>度</w:t>
            </w:r>
          </w:p>
        </w:tc>
      </w:tr>
      <w:tr w:rsidR="00E10434" w:rsidRPr="00E10434" w14:paraId="3ECC1728" w14:textId="77777777">
        <w:trPr>
          <w:trHeight w:val="1008"/>
          <w:jc w:val="center"/>
        </w:trPr>
        <w:tc>
          <w:tcPr>
            <w:tcW w:w="1504" w:type="pct"/>
            <w:tcBorders>
              <w:top w:val="single" w:sz="4" w:space="0" w:color="auto"/>
              <w:left w:val="single" w:sz="4" w:space="0" w:color="auto"/>
              <w:right w:val="single" w:sz="4" w:space="0" w:color="auto"/>
            </w:tcBorders>
            <w:shd w:val="clear" w:color="auto" w:fill="auto"/>
            <w:vAlign w:val="center"/>
          </w:tcPr>
          <w:p w14:paraId="63F945DC" w14:textId="77777777" w:rsidR="00502CC0" w:rsidRPr="00E10434" w:rsidRDefault="006C3D5E">
            <w:pPr>
              <w:pStyle w:val="21"/>
              <w:spacing w:line="240" w:lineRule="auto"/>
              <w:ind w:firstLineChars="0" w:firstLine="0"/>
              <w:jc w:val="center"/>
              <w:rPr>
                <w:sz w:val="21"/>
                <w:szCs w:val="21"/>
              </w:rPr>
            </w:pPr>
            <w:proofErr w:type="gramStart"/>
            <w:r w:rsidRPr="00E10434">
              <w:rPr>
                <w:rFonts w:hint="eastAsia"/>
                <w:sz w:val="21"/>
                <w:szCs w:val="21"/>
              </w:rPr>
              <w:t>钢叠箱</w:t>
            </w:r>
            <w:proofErr w:type="gramEnd"/>
            <w:r w:rsidRPr="00E10434">
              <w:rPr>
                <w:rFonts w:hint="eastAsia"/>
                <w:sz w:val="21"/>
                <w:szCs w:val="21"/>
              </w:rPr>
              <w:t>结构、</w:t>
            </w:r>
          </w:p>
          <w:p w14:paraId="6CF9E408" w14:textId="77777777" w:rsidR="00502CC0" w:rsidRPr="00E10434" w:rsidRDefault="006C3D5E">
            <w:pPr>
              <w:pStyle w:val="21"/>
              <w:spacing w:line="240" w:lineRule="auto"/>
              <w:ind w:firstLineChars="0" w:firstLine="0"/>
              <w:jc w:val="center"/>
              <w:rPr>
                <w:sz w:val="21"/>
                <w:szCs w:val="21"/>
              </w:rPr>
            </w:pPr>
            <w:proofErr w:type="gramStart"/>
            <w:r w:rsidRPr="00E10434">
              <w:rPr>
                <w:rFonts w:hint="eastAsia"/>
                <w:sz w:val="21"/>
                <w:szCs w:val="21"/>
              </w:rPr>
              <w:t>钢叠箱</w:t>
            </w:r>
            <w:proofErr w:type="gramEnd"/>
            <w:r w:rsidRPr="00E10434">
              <w:rPr>
                <w:sz w:val="21"/>
                <w:szCs w:val="21"/>
              </w:rPr>
              <w:t>-</w:t>
            </w:r>
            <w:r w:rsidRPr="00E10434">
              <w:rPr>
                <w:rFonts w:hint="eastAsia"/>
                <w:sz w:val="21"/>
                <w:szCs w:val="21"/>
              </w:rPr>
              <w:t>钢框架结构</w:t>
            </w:r>
          </w:p>
          <w:p w14:paraId="49AE0250" w14:textId="77777777" w:rsidR="00502CC0" w:rsidRPr="00E10434" w:rsidRDefault="006C3D5E">
            <w:pPr>
              <w:pStyle w:val="21"/>
              <w:spacing w:line="240" w:lineRule="auto"/>
              <w:ind w:firstLine="420"/>
              <w:jc w:val="center"/>
              <w:rPr>
                <w:sz w:val="21"/>
                <w:szCs w:val="21"/>
              </w:rPr>
            </w:pPr>
            <w:proofErr w:type="gramStart"/>
            <w:r w:rsidRPr="00E10434">
              <w:rPr>
                <w:rFonts w:hint="eastAsia"/>
                <w:sz w:val="21"/>
                <w:szCs w:val="21"/>
              </w:rPr>
              <w:t>底部钢</w:t>
            </w:r>
            <w:proofErr w:type="gramEnd"/>
            <w:r w:rsidRPr="00E10434">
              <w:rPr>
                <w:rFonts w:hint="eastAsia"/>
                <w:sz w:val="21"/>
                <w:szCs w:val="21"/>
              </w:rPr>
              <w:t>框架</w:t>
            </w:r>
            <w:r w:rsidRPr="00E10434">
              <w:rPr>
                <w:sz w:val="21"/>
                <w:szCs w:val="21"/>
              </w:rPr>
              <w:t>-</w:t>
            </w:r>
            <w:proofErr w:type="gramStart"/>
            <w:r w:rsidRPr="00E10434">
              <w:rPr>
                <w:rFonts w:hint="eastAsia"/>
                <w:sz w:val="21"/>
                <w:szCs w:val="21"/>
              </w:rPr>
              <w:t>钢叠箱结构</w:t>
            </w:r>
            <w:proofErr w:type="gramEnd"/>
          </w:p>
        </w:tc>
        <w:tc>
          <w:tcPr>
            <w:tcW w:w="872" w:type="pct"/>
            <w:tcBorders>
              <w:top w:val="single" w:sz="4" w:space="0" w:color="auto"/>
              <w:left w:val="single" w:sz="4" w:space="0" w:color="auto"/>
              <w:right w:val="single" w:sz="4" w:space="0" w:color="auto"/>
            </w:tcBorders>
            <w:shd w:val="clear" w:color="auto" w:fill="auto"/>
            <w:vAlign w:val="center"/>
          </w:tcPr>
          <w:p w14:paraId="339B9732"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四</w:t>
            </w:r>
          </w:p>
        </w:tc>
        <w:tc>
          <w:tcPr>
            <w:tcW w:w="875" w:type="pct"/>
            <w:tcBorders>
              <w:top w:val="single" w:sz="4" w:space="0" w:color="auto"/>
              <w:left w:val="single" w:sz="4" w:space="0" w:color="auto"/>
              <w:right w:val="single" w:sz="4" w:space="0" w:color="auto"/>
            </w:tcBorders>
            <w:shd w:val="clear" w:color="auto" w:fill="auto"/>
            <w:vAlign w:val="center"/>
          </w:tcPr>
          <w:p w14:paraId="730434B9"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三</w:t>
            </w:r>
          </w:p>
        </w:tc>
        <w:tc>
          <w:tcPr>
            <w:tcW w:w="872" w:type="pct"/>
            <w:tcBorders>
              <w:top w:val="single" w:sz="4" w:space="0" w:color="auto"/>
              <w:left w:val="single" w:sz="4" w:space="0" w:color="auto"/>
              <w:right w:val="single" w:sz="4" w:space="0" w:color="auto"/>
            </w:tcBorders>
            <w:shd w:val="clear" w:color="auto" w:fill="auto"/>
            <w:vAlign w:val="center"/>
          </w:tcPr>
          <w:p w14:paraId="03679C11" w14:textId="77777777" w:rsidR="00502CC0" w:rsidRPr="00E10434" w:rsidRDefault="006C3D5E">
            <w:pPr>
              <w:pStyle w:val="21"/>
              <w:spacing w:line="240" w:lineRule="auto"/>
              <w:ind w:firstLineChars="0" w:firstLine="0"/>
              <w:jc w:val="center"/>
              <w:rPr>
                <w:sz w:val="21"/>
                <w:szCs w:val="21"/>
              </w:rPr>
            </w:pPr>
            <w:r w:rsidRPr="00E10434">
              <w:rPr>
                <w:sz w:val="21"/>
                <w:szCs w:val="21"/>
              </w:rPr>
              <w:t>/</w:t>
            </w:r>
          </w:p>
        </w:tc>
        <w:tc>
          <w:tcPr>
            <w:tcW w:w="877" w:type="pct"/>
            <w:tcBorders>
              <w:top w:val="single" w:sz="4" w:space="0" w:color="auto"/>
              <w:left w:val="single" w:sz="4" w:space="0" w:color="auto"/>
              <w:right w:val="single" w:sz="4" w:space="0" w:color="auto"/>
            </w:tcBorders>
            <w:shd w:val="clear" w:color="auto" w:fill="auto"/>
            <w:vAlign w:val="center"/>
          </w:tcPr>
          <w:p w14:paraId="38DAD938" w14:textId="77777777" w:rsidR="00502CC0" w:rsidRPr="00E10434" w:rsidRDefault="006C3D5E">
            <w:pPr>
              <w:pStyle w:val="21"/>
              <w:spacing w:line="240" w:lineRule="auto"/>
              <w:ind w:firstLineChars="0" w:firstLine="0"/>
              <w:jc w:val="center"/>
              <w:rPr>
                <w:sz w:val="21"/>
                <w:szCs w:val="21"/>
              </w:rPr>
            </w:pPr>
            <w:r w:rsidRPr="00E10434">
              <w:rPr>
                <w:sz w:val="21"/>
                <w:szCs w:val="21"/>
              </w:rPr>
              <w:t>/</w:t>
            </w:r>
          </w:p>
        </w:tc>
      </w:tr>
      <w:tr w:rsidR="00502CC0" w:rsidRPr="00E10434" w14:paraId="040DE007" w14:textId="77777777">
        <w:trPr>
          <w:trHeight w:val="662"/>
          <w:jc w:val="center"/>
        </w:trPr>
        <w:tc>
          <w:tcPr>
            <w:tcW w:w="1504" w:type="pct"/>
            <w:tcBorders>
              <w:top w:val="single" w:sz="4" w:space="0" w:color="auto"/>
              <w:left w:val="single" w:sz="4" w:space="0" w:color="auto"/>
              <w:right w:val="single" w:sz="4" w:space="0" w:color="auto"/>
            </w:tcBorders>
            <w:shd w:val="clear" w:color="auto" w:fill="auto"/>
            <w:vAlign w:val="center"/>
          </w:tcPr>
          <w:p w14:paraId="36A11CE5" w14:textId="77777777" w:rsidR="00502CC0" w:rsidRPr="00E10434" w:rsidRDefault="006C3D5E">
            <w:pPr>
              <w:pStyle w:val="21"/>
              <w:spacing w:line="240" w:lineRule="auto"/>
              <w:ind w:firstLineChars="0" w:firstLine="0"/>
              <w:jc w:val="center"/>
              <w:rPr>
                <w:sz w:val="21"/>
                <w:szCs w:val="21"/>
              </w:rPr>
            </w:pPr>
            <w:bookmarkStart w:id="173" w:name="OLE_LINK155"/>
            <w:bookmarkStart w:id="174" w:name="OLE_LINK152"/>
            <w:proofErr w:type="gramStart"/>
            <w:r w:rsidRPr="00E10434">
              <w:rPr>
                <w:rFonts w:hint="eastAsia"/>
                <w:sz w:val="21"/>
                <w:szCs w:val="21"/>
              </w:rPr>
              <w:t>钢叠箱</w:t>
            </w:r>
            <w:proofErr w:type="gramEnd"/>
            <w:r w:rsidRPr="00E10434">
              <w:rPr>
                <w:sz w:val="21"/>
                <w:szCs w:val="21"/>
              </w:rPr>
              <w:t>-</w:t>
            </w:r>
            <w:r w:rsidRPr="00E10434">
              <w:rPr>
                <w:rFonts w:hint="eastAsia"/>
                <w:sz w:val="21"/>
                <w:szCs w:val="21"/>
              </w:rPr>
              <w:t>钢框架</w:t>
            </w:r>
            <w:r w:rsidRPr="00E10434">
              <w:rPr>
                <w:sz w:val="21"/>
                <w:szCs w:val="21"/>
              </w:rPr>
              <w:t>-</w:t>
            </w:r>
            <w:r w:rsidRPr="00E10434">
              <w:rPr>
                <w:rFonts w:hint="eastAsia"/>
                <w:sz w:val="21"/>
                <w:szCs w:val="21"/>
              </w:rPr>
              <w:t>支撑结构</w:t>
            </w:r>
            <w:bookmarkEnd w:id="173"/>
            <w:bookmarkEnd w:id="174"/>
          </w:p>
        </w:tc>
        <w:tc>
          <w:tcPr>
            <w:tcW w:w="872" w:type="pct"/>
            <w:tcBorders>
              <w:top w:val="single" w:sz="4" w:space="0" w:color="auto"/>
              <w:left w:val="single" w:sz="4" w:space="0" w:color="auto"/>
              <w:right w:val="single" w:sz="4" w:space="0" w:color="auto"/>
            </w:tcBorders>
            <w:shd w:val="clear" w:color="auto" w:fill="auto"/>
            <w:vAlign w:val="center"/>
          </w:tcPr>
          <w:p w14:paraId="5DDE3BFB"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四</w:t>
            </w:r>
          </w:p>
        </w:tc>
        <w:tc>
          <w:tcPr>
            <w:tcW w:w="875" w:type="pct"/>
            <w:tcBorders>
              <w:top w:val="single" w:sz="4" w:space="0" w:color="auto"/>
              <w:left w:val="single" w:sz="4" w:space="0" w:color="auto"/>
              <w:right w:val="single" w:sz="4" w:space="0" w:color="auto"/>
            </w:tcBorders>
            <w:shd w:val="clear" w:color="auto" w:fill="auto"/>
            <w:vAlign w:val="center"/>
          </w:tcPr>
          <w:p w14:paraId="31AFEE44"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三</w:t>
            </w:r>
          </w:p>
        </w:tc>
        <w:tc>
          <w:tcPr>
            <w:tcW w:w="872" w:type="pct"/>
            <w:tcBorders>
              <w:top w:val="single" w:sz="4" w:space="0" w:color="auto"/>
              <w:left w:val="single" w:sz="4" w:space="0" w:color="auto"/>
              <w:right w:val="single" w:sz="4" w:space="0" w:color="auto"/>
            </w:tcBorders>
            <w:shd w:val="clear" w:color="auto" w:fill="auto"/>
            <w:vAlign w:val="center"/>
          </w:tcPr>
          <w:p w14:paraId="455477A0"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三</w:t>
            </w:r>
          </w:p>
        </w:tc>
        <w:tc>
          <w:tcPr>
            <w:tcW w:w="877" w:type="pct"/>
            <w:tcBorders>
              <w:top w:val="single" w:sz="4" w:space="0" w:color="auto"/>
              <w:left w:val="single" w:sz="4" w:space="0" w:color="auto"/>
              <w:right w:val="single" w:sz="4" w:space="0" w:color="auto"/>
            </w:tcBorders>
            <w:shd w:val="clear" w:color="auto" w:fill="auto"/>
            <w:vAlign w:val="center"/>
          </w:tcPr>
          <w:p w14:paraId="547E158F" w14:textId="77777777" w:rsidR="00502CC0" w:rsidRPr="00E10434" w:rsidRDefault="006C3D5E">
            <w:pPr>
              <w:pStyle w:val="21"/>
              <w:spacing w:line="240" w:lineRule="auto"/>
              <w:ind w:firstLineChars="0" w:firstLine="0"/>
              <w:jc w:val="center"/>
              <w:rPr>
                <w:sz w:val="21"/>
                <w:szCs w:val="21"/>
              </w:rPr>
            </w:pPr>
            <w:bookmarkStart w:id="175" w:name="OLE_LINK106"/>
            <w:bookmarkStart w:id="176" w:name="OLE_LINK107"/>
            <w:r w:rsidRPr="00E10434">
              <w:rPr>
                <w:sz w:val="21"/>
                <w:szCs w:val="21"/>
              </w:rPr>
              <w:t>/</w:t>
            </w:r>
            <w:bookmarkEnd w:id="175"/>
            <w:bookmarkEnd w:id="176"/>
          </w:p>
        </w:tc>
      </w:tr>
    </w:tbl>
    <w:p w14:paraId="23580E30" w14:textId="77777777" w:rsidR="00502CC0" w:rsidRPr="00E10434" w:rsidRDefault="006C3D5E">
      <w:pPr>
        <w:rPr>
          <w:rFonts w:ascii="Times New Roman" w:hAnsi="Times New Roman"/>
          <w:bCs/>
          <w:szCs w:val="21"/>
        </w:rPr>
      </w:pPr>
      <w:r w:rsidRPr="00E10434">
        <w:rPr>
          <w:rFonts w:ascii="Times New Roman" w:hAnsi="Times New Roman" w:hint="eastAsia"/>
        </w:rPr>
        <w:lastRenderedPageBreak/>
        <w:t>钢</w:t>
      </w:r>
      <w:bookmarkStart w:id="177" w:name="OLE_LINK116"/>
      <w:bookmarkStart w:id="178" w:name="OLE_LINK115"/>
      <w:r w:rsidRPr="00E10434">
        <w:rPr>
          <w:rFonts w:ascii="Times New Roman" w:hAnsi="Times New Roman" w:hint="eastAsia"/>
          <w:bCs/>
          <w:szCs w:val="21"/>
        </w:rPr>
        <w:t>模块建筑</w:t>
      </w:r>
      <w:bookmarkEnd w:id="177"/>
      <w:bookmarkEnd w:id="178"/>
      <w:r w:rsidRPr="00E10434">
        <w:rPr>
          <w:rFonts w:ascii="Times New Roman" w:hAnsi="Times New Roman" w:hint="eastAsia"/>
          <w:bCs/>
          <w:szCs w:val="21"/>
        </w:rPr>
        <w:t>的结构布置应符合下列规定：</w:t>
      </w:r>
    </w:p>
    <w:p w14:paraId="04251046" w14:textId="77777777" w:rsidR="00502CC0" w:rsidRPr="00E10434" w:rsidRDefault="006C3D5E">
      <w:pPr>
        <w:pStyle w:val="21"/>
        <w:ind w:firstLine="482"/>
        <w:rPr>
          <w:bCs/>
          <w:szCs w:val="21"/>
        </w:rPr>
      </w:pPr>
      <w:r w:rsidRPr="00E10434">
        <w:rPr>
          <w:b/>
        </w:rPr>
        <w:t>1</w:t>
      </w:r>
      <w:r w:rsidRPr="00E10434">
        <w:rPr>
          <w:rFonts w:hint="eastAsia"/>
          <w:bCs/>
          <w:szCs w:val="21"/>
        </w:rPr>
        <w:t xml:space="preserve">　平面布置宜规则、对称；</w:t>
      </w:r>
    </w:p>
    <w:p w14:paraId="1CEDEFD3" w14:textId="77777777" w:rsidR="00502CC0" w:rsidRPr="00E10434" w:rsidRDefault="006C3D5E">
      <w:pPr>
        <w:pStyle w:val="21"/>
        <w:ind w:firstLine="482"/>
        <w:rPr>
          <w:bCs/>
          <w:szCs w:val="21"/>
        </w:rPr>
      </w:pPr>
      <w:r w:rsidRPr="00E10434">
        <w:rPr>
          <w:b/>
        </w:rPr>
        <w:t>2</w:t>
      </w:r>
      <w:r w:rsidRPr="00E10434">
        <w:rPr>
          <w:rFonts w:hint="eastAsia"/>
          <w:bCs/>
          <w:szCs w:val="21"/>
        </w:rPr>
        <w:t xml:space="preserve">　在两个主轴方向的动力特性宜相近，并应减少因刚度、质量不对称造成扭转；</w:t>
      </w:r>
    </w:p>
    <w:p w14:paraId="6F163370" w14:textId="77777777" w:rsidR="00502CC0" w:rsidRPr="00E10434" w:rsidRDefault="006C3D5E">
      <w:pPr>
        <w:pStyle w:val="21"/>
        <w:ind w:firstLine="482"/>
        <w:rPr>
          <w:bCs/>
          <w:szCs w:val="21"/>
        </w:rPr>
      </w:pPr>
      <w:r w:rsidRPr="00E10434">
        <w:rPr>
          <w:b/>
        </w:rPr>
        <w:t>3</w:t>
      </w:r>
      <w:r w:rsidRPr="00E10434">
        <w:rPr>
          <w:rFonts w:hint="eastAsia"/>
          <w:bCs/>
          <w:szCs w:val="21"/>
        </w:rPr>
        <w:t xml:space="preserve">　竖向受力构件宜连续布置，并应保持刚度、质量变化均匀。</w:t>
      </w:r>
    </w:p>
    <w:p w14:paraId="41C03BF6" w14:textId="77777777" w:rsidR="00502CC0" w:rsidRPr="00E10434" w:rsidRDefault="006C3D5E">
      <w:pPr>
        <w:rPr>
          <w:rFonts w:ascii="Times New Roman" w:hAnsi="Times New Roman"/>
        </w:rPr>
      </w:pPr>
      <w:r w:rsidRPr="00E10434">
        <w:rPr>
          <w:rFonts w:ascii="Times New Roman" w:hAnsi="Times New Roman" w:hint="eastAsia"/>
        </w:rPr>
        <w:t>甲、乙类钢</w:t>
      </w:r>
      <w:r w:rsidRPr="00E10434">
        <w:rPr>
          <w:rFonts w:ascii="Times New Roman" w:hAnsi="Times New Roman" w:hint="eastAsia"/>
          <w:bCs/>
          <w:szCs w:val="21"/>
        </w:rPr>
        <w:t>模块</w:t>
      </w:r>
      <w:r w:rsidRPr="00E10434">
        <w:rPr>
          <w:rFonts w:ascii="Times New Roman" w:hAnsi="Times New Roman" w:hint="eastAsia"/>
        </w:rPr>
        <w:t>建筑和高层的丙类建筑不应采用单跨框架，多层的丙类钢模块建筑不宜采用单跨框架。</w:t>
      </w:r>
    </w:p>
    <w:p w14:paraId="06C911FB" w14:textId="47A674C6" w:rsidR="00502CC0" w:rsidRPr="00E10434" w:rsidRDefault="006C3D5E">
      <w:pPr>
        <w:rPr>
          <w:rFonts w:ascii="Times New Roman" w:hAnsi="Times New Roman"/>
        </w:rPr>
      </w:pPr>
      <w:r w:rsidRPr="00E10434">
        <w:rPr>
          <w:rFonts w:ascii="Times New Roman" w:hAnsi="Times New Roman" w:hint="eastAsia"/>
        </w:rPr>
        <w:t>钢模块建筑的地基基础设计应符合现行国家标准《建筑地基基础设计规范》</w:t>
      </w:r>
      <w:r w:rsidRPr="00E10434">
        <w:rPr>
          <w:rFonts w:ascii="Times New Roman" w:hAnsi="Times New Roman"/>
        </w:rPr>
        <w:t>GB 50007</w:t>
      </w:r>
      <w:r w:rsidRPr="00E10434">
        <w:rPr>
          <w:rFonts w:ascii="Times New Roman" w:hAnsi="Times New Roman" w:hint="eastAsia"/>
        </w:rPr>
        <w:t>和</w:t>
      </w:r>
      <w:bookmarkStart w:id="179" w:name="OLE_LINK109"/>
      <w:bookmarkStart w:id="180" w:name="OLE_LINK110"/>
      <w:r w:rsidR="00402479" w:rsidRPr="00E10434">
        <w:rPr>
          <w:rFonts w:ascii="Times New Roman" w:hAnsi="Times New Roman" w:hint="eastAsia"/>
        </w:rPr>
        <w:t>现行地方标准</w:t>
      </w:r>
      <w:r w:rsidRPr="00E10434">
        <w:rPr>
          <w:rFonts w:ascii="Times New Roman" w:hAnsi="Times New Roman" w:hint="eastAsia"/>
        </w:rPr>
        <w:t>《北京地区建筑地基基础勘察设计规范》</w:t>
      </w:r>
      <w:r w:rsidRPr="00E10434">
        <w:rPr>
          <w:rFonts w:ascii="Times New Roman" w:hAnsi="Times New Roman"/>
        </w:rPr>
        <w:t>DBJ 11-501</w:t>
      </w:r>
      <w:bookmarkEnd w:id="179"/>
      <w:bookmarkEnd w:id="180"/>
      <w:r w:rsidRPr="00E10434">
        <w:rPr>
          <w:rFonts w:ascii="Times New Roman" w:hAnsi="Times New Roman" w:hint="eastAsia"/>
        </w:rPr>
        <w:t>的有关规定。</w:t>
      </w:r>
    </w:p>
    <w:p w14:paraId="6AC373D7" w14:textId="77777777" w:rsidR="00502CC0" w:rsidRPr="00E10434" w:rsidRDefault="006C3D5E">
      <w:pPr>
        <w:rPr>
          <w:rFonts w:ascii="Times New Roman" w:hAnsi="Times New Roman"/>
        </w:rPr>
      </w:pPr>
      <w:r w:rsidRPr="00E10434">
        <w:rPr>
          <w:rFonts w:ascii="Times New Roman" w:hAnsi="Times New Roman" w:hint="eastAsia"/>
        </w:rPr>
        <w:t>钢模块建筑中钢结构的防腐设计应符合下列规定：</w:t>
      </w:r>
    </w:p>
    <w:p w14:paraId="673FFF02" w14:textId="0AA38784" w:rsidR="00502CC0" w:rsidRPr="00E10434" w:rsidRDefault="006C3D5E">
      <w:pPr>
        <w:pStyle w:val="21"/>
        <w:ind w:firstLine="482"/>
        <w:rPr>
          <w:bCs/>
          <w:szCs w:val="21"/>
        </w:rPr>
      </w:pPr>
      <w:r w:rsidRPr="00E10434">
        <w:rPr>
          <w:b/>
        </w:rPr>
        <w:t>1</w:t>
      </w:r>
      <w:r w:rsidRPr="00E10434">
        <w:rPr>
          <w:rFonts w:hint="eastAsia"/>
          <w:bCs/>
          <w:szCs w:val="21"/>
        </w:rPr>
        <w:t xml:space="preserve">　钢模块建筑设计应有钢结构防腐蚀涂装设计专项内容，包括侵蚀作用分类、除锈质量等级、涂层构造以及使用期内的检查与维护要求等，并应符合</w:t>
      </w:r>
      <w:r w:rsidR="00402479" w:rsidRPr="00E10434">
        <w:rPr>
          <w:rFonts w:hint="eastAsia"/>
          <w:bCs/>
          <w:szCs w:val="21"/>
        </w:rPr>
        <w:t>现行</w:t>
      </w:r>
      <w:r w:rsidRPr="00E10434">
        <w:rPr>
          <w:rFonts w:hint="eastAsia"/>
          <w:bCs/>
          <w:szCs w:val="21"/>
        </w:rPr>
        <w:t>国家标准《钢结构设计标准》</w:t>
      </w:r>
      <w:r w:rsidRPr="00E10434">
        <w:rPr>
          <w:rFonts w:hint="eastAsia"/>
          <w:bCs/>
          <w:szCs w:val="21"/>
        </w:rPr>
        <w:t>GB</w:t>
      </w:r>
      <w:r w:rsidRPr="00E10434">
        <w:rPr>
          <w:bCs/>
          <w:szCs w:val="21"/>
        </w:rPr>
        <w:t xml:space="preserve"> </w:t>
      </w:r>
      <w:r w:rsidRPr="00E10434">
        <w:rPr>
          <w:rFonts w:hint="eastAsia"/>
          <w:bCs/>
          <w:szCs w:val="21"/>
        </w:rPr>
        <w:t>50017</w:t>
      </w:r>
      <w:r w:rsidRPr="00E10434">
        <w:rPr>
          <w:rFonts w:hint="eastAsia"/>
          <w:bCs/>
          <w:szCs w:val="21"/>
        </w:rPr>
        <w:t>和</w:t>
      </w:r>
      <w:proofErr w:type="gramStart"/>
      <w:r w:rsidRPr="00E10434">
        <w:rPr>
          <w:rFonts w:hint="eastAsia"/>
          <w:bCs/>
          <w:szCs w:val="21"/>
        </w:rPr>
        <w:t>现行行业</w:t>
      </w:r>
      <w:proofErr w:type="gramEnd"/>
      <w:r w:rsidRPr="00E10434">
        <w:rPr>
          <w:rFonts w:hint="eastAsia"/>
          <w:bCs/>
          <w:szCs w:val="21"/>
        </w:rPr>
        <w:t>标准《</w:t>
      </w:r>
      <w:bookmarkStart w:id="181" w:name="OLE_LINK117"/>
      <w:r w:rsidRPr="00E10434">
        <w:rPr>
          <w:rFonts w:hint="eastAsia"/>
          <w:bCs/>
          <w:szCs w:val="21"/>
        </w:rPr>
        <w:t>建筑钢结构防腐蚀</w:t>
      </w:r>
      <w:bookmarkEnd w:id="181"/>
      <w:r w:rsidRPr="00E10434">
        <w:rPr>
          <w:rFonts w:hint="eastAsia"/>
          <w:bCs/>
          <w:szCs w:val="21"/>
        </w:rPr>
        <w:t>技术规程》</w:t>
      </w:r>
      <w:r w:rsidRPr="00E10434">
        <w:rPr>
          <w:rFonts w:hint="eastAsia"/>
          <w:bCs/>
          <w:szCs w:val="21"/>
        </w:rPr>
        <w:t>JGJ/T</w:t>
      </w:r>
      <w:r w:rsidRPr="00E10434">
        <w:rPr>
          <w:bCs/>
          <w:szCs w:val="21"/>
        </w:rPr>
        <w:t xml:space="preserve"> 251</w:t>
      </w:r>
      <w:r w:rsidRPr="00E10434">
        <w:rPr>
          <w:rFonts w:hint="eastAsia"/>
          <w:bCs/>
          <w:szCs w:val="21"/>
        </w:rPr>
        <w:t>的有关规定；</w:t>
      </w:r>
    </w:p>
    <w:p w14:paraId="1D26CBE4" w14:textId="77777777" w:rsidR="00502CC0" w:rsidRPr="00E10434" w:rsidRDefault="006C3D5E">
      <w:pPr>
        <w:pStyle w:val="21"/>
        <w:ind w:firstLine="482"/>
        <w:rPr>
          <w:bCs/>
          <w:szCs w:val="21"/>
        </w:rPr>
      </w:pPr>
      <w:r w:rsidRPr="00E10434">
        <w:rPr>
          <w:rFonts w:hint="eastAsia"/>
          <w:b/>
        </w:rPr>
        <w:t>2</w:t>
      </w:r>
      <w:r w:rsidRPr="00E10434">
        <w:rPr>
          <w:bCs/>
          <w:szCs w:val="21"/>
        </w:rPr>
        <w:t xml:space="preserve">　</w:t>
      </w:r>
      <w:r w:rsidRPr="00E10434">
        <w:rPr>
          <w:rFonts w:hint="eastAsia"/>
          <w:bCs/>
          <w:szCs w:val="21"/>
        </w:rPr>
        <w:t>钢结构节点构造与连接部位的防腐设计工作年限不应低于钢构件的防腐设计工作年限；</w:t>
      </w:r>
    </w:p>
    <w:p w14:paraId="7468AD56" w14:textId="77777777" w:rsidR="00502CC0" w:rsidRPr="00E10434" w:rsidRDefault="006C3D5E">
      <w:pPr>
        <w:pStyle w:val="21"/>
        <w:ind w:firstLine="482"/>
        <w:rPr>
          <w:bCs/>
          <w:szCs w:val="21"/>
        </w:rPr>
      </w:pPr>
      <w:r w:rsidRPr="00E10434">
        <w:rPr>
          <w:rFonts w:hint="eastAsia"/>
          <w:b/>
        </w:rPr>
        <w:t>3</w:t>
      </w:r>
      <w:r w:rsidRPr="00E10434">
        <w:rPr>
          <w:bCs/>
          <w:szCs w:val="21"/>
        </w:rPr>
        <w:t xml:space="preserve">　</w:t>
      </w:r>
      <w:r w:rsidRPr="00E10434">
        <w:rPr>
          <w:rFonts w:hint="eastAsia"/>
          <w:bCs/>
          <w:szCs w:val="21"/>
        </w:rPr>
        <w:t>钢结构在涂装前应进行表面除锈处理，除锈等级应符合国家对钢材表面锈蚀等级和除锈等级的规定，不同涂料表面除锈等级的最低要求应符合表</w:t>
      </w:r>
      <w:r w:rsidRPr="00E10434">
        <w:rPr>
          <w:rFonts w:hint="eastAsia"/>
          <w:bCs/>
          <w:szCs w:val="21"/>
        </w:rPr>
        <w:t>5.</w:t>
      </w:r>
      <w:r w:rsidRPr="00E10434">
        <w:rPr>
          <w:bCs/>
          <w:szCs w:val="21"/>
        </w:rPr>
        <w:t>1.10</w:t>
      </w:r>
      <w:r w:rsidRPr="00E10434">
        <w:rPr>
          <w:rFonts w:hint="eastAsia"/>
          <w:bCs/>
          <w:szCs w:val="21"/>
        </w:rPr>
        <w:t>的规定。设计文件未做规定时，涂层干漆膜总厚度应符合下列规定：</w:t>
      </w:r>
    </w:p>
    <w:p w14:paraId="6ECEAF54" w14:textId="77777777" w:rsidR="00502CC0" w:rsidRPr="00E10434" w:rsidRDefault="006C3D5E">
      <w:pPr>
        <w:pStyle w:val="21"/>
        <w:ind w:firstLine="480"/>
        <w:rPr>
          <w:bCs/>
          <w:szCs w:val="21"/>
        </w:rPr>
      </w:pPr>
      <w:r w:rsidRPr="00E10434">
        <w:rPr>
          <w:rFonts w:hint="eastAsia"/>
          <w:bCs/>
          <w:szCs w:val="21"/>
        </w:rPr>
        <w:t>1</w:t>
      </w:r>
      <w:r w:rsidRPr="00E10434">
        <w:rPr>
          <w:rFonts w:hint="eastAsia"/>
          <w:bCs/>
          <w:szCs w:val="21"/>
        </w:rPr>
        <w:t>）室内构件不应小于</w:t>
      </w:r>
      <w:r w:rsidRPr="00E10434">
        <w:rPr>
          <w:rFonts w:hint="eastAsia"/>
          <w:bCs/>
          <w:szCs w:val="21"/>
        </w:rPr>
        <w:t>125</w:t>
      </w:r>
      <w:r w:rsidRPr="00E10434">
        <w:rPr>
          <w:rFonts w:hint="eastAsia"/>
          <w:bCs/>
          <w:szCs w:val="21"/>
        </w:rPr>
        <w:t>μ</w:t>
      </w:r>
      <w:r w:rsidRPr="00E10434">
        <w:rPr>
          <w:rFonts w:hint="eastAsia"/>
          <w:bCs/>
          <w:szCs w:val="21"/>
        </w:rPr>
        <w:t>m</w:t>
      </w:r>
      <w:r w:rsidRPr="00E10434">
        <w:rPr>
          <w:rFonts w:hint="eastAsia"/>
          <w:bCs/>
          <w:szCs w:val="21"/>
        </w:rPr>
        <w:t>；</w:t>
      </w:r>
    </w:p>
    <w:p w14:paraId="0A2929B9" w14:textId="77777777" w:rsidR="00502CC0" w:rsidRPr="00E10434" w:rsidRDefault="006C3D5E">
      <w:pPr>
        <w:pStyle w:val="21"/>
        <w:ind w:firstLine="480"/>
        <w:rPr>
          <w:bCs/>
          <w:szCs w:val="21"/>
        </w:rPr>
      </w:pPr>
      <w:r w:rsidRPr="00E10434">
        <w:rPr>
          <w:bCs/>
          <w:szCs w:val="21"/>
        </w:rPr>
        <w:t>2</w:t>
      </w:r>
      <w:r w:rsidRPr="00E10434">
        <w:rPr>
          <w:rFonts w:hint="eastAsia"/>
          <w:bCs/>
          <w:szCs w:val="21"/>
        </w:rPr>
        <w:t>）室外构件不应小于</w:t>
      </w:r>
      <w:r w:rsidRPr="00E10434">
        <w:rPr>
          <w:bCs/>
          <w:szCs w:val="21"/>
        </w:rPr>
        <w:t>150</w:t>
      </w:r>
      <w:r w:rsidRPr="00E10434">
        <w:rPr>
          <w:rFonts w:hint="eastAsia"/>
          <w:bCs/>
          <w:szCs w:val="21"/>
        </w:rPr>
        <w:t>μ</w:t>
      </w:r>
      <w:r w:rsidRPr="00E10434">
        <w:rPr>
          <w:bCs/>
          <w:szCs w:val="21"/>
        </w:rPr>
        <w:t>m</w:t>
      </w:r>
      <w:r w:rsidRPr="00E10434">
        <w:rPr>
          <w:rFonts w:hint="eastAsia"/>
          <w:bCs/>
          <w:szCs w:val="21"/>
        </w:rPr>
        <w:t>。</w:t>
      </w:r>
    </w:p>
    <w:p w14:paraId="68324997" w14:textId="77777777" w:rsidR="00502CC0" w:rsidRPr="00E10434" w:rsidRDefault="006C3D5E">
      <w:pPr>
        <w:numPr>
          <w:ilvl w:val="0"/>
          <w:numId w:val="0"/>
        </w:numPr>
        <w:spacing w:line="360" w:lineRule="auto"/>
        <w:jc w:val="center"/>
        <w:rPr>
          <w:rFonts w:ascii="Times New Roman" w:hAnsi="Times New Roman" w:cs="宋体"/>
          <w:bCs/>
          <w:sz w:val="21"/>
          <w:szCs w:val="21"/>
        </w:rPr>
      </w:pPr>
      <w:r w:rsidRPr="00E10434">
        <w:rPr>
          <w:rFonts w:ascii="Times New Roman" w:hAnsi="Times New Roman" w:cs="宋体" w:hint="eastAsia"/>
          <w:bCs/>
          <w:sz w:val="21"/>
          <w:szCs w:val="21"/>
        </w:rPr>
        <w:t>表</w:t>
      </w:r>
      <w:r w:rsidRPr="00E10434">
        <w:rPr>
          <w:rFonts w:ascii="Times New Roman" w:hAnsi="Times New Roman" w:cs="宋体" w:hint="eastAsia"/>
          <w:bCs/>
          <w:sz w:val="21"/>
          <w:szCs w:val="21"/>
        </w:rPr>
        <w:t xml:space="preserve"> </w:t>
      </w:r>
      <w:r w:rsidRPr="00E10434">
        <w:rPr>
          <w:rFonts w:ascii="Times New Roman" w:hAnsi="Times New Roman" w:cs="Times New Roman"/>
          <w:bCs/>
          <w:sz w:val="21"/>
          <w:szCs w:val="21"/>
        </w:rPr>
        <w:t xml:space="preserve">5.1.10 </w:t>
      </w:r>
      <w:r w:rsidRPr="00E10434">
        <w:rPr>
          <w:rFonts w:ascii="Times New Roman" w:hAnsi="Times New Roman" w:cs="宋体" w:hint="eastAsia"/>
          <w:bCs/>
          <w:sz w:val="21"/>
          <w:szCs w:val="21"/>
        </w:rPr>
        <w:t>不同涂料表面除锈等级的最低要求</w:t>
      </w:r>
    </w:p>
    <w:tbl>
      <w:tblPr>
        <w:tblStyle w:val="aff3"/>
        <w:tblW w:w="0" w:type="auto"/>
        <w:tblLook w:val="04A0" w:firstRow="1" w:lastRow="0" w:firstColumn="1" w:lastColumn="0" w:noHBand="0" w:noVBand="1"/>
      </w:tblPr>
      <w:tblGrid>
        <w:gridCol w:w="4669"/>
        <w:gridCol w:w="4676"/>
      </w:tblGrid>
      <w:tr w:rsidR="00502CC0" w:rsidRPr="00E10434" w14:paraId="5204B632" w14:textId="77777777">
        <w:tc>
          <w:tcPr>
            <w:tcW w:w="4785" w:type="dxa"/>
            <w:vAlign w:val="center"/>
          </w:tcPr>
          <w:p w14:paraId="6C3E0636" w14:textId="77777777" w:rsidR="00502CC0" w:rsidRPr="00E10434" w:rsidRDefault="006C3D5E">
            <w:pPr>
              <w:pStyle w:val="21"/>
              <w:ind w:firstLine="420"/>
              <w:jc w:val="center"/>
              <w:rPr>
                <w:bCs/>
                <w:sz w:val="21"/>
                <w:szCs w:val="21"/>
              </w:rPr>
            </w:pPr>
            <w:r w:rsidRPr="00E10434">
              <w:rPr>
                <w:rFonts w:hint="eastAsia"/>
                <w:bCs/>
                <w:sz w:val="21"/>
                <w:szCs w:val="21"/>
              </w:rPr>
              <w:t>项</w:t>
            </w:r>
            <w:r w:rsidRPr="00E10434">
              <w:rPr>
                <w:rFonts w:hint="eastAsia"/>
                <w:bCs/>
                <w:sz w:val="21"/>
                <w:szCs w:val="21"/>
              </w:rPr>
              <w:t xml:space="preserve"> </w:t>
            </w:r>
            <w:r w:rsidRPr="00E10434">
              <w:rPr>
                <w:rFonts w:hint="eastAsia"/>
                <w:bCs/>
                <w:sz w:val="21"/>
                <w:szCs w:val="21"/>
              </w:rPr>
              <w:t>目</w:t>
            </w:r>
          </w:p>
        </w:tc>
        <w:tc>
          <w:tcPr>
            <w:tcW w:w="4786" w:type="dxa"/>
            <w:vAlign w:val="center"/>
          </w:tcPr>
          <w:p w14:paraId="22813616" w14:textId="77777777" w:rsidR="00502CC0" w:rsidRPr="00E10434" w:rsidRDefault="006C3D5E">
            <w:pPr>
              <w:pStyle w:val="21"/>
              <w:ind w:firstLine="420"/>
              <w:jc w:val="center"/>
              <w:rPr>
                <w:bCs/>
                <w:sz w:val="21"/>
                <w:szCs w:val="21"/>
              </w:rPr>
            </w:pPr>
            <w:r w:rsidRPr="00E10434">
              <w:rPr>
                <w:rFonts w:hint="eastAsia"/>
                <w:bCs/>
                <w:sz w:val="21"/>
                <w:szCs w:val="21"/>
              </w:rPr>
              <w:t>最低除锈等级</w:t>
            </w:r>
          </w:p>
        </w:tc>
      </w:tr>
      <w:tr w:rsidR="00E10434" w:rsidRPr="00E10434" w14:paraId="359171DC" w14:textId="77777777">
        <w:trPr>
          <w:trHeight w:val="624"/>
        </w:trPr>
        <w:tc>
          <w:tcPr>
            <w:tcW w:w="4785" w:type="dxa"/>
            <w:vAlign w:val="center"/>
          </w:tcPr>
          <w:p w14:paraId="19CE6B97" w14:textId="77777777" w:rsidR="00502CC0" w:rsidRPr="00E10434" w:rsidRDefault="006C3D5E">
            <w:pPr>
              <w:pStyle w:val="21"/>
              <w:ind w:firstLine="420"/>
              <w:jc w:val="center"/>
              <w:rPr>
                <w:bCs/>
                <w:sz w:val="21"/>
                <w:szCs w:val="21"/>
              </w:rPr>
            </w:pPr>
            <w:r w:rsidRPr="00E10434">
              <w:rPr>
                <w:rFonts w:hint="eastAsia"/>
                <w:bCs/>
                <w:sz w:val="21"/>
                <w:szCs w:val="21"/>
              </w:rPr>
              <w:t>富锌底涂料</w:t>
            </w:r>
          </w:p>
        </w:tc>
        <w:tc>
          <w:tcPr>
            <w:tcW w:w="4786" w:type="dxa"/>
            <w:vAlign w:val="center"/>
          </w:tcPr>
          <w:p w14:paraId="1F024804" w14:textId="77777777" w:rsidR="00502CC0" w:rsidRPr="00E10434" w:rsidRDefault="006C3D5E">
            <w:pPr>
              <w:pStyle w:val="21"/>
              <w:ind w:firstLine="420"/>
              <w:jc w:val="center"/>
              <w:rPr>
                <w:bCs/>
                <w:sz w:val="21"/>
                <w:szCs w:val="21"/>
              </w:rPr>
            </w:pPr>
            <w:r w:rsidRPr="00E10434">
              <w:rPr>
                <w:rFonts w:hint="eastAsia"/>
                <w:bCs/>
                <w:sz w:val="21"/>
                <w:szCs w:val="21"/>
              </w:rPr>
              <w:t>Sa2</w:t>
            </w:r>
            <m:oMath>
              <m:f>
                <m:fPr>
                  <m:ctrlPr>
                    <w:rPr>
                      <w:rFonts w:ascii="Cambria Math" w:hAnsi="Cambria Math"/>
                      <w:bCs/>
                      <w:i/>
                      <w:sz w:val="21"/>
                      <w:szCs w:val="21"/>
                    </w:rPr>
                  </m:ctrlPr>
                </m:fPr>
                <m:num>
                  <m:r>
                    <w:rPr>
                      <w:rFonts w:ascii="Cambria Math" w:hAnsi="Cambria Math"/>
                      <w:sz w:val="21"/>
                      <w:szCs w:val="21"/>
                    </w:rPr>
                    <m:t>1</m:t>
                  </m:r>
                </m:num>
                <m:den>
                  <m:r>
                    <w:rPr>
                      <w:rFonts w:ascii="Cambria Math" w:hAnsi="Cambria Math"/>
                      <w:sz w:val="21"/>
                      <w:szCs w:val="21"/>
                    </w:rPr>
                    <m:t>2</m:t>
                  </m:r>
                </m:den>
              </m:f>
            </m:oMath>
          </w:p>
        </w:tc>
      </w:tr>
      <w:tr w:rsidR="00E10434" w:rsidRPr="00E10434" w14:paraId="064F9BF0" w14:textId="77777777">
        <w:trPr>
          <w:trHeight w:val="624"/>
        </w:trPr>
        <w:tc>
          <w:tcPr>
            <w:tcW w:w="4785" w:type="dxa"/>
            <w:vAlign w:val="center"/>
          </w:tcPr>
          <w:p w14:paraId="27C9C570" w14:textId="77777777" w:rsidR="00502CC0" w:rsidRPr="00E10434" w:rsidRDefault="006C3D5E">
            <w:pPr>
              <w:pStyle w:val="21"/>
              <w:ind w:firstLine="420"/>
              <w:jc w:val="center"/>
              <w:rPr>
                <w:bCs/>
                <w:sz w:val="21"/>
                <w:szCs w:val="21"/>
              </w:rPr>
            </w:pPr>
            <w:r w:rsidRPr="00E10434">
              <w:rPr>
                <w:rFonts w:hint="eastAsia"/>
                <w:bCs/>
                <w:sz w:val="21"/>
                <w:szCs w:val="21"/>
              </w:rPr>
              <w:t>环氧或乙烯基酯玻璃鳞片底涂料</w:t>
            </w:r>
          </w:p>
        </w:tc>
        <w:tc>
          <w:tcPr>
            <w:tcW w:w="4786" w:type="dxa"/>
            <w:vAlign w:val="center"/>
          </w:tcPr>
          <w:p w14:paraId="02A81C3A" w14:textId="77777777" w:rsidR="00502CC0" w:rsidRPr="00E10434" w:rsidRDefault="006C3D5E">
            <w:pPr>
              <w:pStyle w:val="21"/>
              <w:ind w:firstLine="420"/>
              <w:jc w:val="center"/>
              <w:rPr>
                <w:bCs/>
                <w:sz w:val="21"/>
                <w:szCs w:val="21"/>
              </w:rPr>
            </w:pPr>
            <w:r w:rsidRPr="00E10434">
              <w:rPr>
                <w:bCs/>
                <w:sz w:val="21"/>
                <w:szCs w:val="21"/>
              </w:rPr>
              <w:t>Sa2</w:t>
            </w:r>
          </w:p>
        </w:tc>
      </w:tr>
      <w:tr w:rsidR="00502CC0" w:rsidRPr="00E10434" w14:paraId="4ACE2971" w14:textId="77777777">
        <w:trPr>
          <w:trHeight w:val="624"/>
        </w:trPr>
        <w:tc>
          <w:tcPr>
            <w:tcW w:w="4785" w:type="dxa"/>
            <w:vAlign w:val="center"/>
          </w:tcPr>
          <w:p w14:paraId="371E08E0" w14:textId="77777777" w:rsidR="00502CC0" w:rsidRPr="00E10434" w:rsidRDefault="006C3D5E">
            <w:pPr>
              <w:pStyle w:val="21"/>
              <w:ind w:firstLine="420"/>
              <w:jc w:val="center"/>
              <w:rPr>
                <w:bCs/>
                <w:sz w:val="21"/>
                <w:szCs w:val="21"/>
              </w:rPr>
            </w:pPr>
            <w:r w:rsidRPr="00E10434">
              <w:rPr>
                <w:bCs/>
                <w:sz w:val="21"/>
                <w:szCs w:val="21"/>
              </w:rPr>
              <w:t>喷锌及其合金</w:t>
            </w:r>
          </w:p>
        </w:tc>
        <w:tc>
          <w:tcPr>
            <w:tcW w:w="4786" w:type="dxa"/>
            <w:vAlign w:val="center"/>
          </w:tcPr>
          <w:p w14:paraId="16475D2C" w14:textId="77777777" w:rsidR="00502CC0" w:rsidRPr="00E10434" w:rsidRDefault="006C3D5E">
            <w:pPr>
              <w:pStyle w:val="21"/>
              <w:ind w:firstLine="420"/>
              <w:jc w:val="center"/>
              <w:rPr>
                <w:bCs/>
                <w:sz w:val="21"/>
                <w:szCs w:val="21"/>
              </w:rPr>
            </w:pPr>
            <w:r w:rsidRPr="00E10434">
              <w:rPr>
                <w:rFonts w:hint="eastAsia"/>
                <w:bCs/>
                <w:sz w:val="21"/>
                <w:szCs w:val="21"/>
              </w:rPr>
              <w:t>Sa2</w:t>
            </w:r>
            <m:oMath>
              <m:f>
                <m:fPr>
                  <m:ctrlPr>
                    <w:rPr>
                      <w:rFonts w:ascii="Cambria Math" w:hAnsi="Cambria Math"/>
                      <w:bCs/>
                      <w:i/>
                      <w:sz w:val="21"/>
                      <w:szCs w:val="21"/>
                    </w:rPr>
                  </m:ctrlPr>
                </m:fPr>
                <m:num>
                  <m:r>
                    <w:rPr>
                      <w:rFonts w:ascii="Cambria Math" w:hAnsi="Cambria Math"/>
                      <w:sz w:val="21"/>
                      <w:szCs w:val="21"/>
                    </w:rPr>
                    <m:t>1</m:t>
                  </m:r>
                </m:num>
                <m:den>
                  <m:r>
                    <w:rPr>
                      <w:rFonts w:ascii="Cambria Math" w:hAnsi="Cambria Math"/>
                      <w:sz w:val="21"/>
                      <w:szCs w:val="21"/>
                    </w:rPr>
                    <m:t>2</m:t>
                  </m:r>
                </m:den>
              </m:f>
            </m:oMath>
          </w:p>
        </w:tc>
      </w:tr>
    </w:tbl>
    <w:p w14:paraId="6218A053" w14:textId="77777777" w:rsidR="00502CC0" w:rsidRPr="00E10434" w:rsidRDefault="006C3D5E">
      <w:pPr>
        <w:pStyle w:val="21"/>
        <w:ind w:firstLine="482"/>
        <w:rPr>
          <w:bCs/>
          <w:szCs w:val="21"/>
        </w:rPr>
      </w:pPr>
      <w:r w:rsidRPr="00E10434">
        <w:rPr>
          <w:rFonts w:hint="eastAsia"/>
          <w:b/>
        </w:rPr>
        <w:t>4</w:t>
      </w:r>
      <w:r w:rsidRPr="00E10434">
        <w:rPr>
          <w:bCs/>
          <w:szCs w:val="21"/>
        </w:rPr>
        <w:t xml:space="preserve">　</w:t>
      </w:r>
      <w:bookmarkStart w:id="182" w:name="OLE_LINK118"/>
      <w:bookmarkStart w:id="183" w:name="OLE_LINK119"/>
      <w:r w:rsidRPr="00E10434">
        <w:rPr>
          <w:rFonts w:hint="eastAsia"/>
          <w:bCs/>
          <w:szCs w:val="21"/>
        </w:rPr>
        <w:t>现场螺栓连接处</w:t>
      </w:r>
      <w:bookmarkEnd w:id="182"/>
      <w:bookmarkEnd w:id="183"/>
      <w:r w:rsidRPr="00E10434">
        <w:rPr>
          <w:rFonts w:hint="eastAsia"/>
          <w:bCs/>
          <w:szCs w:val="21"/>
        </w:rPr>
        <w:t>、现场焊缝或补焊焊缝处，应在清理污垢、焊渣等后按构件涂</w:t>
      </w:r>
      <w:proofErr w:type="gramStart"/>
      <w:r w:rsidRPr="00E10434">
        <w:rPr>
          <w:rFonts w:hint="eastAsia"/>
          <w:bCs/>
          <w:szCs w:val="21"/>
        </w:rPr>
        <w:t>装要求</w:t>
      </w:r>
      <w:proofErr w:type="gramEnd"/>
      <w:r w:rsidRPr="00E10434">
        <w:rPr>
          <w:rFonts w:hint="eastAsia"/>
          <w:bCs/>
          <w:szCs w:val="21"/>
        </w:rPr>
        <w:t>进行补涂，并宜采用封闭措施。</w:t>
      </w:r>
    </w:p>
    <w:p w14:paraId="65CB8CE8" w14:textId="77777777" w:rsidR="00502CC0" w:rsidRPr="00E10434" w:rsidRDefault="006C3D5E">
      <w:pPr>
        <w:pStyle w:val="2"/>
        <w:rPr>
          <w:rFonts w:ascii="Times New Roman" w:hAnsi="Times New Roman"/>
          <w:b w:val="0"/>
          <w:bCs w:val="0"/>
        </w:rPr>
      </w:pPr>
      <w:bookmarkStart w:id="184" w:name="_Toc163761076"/>
      <w:bookmarkStart w:id="185" w:name="_Toc20335"/>
      <w:r w:rsidRPr="00E10434">
        <w:rPr>
          <w:rFonts w:ascii="Times New Roman" w:hAnsi="Times New Roman" w:hint="eastAsia"/>
          <w:b w:val="0"/>
          <w:bCs w:val="0"/>
        </w:rPr>
        <w:t xml:space="preserve"> </w:t>
      </w:r>
      <w:bookmarkStart w:id="186" w:name="_Toc225873325"/>
      <w:bookmarkStart w:id="187" w:name="_Toc218783401"/>
      <w:bookmarkStart w:id="188" w:name="_Toc227083151"/>
      <w:r w:rsidRPr="00E10434">
        <w:rPr>
          <w:rFonts w:ascii="Times New Roman" w:hAnsi="Times New Roman"/>
          <w:b w:val="0"/>
          <w:bCs w:val="0"/>
        </w:rPr>
        <w:t>结构</w:t>
      </w:r>
      <w:r w:rsidRPr="00E10434">
        <w:rPr>
          <w:rFonts w:ascii="Times New Roman" w:hAnsi="Times New Roman" w:hint="eastAsia"/>
          <w:b w:val="0"/>
          <w:bCs w:val="0"/>
        </w:rPr>
        <w:t>整体</w:t>
      </w:r>
      <w:r w:rsidRPr="00E10434">
        <w:rPr>
          <w:rFonts w:ascii="Times New Roman" w:hAnsi="Times New Roman"/>
          <w:b w:val="0"/>
          <w:bCs w:val="0"/>
        </w:rPr>
        <w:t>计算</w:t>
      </w:r>
      <w:r w:rsidRPr="00E10434">
        <w:rPr>
          <w:rFonts w:ascii="Times New Roman" w:hAnsi="Times New Roman" w:hint="eastAsia"/>
          <w:b w:val="0"/>
          <w:bCs w:val="0"/>
        </w:rPr>
        <w:t>与</w:t>
      </w:r>
      <w:r w:rsidRPr="00E10434">
        <w:rPr>
          <w:rFonts w:ascii="Times New Roman" w:hAnsi="Times New Roman"/>
          <w:b w:val="0"/>
          <w:bCs w:val="0"/>
        </w:rPr>
        <w:t>分析</w:t>
      </w:r>
      <w:bookmarkEnd w:id="186"/>
      <w:bookmarkEnd w:id="187"/>
      <w:bookmarkEnd w:id="188"/>
    </w:p>
    <w:p w14:paraId="4CE98AAE" w14:textId="77777777" w:rsidR="00502CC0" w:rsidRPr="00E10434" w:rsidRDefault="006C3D5E">
      <w:pPr>
        <w:rPr>
          <w:rFonts w:ascii="Times New Roman" w:hAnsi="Times New Roman"/>
        </w:rPr>
      </w:pPr>
      <w:r w:rsidRPr="00E10434">
        <w:rPr>
          <w:rFonts w:ascii="Times New Roman" w:hAnsi="Times New Roman" w:hint="eastAsia"/>
        </w:rPr>
        <w:t>钢模块建筑应采用空间结构模型进行结构计算分析，计算模型应根据结构的实际情况确定，并应符合下列规定：</w:t>
      </w:r>
    </w:p>
    <w:p w14:paraId="367A0C5A" w14:textId="77777777" w:rsidR="00502CC0" w:rsidRPr="00E10434" w:rsidRDefault="006C3D5E" w:rsidP="00554086">
      <w:pPr>
        <w:pStyle w:val="21"/>
        <w:ind w:firstLine="480"/>
      </w:pPr>
      <w:r w:rsidRPr="00E10434">
        <w:rPr>
          <w:rFonts w:hint="eastAsia"/>
        </w:rPr>
        <w:lastRenderedPageBreak/>
        <w:t>1</w:t>
      </w:r>
      <w:r w:rsidRPr="00E10434">
        <w:rPr>
          <w:rFonts w:hint="eastAsia"/>
        </w:rPr>
        <w:t xml:space="preserve">　计算结构位移时，可采用分块刚性楼板假定。计算结构内力时，应采用弹性楼板假定；</w:t>
      </w:r>
    </w:p>
    <w:p w14:paraId="0338BC0E" w14:textId="77777777" w:rsidR="00502CC0" w:rsidRPr="00E10434" w:rsidRDefault="006C3D5E" w:rsidP="00554086">
      <w:pPr>
        <w:pStyle w:val="21"/>
        <w:ind w:firstLine="480"/>
      </w:pPr>
      <w:r w:rsidRPr="00E10434">
        <w:rPr>
          <w:rFonts w:hint="eastAsia"/>
        </w:rPr>
        <w:t>2</w:t>
      </w:r>
      <w:r w:rsidRPr="00E10434">
        <w:rPr>
          <w:rFonts w:hint="eastAsia"/>
        </w:rPr>
        <w:t xml:space="preserve">　当屋面板采用整体现浇或装配整体式钢筋混凝土板时，可假定屋面平面内为无限刚性；</w:t>
      </w:r>
    </w:p>
    <w:p w14:paraId="32931305" w14:textId="06E9EAC9" w:rsidR="00502CC0" w:rsidRPr="00E10434" w:rsidRDefault="006C3D5E" w:rsidP="00554086">
      <w:pPr>
        <w:pStyle w:val="21"/>
        <w:ind w:firstLine="480"/>
      </w:pPr>
      <w:r w:rsidRPr="00E10434">
        <w:rPr>
          <w:rFonts w:hint="eastAsia"/>
        </w:rPr>
        <w:t>3</w:t>
      </w:r>
      <w:r w:rsidRPr="00E10434">
        <w:rPr>
          <w:rFonts w:hint="eastAsia"/>
        </w:rPr>
        <w:t xml:space="preserve">　钢模块单元层间框架</w:t>
      </w:r>
      <w:r w:rsidRPr="00E10434">
        <w:t>柱的</w:t>
      </w:r>
      <w:r w:rsidRPr="00E10434">
        <w:rPr>
          <w:rFonts w:hint="eastAsia"/>
        </w:rPr>
        <w:t>竖向连接应</w:t>
      </w:r>
      <w:r w:rsidRPr="00E10434">
        <w:t>采用杆单元模拟</w:t>
      </w:r>
      <w:r w:rsidRPr="00E10434">
        <w:rPr>
          <w:rFonts w:hint="eastAsia"/>
        </w:rPr>
        <w:t>，计算</w:t>
      </w:r>
      <w:r w:rsidRPr="00E10434">
        <w:t>假定</w:t>
      </w:r>
      <w:r w:rsidRPr="00E10434">
        <w:rPr>
          <w:rFonts w:hint="eastAsia"/>
        </w:rPr>
        <w:t>应</w:t>
      </w:r>
      <w:r w:rsidRPr="00E10434">
        <w:t>根据节点</w:t>
      </w:r>
      <w:r w:rsidRPr="00E10434">
        <w:rPr>
          <w:rFonts w:hint="eastAsia"/>
        </w:rPr>
        <w:t>实际</w:t>
      </w:r>
      <w:r w:rsidRPr="00E10434">
        <w:t>情况设定为铰接、半刚接或者刚接</w:t>
      </w:r>
      <w:r w:rsidRPr="00E10434">
        <w:rPr>
          <w:rFonts w:hint="eastAsia"/>
        </w:rPr>
        <w:t>。采用螺栓连接时，宜采用一端</w:t>
      </w:r>
      <w:r w:rsidRPr="00E10434">
        <w:t>固结一端</w:t>
      </w:r>
      <w:r w:rsidRPr="00E10434">
        <w:rPr>
          <w:rFonts w:hint="eastAsia"/>
        </w:rPr>
        <w:t>铰接的杆单元模型</w:t>
      </w:r>
      <w:r w:rsidR="00554086" w:rsidRPr="00E10434">
        <w:rPr>
          <w:rFonts w:hint="eastAsia"/>
        </w:rPr>
        <w:t>；</w:t>
      </w:r>
    </w:p>
    <w:p w14:paraId="4F4D678E" w14:textId="77777777" w:rsidR="00502CC0" w:rsidRPr="00E10434" w:rsidRDefault="006C3D5E">
      <w:pPr>
        <w:pStyle w:val="12"/>
        <w:ind w:firstLineChars="200" w:firstLine="480"/>
        <w:rPr>
          <w:rFonts w:ascii="Times New Roman" w:hAnsi="Times New Roman"/>
        </w:rPr>
      </w:pPr>
      <w:r w:rsidRPr="00E10434">
        <w:rPr>
          <w:rFonts w:ascii="Times New Roman" w:hAnsi="Times New Roman"/>
        </w:rPr>
        <w:t>4</w:t>
      </w:r>
      <w:r w:rsidRPr="00E10434">
        <w:rPr>
          <w:rFonts w:ascii="Times New Roman" w:hAnsi="Times New Roman" w:hint="eastAsia"/>
        </w:rPr>
        <w:t xml:space="preserve">　钢模块单元间</w:t>
      </w:r>
      <w:r w:rsidRPr="00E10434">
        <w:rPr>
          <w:rFonts w:ascii="Times New Roman" w:hAnsi="Times New Roman"/>
        </w:rPr>
        <w:t>的</w:t>
      </w:r>
      <w:r w:rsidRPr="00E10434">
        <w:rPr>
          <w:rFonts w:ascii="Times New Roman" w:hAnsi="Times New Roman" w:hint="eastAsia"/>
        </w:rPr>
        <w:t>水平连接采用</w:t>
      </w:r>
      <w:r w:rsidRPr="00E10434">
        <w:rPr>
          <w:rFonts w:ascii="Times New Roman" w:hAnsi="Times New Roman"/>
        </w:rPr>
        <w:t>连接钢板时，</w:t>
      </w:r>
      <w:r w:rsidRPr="00E10434">
        <w:rPr>
          <w:rFonts w:ascii="Times New Roman" w:hAnsi="Times New Roman" w:hint="eastAsia"/>
        </w:rPr>
        <w:t>可采用</w:t>
      </w:r>
      <w:r w:rsidRPr="00E10434">
        <w:rPr>
          <w:rFonts w:ascii="Times New Roman" w:hAnsi="Times New Roman"/>
        </w:rPr>
        <w:t>杆单元或面单元模拟</w:t>
      </w:r>
      <w:r w:rsidRPr="00E10434">
        <w:rPr>
          <w:rFonts w:ascii="Times New Roman" w:hAnsi="Times New Roman" w:hint="eastAsia"/>
        </w:rPr>
        <w:t>。</w:t>
      </w:r>
      <w:r w:rsidRPr="00E10434">
        <w:rPr>
          <w:rFonts w:ascii="Times New Roman" w:hAnsi="Times New Roman"/>
        </w:rPr>
        <w:t>当</w:t>
      </w:r>
      <w:r w:rsidRPr="00E10434">
        <w:rPr>
          <w:rFonts w:ascii="Times New Roman" w:hAnsi="Times New Roman" w:hint="eastAsia"/>
        </w:rPr>
        <w:t>水平</w:t>
      </w:r>
      <w:r w:rsidRPr="00E10434">
        <w:rPr>
          <w:rFonts w:ascii="Times New Roman" w:hAnsi="Times New Roman"/>
        </w:rPr>
        <w:t>连接钢板</w:t>
      </w:r>
      <w:r w:rsidRPr="00E10434">
        <w:rPr>
          <w:rFonts w:ascii="Times New Roman" w:hAnsi="Times New Roman" w:hint="eastAsia"/>
        </w:rPr>
        <w:t>两端</w:t>
      </w:r>
      <w:r w:rsidRPr="00E10434">
        <w:rPr>
          <w:rFonts w:ascii="Times New Roman" w:hAnsi="Times New Roman"/>
        </w:rPr>
        <w:t>采用</w:t>
      </w:r>
      <w:r w:rsidRPr="00E10434">
        <w:rPr>
          <w:rFonts w:ascii="Times New Roman" w:hAnsi="Times New Roman" w:hint="eastAsia"/>
        </w:rPr>
        <w:t>高强</w:t>
      </w:r>
      <w:r w:rsidRPr="00E10434">
        <w:rPr>
          <w:rFonts w:ascii="Times New Roman" w:hAnsi="Times New Roman"/>
        </w:rPr>
        <w:t>螺栓</w:t>
      </w:r>
      <w:r w:rsidRPr="00E10434">
        <w:rPr>
          <w:rFonts w:ascii="Times New Roman" w:hAnsi="Times New Roman" w:hint="eastAsia"/>
        </w:rPr>
        <w:t>连接并采用</w:t>
      </w:r>
      <w:r w:rsidRPr="00E10434">
        <w:rPr>
          <w:rFonts w:ascii="Times New Roman" w:hAnsi="Times New Roman"/>
        </w:rPr>
        <w:t>杆单元模拟</w:t>
      </w:r>
      <w:r w:rsidRPr="00E10434">
        <w:rPr>
          <w:rFonts w:ascii="Times New Roman" w:hAnsi="Times New Roman" w:hint="eastAsia"/>
        </w:rPr>
        <w:t>时，计算</w:t>
      </w:r>
      <w:r w:rsidRPr="00E10434">
        <w:rPr>
          <w:rFonts w:ascii="Times New Roman" w:hAnsi="Times New Roman"/>
        </w:rPr>
        <w:t>假定</w:t>
      </w:r>
      <w:r w:rsidRPr="00E10434">
        <w:rPr>
          <w:rFonts w:ascii="Times New Roman" w:hAnsi="Times New Roman" w:hint="eastAsia"/>
        </w:rPr>
        <w:t>可设为</w:t>
      </w:r>
      <w:r w:rsidRPr="00E10434">
        <w:rPr>
          <w:rFonts w:ascii="Times New Roman" w:hAnsi="Times New Roman"/>
        </w:rPr>
        <w:t>两端</w:t>
      </w:r>
      <w:r w:rsidRPr="00E10434">
        <w:rPr>
          <w:rFonts w:ascii="Times New Roman" w:hAnsi="Times New Roman" w:hint="eastAsia"/>
        </w:rPr>
        <w:t>铰接或一端刚接</w:t>
      </w:r>
      <w:r w:rsidRPr="00E10434">
        <w:rPr>
          <w:rFonts w:ascii="Times New Roman" w:hAnsi="Times New Roman"/>
        </w:rPr>
        <w:t>一端</w:t>
      </w:r>
      <w:r w:rsidRPr="00E10434">
        <w:rPr>
          <w:rFonts w:ascii="Times New Roman" w:hAnsi="Times New Roman" w:hint="eastAsia"/>
        </w:rPr>
        <w:t>铰接。</w:t>
      </w:r>
    </w:p>
    <w:p w14:paraId="678AA107" w14:textId="77777777" w:rsidR="00502CC0" w:rsidRPr="00E10434" w:rsidRDefault="006C3D5E">
      <w:pPr>
        <w:pStyle w:val="12"/>
        <w:jc w:val="center"/>
        <w:rPr>
          <w:rFonts w:ascii="Times New Roman" w:hAnsi="Times New Roman"/>
        </w:rPr>
      </w:pPr>
      <w:r w:rsidRPr="00E10434">
        <w:rPr>
          <w:rFonts w:ascii="Times New Roman" w:hAnsi="Times New Roman"/>
          <w:noProof/>
        </w:rPr>
        <w:drawing>
          <wp:inline distT="0" distB="0" distL="0" distR="0" wp14:anchorId="09F3BCF6" wp14:editId="66A4E4A2">
            <wp:extent cx="1589405" cy="1793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1597984" cy="1803267"/>
                    </a:xfrm>
                    <a:prstGeom prst="rect">
                      <a:avLst/>
                    </a:prstGeom>
                  </pic:spPr>
                </pic:pic>
              </a:graphicData>
            </a:graphic>
          </wp:inline>
        </w:drawing>
      </w:r>
    </w:p>
    <w:p w14:paraId="4C507FB4"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5.2.1</w:t>
      </w:r>
      <w:r w:rsidRPr="00E10434">
        <w:rPr>
          <w:rFonts w:hint="eastAsia"/>
          <w:bCs/>
          <w:sz w:val="21"/>
          <w:szCs w:val="21"/>
        </w:rPr>
        <w:t xml:space="preserve">　钢模块单元层间竖向连接铰接模型</w:t>
      </w:r>
    </w:p>
    <w:p w14:paraId="47400763" w14:textId="77777777" w:rsidR="00502CC0" w:rsidRPr="00E10434" w:rsidRDefault="006C3D5E">
      <w:pPr>
        <w:widowControl/>
        <w:numPr>
          <w:ilvl w:val="0"/>
          <w:numId w:val="0"/>
        </w:numPr>
        <w:spacing w:line="360" w:lineRule="auto"/>
        <w:jc w:val="center"/>
        <w:rPr>
          <w:rFonts w:ascii="Times New Roman" w:hAnsi="Times New Roman"/>
          <w:bCs/>
          <w:szCs w:val="21"/>
        </w:rPr>
      </w:pPr>
      <w:r w:rsidRPr="00E10434">
        <w:rPr>
          <w:rFonts w:ascii="Times New Roman" w:hAnsi="Times New Roman"/>
          <w:bCs/>
          <w:sz w:val="18"/>
          <w:szCs w:val="18"/>
        </w:rPr>
        <w:t>1</w:t>
      </w:r>
      <w:proofErr w:type="gramStart"/>
      <w:r w:rsidRPr="00E10434">
        <w:rPr>
          <w:rFonts w:ascii="Times New Roman" w:hAnsi="Times New Roman"/>
          <w:bCs/>
          <w:sz w:val="18"/>
          <w:szCs w:val="18"/>
        </w:rPr>
        <w:t>—</w:t>
      </w:r>
      <w:r w:rsidRPr="00E10434">
        <w:rPr>
          <w:rFonts w:ascii="Times New Roman" w:hAnsi="Times New Roman" w:hint="eastAsia"/>
          <w:bCs/>
          <w:sz w:val="18"/>
          <w:szCs w:val="18"/>
        </w:rPr>
        <w:t>钢模块</w:t>
      </w:r>
      <w:proofErr w:type="gramEnd"/>
      <w:r w:rsidRPr="00E10434">
        <w:rPr>
          <w:rFonts w:ascii="Times New Roman" w:hAnsi="Times New Roman" w:hint="eastAsia"/>
          <w:bCs/>
          <w:sz w:val="18"/>
          <w:szCs w:val="18"/>
        </w:rPr>
        <w:t>单元；</w:t>
      </w:r>
      <w:r w:rsidRPr="00E10434">
        <w:rPr>
          <w:rFonts w:ascii="Times New Roman" w:hAnsi="Times New Roman"/>
          <w:bCs/>
          <w:sz w:val="18"/>
          <w:szCs w:val="18"/>
        </w:rPr>
        <w:t>2—</w:t>
      </w:r>
      <w:r w:rsidRPr="00E10434">
        <w:rPr>
          <w:rFonts w:ascii="Times New Roman" w:hAnsi="Times New Roman" w:hint="eastAsia"/>
          <w:bCs/>
          <w:sz w:val="18"/>
          <w:szCs w:val="18"/>
        </w:rPr>
        <w:t>层间竖向连接</w:t>
      </w:r>
    </w:p>
    <w:p w14:paraId="7E68497C" w14:textId="77777777" w:rsidR="00502CC0" w:rsidRPr="00E10434" w:rsidRDefault="006C3D5E">
      <w:pPr>
        <w:rPr>
          <w:rFonts w:ascii="Times New Roman" w:hAnsi="Times New Roman"/>
          <w:bCs/>
          <w:szCs w:val="21"/>
        </w:rPr>
      </w:pPr>
      <w:r w:rsidRPr="00E10434">
        <w:rPr>
          <w:rFonts w:ascii="Times New Roman" w:hAnsi="Times New Roman" w:hint="eastAsia"/>
        </w:rPr>
        <w:t>钢</w:t>
      </w:r>
      <w:r w:rsidRPr="00E10434">
        <w:rPr>
          <w:rFonts w:ascii="Times New Roman" w:hAnsi="Times New Roman" w:hint="eastAsia"/>
          <w:bCs/>
          <w:szCs w:val="21"/>
        </w:rPr>
        <w:t>模块建筑</w:t>
      </w:r>
      <w:proofErr w:type="gramStart"/>
      <w:r w:rsidRPr="00E10434">
        <w:rPr>
          <w:rFonts w:ascii="Times New Roman" w:hAnsi="Times New Roman" w:hint="eastAsia"/>
          <w:bCs/>
          <w:szCs w:val="21"/>
        </w:rPr>
        <w:t>在多遇地震</w:t>
      </w:r>
      <w:proofErr w:type="gramEnd"/>
      <w:r w:rsidRPr="00E10434">
        <w:rPr>
          <w:rFonts w:ascii="Times New Roman" w:hAnsi="Times New Roman" w:hint="eastAsia"/>
          <w:bCs/>
          <w:szCs w:val="21"/>
        </w:rPr>
        <w:t>和</w:t>
      </w:r>
      <w:r w:rsidRPr="00E10434">
        <w:rPr>
          <w:rFonts w:ascii="Times New Roman" w:hAnsi="Times New Roman"/>
          <w:bCs/>
          <w:szCs w:val="21"/>
        </w:rPr>
        <w:t>风荷载</w:t>
      </w:r>
      <w:r w:rsidRPr="00E10434">
        <w:rPr>
          <w:rFonts w:ascii="Times New Roman" w:hAnsi="Times New Roman" w:hint="eastAsia"/>
          <w:bCs/>
          <w:szCs w:val="21"/>
        </w:rPr>
        <w:t>作用下，按弹性计算方法计算的楼层层间最大位移与层高之比（Δ</w:t>
      </w:r>
      <w:r w:rsidRPr="00E10434">
        <w:rPr>
          <w:rFonts w:ascii="Times New Roman" w:hAnsi="Times New Roman" w:hint="eastAsia"/>
          <w:bCs/>
          <w:szCs w:val="21"/>
        </w:rPr>
        <w:t>u/h</w:t>
      </w:r>
      <w:r w:rsidRPr="00E10434">
        <w:rPr>
          <w:rFonts w:ascii="Times New Roman" w:hAnsi="Times New Roman" w:hint="eastAsia"/>
          <w:bCs/>
          <w:szCs w:val="21"/>
        </w:rPr>
        <w:t>）限值应不大于</w:t>
      </w:r>
      <w:r w:rsidRPr="00E10434">
        <w:rPr>
          <w:rFonts w:ascii="Times New Roman" w:hAnsi="Times New Roman" w:hint="eastAsia"/>
          <w:bCs/>
          <w:szCs w:val="21"/>
        </w:rPr>
        <w:t>1/3</w:t>
      </w:r>
      <w:r w:rsidRPr="00E10434">
        <w:rPr>
          <w:rFonts w:ascii="Times New Roman" w:hAnsi="Times New Roman"/>
          <w:bCs/>
          <w:szCs w:val="21"/>
        </w:rPr>
        <w:t>00</w:t>
      </w:r>
      <w:r w:rsidRPr="00E10434">
        <w:rPr>
          <w:rFonts w:ascii="Times New Roman" w:hAnsi="Times New Roman"/>
          <w:bCs/>
          <w:szCs w:val="21"/>
        </w:rPr>
        <w:t>。</w:t>
      </w:r>
      <w:proofErr w:type="gramStart"/>
      <w:r w:rsidRPr="00E10434">
        <w:rPr>
          <w:rFonts w:ascii="Times New Roman" w:hAnsi="Times New Roman" w:hint="eastAsia"/>
          <w:bCs/>
          <w:szCs w:val="21"/>
        </w:rPr>
        <w:t>在罕遇</w:t>
      </w:r>
      <w:proofErr w:type="gramEnd"/>
      <w:r w:rsidRPr="00E10434">
        <w:rPr>
          <w:rFonts w:ascii="Times New Roman" w:hAnsi="Times New Roman" w:hint="eastAsia"/>
          <w:bCs/>
          <w:szCs w:val="21"/>
        </w:rPr>
        <w:t>地震作用下，</w:t>
      </w:r>
      <w:proofErr w:type="gramStart"/>
      <w:r w:rsidRPr="00E10434">
        <w:rPr>
          <w:rFonts w:ascii="Times New Roman" w:hAnsi="Times New Roman" w:hint="eastAsia"/>
          <w:bCs/>
          <w:szCs w:val="21"/>
        </w:rPr>
        <w:t>按弹</w:t>
      </w:r>
      <w:bookmarkStart w:id="189" w:name="OLE_LINK11"/>
      <w:r w:rsidRPr="00E10434">
        <w:rPr>
          <w:rFonts w:ascii="Times New Roman" w:hAnsi="Times New Roman" w:hint="eastAsia"/>
          <w:bCs/>
          <w:szCs w:val="21"/>
        </w:rPr>
        <w:t>塑</w:t>
      </w:r>
      <w:bookmarkEnd w:id="189"/>
      <w:r w:rsidRPr="00E10434">
        <w:rPr>
          <w:rFonts w:ascii="Times New Roman" w:hAnsi="Times New Roman" w:hint="eastAsia"/>
          <w:bCs/>
          <w:szCs w:val="21"/>
        </w:rPr>
        <w:t>性</w:t>
      </w:r>
      <w:proofErr w:type="gramEnd"/>
      <w:r w:rsidRPr="00E10434">
        <w:rPr>
          <w:rFonts w:ascii="Times New Roman" w:hAnsi="Times New Roman" w:hint="eastAsia"/>
          <w:bCs/>
          <w:szCs w:val="21"/>
        </w:rPr>
        <w:t>计算方法计算的楼层层间最大位移与层高之比（Δ</w:t>
      </w:r>
      <w:r w:rsidRPr="00E10434">
        <w:rPr>
          <w:rFonts w:ascii="Times New Roman" w:hAnsi="Times New Roman"/>
          <w:bCs/>
          <w:szCs w:val="21"/>
        </w:rPr>
        <w:t>u</w:t>
      </w:r>
      <w:r w:rsidRPr="00E10434">
        <w:rPr>
          <w:rFonts w:ascii="Times New Roman" w:hAnsi="Times New Roman" w:hint="eastAsia"/>
          <w:bCs/>
          <w:szCs w:val="21"/>
        </w:rPr>
        <w:t>p/h</w:t>
      </w:r>
      <w:r w:rsidRPr="00E10434">
        <w:rPr>
          <w:rFonts w:ascii="Times New Roman" w:hAnsi="Times New Roman" w:hint="eastAsia"/>
          <w:bCs/>
          <w:szCs w:val="21"/>
        </w:rPr>
        <w:t>）限值应不大于</w:t>
      </w:r>
      <w:r w:rsidRPr="00E10434">
        <w:rPr>
          <w:rFonts w:ascii="Times New Roman" w:hAnsi="Times New Roman" w:hint="eastAsia"/>
          <w:bCs/>
          <w:szCs w:val="21"/>
        </w:rPr>
        <w:t>1/</w:t>
      </w:r>
      <w:r w:rsidRPr="00E10434">
        <w:rPr>
          <w:rFonts w:ascii="Times New Roman" w:hAnsi="Times New Roman"/>
          <w:bCs/>
          <w:szCs w:val="21"/>
        </w:rPr>
        <w:t>50</w:t>
      </w:r>
      <w:r w:rsidRPr="00E10434">
        <w:rPr>
          <w:rFonts w:ascii="Times New Roman" w:hAnsi="Times New Roman" w:hint="eastAsia"/>
          <w:bCs/>
          <w:szCs w:val="21"/>
        </w:rPr>
        <w:t>。</w:t>
      </w:r>
    </w:p>
    <w:p w14:paraId="01D8292A" w14:textId="77777777" w:rsidR="00502CC0" w:rsidRPr="00E10434" w:rsidRDefault="006C3D5E">
      <w:pPr>
        <w:rPr>
          <w:rFonts w:ascii="Times New Roman" w:hAnsi="Times New Roman"/>
        </w:rPr>
      </w:pPr>
      <w:r w:rsidRPr="00E10434">
        <w:rPr>
          <w:rFonts w:ascii="Times New Roman" w:hAnsi="Times New Roman" w:hint="eastAsia"/>
        </w:rPr>
        <w:t>钢模块建筑抗震计算</w:t>
      </w:r>
      <w:proofErr w:type="gramStart"/>
      <w:r w:rsidRPr="00E10434">
        <w:rPr>
          <w:rFonts w:ascii="Times New Roman" w:hAnsi="Times New Roman" w:hint="eastAsia"/>
        </w:rPr>
        <w:t>时结构</w:t>
      </w:r>
      <w:proofErr w:type="gramEnd"/>
      <w:r w:rsidRPr="00E10434">
        <w:rPr>
          <w:rFonts w:ascii="Times New Roman" w:hAnsi="Times New Roman" w:hint="eastAsia"/>
        </w:rPr>
        <w:t>的阻尼比可按下列规定取值：</w:t>
      </w:r>
    </w:p>
    <w:p w14:paraId="5CAFE156" w14:textId="77777777"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hint="eastAsia"/>
          <w:b/>
        </w:rPr>
        <w:t>1</w:t>
      </w:r>
      <w:r w:rsidRPr="00E10434">
        <w:rPr>
          <w:rFonts w:ascii="Times New Roman" w:hAnsi="Times New Roman" w:hint="eastAsia"/>
        </w:rPr>
        <w:t xml:space="preserve">　</w:t>
      </w:r>
      <w:proofErr w:type="gramStart"/>
      <w:r w:rsidRPr="00E10434">
        <w:rPr>
          <w:rFonts w:ascii="Times New Roman" w:hAnsi="Times New Roman" w:hint="eastAsia"/>
          <w:bCs/>
          <w:szCs w:val="21"/>
        </w:rPr>
        <w:t>在</w:t>
      </w:r>
      <w:r w:rsidRPr="00E10434">
        <w:rPr>
          <w:rFonts w:ascii="Times New Roman" w:hAnsi="Times New Roman" w:hint="eastAsia"/>
        </w:rPr>
        <w:t>多遇地震</w:t>
      </w:r>
      <w:proofErr w:type="gramEnd"/>
      <w:r w:rsidRPr="00E10434">
        <w:rPr>
          <w:rFonts w:ascii="Times New Roman" w:hAnsi="Times New Roman" w:hint="eastAsia"/>
        </w:rPr>
        <w:t>下可取</w:t>
      </w:r>
      <w:r w:rsidRPr="00E10434">
        <w:rPr>
          <w:rFonts w:ascii="Times New Roman" w:hAnsi="Times New Roman" w:hint="eastAsia"/>
        </w:rPr>
        <w:t>0.035</w:t>
      </w:r>
      <w:r w:rsidRPr="00E10434">
        <w:rPr>
          <w:rFonts w:ascii="Times New Roman" w:hAnsi="Times New Roman" w:hint="eastAsia"/>
        </w:rPr>
        <w:t>；</w:t>
      </w:r>
      <w:r w:rsidRPr="00E10434">
        <w:rPr>
          <w:rFonts w:ascii="Times New Roman" w:hAnsi="Times New Roman"/>
        </w:rPr>
        <w:t xml:space="preserve"> </w:t>
      </w:r>
    </w:p>
    <w:p w14:paraId="6264791C" w14:textId="77777777"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b/>
        </w:rPr>
        <w:t>2</w:t>
      </w:r>
      <w:r w:rsidRPr="00E10434">
        <w:rPr>
          <w:rFonts w:ascii="Times New Roman" w:hAnsi="Times New Roman" w:hint="eastAsia"/>
        </w:rPr>
        <w:t xml:space="preserve">　罕遇地震作用下的弹塑性分析，可取</w:t>
      </w:r>
      <w:r w:rsidRPr="00E10434">
        <w:rPr>
          <w:rFonts w:ascii="Times New Roman" w:hAnsi="Times New Roman" w:hint="eastAsia"/>
        </w:rPr>
        <w:t>0.05</w:t>
      </w:r>
      <w:r w:rsidRPr="00E10434">
        <w:rPr>
          <w:rFonts w:ascii="Times New Roman" w:hAnsi="Times New Roman" w:hint="eastAsia"/>
        </w:rPr>
        <w:t>。</w:t>
      </w:r>
    </w:p>
    <w:p w14:paraId="438701FC" w14:textId="77777777" w:rsidR="00502CC0" w:rsidRPr="00E10434" w:rsidRDefault="006C3D5E">
      <w:pPr>
        <w:rPr>
          <w:rFonts w:ascii="Times New Roman" w:hAnsi="Times New Roman"/>
          <w:bCs/>
          <w:szCs w:val="21"/>
        </w:rPr>
      </w:pPr>
      <w:r w:rsidRPr="00E10434">
        <w:rPr>
          <w:rFonts w:ascii="Times New Roman" w:hAnsi="Times New Roman" w:hint="eastAsia"/>
        </w:rPr>
        <w:t xml:space="preserve"> </w:t>
      </w:r>
      <w:r w:rsidRPr="00E10434">
        <w:rPr>
          <w:rFonts w:ascii="Times New Roman" w:hAnsi="Times New Roman"/>
          <w:bCs/>
          <w:szCs w:val="21"/>
        </w:rPr>
        <w:t>当</w:t>
      </w:r>
      <w:proofErr w:type="gramStart"/>
      <w:r w:rsidRPr="00E10434">
        <w:rPr>
          <w:rFonts w:ascii="Times New Roman" w:hAnsi="Times New Roman" w:hint="eastAsia"/>
        </w:rPr>
        <w:t>钢</w:t>
      </w:r>
      <w:r w:rsidRPr="00E10434">
        <w:rPr>
          <w:rFonts w:ascii="Times New Roman" w:hAnsi="Times New Roman" w:hint="eastAsia"/>
          <w:bCs/>
          <w:szCs w:val="21"/>
        </w:rPr>
        <w:t>叠箱结构</w:t>
      </w:r>
      <w:proofErr w:type="gramEnd"/>
      <w:r w:rsidRPr="00E10434">
        <w:rPr>
          <w:rFonts w:ascii="Times New Roman" w:hAnsi="Times New Roman" w:hint="eastAsia"/>
          <w:bCs/>
          <w:szCs w:val="21"/>
        </w:rPr>
        <w:t>模块建筑的部分钢</w:t>
      </w:r>
      <w:r w:rsidRPr="00E10434">
        <w:rPr>
          <w:rFonts w:ascii="Times New Roman" w:hAnsi="Times New Roman"/>
          <w:bCs/>
          <w:szCs w:val="21"/>
        </w:rPr>
        <w:t>模块</w:t>
      </w:r>
      <w:r w:rsidRPr="00E10434">
        <w:rPr>
          <w:rFonts w:ascii="Times New Roman" w:hAnsi="Times New Roman" w:hint="eastAsia"/>
          <w:bCs/>
          <w:szCs w:val="21"/>
        </w:rPr>
        <w:t>单元</w:t>
      </w:r>
      <w:r w:rsidRPr="00E10434">
        <w:rPr>
          <w:rFonts w:ascii="Times New Roman" w:hAnsi="Times New Roman"/>
          <w:bCs/>
          <w:szCs w:val="21"/>
        </w:rPr>
        <w:t>采用</w:t>
      </w:r>
      <w:r w:rsidRPr="00E10434">
        <w:rPr>
          <w:rFonts w:ascii="Times New Roman" w:hAnsi="Times New Roman" w:hint="eastAsia"/>
          <w:bCs/>
          <w:szCs w:val="21"/>
        </w:rPr>
        <w:t>钢框架</w:t>
      </w:r>
      <w:r w:rsidRPr="00E10434">
        <w:rPr>
          <w:rFonts w:ascii="Times New Roman" w:hAnsi="Times New Roman" w:hint="eastAsia"/>
          <w:bCs/>
          <w:szCs w:val="21"/>
        </w:rPr>
        <w:t>-</w:t>
      </w:r>
      <w:r w:rsidRPr="00E10434">
        <w:rPr>
          <w:rFonts w:ascii="Times New Roman" w:hAnsi="Times New Roman" w:hint="eastAsia"/>
          <w:bCs/>
          <w:szCs w:val="21"/>
        </w:rPr>
        <w:t>支撑</w:t>
      </w:r>
      <w:r w:rsidRPr="00E10434">
        <w:rPr>
          <w:rFonts w:ascii="Times New Roman" w:hAnsi="Times New Roman"/>
          <w:bCs/>
          <w:szCs w:val="21"/>
        </w:rPr>
        <w:t>结构</w:t>
      </w:r>
      <w:r w:rsidRPr="00E10434">
        <w:rPr>
          <w:rFonts w:ascii="Times New Roman" w:hAnsi="Times New Roman" w:hint="eastAsia"/>
          <w:bCs/>
          <w:szCs w:val="21"/>
        </w:rPr>
        <w:t>时</w:t>
      </w:r>
      <w:r w:rsidRPr="00E10434">
        <w:rPr>
          <w:rFonts w:ascii="Times New Roman" w:hAnsi="Times New Roman"/>
          <w:bCs/>
          <w:szCs w:val="21"/>
        </w:rPr>
        <w:t>，</w:t>
      </w:r>
      <w:r w:rsidRPr="00E10434">
        <w:rPr>
          <w:rFonts w:ascii="Times New Roman" w:hAnsi="Times New Roman" w:hint="eastAsia"/>
          <w:bCs/>
          <w:szCs w:val="21"/>
        </w:rPr>
        <w:t>框架按刚度分配计算得到的地震层剪力标准值应乘以调整系数，达到不小于结构总地震剪力标准值的</w:t>
      </w:r>
      <w:r w:rsidRPr="00E10434">
        <w:rPr>
          <w:rFonts w:ascii="Times New Roman" w:hAnsi="Times New Roman"/>
          <w:bCs/>
          <w:szCs w:val="21"/>
        </w:rPr>
        <w:t>25%</w:t>
      </w:r>
      <w:r w:rsidRPr="00E10434">
        <w:rPr>
          <w:rFonts w:ascii="Times New Roman" w:hAnsi="Times New Roman" w:hint="eastAsia"/>
          <w:bCs/>
          <w:szCs w:val="21"/>
        </w:rPr>
        <w:t>和框架部分计算最大层剪力标准值</w:t>
      </w:r>
      <w:r w:rsidRPr="00E10434">
        <w:rPr>
          <w:rFonts w:ascii="Times New Roman" w:hAnsi="Times New Roman"/>
          <w:bCs/>
          <w:szCs w:val="21"/>
        </w:rPr>
        <w:t>1.8</w:t>
      </w:r>
      <w:r w:rsidRPr="00E10434">
        <w:rPr>
          <w:rFonts w:ascii="Times New Roman" w:hAnsi="Times New Roman" w:hint="eastAsia"/>
          <w:bCs/>
          <w:szCs w:val="21"/>
        </w:rPr>
        <w:t>倍二者的较小值。</w:t>
      </w:r>
    </w:p>
    <w:p w14:paraId="2D640015" w14:textId="77777777" w:rsidR="00502CC0" w:rsidRPr="00E10434" w:rsidRDefault="006C3D5E">
      <w:pPr>
        <w:rPr>
          <w:rFonts w:ascii="Times New Roman" w:hAnsi="Times New Roman"/>
          <w:bCs/>
          <w:szCs w:val="21"/>
        </w:rPr>
      </w:pPr>
      <w:proofErr w:type="gramStart"/>
      <w:r w:rsidRPr="00E10434">
        <w:rPr>
          <w:rFonts w:ascii="Times New Roman" w:hAnsi="Times New Roman" w:hint="eastAsia"/>
        </w:rPr>
        <w:t>底部钢</w:t>
      </w:r>
      <w:proofErr w:type="gramEnd"/>
      <w:r w:rsidRPr="00E10434">
        <w:rPr>
          <w:rFonts w:ascii="Times New Roman" w:hAnsi="Times New Roman"/>
        </w:rPr>
        <w:t>框架</w:t>
      </w:r>
      <w:r w:rsidRPr="00E10434">
        <w:rPr>
          <w:rFonts w:ascii="Times New Roman" w:hAnsi="Times New Roman" w:hint="eastAsia"/>
        </w:rPr>
        <w:t>-</w:t>
      </w:r>
      <w:proofErr w:type="gramStart"/>
      <w:r w:rsidRPr="00E10434">
        <w:rPr>
          <w:rFonts w:ascii="Times New Roman" w:hAnsi="Times New Roman" w:hint="eastAsia"/>
        </w:rPr>
        <w:t>钢</w:t>
      </w:r>
      <w:r w:rsidRPr="00E10434">
        <w:rPr>
          <w:rFonts w:ascii="Times New Roman" w:hAnsi="Times New Roman" w:hint="eastAsia"/>
          <w:bCs/>
          <w:szCs w:val="21"/>
        </w:rPr>
        <w:t>叠箱结构的底部钢</w:t>
      </w:r>
      <w:proofErr w:type="gramEnd"/>
      <w:r w:rsidRPr="00E10434">
        <w:rPr>
          <w:rFonts w:ascii="Times New Roman" w:hAnsi="Times New Roman"/>
          <w:bCs/>
          <w:szCs w:val="21"/>
        </w:rPr>
        <w:t>框架</w:t>
      </w:r>
      <w:r w:rsidRPr="00E10434">
        <w:rPr>
          <w:rFonts w:ascii="Times New Roman" w:hAnsi="Times New Roman" w:hint="eastAsia"/>
        </w:rPr>
        <w:t>转换层与相邻上层结构的等效剪切</w:t>
      </w:r>
      <w:proofErr w:type="gramStart"/>
      <w:r w:rsidRPr="00E10434">
        <w:rPr>
          <w:rFonts w:ascii="Times New Roman" w:hAnsi="Times New Roman" w:hint="eastAsia"/>
        </w:rPr>
        <w:t>刚度比宜</w:t>
      </w:r>
      <w:r w:rsidRPr="00E10434">
        <w:rPr>
          <w:rFonts w:ascii="Times New Roman" w:hAnsi="Times New Roman"/>
        </w:rPr>
        <w:t>接近</w:t>
      </w:r>
      <w:proofErr w:type="gramEnd"/>
      <w:r w:rsidRPr="00E10434">
        <w:rPr>
          <w:rFonts w:ascii="Times New Roman" w:hAnsi="Times New Roman" w:hint="eastAsia"/>
        </w:rPr>
        <w:t>1.0</w:t>
      </w:r>
      <w:r w:rsidRPr="00E10434">
        <w:rPr>
          <w:rFonts w:ascii="Times New Roman" w:hAnsi="Times New Roman" w:hint="eastAsia"/>
        </w:rPr>
        <w:t>，</w:t>
      </w:r>
      <w:r w:rsidRPr="00E10434">
        <w:rPr>
          <w:rFonts w:ascii="Times New Roman" w:hAnsi="Times New Roman"/>
        </w:rPr>
        <w:t>且</w:t>
      </w:r>
      <w:r w:rsidRPr="00E10434">
        <w:rPr>
          <w:rFonts w:ascii="Times New Roman" w:hAnsi="Times New Roman" w:hint="eastAsia"/>
        </w:rPr>
        <w:t>不应小于</w:t>
      </w:r>
      <w:r w:rsidRPr="00E10434">
        <w:rPr>
          <w:rFonts w:ascii="Times New Roman" w:hAnsi="Times New Roman"/>
        </w:rPr>
        <w:t>0.5</w:t>
      </w:r>
      <w:r w:rsidRPr="00E10434">
        <w:rPr>
          <w:rFonts w:ascii="Times New Roman" w:hAnsi="Times New Roman" w:hint="eastAsia"/>
          <w:bCs/>
          <w:szCs w:val="21"/>
        </w:rPr>
        <w:t>。</w:t>
      </w:r>
      <w:proofErr w:type="gramStart"/>
      <w:r w:rsidRPr="00E10434">
        <w:rPr>
          <w:rFonts w:ascii="Times New Roman" w:hAnsi="Times New Roman" w:hint="eastAsia"/>
          <w:bCs/>
          <w:szCs w:val="21"/>
        </w:rPr>
        <w:t>上部钢叠箱</w:t>
      </w:r>
      <w:proofErr w:type="gramEnd"/>
      <w:r w:rsidRPr="00E10434">
        <w:rPr>
          <w:rFonts w:ascii="Times New Roman" w:hAnsi="Times New Roman" w:hint="eastAsia"/>
          <w:bCs/>
          <w:szCs w:val="21"/>
        </w:rPr>
        <w:t>的</w:t>
      </w:r>
      <w:r w:rsidRPr="00E10434">
        <w:rPr>
          <w:rFonts w:ascii="Times New Roman" w:hAnsi="Times New Roman" w:hint="eastAsia"/>
          <w:szCs w:val="21"/>
        </w:rPr>
        <w:t>模块框架</w:t>
      </w:r>
      <w:proofErr w:type="gramStart"/>
      <w:r w:rsidRPr="00E10434">
        <w:rPr>
          <w:rFonts w:ascii="Times New Roman" w:hAnsi="Times New Roman" w:hint="eastAsia"/>
          <w:szCs w:val="21"/>
        </w:rPr>
        <w:t>柱宜直接</w:t>
      </w:r>
      <w:proofErr w:type="gramEnd"/>
      <w:r w:rsidRPr="00E10434">
        <w:rPr>
          <w:rFonts w:ascii="Times New Roman" w:hAnsi="Times New Roman" w:hint="eastAsia"/>
          <w:szCs w:val="21"/>
        </w:rPr>
        <w:t>落在底部转换层的主要转换构件上。</w:t>
      </w:r>
    </w:p>
    <w:p w14:paraId="7063EFCE" w14:textId="77777777" w:rsidR="00502CC0" w:rsidRPr="00E10434" w:rsidRDefault="006C3D5E">
      <w:pPr>
        <w:rPr>
          <w:rFonts w:ascii="Times New Roman" w:hAnsi="Times New Roman"/>
          <w:szCs w:val="21"/>
        </w:rPr>
      </w:pPr>
      <w:proofErr w:type="gramStart"/>
      <w:r w:rsidRPr="00E10434">
        <w:rPr>
          <w:rFonts w:ascii="Times New Roman" w:hAnsi="Times New Roman" w:hint="eastAsia"/>
        </w:rPr>
        <w:lastRenderedPageBreak/>
        <w:t>钢叠箱</w:t>
      </w:r>
      <w:proofErr w:type="gramEnd"/>
      <w:r w:rsidRPr="00E10434">
        <w:rPr>
          <w:rFonts w:ascii="Times New Roman" w:hAnsi="Times New Roman"/>
          <w:szCs w:val="21"/>
        </w:rPr>
        <w:t>-</w:t>
      </w:r>
      <w:r w:rsidRPr="00E10434">
        <w:rPr>
          <w:rFonts w:ascii="Times New Roman" w:hAnsi="Times New Roman" w:hint="eastAsia"/>
          <w:szCs w:val="21"/>
        </w:rPr>
        <w:t>钢框架结构和</w:t>
      </w:r>
      <w:proofErr w:type="gramStart"/>
      <w:r w:rsidRPr="00E10434">
        <w:rPr>
          <w:rFonts w:ascii="Times New Roman" w:hAnsi="Times New Roman" w:hint="eastAsia"/>
          <w:szCs w:val="21"/>
        </w:rPr>
        <w:t>钢</w:t>
      </w:r>
      <w:r w:rsidRPr="00E10434">
        <w:rPr>
          <w:rFonts w:ascii="Times New Roman" w:hAnsi="Times New Roman" w:hint="eastAsia"/>
        </w:rPr>
        <w:t>叠箱</w:t>
      </w:r>
      <w:proofErr w:type="gramEnd"/>
      <w:r w:rsidRPr="00E10434">
        <w:rPr>
          <w:rFonts w:ascii="Times New Roman" w:hAnsi="Times New Roman"/>
          <w:szCs w:val="21"/>
        </w:rPr>
        <w:t>-</w:t>
      </w:r>
      <w:r w:rsidRPr="00E10434">
        <w:rPr>
          <w:rFonts w:ascii="Times New Roman" w:hAnsi="Times New Roman" w:hint="eastAsia"/>
          <w:szCs w:val="21"/>
        </w:rPr>
        <w:t>钢框架</w:t>
      </w:r>
      <w:r w:rsidRPr="00E10434">
        <w:rPr>
          <w:rFonts w:ascii="Times New Roman" w:hAnsi="Times New Roman"/>
          <w:szCs w:val="21"/>
        </w:rPr>
        <w:t>-</w:t>
      </w:r>
      <w:r w:rsidRPr="00E10434">
        <w:rPr>
          <w:rFonts w:ascii="Times New Roman" w:hAnsi="Times New Roman" w:hint="eastAsia"/>
          <w:szCs w:val="21"/>
        </w:rPr>
        <w:t>支撑结构的</w:t>
      </w:r>
      <w:r w:rsidRPr="00E10434">
        <w:rPr>
          <w:rFonts w:ascii="Times New Roman" w:hAnsi="Times New Roman"/>
          <w:szCs w:val="21"/>
        </w:rPr>
        <w:t>各层</w:t>
      </w:r>
      <w:proofErr w:type="gramStart"/>
      <w:r w:rsidRPr="00E10434">
        <w:rPr>
          <w:rFonts w:ascii="Times New Roman" w:hAnsi="Times New Roman" w:hint="eastAsia"/>
          <w:szCs w:val="21"/>
        </w:rPr>
        <w:t>钢</w:t>
      </w:r>
      <w:r w:rsidRPr="00E10434">
        <w:rPr>
          <w:rFonts w:ascii="Times New Roman" w:hAnsi="Times New Roman"/>
          <w:szCs w:val="21"/>
        </w:rPr>
        <w:t>叠箱</w:t>
      </w:r>
      <w:proofErr w:type="gramEnd"/>
      <w:r w:rsidRPr="00E10434">
        <w:rPr>
          <w:rFonts w:ascii="Times New Roman" w:hAnsi="Times New Roman" w:hint="eastAsia"/>
          <w:szCs w:val="21"/>
        </w:rPr>
        <w:t>按刚度分配计算得到的地震层剪力标准值应乘以调整系数，达到不小于结构总地震剪力标准值的</w:t>
      </w:r>
      <w:r w:rsidRPr="00E10434">
        <w:rPr>
          <w:rFonts w:ascii="Times New Roman" w:hAnsi="Times New Roman" w:hint="eastAsia"/>
          <w:szCs w:val="21"/>
        </w:rPr>
        <w:t>25%</w:t>
      </w:r>
      <w:r w:rsidRPr="00E10434">
        <w:rPr>
          <w:rFonts w:ascii="Times New Roman" w:hAnsi="Times New Roman" w:hint="eastAsia"/>
          <w:szCs w:val="21"/>
        </w:rPr>
        <w:t>和</w:t>
      </w:r>
      <w:proofErr w:type="gramStart"/>
      <w:r w:rsidRPr="00E10434">
        <w:rPr>
          <w:rFonts w:ascii="Times New Roman" w:hAnsi="Times New Roman" w:hint="eastAsia"/>
          <w:szCs w:val="21"/>
        </w:rPr>
        <w:t>钢</w:t>
      </w:r>
      <w:r w:rsidRPr="00E10434">
        <w:rPr>
          <w:rFonts w:ascii="Times New Roman" w:hAnsi="Times New Roman"/>
          <w:szCs w:val="21"/>
        </w:rPr>
        <w:t>叠箱</w:t>
      </w:r>
      <w:r w:rsidRPr="00E10434">
        <w:rPr>
          <w:rFonts w:ascii="Times New Roman" w:hAnsi="Times New Roman" w:hint="eastAsia"/>
          <w:szCs w:val="21"/>
        </w:rPr>
        <w:t>部分</w:t>
      </w:r>
      <w:proofErr w:type="gramEnd"/>
      <w:r w:rsidRPr="00E10434">
        <w:rPr>
          <w:rFonts w:ascii="Times New Roman" w:hAnsi="Times New Roman" w:hint="eastAsia"/>
          <w:szCs w:val="21"/>
        </w:rPr>
        <w:t>计算最大层剪力标准值</w:t>
      </w:r>
      <w:r w:rsidRPr="00E10434">
        <w:rPr>
          <w:rFonts w:ascii="Times New Roman" w:hAnsi="Times New Roman" w:hint="eastAsia"/>
          <w:szCs w:val="21"/>
        </w:rPr>
        <w:t>1.8</w:t>
      </w:r>
      <w:r w:rsidRPr="00E10434">
        <w:rPr>
          <w:rFonts w:ascii="Times New Roman" w:hAnsi="Times New Roman" w:hint="eastAsia"/>
          <w:szCs w:val="21"/>
        </w:rPr>
        <w:t>倍二者的较小值。</w:t>
      </w:r>
    </w:p>
    <w:p w14:paraId="44F3AB4B" w14:textId="77777777" w:rsidR="00502CC0" w:rsidRPr="00E10434" w:rsidRDefault="006C3D5E">
      <w:pPr>
        <w:pStyle w:val="2"/>
        <w:rPr>
          <w:rFonts w:ascii="Times New Roman" w:hAnsi="Times New Roman"/>
          <w:b w:val="0"/>
          <w:bCs w:val="0"/>
        </w:rPr>
      </w:pPr>
      <w:r w:rsidRPr="00E10434">
        <w:rPr>
          <w:rFonts w:ascii="Times New Roman" w:hAnsi="Times New Roman" w:hint="eastAsia"/>
          <w:b w:val="0"/>
          <w:bCs w:val="0"/>
        </w:rPr>
        <w:t xml:space="preserve"> </w:t>
      </w:r>
      <w:bookmarkStart w:id="190" w:name="_Toc225873326"/>
      <w:bookmarkStart w:id="191" w:name="_Toc218783402"/>
      <w:bookmarkStart w:id="192" w:name="_Toc227083152"/>
      <w:r w:rsidRPr="00E10434">
        <w:rPr>
          <w:rFonts w:ascii="Times New Roman" w:hAnsi="Times New Roman" w:hint="eastAsia"/>
          <w:b w:val="0"/>
          <w:bCs w:val="0"/>
        </w:rPr>
        <w:t>钢模块</w:t>
      </w:r>
      <w:r w:rsidRPr="00E10434">
        <w:rPr>
          <w:rFonts w:ascii="Times New Roman" w:hAnsi="Times New Roman"/>
          <w:b w:val="0"/>
          <w:bCs w:val="0"/>
        </w:rPr>
        <w:t>单元</w:t>
      </w:r>
      <w:r w:rsidRPr="00E10434">
        <w:rPr>
          <w:rFonts w:ascii="Times New Roman" w:hAnsi="Times New Roman" w:hint="eastAsia"/>
          <w:b w:val="0"/>
          <w:bCs w:val="0"/>
        </w:rPr>
        <w:t>结构</w:t>
      </w:r>
      <w:bookmarkEnd w:id="190"/>
      <w:bookmarkEnd w:id="191"/>
      <w:bookmarkEnd w:id="192"/>
    </w:p>
    <w:p w14:paraId="52FF4705" w14:textId="77777777" w:rsidR="00502CC0" w:rsidRPr="00E10434" w:rsidRDefault="006C3D5E">
      <w:pPr>
        <w:rPr>
          <w:rFonts w:ascii="Times New Roman" w:hAnsi="Times New Roman"/>
        </w:rPr>
      </w:pPr>
      <w:r w:rsidRPr="00E10434">
        <w:rPr>
          <w:rFonts w:ascii="Times New Roman" w:hAnsi="Times New Roman" w:hint="eastAsia"/>
        </w:rPr>
        <w:t>钢模块单元的结构</w:t>
      </w:r>
      <w:bookmarkStart w:id="193" w:name="OLE_LINK83"/>
      <w:r w:rsidRPr="00E10434">
        <w:rPr>
          <w:rFonts w:ascii="Times New Roman" w:hAnsi="Times New Roman" w:hint="eastAsia"/>
        </w:rPr>
        <w:t>应满足运输、安装和使用过程的承载力与刚度要求，可由钢框架和钢支撑等构件组成（图</w:t>
      </w:r>
      <w:r w:rsidRPr="00E10434">
        <w:rPr>
          <w:rFonts w:ascii="Times New Roman" w:hAnsi="Times New Roman"/>
        </w:rPr>
        <w:t>5.3.1</w:t>
      </w:r>
      <w:r w:rsidRPr="00E10434">
        <w:rPr>
          <w:rFonts w:ascii="Times New Roman" w:hAnsi="Times New Roman" w:hint="eastAsia"/>
        </w:rPr>
        <w:t>）。</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502CC0" w:rsidRPr="00E10434" w14:paraId="5CEB47DB" w14:textId="77777777">
        <w:tc>
          <w:tcPr>
            <w:tcW w:w="4148" w:type="dxa"/>
          </w:tcPr>
          <w:p w14:paraId="26545E70" w14:textId="77777777" w:rsidR="00502CC0" w:rsidRPr="00E10434" w:rsidRDefault="006C3D5E">
            <w:pPr>
              <w:pStyle w:val="21"/>
              <w:ind w:firstLineChars="0" w:firstLine="0"/>
              <w:jc w:val="center"/>
            </w:pPr>
            <w:r w:rsidRPr="00E10434">
              <w:rPr>
                <w:rFonts w:hint="eastAsia"/>
                <w:noProof/>
              </w:rPr>
              <w:drawing>
                <wp:inline distT="0" distB="0" distL="0" distR="0" wp14:anchorId="5EE40EB0" wp14:editId="6E146F18">
                  <wp:extent cx="1848485" cy="12954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9"/>
                          <a:stretch>
                            <a:fillRect/>
                          </a:stretch>
                        </pic:blipFill>
                        <pic:spPr>
                          <a:xfrm>
                            <a:off x="0" y="0"/>
                            <a:ext cx="1891551" cy="1325180"/>
                          </a:xfrm>
                          <a:prstGeom prst="rect">
                            <a:avLst/>
                          </a:prstGeom>
                        </pic:spPr>
                      </pic:pic>
                    </a:graphicData>
                  </a:graphic>
                </wp:inline>
              </w:drawing>
            </w:r>
          </w:p>
        </w:tc>
        <w:tc>
          <w:tcPr>
            <w:tcW w:w="4148" w:type="dxa"/>
          </w:tcPr>
          <w:p w14:paraId="0DB7BD71" w14:textId="77777777" w:rsidR="00502CC0" w:rsidRPr="00E10434" w:rsidRDefault="006C3D5E">
            <w:pPr>
              <w:pStyle w:val="21"/>
              <w:ind w:firstLineChars="0" w:firstLine="0"/>
              <w:jc w:val="center"/>
            </w:pPr>
            <w:r w:rsidRPr="00E10434">
              <w:rPr>
                <w:rFonts w:hint="eastAsia"/>
                <w:noProof/>
              </w:rPr>
              <w:drawing>
                <wp:inline distT="0" distB="0" distL="0" distR="0" wp14:anchorId="20F6E0E9" wp14:editId="3A1F016B">
                  <wp:extent cx="1820545" cy="1266825"/>
                  <wp:effectExtent l="0" t="0" r="825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0"/>
                          <a:stretch>
                            <a:fillRect/>
                          </a:stretch>
                        </pic:blipFill>
                        <pic:spPr>
                          <a:xfrm>
                            <a:off x="0" y="0"/>
                            <a:ext cx="1847009" cy="1284857"/>
                          </a:xfrm>
                          <a:prstGeom prst="rect">
                            <a:avLst/>
                          </a:prstGeom>
                        </pic:spPr>
                      </pic:pic>
                    </a:graphicData>
                  </a:graphic>
                </wp:inline>
              </w:drawing>
            </w:r>
          </w:p>
        </w:tc>
      </w:tr>
      <w:tr w:rsidR="00502CC0" w:rsidRPr="00E10434" w14:paraId="6C70D34D" w14:textId="77777777">
        <w:tc>
          <w:tcPr>
            <w:tcW w:w="4148" w:type="dxa"/>
          </w:tcPr>
          <w:p w14:paraId="4930720D" w14:textId="77777777" w:rsidR="00502CC0" w:rsidRPr="00E10434" w:rsidRDefault="006C3D5E">
            <w:pPr>
              <w:pStyle w:val="21"/>
              <w:ind w:firstLineChars="0" w:firstLine="0"/>
              <w:jc w:val="center"/>
            </w:pPr>
            <w:r w:rsidRPr="00E10434">
              <w:rPr>
                <w:rFonts w:hint="eastAsia"/>
              </w:rPr>
              <w:t>（</w:t>
            </w:r>
            <w:r w:rsidRPr="00E10434">
              <w:rPr>
                <w:rFonts w:hint="eastAsia"/>
              </w:rPr>
              <w:t>a</w:t>
            </w:r>
            <w:r w:rsidRPr="00E10434">
              <w:rPr>
                <w:rFonts w:hint="eastAsia"/>
              </w:rPr>
              <w:t>）框架</w:t>
            </w:r>
            <w:r w:rsidRPr="00E10434">
              <w:t>结构</w:t>
            </w:r>
            <w:r w:rsidRPr="00E10434">
              <w:rPr>
                <w:rFonts w:hint="eastAsia"/>
              </w:rPr>
              <w:t>钢模块单元</w:t>
            </w:r>
          </w:p>
        </w:tc>
        <w:tc>
          <w:tcPr>
            <w:tcW w:w="4148" w:type="dxa"/>
          </w:tcPr>
          <w:p w14:paraId="6294403A" w14:textId="77777777" w:rsidR="00502CC0" w:rsidRPr="00E10434" w:rsidRDefault="006C3D5E">
            <w:pPr>
              <w:pStyle w:val="21"/>
              <w:ind w:firstLineChars="0" w:firstLine="0"/>
              <w:jc w:val="center"/>
            </w:pPr>
            <w:r w:rsidRPr="00E10434">
              <w:rPr>
                <w:rFonts w:hint="eastAsia"/>
              </w:rPr>
              <w:t>（</w:t>
            </w:r>
            <w:r w:rsidRPr="00E10434">
              <w:t>b</w:t>
            </w:r>
            <w:r w:rsidRPr="00E10434">
              <w:rPr>
                <w:rFonts w:hint="eastAsia"/>
              </w:rPr>
              <w:t>）框架</w:t>
            </w:r>
            <w:r w:rsidRPr="00E10434">
              <w:rPr>
                <w:rFonts w:hint="eastAsia"/>
              </w:rPr>
              <w:t>-</w:t>
            </w:r>
            <w:r w:rsidRPr="00E10434">
              <w:rPr>
                <w:rFonts w:hint="eastAsia"/>
              </w:rPr>
              <w:t>支撑</w:t>
            </w:r>
            <w:r w:rsidRPr="00E10434">
              <w:t>结构</w:t>
            </w:r>
            <w:r w:rsidRPr="00E10434">
              <w:rPr>
                <w:rFonts w:hint="eastAsia"/>
              </w:rPr>
              <w:t>钢模块单元</w:t>
            </w:r>
          </w:p>
        </w:tc>
      </w:tr>
    </w:tbl>
    <w:p w14:paraId="3F670FD5"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 xml:space="preserve">5.3.1  </w:t>
      </w:r>
      <w:r w:rsidRPr="00E10434">
        <w:rPr>
          <w:rFonts w:hint="eastAsia"/>
          <w:bCs/>
          <w:sz w:val="21"/>
          <w:szCs w:val="21"/>
        </w:rPr>
        <w:t>模块单元结构示意图</w:t>
      </w:r>
    </w:p>
    <w:p w14:paraId="6FD736B7" w14:textId="77777777" w:rsidR="00502CC0" w:rsidRPr="00E10434" w:rsidRDefault="006C3D5E">
      <w:pPr>
        <w:pStyle w:val="21"/>
        <w:ind w:firstLineChars="0" w:firstLine="0"/>
        <w:jc w:val="center"/>
        <w:rPr>
          <w:bCs/>
          <w:sz w:val="18"/>
          <w:szCs w:val="18"/>
        </w:rPr>
      </w:pPr>
      <w:r w:rsidRPr="00E10434">
        <w:rPr>
          <w:bCs/>
          <w:sz w:val="18"/>
          <w:szCs w:val="18"/>
        </w:rPr>
        <w:t>1—</w:t>
      </w:r>
      <w:r w:rsidRPr="00E10434">
        <w:rPr>
          <w:rFonts w:hint="eastAsia"/>
          <w:bCs/>
          <w:sz w:val="18"/>
          <w:szCs w:val="18"/>
        </w:rPr>
        <w:t>模块钢柱；</w:t>
      </w:r>
      <w:r w:rsidRPr="00E10434">
        <w:rPr>
          <w:bCs/>
          <w:sz w:val="18"/>
          <w:szCs w:val="18"/>
        </w:rPr>
        <w:t>2—</w:t>
      </w:r>
      <w:r w:rsidRPr="00E10434">
        <w:rPr>
          <w:rFonts w:hint="eastAsia"/>
          <w:bCs/>
          <w:sz w:val="18"/>
          <w:szCs w:val="18"/>
        </w:rPr>
        <w:t>下边梁；</w:t>
      </w:r>
      <w:r w:rsidRPr="00E10434">
        <w:rPr>
          <w:bCs/>
          <w:sz w:val="18"/>
          <w:szCs w:val="18"/>
        </w:rPr>
        <w:t>3—</w:t>
      </w:r>
      <w:r w:rsidRPr="00E10434">
        <w:rPr>
          <w:rFonts w:hint="eastAsia"/>
          <w:bCs/>
          <w:sz w:val="18"/>
          <w:szCs w:val="18"/>
        </w:rPr>
        <w:t>上边梁；</w:t>
      </w:r>
      <w:r w:rsidRPr="00E10434">
        <w:rPr>
          <w:bCs/>
          <w:sz w:val="18"/>
          <w:szCs w:val="18"/>
        </w:rPr>
        <w:t>4—</w:t>
      </w:r>
      <w:r w:rsidRPr="00E10434">
        <w:rPr>
          <w:rFonts w:hint="eastAsia"/>
          <w:bCs/>
          <w:sz w:val="18"/>
          <w:szCs w:val="18"/>
        </w:rPr>
        <w:t>底板框架梁；</w:t>
      </w:r>
    </w:p>
    <w:p w14:paraId="2E5B109B" w14:textId="77777777" w:rsidR="00502CC0" w:rsidRPr="00E10434" w:rsidRDefault="006C3D5E">
      <w:pPr>
        <w:pStyle w:val="21"/>
        <w:ind w:firstLineChars="0" w:firstLine="0"/>
        <w:jc w:val="center"/>
        <w:rPr>
          <w:bCs/>
          <w:sz w:val="18"/>
          <w:szCs w:val="18"/>
        </w:rPr>
      </w:pPr>
      <w:r w:rsidRPr="00E10434">
        <w:rPr>
          <w:bCs/>
          <w:sz w:val="18"/>
          <w:szCs w:val="18"/>
        </w:rPr>
        <w:t>5—</w:t>
      </w:r>
      <w:r w:rsidRPr="00E10434">
        <w:rPr>
          <w:rFonts w:hint="eastAsia"/>
          <w:bCs/>
          <w:sz w:val="18"/>
          <w:szCs w:val="18"/>
        </w:rPr>
        <w:t>顶板框架梁；</w:t>
      </w:r>
      <w:r w:rsidRPr="00E10434">
        <w:rPr>
          <w:bCs/>
          <w:sz w:val="18"/>
          <w:szCs w:val="18"/>
        </w:rPr>
        <w:t>6</w:t>
      </w:r>
      <w:proofErr w:type="gramStart"/>
      <w:r w:rsidRPr="00E10434">
        <w:rPr>
          <w:bCs/>
          <w:sz w:val="18"/>
          <w:szCs w:val="18"/>
        </w:rPr>
        <w:t>—</w:t>
      </w:r>
      <w:r w:rsidRPr="00E10434">
        <w:rPr>
          <w:rFonts w:hint="eastAsia"/>
          <w:bCs/>
          <w:sz w:val="18"/>
          <w:szCs w:val="18"/>
        </w:rPr>
        <w:t>钢支撑</w:t>
      </w:r>
      <w:bookmarkEnd w:id="193"/>
      <w:proofErr w:type="gramEnd"/>
      <w:r w:rsidRPr="00E10434">
        <w:rPr>
          <w:rFonts w:hint="eastAsia"/>
          <w:bCs/>
          <w:sz w:val="18"/>
          <w:szCs w:val="18"/>
        </w:rPr>
        <w:t>。</w:t>
      </w:r>
    </w:p>
    <w:p w14:paraId="7698C32D" w14:textId="77777777" w:rsidR="00502CC0" w:rsidRPr="00E10434" w:rsidRDefault="006C3D5E">
      <w:pPr>
        <w:rPr>
          <w:rFonts w:ascii="Times New Roman" w:hAnsi="Times New Roman"/>
        </w:rPr>
      </w:pPr>
      <w:r w:rsidRPr="00E10434">
        <w:rPr>
          <w:rFonts w:ascii="Times New Roman" w:hAnsi="Times New Roman" w:hint="eastAsia"/>
        </w:rPr>
        <w:t>钢模块单元的梁、柱连接计算及构造应符合现行国家标准《建筑抗震设计标准》</w:t>
      </w:r>
      <w:r w:rsidRPr="00E10434">
        <w:rPr>
          <w:rFonts w:ascii="Times New Roman" w:hAnsi="Times New Roman" w:hint="eastAsia"/>
        </w:rPr>
        <w:t>GB/T 50011</w:t>
      </w:r>
      <w:r w:rsidRPr="00E10434">
        <w:rPr>
          <w:rFonts w:ascii="Times New Roman" w:hAnsi="Times New Roman" w:hint="eastAsia"/>
        </w:rPr>
        <w:t>的有关规定，并应符合下列规定：</w:t>
      </w:r>
    </w:p>
    <w:p w14:paraId="5D849061"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1</w:t>
      </w:r>
      <w:bookmarkStart w:id="194" w:name="OLE_LINK27"/>
      <w:bookmarkStart w:id="195" w:name="OLE_LINK26"/>
      <w:r w:rsidRPr="00E10434">
        <w:rPr>
          <w:rFonts w:ascii="Times New Roman" w:hAnsi="Times New Roman" w:hint="eastAsia"/>
        </w:rPr>
        <w:t xml:space="preserve">　</w:t>
      </w:r>
      <w:bookmarkEnd w:id="194"/>
      <w:bookmarkEnd w:id="195"/>
      <w:r w:rsidRPr="00E10434">
        <w:rPr>
          <w:rFonts w:ascii="Times New Roman" w:hAnsi="Times New Roman" w:hint="eastAsia"/>
        </w:rPr>
        <w:t>钢模块单元的梁、</w:t>
      </w:r>
      <w:proofErr w:type="gramStart"/>
      <w:r w:rsidRPr="00E10434">
        <w:rPr>
          <w:rFonts w:ascii="Times New Roman" w:hAnsi="Times New Roman" w:hint="eastAsia"/>
        </w:rPr>
        <w:t>柱连接应</w:t>
      </w:r>
      <w:proofErr w:type="gramEnd"/>
      <w:r w:rsidRPr="00E10434">
        <w:rPr>
          <w:rFonts w:ascii="Times New Roman" w:hAnsi="Times New Roman" w:hint="eastAsia"/>
        </w:rPr>
        <w:t>采用等强焊接；</w:t>
      </w:r>
    </w:p>
    <w:p w14:paraId="41A3BCF8"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2</w:t>
      </w:r>
      <w:r w:rsidRPr="00E10434">
        <w:rPr>
          <w:rFonts w:ascii="Times New Roman" w:hAnsi="Times New Roman" w:hint="eastAsia"/>
        </w:rPr>
        <w:t xml:space="preserve">　钢模块单元的柱顶、柱</w:t>
      </w:r>
      <w:proofErr w:type="gramStart"/>
      <w:r w:rsidRPr="00E10434">
        <w:rPr>
          <w:rFonts w:ascii="Times New Roman" w:hAnsi="Times New Roman" w:hint="eastAsia"/>
        </w:rPr>
        <w:t>底宜设置</w:t>
      </w:r>
      <w:proofErr w:type="gramEnd"/>
      <w:r w:rsidRPr="00E10434">
        <w:rPr>
          <w:rFonts w:ascii="Times New Roman" w:hAnsi="Times New Roman" w:hint="eastAsia"/>
        </w:rPr>
        <w:t>连接盒，如</w:t>
      </w:r>
      <w:r w:rsidRPr="00E10434">
        <w:rPr>
          <w:rFonts w:ascii="Times New Roman" w:hAnsi="Times New Roman" w:hint="eastAsia"/>
          <w:bCs/>
        </w:rPr>
        <w:t>图</w:t>
      </w:r>
      <w:r w:rsidRPr="00E10434">
        <w:rPr>
          <w:rFonts w:ascii="Times New Roman" w:hAnsi="Times New Roman"/>
          <w:bCs/>
        </w:rPr>
        <w:t>5.3.2</w:t>
      </w:r>
      <w:r w:rsidRPr="00E10434">
        <w:rPr>
          <w:rFonts w:ascii="Times New Roman" w:hAnsi="Times New Roman" w:hint="eastAsia"/>
          <w:bCs/>
        </w:rPr>
        <w:t>所示</w:t>
      </w:r>
      <w:r w:rsidRPr="00E10434">
        <w:rPr>
          <w:rFonts w:ascii="Times New Roman" w:hAnsi="Times New Roman" w:hint="eastAsia"/>
        </w:rPr>
        <w:t>，连接盒的截面刚度及承载力不应小于被连接钢模块单元框架柱与</w:t>
      </w:r>
      <w:r w:rsidRPr="00E10434">
        <w:rPr>
          <w:rFonts w:ascii="Times New Roman" w:hAnsi="Times New Roman"/>
        </w:rPr>
        <w:t>框架梁</w:t>
      </w:r>
      <w:r w:rsidRPr="00E10434">
        <w:rPr>
          <w:rFonts w:ascii="Times New Roman" w:hAnsi="Times New Roman" w:hint="eastAsia"/>
        </w:rPr>
        <w:t>的截面刚度及承载力，且连接盒凸出模块单元底板梁或顶板梁表面的高度不应小于</w:t>
      </w:r>
      <w:r w:rsidRPr="00E10434">
        <w:rPr>
          <w:rFonts w:ascii="Times New Roman" w:hAnsi="Times New Roman"/>
        </w:rPr>
        <w:t>5</w:t>
      </w:r>
      <w:r w:rsidRPr="00E10434">
        <w:rPr>
          <w:rFonts w:ascii="Times New Roman" w:hAnsi="Times New Roman" w:hint="eastAsia"/>
        </w:rPr>
        <w:t>mm</w:t>
      </w:r>
      <w:r w:rsidRPr="00E10434">
        <w:rPr>
          <w:rFonts w:ascii="Times New Roman" w:hAnsi="Times New Roman" w:hint="eastAsia"/>
        </w:rPr>
        <w:t>。</w:t>
      </w:r>
    </w:p>
    <w:p w14:paraId="419546DE" w14:textId="77777777" w:rsidR="00502CC0" w:rsidRPr="00E10434" w:rsidRDefault="006C3D5E">
      <w:pPr>
        <w:widowControl/>
        <w:numPr>
          <w:ilvl w:val="0"/>
          <w:numId w:val="0"/>
        </w:numPr>
        <w:spacing w:line="360" w:lineRule="auto"/>
        <w:jc w:val="center"/>
        <w:rPr>
          <w:rFonts w:ascii="Times New Roman" w:hAnsi="Times New Roman"/>
          <w:b/>
          <w:bCs/>
          <w:szCs w:val="21"/>
        </w:rPr>
      </w:pPr>
      <w:r w:rsidRPr="00E10434">
        <w:rPr>
          <w:rFonts w:ascii="Times New Roman" w:hAnsi="Times New Roman"/>
          <w:noProof/>
        </w:rPr>
        <w:lastRenderedPageBreak/>
        <w:drawing>
          <wp:inline distT="0" distB="0" distL="0" distR="0" wp14:anchorId="5286373E" wp14:editId="02022968">
            <wp:extent cx="1278255" cy="27705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1314923" cy="2850018"/>
                    </a:xfrm>
                    <a:prstGeom prst="rect">
                      <a:avLst/>
                    </a:prstGeom>
                  </pic:spPr>
                </pic:pic>
              </a:graphicData>
            </a:graphic>
          </wp:inline>
        </w:drawing>
      </w:r>
    </w:p>
    <w:p w14:paraId="16CC8526" w14:textId="77777777" w:rsidR="00502CC0" w:rsidRPr="00E10434" w:rsidRDefault="006C3D5E">
      <w:pPr>
        <w:pStyle w:val="21"/>
        <w:spacing w:beforeLines="50" w:before="163" w:line="300" w:lineRule="auto"/>
        <w:ind w:firstLineChars="0" w:firstLine="0"/>
        <w:jc w:val="center"/>
        <w:rPr>
          <w:bCs/>
          <w:sz w:val="21"/>
          <w:szCs w:val="21"/>
        </w:rPr>
      </w:pPr>
      <w:bookmarkStart w:id="196" w:name="OLE_LINK44"/>
      <w:r w:rsidRPr="00E10434">
        <w:rPr>
          <w:rFonts w:hint="eastAsia"/>
          <w:bCs/>
          <w:sz w:val="21"/>
          <w:szCs w:val="21"/>
        </w:rPr>
        <w:t>图</w:t>
      </w:r>
      <w:r w:rsidRPr="00E10434">
        <w:rPr>
          <w:rFonts w:hint="eastAsia"/>
          <w:bCs/>
          <w:sz w:val="21"/>
          <w:szCs w:val="21"/>
        </w:rPr>
        <w:t>5.3.2</w:t>
      </w:r>
      <w:r w:rsidRPr="00E10434">
        <w:rPr>
          <w:rFonts w:hint="eastAsia"/>
          <w:bCs/>
          <w:sz w:val="21"/>
          <w:szCs w:val="21"/>
        </w:rPr>
        <w:t xml:space="preserve">　钢模块单元柱顶、柱</w:t>
      </w:r>
      <w:bookmarkStart w:id="197" w:name="OLE_LINK22"/>
      <w:bookmarkStart w:id="198" w:name="OLE_LINK19"/>
      <w:r w:rsidRPr="00E10434">
        <w:rPr>
          <w:rFonts w:hint="eastAsia"/>
          <w:bCs/>
          <w:sz w:val="21"/>
          <w:szCs w:val="21"/>
        </w:rPr>
        <w:t>底</w:t>
      </w:r>
      <w:bookmarkEnd w:id="197"/>
      <w:bookmarkEnd w:id="198"/>
      <w:r w:rsidRPr="00E10434">
        <w:rPr>
          <w:rFonts w:hint="eastAsia"/>
          <w:bCs/>
          <w:sz w:val="21"/>
          <w:szCs w:val="21"/>
        </w:rPr>
        <w:t>连接盒示意图</w:t>
      </w:r>
    </w:p>
    <w:p w14:paraId="3F1CB5C2" w14:textId="77777777" w:rsidR="00502CC0" w:rsidRPr="00E10434" w:rsidRDefault="006C3D5E">
      <w:pPr>
        <w:pStyle w:val="12"/>
        <w:jc w:val="center"/>
        <w:rPr>
          <w:rFonts w:ascii="Times New Roman" w:hAnsi="Times New Roman"/>
        </w:rPr>
      </w:pPr>
      <w:r w:rsidRPr="00E10434">
        <w:rPr>
          <w:rFonts w:ascii="Times New Roman" w:hAnsi="Times New Roman"/>
          <w:bCs/>
          <w:sz w:val="18"/>
          <w:szCs w:val="18"/>
        </w:rPr>
        <w:t>1—</w:t>
      </w:r>
      <w:bookmarkStart w:id="199" w:name="OLE_LINK18"/>
      <w:bookmarkStart w:id="200" w:name="OLE_LINK17"/>
      <w:r w:rsidRPr="00E10434">
        <w:rPr>
          <w:rFonts w:ascii="Times New Roman" w:hAnsi="Times New Roman" w:hint="eastAsia"/>
          <w:bCs/>
          <w:sz w:val="18"/>
          <w:szCs w:val="18"/>
        </w:rPr>
        <w:t>柱顶连接盒</w:t>
      </w:r>
      <w:bookmarkEnd w:id="199"/>
      <w:bookmarkEnd w:id="200"/>
      <w:r w:rsidRPr="00E10434">
        <w:rPr>
          <w:rFonts w:ascii="Times New Roman" w:hAnsi="Times New Roman" w:hint="eastAsia"/>
          <w:bCs/>
          <w:sz w:val="18"/>
          <w:szCs w:val="18"/>
        </w:rPr>
        <w:t>；</w:t>
      </w:r>
      <w:r w:rsidRPr="00E10434">
        <w:rPr>
          <w:rFonts w:ascii="Times New Roman" w:hAnsi="Times New Roman"/>
          <w:bCs/>
          <w:sz w:val="18"/>
          <w:szCs w:val="18"/>
        </w:rPr>
        <w:t>2</w:t>
      </w:r>
      <w:proofErr w:type="gramStart"/>
      <w:r w:rsidRPr="00E10434">
        <w:rPr>
          <w:rFonts w:ascii="Times New Roman" w:hAnsi="Times New Roman"/>
          <w:bCs/>
          <w:sz w:val="18"/>
          <w:szCs w:val="18"/>
        </w:rPr>
        <w:t>—</w:t>
      </w:r>
      <w:r w:rsidRPr="00E10434">
        <w:rPr>
          <w:rFonts w:ascii="Times New Roman" w:hAnsi="Times New Roman" w:hint="eastAsia"/>
          <w:bCs/>
          <w:sz w:val="18"/>
          <w:szCs w:val="18"/>
        </w:rPr>
        <w:t>柱底</w:t>
      </w:r>
      <w:proofErr w:type="gramEnd"/>
      <w:r w:rsidRPr="00E10434">
        <w:rPr>
          <w:rFonts w:ascii="Times New Roman" w:hAnsi="Times New Roman" w:hint="eastAsia"/>
          <w:bCs/>
          <w:sz w:val="18"/>
          <w:szCs w:val="18"/>
        </w:rPr>
        <w:t>连接盒；</w:t>
      </w:r>
      <w:r w:rsidRPr="00E10434">
        <w:rPr>
          <w:rFonts w:ascii="Times New Roman" w:hAnsi="Times New Roman"/>
          <w:bCs/>
          <w:sz w:val="18"/>
          <w:szCs w:val="18"/>
        </w:rPr>
        <w:t>3</w:t>
      </w:r>
      <w:proofErr w:type="gramStart"/>
      <w:r w:rsidRPr="00E10434">
        <w:rPr>
          <w:rFonts w:ascii="Times New Roman" w:hAnsi="Times New Roman"/>
          <w:bCs/>
          <w:sz w:val="18"/>
          <w:szCs w:val="18"/>
        </w:rPr>
        <w:t>—</w:t>
      </w:r>
      <w:r w:rsidRPr="00E10434">
        <w:rPr>
          <w:rFonts w:ascii="Times New Roman" w:hAnsi="Times New Roman" w:hint="eastAsia"/>
          <w:bCs/>
          <w:sz w:val="18"/>
          <w:szCs w:val="18"/>
        </w:rPr>
        <w:t>钢模块</w:t>
      </w:r>
      <w:proofErr w:type="gramEnd"/>
      <w:r w:rsidRPr="00E10434">
        <w:rPr>
          <w:rFonts w:ascii="Times New Roman" w:hAnsi="Times New Roman" w:hint="eastAsia"/>
          <w:bCs/>
          <w:sz w:val="18"/>
          <w:szCs w:val="18"/>
        </w:rPr>
        <w:t>单元柱；</w:t>
      </w:r>
      <w:r w:rsidRPr="00E10434">
        <w:rPr>
          <w:rFonts w:ascii="Times New Roman" w:hAnsi="Times New Roman"/>
          <w:bCs/>
          <w:sz w:val="18"/>
          <w:szCs w:val="18"/>
        </w:rPr>
        <w:t>4</w:t>
      </w:r>
      <w:proofErr w:type="gramStart"/>
      <w:r w:rsidRPr="00E10434">
        <w:rPr>
          <w:rFonts w:ascii="Times New Roman" w:hAnsi="Times New Roman"/>
          <w:bCs/>
          <w:sz w:val="18"/>
          <w:szCs w:val="18"/>
        </w:rPr>
        <w:t>—</w:t>
      </w:r>
      <w:bookmarkStart w:id="201" w:name="OLE_LINK23"/>
      <w:bookmarkStart w:id="202" w:name="OLE_LINK24"/>
      <w:bookmarkStart w:id="203" w:name="OLE_LINK25"/>
      <w:r w:rsidRPr="00E10434">
        <w:rPr>
          <w:rFonts w:ascii="Times New Roman" w:hAnsi="Times New Roman" w:hint="eastAsia"/>
          <w:bCs/>
          <w:sz w:val="18"/>
          <w:szCs w:val="18"/>
        </w:rPr>
        <w:t>钢模块</w:t>
      </w:r>
      <w:proofErr w:type="gramEnd"/>
      <w:r w:rsidRPr="00E10434">
        <w:rPr>
          <w:rFonts w:ascii="Times New Roman" w:hAnsi="Times New Roman"/>
          <w:bCs/>
          <w:sz w:val="18"/>
          <w:szCs w:val="18"/>
        </w:rPr>
        <w:t>单元</w:t>
      </w:r>
      <w:r w:rsidRPr="00E10434">
        <w:rPr>
          <w:rFonts w:ascii="Times New Roman" w:hAnsi="Times New Roman" w:hint="eastAsia"/>
          <w:bCs/>
          <w:sz w:val="18"/>
          <w:szCs w:val="18"/>
        </w:rPr>
        <w:t>底板梁</w:t>
      </w:r>
      <w:bookmarkEnd w:id="201"/>
      <w:bookmarkEnd w:id="202"/>
      <w:bookmarkEnd w:id="203"/>
      <w:r w:rsidRPr="00E10434">
        <w:rPr>
          <w:rFonts w:ascii="Times New Roman" w:hAnsi="Times New Roman" w:hint="eastAsia"/>
          <w:bCs/>
          <w:sz w:val="18"/>
          <w:szCs w:val="18"/>
        </w:rPr>
        <w:t>；</w:t>
      </w:r>
      <w:r w:rsidRPr="00E10434">
        <w:rPr>
          <w:rFonts w:ascii="Times New Roman" w:hAnsi="Times New Roman"/>
          <w:bCs/>
          <w:sz w:val="18"/>
          <w:szCs w:val="18"/>
        </w:rPr>
        <w:t>5</w:t>
      </w:r>
      <w:proofErr w:type="gramStart"/>
      <w:r w:rsidRPr="00E10434">
        <w:rPr>
          <w:rFonts w:ascii="Times New Roman" w:hAnsi="Times New Roman"/>
          <w:bCs/>
          <w:sz w:val="18"/>
          <w:szCs w:val="18"/>
        </w:rPr>
        <w:t>—</w:t>
      </w:r>
      <w:r w:rsidRPr="00E10434">
        <w:rPr>
          <w:rFonts w:ascii="Times New Roman" w:hAnsi="Times New Roman" w:hint="eastAsia"/>
          <w:bCs/>
          <w:sz w:val="18"/>
          <w:szCs w:val="18"/>
        </w:rPr>
        <w:t>钢模块</w:t>
      </w:r>
      <w:proofErr w:type="gramEnd"/>
      <w:r w:rsidRPr="00E10434">
        <w:rPr>
          <w:rFonts w:ascii="Times New Roman" w:hAnsi="Times New Roman"/>
          <w:bCs/>
          <w:sz w:val="18"/>
          <w:szCs w:val="18"/>
        </w:rPr>
        <w:t>单元</w:t>
      </w:r>
      <w:r w:rsidRPr="00E10434">
        <w:rPr>
          <w:rFonts w:ascii="Times New Roman" w:hAnsi="Times New Roman" w:hint="eastAsia"/>
          <w:bCs/>
          <w:sz w:val="18"/>
          <w:szCs w:val="18"/>
        </w:rPr>
        <w:t>顶板梁</w:t>
      </w:r>
    </w:p>
    <w:bookmarkEnd w:id="196"/>
    <w:p w14:paraId="4B759ABC" w14:textId="77777777" w:rsidR="00502CC0" w:rsidRPr="00E10434" w:rsidRDefault="006C3D5E">
      <w:pPr>
        <w:rPr>
          <w:rFonts w:ascii="Times New Roman" w:hAnsi="Times New Roman"/>
        </w:rPr>
      </w:pPr>
      <w:r w:rsidRPr="00E10434">
        <w:rPr>
          <w:rFonts w:ascii="Times New Roman" w:hAnsi="Times New Roman" w:hint="eastAsia"/>
        </w:rPr>
        <w:t>钢模块</w:t>
      </w:r>
      <w:r w:rsidRPr="00E10434">
        <w:rPr>
          <w:rFonts w:ascii="Times New Roman" w:hAnsi="Times New Roman"/>
        </w:rPr>
        <w:t>单元</w:t>
      </w:r>
      <w:r w:rsidRPr="00E10434">
        <w:rPr>
          <w:rFonts w:ascii="Times New Roman" w:hAnsi="Times New Roman" w:hint="eastAsia"/>
        </w:rPr>
        <w:t>梁</w:t>
      </w:r>
      <w:r w:rsidRPr="00E10434">
        <w:rPr>
          <w:rFonts w:ascii="Times New Roman" w:hAnsi="Times New Roman"/>
        </w:rPr>
        <w:t>柱</w:t>
      </w:r>
      <w:r w:rsidRPr="00E10434">
        <w:rPr>
          <w:rFonts w:ascii="Times New Roman" w:hAnsi="Times New Roman" w:hint="eastAsia"/>
        </w:rPr>
        <w:t>节点</w:t>
      </w:r>
      <w:r w:rsidRPr="00E10434">
        <w:rPr>
          <w:rFonts w:ascii="Times New Roman" w:hAnsi="Times New Roman"/>
        </w:rPr>
        <w:t>处</w:t>
      </w:r>
      <w:r w:rsidRPr="00E10434">
        <w:rPr>
          <w:rFonts w:ascii="Times New Roman" w:hAnsi="Times New Roman" w:hint="eastAsia"/>
        </w:rPr>
        <w:t>的</w:t>
      </w:r>
      <w:r w:rsidRPr="00E10434">
        <w:rPr>
          <w:rFonts w:ascii="Times New Roman" w:hAnsi="Times New Roman"/>
        </w:rPr>
        <w:t>承载力验算，除下列情况之一外，</w:t>
      </w:r>
      <w:r w:rsidRPr="00E10434">
        <w:rPr>
          <w:rFonts w:ascii="Times New Roman" w:hAnsi="Times New Roman" w:hint="eastAsia"/>
        </w:rPr>
        <w:t>梁端与</w:t>
      </w:r>
      <w:r w:rsidRPr="00E10434">
        <w:rPr>
          <w:rFonts w:ascii="Times New Roman" w:hAnsi="Times New Roman"/>
        </w:rPr>
        <w:t>柱</w:t>
      </w:r>
      <w:proofErr w:type="gramStart"/>
      <w:r w:rsidRPr="00E10434">
        <w:rPr>
          <w:rFonts w:ascii="Times New Roman" w:hAnsi="Times New Roman"/>
        </w:rPr>
        <w:t>端的全</w:t>
      </w:r>
      <w:proofErr w:type="gramEnd"/>
      <w:r w:rsidRPr="00E10434">
        <w:rPr>
          <w:rFonts w:ascii="Times New Roman" w:hAnsi="Times New Roman"/>
        </w:rPr>
        <w:t>塑</w:t>
      </w:r>
      <w:r w:rsidRPr="00E10434">
        <w:rPr>
          <w:rFonts w:ascii="Times New Roman" w:hAnsi="Times New Roman" w:hint="eastAsia"/>
        </w:rPr>
        <w:t>性</w:t>
      </w:r>
      <w:r w:rsidRPr="00E10434">
        <w:rPr>
          <w:rFonts w:ascii="Times New Roman" w:hAnsi="Times New Roman"/>
        </w:rPr>
        <w:t>承载力</w:t>
      </w:r>
      <w:r w:rsidRPr="00E10434">
        <w:rPr>
          <w:rFonts w:ascii="Times New Roman" w:hAnsi="Times New Roman" w:hint="eastAsia"/>
        </w:rPr>
        <w:t>应满足公式（</w:t>
      </w:r>
      <w:r w:rsidRPr="00E10434">
        <w:rPr>
          <w:rFonts w:ascii="Times New Roman" w:hAnsi="Times New Roman" w:hint="eastAsia"/>
        </w:rPr>
        <w:t>5.3.3</w:t>
      </w:r>
      <w:r w:rsidRPr="00E10434">
        <w:rPr>
          <w:rFonts w:ascii="Times New Roman" w:hAnsi="Times New Roman" w:hint="eastAsia"/>
        </w:rPr>
        <w:t>）的</w:t>
      </w:r>
      <w:r w:rsidRPr="00E10434">
        <w:rPr>
          <w:rFonts w:ascii="Times New Roman" w:hAnsi="Times New Roman"/>
        </w:rPr>
        <w:t>要求</w:t>
      </w:r>
      <w:r w:rsidRPr="00E10434">
        <w:rPr>
          <w:rFonts w:ascii="Times New Roman" w:hAnsi="Times New Roman" w:hint="eastAsia"/>
        </w:rPr>
        <w:t>：</w:t>
      </w:r>
    </w:p>
    <w:p w14:paraId="79BDEE2B" w14:textId="77777777" w:rsidR="00502CC0" w:rsidRPr="00E10434" w:rsidRDefault="006C3D5E">
      <w:pPr>
        <w:pStyle w:val="12"/>
        <w:ind w:firstLineChars="200" w:firstLine="480"/>
        <w:rPr>
          <w:rFonts w:ascii="Times New Roman" w:hAnsi="Times New Roman"/>
        </w:rPr>
      </w:pPr>
      <w:r w:rsidRPr="00E10434">
        <w:rPr>
          <w:rFonts w:ascii="Times New Roman" w:hAnsi="Times New Roman"/>
        </w:rPr>
        <w:t xml:space="preserve">   </w:t>
      </w:r>
      <w:r w:rsidRPr="00E10434">
        <w:rPr>
          <w:rFonts w:ascii="Times New Roman" w:hAnsi="Times New Roman"/>
          <w:b/>
        </w:rPr>
        <w:t>1</w:t>
      </w:r>
      <w:r w:rsidRPr="00E10434">
        <w:rPr>
          <w:rFonts w:ascii="Times New Roman" w:hAnsi="Times New Roman" w:hint="eastAsia"/>
        </w:rPr>
        <w:t xml:space="preserve">　</w:t>
      </w:r>
      <w:proofErr w:type="gramStart"/>
      <w:r w:rsidRPr="00E10434">
        <w:rPr>
          <w:rFonts w:ascii="Times New Roman" w:hAnsi="Times New Roman"/>
        </w:rPr>
        <w:t>柱</w:t>
      </w:r>
      <w:r w:rsidRPr="00E10434">
        <w:rPr>
          <w:rFonts w:ascii="Times New Roman" w:hAnsi="Times New Roman" w:hint="eastAsia"/>
        </w:rPr>
        <w:t>所在</w:t>
      </w:r>
      <w:proofErr w:type="gramEnd"/>
      <w:r w:rsidRPr="00E10434">
        <w:rPr>
          <w:rFonts w:ascii="Times New Roman" w:hAnsi="Times New Roman"/>
        </w:rPr>
        <w:t>楼层</w:t>
      </w:r>
      <w:proofErr w:type="gramStart"/>
      <w:r w:rsidRPr="00E10434">
        <w:rPr>
          <w:rFonts w:ascii="Times New Roman" w:hAnsi="Times New Roman"/>
        </w:rPr>
        <w:t>的受剪承载力</w:t>
      </w:r>
      <w:proofErr w:type="gramEnd"/>
      <w:r w:rsidRPr="00E10434">
        <w:rPr>
          <w:rFonts w:ascii="Times New Roman" w:hAnsi="Times New Roman"/>
        </w:rPr>
        <w:t>比相邻上一层</w:t>
      </w:r>
      <w:proofErr w:type="gramStart"/>
      <w:r w:rsidRPr="00E10434">
        <w:rPr>
          <w:rFonts w:ascii="Times New Roman" w:hAnsi="Times New Roman"/>
        </w:rPr>
        <w:t>的受剪承载力</w:t>
      </w:r>
      <w:proofErr w:type="gramEnd"/>
      <w:r w:rsidRPr="00E10434">
        <w:rPr>
          <w:rFonts w:ascii="Times New Roman" w:hAnsi="Times New Roman"/>
        </w:rPr>
        <w:t>高出</w:t>
      </w:r>
      <w:r w:rsidRPr="00E10434">
        <w:rPr>
          <w:rFonts w:ascii="Times New Roman" w:hAnsi="Times New Roman" w:hint="eastAsia"/>
        </w:rPr>
        <w:t>25%</w:t>
      </w:r>
      <w:r w:rsidRPr="00E10434">
        <w:rPr>
          <w:rFonts w:ascii="Times New Roman" w:hAnsi="Times New Roman" w:hint="eastAsia"/>
        </w:rPr>
        <w:t>；</w:t>
      </w:r>
    </w:p>
    <w:p w14:paraId="0666D997" w14:textId="77777777" w:rsidR="00502CC0" w:rsidRPr="00E10434" w:rsidRDefault="006C3D5E">
      <w:pPr>
        <w:pStyle w:val="12"/>
        <w:ind w:firstLineChars="350" w:firstLine="843"/>
        <w:rPr>
          <w:rFonts w:ascii="Times New Roman" w:hAnsi="Times New Roman"/>
        </w:rPr>
      </w:pPr>
      <w:r w:rsidRPr="00E10434">
        <w:rPr>
          <w:rFonts w:ascii="Times New Roman" w:hAnsi="Times New Roman"/>
          <w:b/>
        </w:rPr>
        <w:t>2</w:t>
      </w:r>
      <w:r w:rsidRPr="00E10434">
        <w:rPr>
          <w:rFonts w:ascii="Times New Roman" w:hAnsi="Times New Roman" w:hint="eastAsia"/>
        </w:rPr>
        <w:t xml:space="preserve">　</w:t>
      </w:r>
      <w:proofErr w:type="gramStart"/>
      <w:r w:rsidRPr="00E10434">
        <w:rPr>
          <w:rFonts w:ascii="Times New Roman" w:hAnsi="Times New Roman" w:hint="eastAsia"/>
        </w:rPr>
        <w:t>柱</w:t>
      </w:r>
      <w:r w:rsidRPr="00E10434">
        <w:rPr>
          <w:rFonts w:ascii="Times New Roman" w:hAnsi="Times New Roman"/>
        </w:rPr>
        <w:t>轴压</w:t>
      </w:r>
      <w:proofErr w:type="gramEnd"/>
      <w:r w:rsidRPr="00E10434">
        <w:rPr>
          <w:rFonts w:ascii="Times New Roman" w:hAnsi="Times New Roman"/>
        </w:rPr>
        <w:t>比</w:t>
      </w:r>
      <w:r w:rsidRPr="00E10434">
        <w:rPr>
          <w:rFonts w:ascii="Times New Roman" w:hAnsi="Times New Roman" w:hint="eastAsia"/>
        </w:rPr>
        <w:t>不超过</w:t>
      </w:r>
      <w:r w:rsidRPr="00E10434">
        <w:rPr>
          <w:rFonts w:ascii="Times New Roman" w:hAnsi="Times New Roman" w:hint="eastAsia"/>
        </w:rPr>
        <w:t>0.4</w:t>
      </w:r>
      <w:r w:rsidRPr="00E10434">
        <w:rPr>
          <w:rFonts w:ascii="Times New Roman" w:hAnsi="Times New Roman" w:hint="eastAsia"/>
        </w:rPr>
        <w:t>；</w:t>
      </w:r>
    </w:p>
    <w:p w14:paraId="32B633F9" w14:textId="77777777" w:rsidR="00502CC0" w:rsidRPr="00E10434" w:rsidRDefault="006C3D5E">
      <w:pPr>
        <w:pStyle w:val="12"/>
        <w:ind w:firstLineChars="350" w:firstLine="843"/>
        <w:rPr>
          <w:rFonts w:ascii="Times New Roman" w:hAnsi="Times New Roman"/>
        </w:rPr>
      </w:pPr>
      <w:r w:rsidRPr="00E10434">
        <w:rPr>
          <w:rFonts w:ascii="Times New Roman" w:hAnsi="Times New Roman" w:hint="eastAsia"/>
          <w:b/>
        </w:rPr>
        <w:t>3</w:t>
      </w:r>
      <w:r w:rsidRPr="00E10434">
        <w:rPr>
          <w:rFonts w:ascii="Times New Roman" w:hAnsi="Times New Roman" w:hint="eastAsia"/>
        </w:rPr>
        <w:t xml:space="preserve">　</w:t>
      </w:r>
      <w:r w:rsidRPr="00E10434">
        <w:rPr>
          <w:rFonts w:ascii="Times New Roman" w:hAnsi="Times New Roman"/>
        </w:rPr>
        <w:t>柱</w:t>
      </w:r>
      <w:r w:rsidRPr="00E10434">
        <w:rPr>
          <w:rFonts w:ascii="Times New Roman" w:hAnsi="Times New Roman" w:hint="eastAsia"/>
        </w:rPr>
        <w:t>在</w:t>
      </w:r>
      <w:r w:rsidRPr="00E10434">
        <w:rPr>
          <w:rFonts w:ascii="Times New Roman" w:hAnsi="Times New Roman" w:hint="eastAsia"/>
        </w:rPr>
        <w:t>2</w:t>
      </w:r>
      <w:r w:rsidRPr="00E10434">
        <w:rPr>
          <w:rFonts w:ascii="Times New Roman" w:hAnsi="Times New Roman" w:hint="eastAsia"/>
        </w:rPr>
        <w:t>倍</w:t>
      </w:r>
      <w:r w:rsidRPr="00E10434">
        <w:rPr>
          <w:rFonts w:ascii="Times New Roman" w:hAnsi="Times New Roman"/>
        </w:rPr>
        <w:t>地震作用</w:t>
      </w:r>
      <w:r w:rsidRPr="00E10434">
        <w:rPr>
          <w:rFonts w:ascii="Times New Roman" w:hAnsi="Times New Roman" w:hint="eastAsia"/>
        </w:rPr>
        <w:t>下</w:t>
      </w:r>
      <w:r w:rsidRPr="00E10434">
        <w:rPr>
          <w:rFonts w:ascii="Times New Roman" w:hAnsi="Times New Roman"/>
        </w:rPr>
        <w:t>的组合轴力</w:t>
      </w:r>
      <w:r w:rsidRPr="00E10434">
        <w:rPr>
          <w:rFonts w:ascii="Times New Roman" w:hAnsi="Times New Roman" w:hint="eastAsia"/>
        </w:rPr>
        <w:t>设计</w:t>
      </w:r>
      <w:r w:rsidRPr="00E10434">
        <w:rPr>
          <w:rFonts w:ascii="Times New Roman" w:hAnsi="Times New Roman"/>
        </w:rPr>
        <w:t>值不大于柱的稳定承载力设计值</w:t>
      </w:r>
      <w:r w:rsidRPr="00E10434">
        <w:rPr>
          <w:rFonts w:ascii="Times New Roman" w:hAnsi="Times New Roman" w:hint="eastAsia"/>
        </w:rPr>
        <w:t>；</w:t>
      </w:r>
    </w:p>
    <w:p w14:paraId="12F4A131" w14:textId="77777777" w:rsidR="00502CC0" w:rsidRPr="00E10434" w:rsidRDefault="006C3D5E">
      <w:pPr>
        <w:pStyle w:val="12"/>
        <w:ind w:firstLineChars="350" w:firstLine="843"/>
        <w:rPr>
          <w:rFonts w:ascii="Times New Roman" w:hAnsi="Times New Roman"/>
        </w:rPr>
      </w:pPr>
      <w:r w:rsidRPr="00E10434">
        <w:rPr>
          <w:rFonts w:ascii="Times New Roman" w:hAnsi="Times New Roman"/>
          <w:b/>
        </w:rPr>
        <w:t>4</w:t>
      </w:r>
      <w:r w:rsidRPr="00E10434">
        <w:rPr>
          <w:rFonts w:ascii="Times New Roman" w:hAnsi="Times New Roman" w:hint="eastAsia"/>
        </w:rPr>
        <w:t xml:space="preserve">　</w:t>
      </w:r>
      <w:r w:rsidRPr="00E10434">
        <w:rPr>
          <w:rFonts w:ascii="Times New Roman" w:hAnsi="Times New Roman"/>
        </w:rPr>
        <w:t>与支撑斜杆相连的节点。</w:t>
      </w:r>
    </w:p>
    <w:p w14:paraId="4DD87E16" w14:textId="77777777" w:rsidR="00502CC0" w:rsidRPr="00E10434" w:rsidRDefault="006C3D5E">
      <w:pPr>
        <w:pStyle w:val="12"/>
        <w:ind w:firstLineChars="200" w:firstLine="480"/>
        <w:jc w:val="right"/>
        <w:rPr>
          <w:rFonts w:ascii="Times New Roman" w:hAnsi="Times New Roman"/>
        </w:rPr>
      </w:pPr>
      <w:r w:rsidRPr="00E10434">
        <w:rPr>
          <w:rFonts w:ascii="Times New Roman" w:hAnsi="Times New Roman"/>
          <w:position w:val="-16"/>
        </w:rPr>
        <w:object w:dxaOrig="3374" w:dyaOrig="451" w14:anchorId="27FB3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3pt;height:22.45pt" o:ole="">
            <v:imagedata r:id="rId32" o:title=""/>
          </v:shape>
          <o:OLEObject Type="Embed" ProgID="Equation.DSMT4" ShapeID="_x0000_i1025" DrawAspect="Content" ObjectID="_1838441633" r:id="rId33"/>
        </w:object>
      </w:r>
      <w:r w:rsidRPr="00E10434">
        <w:rPr>
          <w:rFonts w:ascii="Times New Roman" w:hAnsi="Times New Roman"/>
        </w:rPr>
        <w:t xml:space="preserve">             </w:t>
      </w:r>
      <w:r w:rsidRPr="00E10434">
        <w:rPr>
          <w:rFonts w:ascii="Times New Roman" w:hAnsi="Times New Roman" w:hint="eastAsia"/>
        </w:rPr>
        <w:t>公式（</w:t>
      </w:r>
      <w:r w:rsidRPr="00E10434">
        <w:rPr>
          <w:rFonts w:ascii="Times New Roman" w:hAnsi="Times New Roman" w:hint="eastAsia"/>
        </w:rPr>
        <w:t>5.3.</w:t>
      </w:r>
      <w:r w:rsidRPr="00E10434">
        <w:rPr>
          <w:rFonts w:ascii="Times New Roman" w:hAnsi="Times New Roman"/>
        </w:rPr>
        <w:t>3</w:t>
      </w:r>
      <w:r w:rsidRPr="00E10434">
        <w:rPr>
          <w:rFonts w:ascii="Times New Roman" w:hAnsi="Times New Roman" w:hint="eastAsia"/>
        </w:rPr>
        <w:t>）</w:t>
      </w:r>
    </w:p>
    <w:p w14:paraId="0569EF0F" w14:textId="77777777" w:rsidR="00502CC0" w:rsidRPr="00E10434" w:rsidRDefault="006C3D5E">
      <w:pPr>
        <w:pStyle w:val="21"/>
        <w:ind w:firstLine="480"/>
      </w:pPr>
      <w:r w:rsidRPr="00E10434">
        <w:rPr>
          <w:rFonts w:hint="eastAsia"/>
        </w:rPr>
        <w:t>式</w:t>
      </w:r>
      <w:r w:rsidRPr="00E10434">
        <w:t>中：</w:t>
      </w:r>
    </w:p>
    <w:p w14:paraId="4C04B67D" w14:textId="77777777" w:rsidR="00502CC0" w:rsidRPr="00E10434" w:rsidRDefault="006C3D5E">
      <w:pPr>
        <w:pStyle w:val="21"/>
        <w:ind w:firstLine="480"/>
      </w:pPr>
      <w:r w:rsidRPr="00E10434">
        <w:rPr>
          <w:position w:val="-14"/>
        </w:rPr>
        <w:object w:dxaOrig="365" w:dyaOrig="344" w14:anchorId="6AE5433E">
          <v:shape id="_x0000_i1026" type="#_x0000_t75" style="width:18.7pt;height:16.85pt" o:ole="">
            <v:imagedata r:id="rId34" o:title=""/>
          </v:shape>
          <o:OLEObject Type="Embed" ProgID="Equation.DSMT4" ShapeID="_x0000_i1026" DrawAspect="Content" ObjectID="_1838441634" r:id="rId35"/>
        </w:object>
      </w:r>
      <w:r w:rsidRPr="00E10434">
        <w:rPr>
          <w:rFonts w:hint="eastAsia"/>
        </w:rPr>
        <w:t>、</w:t>
      </w:r>
      <w:r w:rsidRPr="00E10434">
        <w:rPr>
          <w:position w:val="-14"/>
        </w:rPr>
        <w:object w:dxaOrig="365" w:dyaOrig="344" w14:anchorId="78519296">
          <v:shape id="_x0000_i1027" type="#_x0000_t75" style="width:18.7pt;height:16.85pt" o:ole="">
            <v:imagedata r:id="rId36" o:title=""/>
          </v:shape>
          <o:OLEObject Type="Embed" ProgID="Equation.DSMT4" ShapeID="_x0000_i1027" DrawAspect="Content" ObjectID="_1838441635" r:id="rId37"/>
        </w:object>
      </w:r>
      <w:r w:rsidRPr="00E10434">
        <w:t>——</w:t>
      </w:r>
      <w:r w:rsidRPr="00E10434">
        <w:rPr>
          <w:rFonts w:hint="eastAsia"/>
        </w:rPr>
        <w:t>交汇于节点</w:t>
      </w:r>
      <w:r w:rsidRPr="00E10434">
        <w:t>的柱和梁的塑性截面模量</w:t>
      </w:r>
      <w:r w:rsidRPr="00E10434">
        <w:rPr>
          <w:rFonts w:hint="eastAsia"/>
        </w:rPr>
        <w:t>；</w:t>
      </w:r>
    </w:p>
    <w:p w14:paraId="6BD9C169" w14:textId="77777777" w:rsidR="00502CC0" w:rsidRPr="00E10434" w:rsidRDefault="006C3D5E">
      <w:pPr>
        <w:pStyle w:val="21"/>
        <w:ind w:firstLine="480"/>
      </w:pPr>
      <w:r w:rsidRPr="00E10434">
        <w:rPr>
          <w:position w:val="-14"/>
        </w:rPr>
        <w:object w:dxaOrig="344" w:dyaOrig="344" w14:anchorId="6C718870">
          <v:shape id="_x0000_i1028" type="#_x0000_t75" style="width:16.85pt;height:16.85pt" o:ole="">
            <v:imagedata r:id="rId38" o:title=""/>
          </v:shape>
          <o:OLEObject Type="Embed" ProgID="Equation.DSMT4" ShapeID="_x0000_i1028" DrawAspect="Content" ObjectID="_1838441636" r:id="rId39"/>
        </w:object>
      </w:r>
      <w:r w:rsidRPr="00E10434">
        <w:rPr>
          <w:rFonts w:hint="eastAsia"/>
        </w:rPr>
        <w:t>、</w:t>
      </w:r>
      <w:r w:rsidRPr="00E10434">
        <w:rPr>
          <w:position w:val="-14"/>
        </w:rPr>
        <w:object w:dxaOrig="344" w:dyaOrig="344" w14:anchorId="5A8C2BF1">
          <v:shape id="_x0000_i1029" type="#_x0000_t75" style="width:16.85pt;height:16.85pt" o:ole="">
            <v:imagedata r:id="rId40" o:title=""/>
          </v:shape>
          <o:OLEObject Type="Embed" ProgID="Equation.DSMT4" ShapeID="_x0000_i1029" DrawAspect="Content" ObjectID="_1838441637" r:id="rId41"/>
        </w:object>
      </w:r>
      <w:r w:rsidRPr="00E10434">
        <w:t>——</w:t>
      </w:r>
      <w:r w:rsidRPr="00E10434">
        <w:rPr>
          <w:rFonts w:hint="eastAsia"/>
        </w:rPr>
        <w:t>分别为</w:t>
      </w:r>
      <w:r w:rsidRPr="00E10434">
        <w:t>柱和梁的钢材屈服强度</w:t>
      </w:r>
      <w:r w:rsidRPr="00E10434">
        <w:rPr>
          <w:rFonts w:hint="eastAsia"/>
        </w:rPr>
        <w:t>；</w:t>
      </w:r>
    </w:p>
    <w:p w14:paraId="1BDDB77B" w14:textId="77777777" w:rsidR="00502CC0" w:rsidRPr="00E10434" w:rsidRDefault="006C3D5E">
      <w:pPr>
        <w:pStyle w:val="21"/>
        <w:ind w:firstLine="480"/>
      </w:pPr>
      <w:r w:rsidRPr="00E10434">
        <w:rPr>
          <w:position w:val="-6"/>
        </w:rPr>
        <w:object w:dxaOrig="279" w:dyaOrig="279" w14:anchorId="4E7EB51C">
          <v:shape id="_x0000_i1030" type="#_x0000_t75" style="width:14.05pt;height:14.05pt" o:ole="">
            <v:imagedata r:id="rId42" o:title=""/>
          </v:shape>
          <o:OLEObject Type="Embed" ProgID="Equation.DSMT4" ShapeID="_x0000_i1030" DrawAspect="Content" ObjectID="_1838441638" r:id="rId43"/>
        </w:object>
      </w:r>
      <w:r w:rsidRPr="00E10434">
        <w:t>——</w:t>
      </w:r>
      <w:r w:rsidRPr="00E10434">
        <w:rPr>
          <w:rFonts w:hint="eastAsia"/>
        </w:rPr>
        <w:t>地震组合的柱轴力；</w:t>
      </w:r>
    </w:p>
    <w:p w14:paraId="23D4B789" w14:textId="77777777" w:rsidR="00502CC0" w:rsidRPr="00E10434" w:rsidRDefault="006C3D5E">
      <w:pPr>
        <w:pStyle w:val="21"/>
        <w:ind w:firstLine="480"/>
      </w:pPr>
      <w:r w:rsidRPr="00E10434">
        <w:rPr>
          <w:position w:val="-12"/>
        </w:rPr>
        <w:object w:dxaOrig="279" w:dyaOrig="365" w14:anchorId="6DF6D6F9">
          <v:shape id="_x0000_i1031" type="#_x0000_t75" style="width:14.05pt;height:18.7pt" o:ole="">
            <v:imagedata r:id="rId44" o:title=""/>
          </v:shape>
          <o:OLEObject Type="Embed" ProgID="Equation.DSMT4" ShapeID="_x0000_i1031" DrawAspect="Content" ObjectID="_1838441639" r:id="rId45"/>
        </w:object>
      </w:r>
      <w:r w:rsidRPr="00E10434">
        <w:t>——</w:t>
      </w:r>
      <w:r w:rsidRPr="00E10434">
        <w:t>柱</w:t>
      </w:r>
      <w:r w:rsidRPr="00E10434">
        <w:rPr>
          <w:rFonts w:hint="eastAsia"/>
        </w:rPr>
        <w:t>的</w:t>
      </w:r>
      <w:r w:rsidRPr="00E10434">
        <w:t>截面面积</w:t>
      </w:r>
      <w:r w:rsidRPr="00E10434">
        <w:rPr>
          <w:rFonts w:hint="eastAsia"/>
        </w:rPr>
        <w:t>；</w:t>
      </w:r>
    </w:p>
    <w:p w14:paraId="3291D20B" w14:textId="77777777" w:rsidR="00502CC0" w:rsidRPr="00E10434" w:rsidRDefault="006C3D5E">
      <w:pPr>
        <w:pStyle w:val="21"/>
        <w:ind w:firstLine="480"/>
      </w:pPr>
      <w:r w:rsidRPr="00E10434">
        <w:rPr>
          <w:position w:val="-10"/>
        </w:rPr>
        <w:object w:dxaOrig="215" w:dyaOrig="236" w14:anchorId="31A20C90">
          <v:shape id="_x0000_i1032" type="#_x0000_t75" style="width:11.2pt;height:12.15pt" o:ole="">
            <v:imagedata r:id="rId46" o:title=""/>
          </v:shape>
          <o:OLEObject Type="Embed" ProgID="Equation.DSMT4" ShapeID="_x0000_i1032" DrawAspect="Content" ObjectID="_1838441640" r:id="rId47"/>
        </w:object>
      </w:r>
      <w:r w:rsidRPr="00E10434">
        <w:t>——</w:t>
      </w:r>
      <w:proofErr w:type="gramStart"/>
      <w:r w:rsidRPr="00E10434">
        <w:t>强柱系数</w:t>
      </w:r>
      <w:proofErr w:type="gramEnd"/>
      <w:r w:rsidRPr="00E10434">
        <w:t>，抗震等级为一级时取</w:t>
      </w:r>
      <w:r w:rsidRPr="00E10434">
        <w:rPr>
          <w:rFonts w:hint="eastAsia"/>
        </w:rPr>
        <w:t>1.15</w:t>
      </w:r>
      <w:r w:rsidRPr="00E10434">
        <w:rPr>
          <w:rFonts w:hint="eastAsia"/>
        </w:rPr>
        <w:t>，</w:t>
      </w:r>
      <w:r w:rsidRPr="00E10434">
        <w:t>二级时取</w:t>
      </w:r>
      <w:r w:rsidRPr="00E10434">
        <w:rPr>
          <w:rFonts w:hint="eastAsia"/>
        </w:rPr>
        <w:t>1.10</w:t>
      </w:r>
      <w:r w:rsidRPr="00E10434">
        <w:rPr>
          <w:rFonts w:hint="eastAsia"/>
        </w:rPr>
        <w:t>，</w:t>
      </w:r>
      <w:r w:rsidRPr="00E10434">
        <w:t>三级时取</w:t>
      </w:r>
      <w:r w:rsidRPr="00E10434">
        <w:rPr>
          <w:rFonts w:hint="eastAsia"/>
        </w:rPr>
        <w:t>1.05</w:t>
      </w:r>
      <w:r w:rsidRPr="00E10434">
        <w:rPr>
          <w:rFonts w:hint="eastAsia"/>
        </w:rPr>
        <w:t>。</w:t>
      </w:r>
    </w:p>
    <w:p w14:paraId="1F33D095" w14:textId="77777777" w:rsidR="00502CC0" w:rsidRPr="00E10434" w:rsidRDefault="006C3D5E">
      <w:pPr>
        <w:rPr>
          <w:rFonts w:ascii="Times New Roman" w:hAnsi="Times New Roman"/>
        </w:rPr>
      </w:pPr>
      <w:r w:rsidRPr="00E10434">
        <w:rPr>
          <w:rFonts w:ascii="Times New Roman" w:hAnsi="Times New Roman" w:hint="eastAsia"/>
        </w:rPr>
        <w:t>钢模块单元采用</w:t>
      </w:r>
      <w:r w:rsidRPr="00E10434">
        <w:rPr>
          <w:rFonts w:ascii="Times New Roman" w:hAnsi="Times New Roman"/>
        </w:rPr>
        <w:t>钢结构</w:t>
      </w:r>
      <w:r w:rsidRPr="00E10434">
        <w:rPr>
          <w:rFonts w:ascii="Times New Roman" w:hAnsi="Times New Roman" w:hint="eastAsia"/>
        </w:rPr>
        <w:t>底板和顶板时</w:t>
      </w:r>
      <w:r w:rsidRPr="00E10434">
        <w:rPr>
          <w:rFonts w:ascii="Times New Roman" w:hAnsi="Times New Roman"/>
        </w:rPr>
        <w:t>，</w:t>
      </w:r>
      <w:r w:rsidRPr="00E10434">
        <w:rPr>
          <w:rFonts w:ascii="Times New Roman" w:hAnsi="Times New Roman" w:hint="eastAsia"/>
        </w:rPr>
        <w:t>设计应符合下列规定：</w:t>
      </w:r>
    </w:p>
    <w:p w14:paraId="21D59CC7" w14:textId="77777777" w:rsidR="00502CC0" w:rsidRPr="00E10434" w:rsidRDefault="006C3D5E">
      <w:pPr>
        <w:pStyle w:val="21"/>
        <w:ind w:firstLine="482"/>
      </w:pPr>
      <w:r w:rsidRPr="00E10434">
        <w:rPr>
          <w:rFonts w:hint="eastAsia"/>
          <w:b/>
        </w:rPr>
        <w:t>1</w:t>
      </w:r>
      <w:r w:rsidRPr="00E10434">
        <w:rPr>
          <w:rFonts w:hint="eastAsia"/>
          <w:b/>
        </w:rPr>
        <w:t xml:space="preserve">　</w:t>
      </w:r>
      <w:r w:rsidRPr="00E10434">
        <w:rPr>
          <w:rFonts w:hint="eastAsia"/>
        </w:rPr>
        <w:t>宜采用短向承重</w:t>
      </w:r>
      <w:proofErr w:type="gramStart"/>
      <w:r w:rsidRPr="00E10434">
        <w:rPr>
          <w:rFonts w:hint="eastAsia"/>
        </w:rPr>
        <w:t>密肋梁体系</w:t>
      </w:r>
      <w:proofErr w:type="gramEnd"/>
      <w:r w:rsidRPr="00E10434">
        <w:rPr>
          <w:rFonts w:hint="eastAsia"/>
        </w:rPr>
        <w:t>；</w:t>
      </w:r>
    </w:p>
    <w:p w14:paraId="1AEC3E0F" w14:textId="77777777" w:rsidR="00502CC0" w:rsidRPr="00E10434" w:rsidRDefault="006C3D5E">
      <w:pPr>
        <w:pStyle w:val="21"/>
        <w:ind w:firstLine="482"/>
      </w:pPr>
      <w:r w:rsidRPr="00E10434">
        <w:rPr>
          <w:rFonts w:hint="eastAsia"/>
          <w:b/>
        </w:rPr>
        <w:lastRenderedPageBreak/>
        <w:t>2</w:t>
      </w:r>
      <w:r w:rsidRPr="00E10434">
        <w:rPr>
          <w:rFonts w:hint="eastAsia"/>
          <w:b/>
        </w:rPr>
        <w:t xml:space="preserve">　</w:t>
      </w:r>
      <w:r w:rsidRPr="00E10434">
        <w:rPr>
          <w:rFonts w:hint="eastAsia"/>
        </w:rPr>
        <w:t>吊装和正常使用极限状态下，底板的变形应满足本层荷载不向下层</w:t>
      </w:r>
      <w:bookmarkStart w:id="204" w:name="OLE_LINK39"/>
      <w:bookmarkStart w:id="205" w:name="OLE_LINK38"/>
      <w:r w:rsidRPr="00E10434">
        <w:rPr>
          <w:rFonts w:hint="eastAsia"/>
        </w:rPr>
        <w:t>模块单元</w:t>
      </w:r>
      <w:bookmarkEnd w:id="204"/>
      <w:bookmarkEnd w:id="205"/>
      <w:r w:rsidRPr="00E10434">
        <w:rPr>
          <w:rFonts w:hint="eastAsia"/>
        </w:rPr>
        <w:t>顶板梁传递的要求；</w:t>
      </w:r>
    </w:p>
    <w:p w14:paraId="74158F07" w14:textId="77777777" w:rsidR="00502CC0" w:rsidRPr="00E10434" w:rsidRDefault="006C3D5E">
      <w:pPr>
        <w:pStyle w:val="21"/>
        <w:ind w:firstLine="482"/>
      </w:pPr>
      <w:r w:rsidRPr="00E10434">
        <w:rPr>
          <w:rFonts w:hint="eastAsia"/>
          <w:b/>
        </w:rPr>
        <w:t>3</w:t>
      </w:r>
      <w:r w:rsidRPr="00E10434">
        <w:rPr>
          <w:rFonts w:hint="eastAsia"/>
          <w:b/>
        </w:rPr>
        <w:t xml:space="preserve">　</w:t>
      </w:r>
      <w:r w:rsidRPr="00E10434">
        <w:rPr>
          <w:rFonts w:hint="eastAsia"/>
        </w:rPr>
        <w:t>高层建筑钢模块单元应采取增加平面</w:t>
      </w:r>
      <w:proofErr w:type="gramStart"/>
      <w:r w:rsidRPr="00E10434">
        <w:rPr>
          <w:rFonts w:hint="eastAsia"/>
        </w:rPr>
        <w:t>斜撑等保证</w:t>
      </w:r>
      <w:proofErr w:type="gramEnd"/>
      <w:r w:rsidRPr="00E10434">
        <w:rPr>
          <w:rFonts w:hint="eastAsia"/>
        </w:rPr>
        <w:t>底板或顶板的平面内刚度的措施；</w:t>
      </w:r>
    </w:p>
    <w:p w14:paraId="7A1CE79D" w14:textId="77777777" w:rsidR="00502CC0" w:rsidRPr="00E10434" w:rsidRDefault="006C3D5E">
      <w:pPr>
        <w:pStyle w:val="21"/>
        <w:ind w:firstLine="482"/>
      </w:pPr>
      <w:r w:rsidRPr="00E10434">
        <w:rPr>
          <w:rFonts w:hint="eastAsia"/>
          <w:b/>
        </w:rPr>
        <w:t>4</w:t>
      </w:r>
      <w:r w:rsidRPr="00E10434">
        <w:rPr>
          <w:rFonts w:hint="eastAsia"/>
          <w:b/>
        </w:rPr>
        <w:t xml:space="preserve">　</w:t>
      </w:r>
      <w:r w:rsidRPr="00E10434">
        <w:rPr>
          <w:rFonts w:hint="eastAsia"/>
        </w:rPr>
        <w:t>吊装、施工等</w:t>
      </w:r>
      <w:r w:rsidRPr="00E10434">
        <w:t>短暂设计工况下，</w:t>
      </w:r>
      <w:r w:rsidRPr="00E10434">
        <w:rPr>
          <w:rFonts w:hint="eastAsia"/>
        </w:rPr>
        <w:t>底板和顶板应</w:t>
      </w:r>
      <w:r w:rsidRPr="00E10434">
        <w:t>满足受力、变形与稳定</w:t>
      </w:r>
      <w:r w:rsidRPr="00E10434">
        <w:rPr>
          <w:rFonts w:hint="eastAsia"/>
        </w:rPr>
        <w:t>性</w:t>
      </w:r>
      <w:r w:rsidRPr="00E10434">
        <w:t>的要求。</w:t>
      </w:r>
    </w:p>
    <w:p w14:paraId="41EE7DC7" w14:textId="77777777" w:rsidR="00502CC0" w:rsidRPr="00E10434" w:rsidRDefault="006C3D5E">
      <w:pPr>
        <w:pStyle w:val="2"/>
        <w:rPr>
          <w:rFonts w:ascii="Times New Roman" w:hAnsi="Times New Roman"/>
          <w:b w:val="0"/>
          <w:bCs w:val="0"/>
        </w:rPr>
      </w:pPr>
      <w:r w:rsidRPr="00E10434">
        <w:rPr>
          <w:rFonts w:ascii="Times New Roman" w:hAnsi="Times New Roman" w:hint="eastAsia"/>
          <w:b w:val="0"/>
          <w:bCs w:val="0"/>
        </w:rPr>
        <w:t xml:space="preserve"> </w:t>
      </w:r>
      <w:bookmarkStart w:id="206" w:name="_Toc218783403"/>
      <w:bookmarkStart w:id="207" w:name="_Toc225873327"/>
      <w:bookmarkStart w:id="208" w:name="_Toc227083153"/>
      <w:r w:rsidRPr="00E10434">
        <w:rPr>
          <w:rFonts w:ascii="Times New Roman" w:hAnsi="Times New Roman" w:hint="eastAsia"/>
          <w:b w:val="0"/>
          <w:bCs w:val="0"/>
        </w:rPr>
        <w:t>钢模块</w:t>
      </w:r>
      <w:r w:rsidRPr="00E10434">
        <w:rPr>
          <w:rFonts w:ascii="Times New Roman" w:hAnsi="Times New Roman"/>
          <w:b w:val="0"/>
          <w:bCs w:val="0"/>
        </w:rPr>
        <w:t>单元</w:t>
      </w:r>
      <w:r w:rsidRPr="00E10434">
        <w:rPr>
          <w:rFonts w:ascii="Times New Roman" w:hAnsi="Times New Roman" w:hint="eastAsia"/>
          <w:b w:val="0"/>
          <w:bCs w:val="0"/>
        </w:rPr>
        <w:t>连接</w:t>
      </w:r>
      <w:bookmarkEnd w:id="206"/>
      <w:bookmarkEnd w:id="207"/>
      <w:bookmarkEnd w:id="208"/>
    </w:p>
    <w:p w14:paraId="755C0BFD" w14:textId="77777777" w:rsidR="00502CC0" w:rsidRPr="00E10434" w:rsidRDefault="006C3D5E">
      <w:pPr>
        <w:rPr>
          <w:rFonts w:ascii="Times New Roman" w:hAnsi="Times New Roman"/>
        </w:rPr>
      </w:pPr>
      <w:r w:rsidRPr="00E10434">
        <w:rPr>
          <w:rFonts w:ascii="Times New Roman" w:hAnsi="Times New Roman" w:hint="eastAsia"/>
        </w:rPr>
        <w:t>钢模块单元间的结构连接应符合下列规定：</w:t>
      </w:r>
    </w:p>
    <w:p w14:paraId="6744DACD" w14:textId="77777777" w:rsidR="00502CC0" w:rsidRPr="00E10434" w:rsidRDefault="006C3D5E">
      <w:pPr>
        <w:pStyle w:val="21"/>
        <w:ind w:firstLine="480"/>
      </w:pPr>
      <w:r w:rsidRPr="00E10434">
        <w:t>1</w:t>
      </w:r>
      <w:bookmarkStart w:id="209" w:name="OLE_LINK40"/>
      <w:bookmarkStart w:id="210" w:name="OLE_LINK41"/>
      <w:r w:rsidRPr="00E10434">
        <w:rPr>
          <w:rFonts w:hint="eastAsia"/>
        </w:rPr>
        <w:t xml:space="preserve">　</w:t>
      </w:r>
      <w:bookmarkEnd w:id="209"/>
      <w:bookmarkEnd w:id="210"/>
      <w:r w:rsidRPr="00E10434">
        <w:rPr>
          <w:rFonts w:hint="eastAsia"/>
        </w:rPr>
        <w:t>应与结构计算模型假定相符合，连接做法应构造</w:t>
      </w:r>
      <w:r w:rsidRPr="00E10434">
        <w:t>合理</w:t>
      </w:r>
      <w:r w:rsidRPr="00E10434">
        <w:rPr>
          <w:rFonts w:hint="eastAsia"/>
        </w:rPr>
        <w:t>、易操作，并具备施拧、施焊等作业的空间以及便于调整的安装定位措施；</w:t>
      </w:r>
    </w:p>
    <w:p w14:paraId="578AC7E8" w14:textId="77777777" w:rsidR="00502CC0" w:rsidRPr="00E10434" w:rsidRDefault="006C3D5E">
      <w:pPr>
        <w:pStyle w:val="21"/>
        <w:ind w:firstLine="480"/>
      </w:pPr>
      <w:r w:rsidRPr="00E10434">
        <w:t>2</w:t>
      </w:r>
      <w:r w:rsidRPr="00E10434">
        <w:rPr>
          <w:rFonts w:hint="eastAsia"/>
        </w:rPr>
        <w:t xml:space="preserve">　连接节点</w:t>
      </w:r>
      <w:proofErr w:type="gramStart"/>
      <w:r w:rsidRPr="00E10434">
        <w:t>应传力可靠</w:t>
      </w:r>
      <w:proofErr w:type="gramEnd"/>
      <w:r w:rsidRPr="00E10434">
        <w:t>，并应与结构计算模型假定相符合</w:t>
      </w:r>
      <w:r w:rsidRPr="00E10434">
        <w:rPr>
          <w:rFonts w:hint="eastAsia"/>
        </w:rPr>
        <w:t>；</w:t>
      </w:r>
    </w:p>
    <w:p w14:paraId="0223FC88" w14:textId="77777777" w:rsidR="00502CC0" w:rsidRPr="00E10434" w:rsidRDefault="006C3D5E">
      <w:pPr>
        <w:pStyle w:val="21"/>
        <w:ind w:firstLine="480"/>
      </w:pPr>
      <w:r w:rsidRPr="00E10434">
        <w:t>3</w:t>
      </w:r>
      <w:r w:rsidRPr="00E10434">
        <w:rPr>
          <w:rFonts w:hint="eastAsia"/>
        </w:rPr>
        <w:t xml:space="preserve">　连接节点</w:t>
      </w:r>
      <w:r w:rsidRPr="00E10434">
        <w:t>应标准化、通用化，并</w:t>
      </w:r>
      <w:r w:rsidRPr="00E10434">
        <w:rPr>
          <w:rFonts w:hint="eastAsia"/>
        </w:rPr>
        <w:t>应配套可靠施工工艺。</w:t>
      </w:r>
    </w:p>
    <w:p w14:paraId="399B9A70" w14:textId="77777777" w:rsidR="00502CC0" w:rsidRPr="00E10434" w:rsidRDefault="006C3D5E">
      <w:pPr>
        <w:rPr>
          <w:rFonts w:ascii="Times New Roman" w:hAnsi="Times New Roman"/>
        </w:rPr>
      </w:pPr>
      <w:bookmarkStart w:id="211" w:name="OLE_LINK74"/>
      <w:bookmarkStart w:id="212" w:name="OLE_LINK60"/>
      <w:bookmarkStart w:id="213" w:name="OLE_LINK61"/>
      <w:r w:rsidRPr="00E10434">
        <w:rPr>
          <w:rFonts w:ascii="Times New Roman" w:hAnsi="Times New Roman" w:hint="eastAsia"/>
        </w:rPr>
        <w:t>地震</w:t>
      </w:r>
      <w:r w:rsidRPr="00E10434">
        <w:rPr>
          <w:rFonts w:ascii="Times New Roman" w:hAnsi="Times New Roman"/>
        </w:rPr>
        <w:t>设计时，</w:t>
      </w:r>
      <w:r w:rsidRPr="00E10434">
        <w:rPr>
          <w:rFonts w:ascii="Times New Roman" w:hAnsi="Times New Roman" w:hint="eastAsia"/>
        </w:rPr>
        <w:t>钢模块单元间</w:t>
      </w:r>
      <w:r w:rsidRPr="00E10434">
        <w:rPr>
          <w:rFonts w:ascii="Times New Roman" w:hAnsi="Times New Roman"/>
        </w:rPr>
        <w:t>结构</w:t>
      </w:r>
      <w:r w:rsidRPr="00E10434">
        <w:rPr>
          <w:rFonts w:ascii="Times New Roman" w:hAnsi="Times New Roman" w:hint="eastAsia"/>
        </w:rPr>
        <w:t>竖向与水平连接节点承载力设计</w:t>
      </w:r>
      <w:r w:rsidRPr="00E10434">
        <w:rPr>
          <w:rFonts w:ascii="Times New Roman" w:hAnsi="Times New Roman"/>
        </w:rPr>
        <w:t>应符合下列规定：</w:t>
      </w:r>
    </w:p>
    <w:p w14:paraId="21809AE6" w14:textId="77777777" w:rsidR="00502CC0" w:rsidRPr="00E10434" w:rsidRDefault="006C3D5E">
      <w:pPr>
        <w:pStyle w:val="21"/>
        <w:ind w:firstLine="482"/>
      </w:pPr>
      <w:r w:rsidRPr="00E10434">
        <w:rPr>
          <w:b/>
        </w:rPr>
        <w:t>1</w:t>
      </w:r>
      <w:r w:rsidRPr="00E10434">
        <w:rPr>
          <w:rFonts w:hint="eastAsia"/>
        </w:rPr>
        <w:t xml:space="preserve">　多高</w:t>
      </w:r>
      <w:r w:rsidRPr="00E10434">
        <w:t>层</w:t>
      </w:r>
      <w:r w:rsidRPr="00E10434">
        <w:rPr>
          <w:rFonts w:hint="eastAsia"/>
        </w:rPr>
        <w:t>钢模块</w:t>
      </w:r>
      <w:r w:rsidRPr="00E10434">
        <w:t>建筑</w:t>
      </w:r>
      <w:proofErr w:type="gramStart"/>
      <w:r w:rsidRPr="00E10434">
        <w:rPr>
          <w:rFonts w:hint="eastAsia"/>
        </w:rPr>
        <w:t>在多遇</w:t>
      </w:r>
      <w:r w:rsidRPr="00E10434">
        <w:t>地震</w:t>
      </w:r>
      <w:proofErr w:type="gramEnd"/>
      <w:r w:rsidRPr="00E10434">
        <w:t>作用</w:t>
      </w:r>
      <w:r w:rsidRPr="00E10434">
        <w:rPr>
          <w:rFonts w:hint="eastAsia"/>
        </w:rPr>
        <w:t>下</w:t>
      </w:r>
      <w:r w:rsidRPr="00E10434">
        <w:t>的连接性能应为弹性，</w:t>
      </w:r>
      <w:r w:rsidRPr="00E10434">
        <w:rPr>
          <w:rFonts w:hint="eastAsia"/>
        </w:rPr>
        <w:t>在</w:t>
      </w:r>
      <w:r w:rsidRPr="00E10434">
        <w:rPr>
          <w:rFonts w:hint="eastAsia"/>
          <w:bCs/>
          <w:szCs w:val="24"/>
        </w:rPr>
        <w:t>设防地震作用下的连接性能宜为弹性</w:t>
      </w:r>
      <w:r w:rsidRPr="00E10434">
        <w:rPr>
          <w:rFonts w:hint="eastAsia"/>
        </w:rPr>
        <w:t>，</w:t>
      </w:r>
      <w:proofErr w:type="gramStart"/>
      <w:r w:rsidRPr="00E10434">
        <w:rPr>
          <w:rFonts w:hint="eastAsia"/>
        </w:rPr>
        <w:t>在</w:t>
      </w:r>
      <w:r w:rsidRPr="00E10434">
        <w:rPr>
          <w:rFonts w:hint="eastAsia"/>
          <w:bCs/>
          <w:szCs w:val="24"/>
        </w:rPr>
        <w:t>罕遇</w:t>
      </w:r>
      <w:proofErr w:type="gramEnd"/>
      <w:r w:rsidRPr="00E10434">
        <w:rPr>
          <w:rFonts w:hint="eastAsia"/>
          <w:bCs/>
          <w:szCs w:val="24"/>
        </w:rPr>
        <w:t>地震作用下的连接性能应为不屈服</w:t>
      </w:r>
      <w:r w:rsidRPr="00E10434">
        <w:rPr>
          <w:rFonts w:hint="eastAsia"/>
        </w:rPr>
        <w:t>；</w:t>
      </w:r>
    </w:p>
    <w:p w14:paraId="5DC33CB9" w14:textId="77777777" w:rsidR="00502CC0" w:rsidRPr="00E10434" w:rsidRDefault="006C3D5E">
      <w:pPr>
        <w:pStyle w:val="21"/>
        <w:ind w:firstLine="482"/>
      </w:pPr>
      <w:r w:rsidRPr="00E10434">
        <w:rPr>
          <w:b/>
        </w:rPr>
        <w:t>2</w:t>
      </w:r>
      <w:r w:rsidRPr="00E10434">
        <w:rPr>
          <w:rFonts w:hint="eastAsia"/>
        </w:rPr>
        <w:t xml:space="preserve">　</w:t>
      </w:r>
      <w:r w:rsidRPr="00E10434">
        <w:t>2</w:t>
      </w:r>
      <w:r w:rsidRPr="00E10434">
        <w:rPr>
          <w:rFonts w:hint="eastAsia"/>
        </w:rPr>
        <w:t>层</w:t>
      </w:r>
      <w:r w:rsidRPr="00E10434">
        <w:t>及以下的</w:t>
      </w:r>
      <w:r w:rsidRPr="00E10434">
        <w:rPr>
          <w:rFonts w:hint="eastAsia"/>
        </w:rPr>
        <w:t>低层</w:t>
      </w:r>
      <w:r w:rsidRPr="00E10434">
        <w:t>建筑</w:t>
      </w:r>
      <w:r w:rsidRPr="00E10434">
        <w:rPr>
          <w:rFonts w:hint="eastAsia"/>
        </w:rPr>
        <w:t>可仅</w:t>
      </w:r>
      <w:proofErr w:type="gramStart"/>
      <w:r w:rsidRPr="00E10434">
        <w:rPr>
          <w:rFonts w:hint="eastAsia"/>
        </w:rPr>
        <w:t>进行</w:t>
      </w:r>
      <w:r w:rsidRPr="00E10434">
        <w:t>多遇地震</w:t>
      </w:r>
      <w:proofErr w:type="gramEnd"/>
      <w:r w:rsidRPr="00E10434">
        <w:t>作用</w:t>
      </w:r>
      <w:r w:rsidRPr="00E10434">
        <w:rPr>
          <w:rFonts w:hint="eastAsia"/>
        </w:rPr>
        <w:t>下</w:t>
      </w:r>
      <w:r w:rsidRPr="00E10434">
        <w:t>的承载力验算，</w:t>
      </w:r>
      <w:r w:rsidRPr="00E10434">
        <w:rPr>
          <w:rFonts w:hint="eastAsia"/>
        </w:rPr>
        <w:t>此时，钢模块单元间</w:t>
      </w:r>
      <w:r w:rsidRPr="00E10434">
        <w:t>结构</w:t>
      </w:r>
      <w:r w:rsidRPr="00E10434">
        <w:rPr>
          <w:rFonts w:hint="eastAsia"/>
        </w:rPr>
        <w:t>竖向与水平连接节点的地震</w:t>
      </w:r>
      <w:r w:rsidRPr="00E10434">
        <w:t>内力</w:t>
      </w:r>
      <w:r w:rsidRPr="00E10434">
        <w:rPr>
          <w:rFonts w:hint="eastAsia"/>
        </w:rPr>
        <w:t>计算</w:t>
      </w:r>
      <w:r w:rsidRPr="00E10434">
        <w:t>值</w:t>
      </w:r>
      <w:r w:rsidRPr="00E10434">
        <w:rPr>
          <w:rFonts w:hint="eastAsia"/>
        </w:rPr>
        <w:t>应</w:t>
      </w:r>
      <w:r w:rsidRPr="00E10434">
        <w:t>乘以</w:t>
      </w:r>
      <w:r w:rsidRPr="00E10434">
        <w:rPr>
          <w:rFonts w:hint="eastAsia"/>
        </w:rPr>
        <w:t>不小于</w:t>
      </w:r>
      <w:r w:rsidRPr="00E10434">
        <w:t>2.0</w:t>
      </w:r>
      <w:r w:rsidRPr="00E10434">
        <w:rPr>
          <w:rFonts w:hint="eastAsia"/>
        </w:rPr>
        <w:t>的</w:t>
      </w:r>
      <w:r w:rsidRPr="00E10434">
        <w:t>增大系数</w:t>
      </w:r>
      <w:r w:rsidRPr="00E10434">
        <w:rPr>
          <w:rFonts w:hint="eastAsia"/>
        </w:rPr>
        <w:t>。</w:t>
      </w:r>
    </w:p>
    <w:bookmarkEnd w:id="211"/>
    <w:bookmarkEnd w:id="212"/>
    <w:bookmarkEnd w:id="213"/>
    <w:p w14:paraId="25FD76E0" w14:textId="77777777" w:rsidR="00502CC0" w:rsidRPr="00E10434" w:rsidRDefault="006C3D5E">
      <w:pPr>
        <w:rPr>
          <w:rFonts w:ascii="Times New Roman" w:hAnsi="Times New Roman"/>
        </w:rPr>
      </w:pPr>
      <w:proofErr w:type="gramStart"/>
      <w:r w:rsidRPr="00E10434">
        <w:rPr>
          <w:rFonts w:ascii="Times New Roman" w:hAnsi="Times New Roman" w:hint="eastAsia"/>
        </w:rPr>
        <w:t>底部钢</w:t>
      </w:r>
      <w:proofErr w:type="gramEnd"/>
      <w:r w:rsidRPr="00E10434">
        <w:rPr>
          <w:rFonts w:ascii="Times New Roman" w:hAnsi="Times New Roman" w:hint="eastAsia"/>
        </w:rPr>
        <w:t>模块单元与下面的基础或地下室混凝土结构的连接可采用地脚螺栓或锚栓，也可采用焊接与地脚螺栓或锚栓的组合连接。地脚螺栓或锚栓连接的典型构造可参考图</w:t>
      </w:r>
      <w:r w:rsidRPr="00E10434">
        <w:rPr>
          <w:rFonts w:ascii="Times New Roman" w:hAnsi="Times New Roman"/>
        </w:rPr>
        <w:t>5.4.</w:t>
      </w:r>
      <w:r w:rsidRPr="00E10434">
        <w:rPr>
          <w:rFonts w:ascii="Times New Roman" w:hAnsi="Times New Roman" w:hint="eastAsia"/>
        </w:rPr>
        <w:t>3</w:t>
      </w:r>
      <w:r w:rsidRPr="00E10434">
        <w:rPr>
          <w:rFonts w:ascii="Times New Roman" w:hAnsi="Times New Roman" w:hint="eastAsia"/>
        </w:rPr>
        <w:t>所示的做法形式。</w:t>
      </w:r>
    </w:p>
    <w:p w14:paraId="07C637E9" w14:textId="77777777" w:rsidR="00502CC0" w:rsidRPr="00E10434" w:rsidRDefault="006C3D5E">
      <w:pPr>
        <w:pStyle w:val="21"/>
        <w:ind w:firstLineChars="0" w:firstLine="0"/>
        <w:jc w:val="center"/>
      </w:pPr>
      <w:r w:rsidRPr="00E10434">
        <w:rPr>
          <w:rFonts w:eastAsia="仿宋_GB2312"/>
          <w:noProof/>
        </w:rPr>
        <w:drawing>
          <wp:inline distT="0" distB="0" distL="0" distR="0" wp14:anchorId="30C8BEC4" wp14:editId="204B1F80">
            <wp:extent cx="3176905" cy="1741805"/>
            <wp:effectExtent l="0" t="0" r="4445"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8"/>
                    <a:stretch>
                      <a:fillRect/>
                    </a:stretch>
                  </pic:blipFill>
                  <pic:spPr>
                    <a:xfrm>
                      <a:off x="0" y="0"/>
                      <a:ext cx="3187371" cy="1747889"/>
                    </a:xfrm>
                    <a:prstGeom prst="rect">
                      <a:avLst/>
                    </a:prstGeom>
                  </pic:spPr>
                </pic:pic>
              </a:graphicData>
            </a:graphic>
          </wp:inline>
        </w:drawing>
      </w:r>
    </w:p>
    <w:p w14:paraId="5A5B9286"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5.4.3</w:t>
      </w:r>
      <w:r w:rsidRPr="00E10434">
        <w:rPr>
          <w:rFonts w:hint="eastAsia"/>
          <w:bCs/>
          <w:sz w:val="21"/>
          <w:szCs w:val="21"/>
        </w:rPr>
        <w:t xml:space="preserve">　建筑</w:t>
      </w:r>
      <w:proofErr w:type="gramStart"/>
      <w:r w:rsidRPr="00E10434">
        <w:rPr>
          <w:rFonts w:hint="eastAsia"/>
          <w:bCs/>
          <w:sz w:val="21"/>
          <w:szCs w:val="21"/>
        </w:rPr>
        <w:t>底部钢</w:t>
      </w:r>
      <w:proofErr w:type="gramEnd"/>
      <w:r w:rsidRPr="00E10434">
        <w:rPr>
          <w:rFonts w:hint="eastAsia"/>
          <w:bCs/>
          <w:sz w:val="21"/>
          <w:szCs w:val="21"/>
        </w:rPr>
        <w:t>模块单元与下部混凝土结构连接示意</w:t>
      </w:r>
    </w:p>
    <w:p w14:paraId="06111751" w14:textId="77777777" w:rsidR="00502CC0" w:rsidRPr="00E10434" w:rsidRDefault="006C3D5E">
      <w:pPr>
        <w:numPr>
          <w:ilvl w:val="0"/>
          <w:numId w:val="0"/>
        </w:numPr>
        <w:jc w:val="center"/>
        <w:rPr>
          <w:rFonts w:ascii="Times New Roman" w:hAnsi="Times New Roman" w:cs="Times New Roman"/>
          <w:sz w:val="18"/>
          <w:szCs w:val="18"/>
        </w:rPr>
      </w:pPr>
      <w:r w:rsidRPr="00E10434">
        <w:rPr>
          <w:rFonts w:ascii="Times New Roman" w:hAnsi="Times New Roman" w:cs="Times New Roman" w:hint="eastAsia"/>
          <w:sz w:val="18"/>
          <w:szCs w:val="18"/>
        </w:rPr>
        <w:t>1</w:t>
      </w:r>
      <w:proofErr w:type="gramStart"/>
      <w:r w:rsidRPr="00E10434">
        <w:rPr>
          <w:rFonts w:ascii="Times New Roman" w:hAnsi="Times New Roman" w:cs="Times New Roman" w:hint="eastAsia"/>
          <w:sz w:val="18"/>
          <w:szCs w:val="18"/>
        </w:rPr>
        <w:t>—基础</w:t>
      </w:r>
      <w:proofErr w:type="gramEnd"/>
      <w:r w:rsidRPr="00E10434">
        <w:rPr>
          <w:rFonts w:ascii="Times New Roman" w:hAnsi="Times New Roman" w:cs="Times New Roman" w:hint="eastAsia"/>
          <w:sz w:val="18"/>
          <w:szCs w:val="18"/>
        </w:rPr>
        <w:t>预埋板；</w:t>
      </w:r>
      <w:r w:rsidRPr="00E10434">
        <w:rPr>
          <w:rFonts w:ascii="Times New Roman" w:hAnsi="Times New Roman" w:cs="Times New Roman" w:hint="eastAsia"/>
          <w:sz w:val="18"/>
          <w:szCs w:val="18"/>
        </w:rPr>
        <w:t>2</w:t>
      </w:r>
      <w:r w:rsidRPr="00E10434">
        <w:rPr>
          <w:rFonts w:ascii="Times New Roman" w:hAnsi="Times New Roman" w:cs="Times New Roman" w:hint="eastAsia"/>
          <w:sz w:val="18"/>
          <w:szCs w:val="18"/>
        </w:rPr>
        <w:t>—建筑</w:t>
      </w:r>
      <w:proofErr w:type="gramStart"/>
      <w:r w:rsidRPr="00E10434">
        <w:rPr>
          <w:rFonts w:ascii="Times New Roman" w:hAnsi="Times New Roman" w:cs="Times New Roman" w:hint="eastAsia"/>
          <w:sz w:val="18"/>
          <w:szCs w:val="18"/>
        </w:rPr>
        <w:t>底部钢</w:t>
      </w:r>
      <w:proofErr w:type="gramEnd"/>
      <w:r w:rsidRPr="00E10434">
        <w:rPr>
          <w:rFonts w:ascii="Times New Roman" w:hAnsi="Times New Roman" w:cs="Times New Roman" w:hint="eastAsia"/>
          <w:sz w:val="18"/>
          <w:szCs w:val="18"/>
        </w:rPr>
        <w:t>模块单元连接板；</w:t>
      </w:r>
      <w:r w:rsidRPr="00E10434">
        <w:rPr>
          <w:rFonts w:ascii="Times New Roman" w:hAnsi="Times New Roman" w:cs="Times New Roman" w:hint="eastAsia"/>
          <w:sz w:val="18"/>
          <w:szCs w:val="18"/>
        </w:rPr>
        <w:t>3</w:t>
      </w:r>
      <w:r w:rsidRPr="00E10434">
        <w:rPr>
          <w:rFonts w:ascii="Times New Roman" w:hAnsi="Times New Roman" w:cs="Times New Roman" w:hint="eastAsia"/>
          <w:sz w:val="18"/>
          <w:szCs w:val="18"/>
        </w:rPr>
        <w:t>—地脚螺栓或锚栓；</w:t>
      </w:r>
      <w:r w:rsidRPr="00E10434">
        <w:rPr>
          <w:rFonts w:ascii="Times New Roman" w:hAnsi="Times New Roman" w:cs="Times New Roman" w:hint="eastAsia"/>
          <w:sz w:val="18"/>
          <w:szCs w:val="18"/>
        </w:rPr>
        <w:t>4</w:t>
      </w:r>
      <w:proofErr w:type="gramStart"/>
      <w:r w:rsidRPr="00E10434">
        <w:rPr>
          <w:rFonts w:ascii="Times New Roman" w:hAnsi="Times New Roman" w:cs="Times New Roman" w:hint="eastAsia"/>
          <w:sz w:val="18"/>
          <w:szCs w:val="18"/>
        </w:rPr>
        <w:t>—基础</w:t>
      </w:r>
      <w:proofErr w:type="gramEnd"/>
      <w:r w:rsidRPr="00E10434">
        <w:rPr>
          <w:rFonts w:ascii="Times New Roman" w:hAnsi="Times New Roman" w:cs="Times New Roman" w:hint="eastAsia"/>
          <w:sz w:val="18"/>
          <w:szCs w:val="18"/>
        </w:rPr>
        <w:t>或地下室顶板；</w:t>
      </w:r>
    </w:p>
    <w:p w14:paraId="58B842D6" w14:textId="77777777" w:rsidR="00502CC0" w:rsidRPr="00E10434" w:rsidRDefault="006C3D5E">
      <w:pPr>
        <w:numPr>
          <w:ilvl w:val="0"/>
          <w:numId w:val="0"/>
        </w:numPr>
        <w:jc w:val="center"/>
        <w:rPr>
          <w:rFonts w:ascii="Times New Roman" w:hAnsi="Times New Roman" w:cs="Times New Roman"/>
          <w:sz w:val="18"/>
          <w:szCs w:val="18"/>
        </w:rPr>
      </w:pPr>
      <w:r w:rsidRPr="00E10434">
        <w:rPr>
          <w:rFonts w:ascii="Times New Roman" w:hAnsi="Times New Roman" w:cs="Times New Roman" w:hint="eastAsia"/>
          <w:sz w:val="18"/>
          <w:szCs w:val="18"/>
        </w:rPr>
        <w:t>5</w:t>
      </w:r>
      <w:proofErr w:type="gramStart"/>
      <w:r w:rsidRPr="00E10434">
        <w:rPr>
          <w:rFonts w:ascii="Times New Roman" w:hAnsi="Times New Roman" w:cs="Times New Roman" w:hint="eastAsia"/>
          <w:sz w:val="18"/>
          <w:szCs w:val="18"/>
        </w:rPr>
        <w:t>—钢模块</w:t>
      </w:r>
      <w:proofErr w:type="gramEnd"/>
      <w:r w:rsidRPr="00E10434">
        <w:rPr>
          <w:rFonts w:ascii="Times New Roman" w:hAnsi="Times New Roman" w:cs="Times New Roman" w:hint="eastAsia"/>
          <w:sz w:val="18"/>
          <w:szCs w:val="18"/>
        </w:rPr>
        <w:t>单元底部连接盒；</w:t>
      </w:r>
      <w:r w:rsidRPr="00E10434">
        <w:rPr>
          <w:rFonts w:ascii="Times New Roman" w:hAnsi="Times New Roman" w:cs="Times New Roman" w:hint="eastAsia"/>
          <w:sz w:val="18"/>
          <w:szCs w:val="18"/>
        </w:rPr>
        <w:t>6</w:t>
      </w:r>
      <w:proofErr w:type="gramStart"/>
      <w:r w:rsidRPr="00E10434">
        <w:rPr>
          <w:rFonts w:ascii="Times New Roman" w:hAnsi="Times New Roman" w:cs="Times New Roman" w:hint="eastAsia"/>
          <w:sz w:val="18"/>
          <w:szCs w:val="18"/>
        </w:rPr>
        <w:t>—钢模块</w:t>
      </w:r>
      <w:proofErr w:type="gramEnd"/>
      <w:r w:rsidRPr="00E10434">
        <w:rPr>
          <w:rFonts w:ascii="Times New Roman" w:hAnsi="Times New Roman" w:cs="Times New Roman" w:hint="eastAsia"/>
          <w:sz w:val="18"/>
          <w:szCs w:val="18"/>
        </w:rPr>
        <w:t>底板梁</w:t>
      </w:r>
    </w:p>
    <w:p w14:paraId="2FE8DF5D" w14:textId="77777777" w:rsidR="00502CC0" w:rsidRPr="00E10434" w:rsidRDefault="006C3D5E">
      <w:pPr>
        <w:rPr>
          <w:rFonts w:ascii="Times New Roman" w:hAnsi="Times New Roman"/>
        </w:rPr>
      </w:pPr>
      <w:r w:rsidRPr="00E10434">
        <w:rPr>
          <w:rFonts w:ascii="Times New Roman" w:hAnsi="Times New Roman" w:hint="eastAsia"/>
        </w:rPr>
        <w:t>相邻钢模块单元的竖向连接应符合下列规定：</w:t>
      </w:r>
    </w:p>
    <w:p w14:paraId="13CDC18A" w14:textId="77777777" w:rsidR="00502CC0" w:rsidRPr="00E10434" w:rsidRDefault="006C3D5E">
      <w:pPr>
        <w:pStyle w:val="21"/>
        <w:ind w:firstLine="480"/>
      </w:pPr>
      <w:r w:rsidRPr="00E10434">
        <w:rPr>
          <w:rFonts w:hint="eastAsia"/>
        </w:rPr>
        <w:t>1</w:t>
      </w:r>
      <w:r w:rsidRPr="00E10434">
        <w:rPr>
          <w:rFonts w:hint="eastAsia"/>
        </w:rPr>
        <w:t xml:space="preserve">　竖向连接</w:t>
      </w:r>
      <w:proofErr w:type="gramStart"/>
      <w:r w:rsidRPr="00E10434">
        <w:rPr>
          <w:rFonts w:hint="eastAsia"/>
        </w:rPr>
        <w:t>宜设置</w:t>
      </w:r>
      <w:proofErr w:type="gramEnd"/>
      <w:r w:rsidRPr="00E10434">
        <w:rPr>
          <w:rFonts w:hint="eastAsia"/>
        </w:rPr>
        <w:t>在钢模块单元柱端，可采用螺栓连接、焊接连接、焊接与螺栓混合</w:t>
      </w:r>
      <w:r w:rsidRPr="00E10434">
        <w:rPr>
          <w:rFonts w:hint="eastAsia"/>
        </w:rPr>
        <w:lastRenderedPageBreak/>
        <w:t>连接或浆锚式连接等方式，典型连接形式可参考图</w:t>
      </w:r>
      <w:r w:rsidRPr="00E10434">
        <w:t>5.4.</w:t>
      </w:r>
      <w:r w:rsidRPr="00E10434">
        <w:rPr>
          <w:rFonts w:hint="eastAsia"/>
        </w:rPr>
        <w:t>4</w:t>
      </w:r>
      <w:r w:rsidRPr="00E10434">
        <w:rPr>
          <w:rFonts w:hint="eastAsia"/>
        </w:rPr>
        <w:t>的做法；</w:t>
      </w:r>
    </w:p>
    <w:p w14:paraId="57867AF0" w14:textId="77777777" w:rsidR="00502CC0" w:rsidRPr="00E10434" w:rsidRDefault="006C3D5E">
      <w:pPr>
        <w:pStyle w:val="21"/>
        <w:ind w:firstLine="480"/>
      </w:pPr>
      <w:r w:rsidRPr="00E10434">
        <w:rPr>
          <w:rFonts w:hint="eastAsia"/>
        </w:rPr>
        <w:t>2</w:t>
      </w:r>
      <w:r w:rsidRPr="00E10434">
        <w:rPr>
          <w:rFonts w:hint="eastAsia"/>
        </w:rPr>
        <w:t xml:space="preserve">　当采用螺栓连接、焊接与螺栓混合连接时，每个连接节点螺栓数量不应少于</w:t>
      </w:r>
      <w:r w:rsidRPr="00E10434">
        <w:rPr>
          <w:rFonts w:hint="eastAsia"/>
        </w:rPr>
        <w:t>2</w:t>
      </w:r>
      <w:r w:rsidRPr="00E10434">
        <w:rPr>
          <w:rFonts w:hint="eastAsia"/>
        </w:rPr>
        <w:t>个；</w:t>
      </w:r>
    </w:p>
    <w:p w14:paraId="5D271EAE" w14:textId="77777777" w:rsidR="00502CC0" w:rsidRPr="00E10434" w:rsidRDefault="006C3D5E">
      <w:pPr>
        <w:pStyle w:val="21"/>
        <w:ind w:firstLine="480"/>
      </w:pPr>
      <w:r w:rsidRPr="00E10434">
        <w:rPr>
          <w:rFonts w:hint="eastAsia"/>
        </w:rPr>
        <w:t>3</w:t>
      </w:r>
      <w:r w:rsidRPr="00E10434">
        <w:rPr>
          <w:rFonts w:hint="eastAsia"/>
        </w:rPr>
        <w:t xml:space="preserve">　连接螺栓设置在钢模块单元框架梁端的竖向</w:t>
      </w:r>
      <w:r w:rsidRPr="00E10434">
        <w:t>连接</w:t>
      </w:r>
      <w:r w:rsidRPr="00E10434">
        <w:rPr>
          <w:rFonts w:hint="eastAsia"/>
        </w:rPr>
        <w:t>节点用于钢模块单元</w:t>
      </w:r>
      <w:proofErr w:type="gramStart"/>
      <w:r w:rsidRPr="00E10434">
        <w:t>框架柱</w:t>
      </w:r>
      <w:r w:rsidRPr="00E10434">
        <w:rPr>
          <w:rFonts w:hint="eastAsia"/>
        </w:rPr>
        <w:t>受拉</w:t>
      </w:r>
      <w:proofErr w:type="gramEnd"/>
      <w:r w:rsidRPr="00E10434">
        <w:rPr>
          <w:rFonts w:hint="eastAsia"/>
        </w:rPr>
        <w:t>的区域时应有可靠设计依据和相应</w:t>
      </w:r>
      <w:r w:rsidRPr="00E10434">
        <w:t>的构造措施</w:t>
      </w:r>
      <w:r w:rsidRPr="00E10434">
        <w:rPr>
          <w:rFonts w:hint="eastAsia"/>
        </w:rPr>
        <w:t>，确保节点</w:t>
      </w:r>
      <w:proofErr w:type="gramStart"/>
      <w:r w:rsidRPr="00E10434">
        <w:rPr>
          <w:rFonts w:hint="eastAsia"/>
        </w:rPr>
        <w:t>传力安全</w:t>
      </w:r>
      <w:proofErr w:type="gramEnd"/>
      <w:r w:rsidRPr="00E10434">
        <w:rPr>
          <w:rFonts w:hint="eastAsia"/>
        </w:rPr>
        <w:t>可靠。</w:t>
      </w:r>
    </w:p>
    <w:tbl>
      <w:tblPr>
        <w:tblStyle w:val="af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502CC0" w:rsidRPr="00E10434" w14:paraId="2EC936FA" w14:textId="77777777">
        <w:trPr>
          <w:jc w:val="center"/>
        </w:trPr>
        <w:tc>
          <w:tcPr>
            <w:tcW w:w="2500" w:type="pct"/>
            <w:vAlign w:val="center"/>
          </w:tcPr>
          <w:p w14:paraId="40D0DCB7" w14:textId="77777777" w:rsidR="00502CC0" w:rsidRPr="00E10434" w:rsidRDefault="006C3D5E">
            <w:pPr>
              <w:numPr>
                <w:ilvl w:val="0"/>
                <w:numId w:val="0"/>
              </w:numPr>
              <w:tabs>
                <w:tab w:val="left" w:pos="0"/>
              </w:tabs>
              <w:spacing w:line="360" w:lineRule="auto"/>
              <w:jc w:val="center"/>
              <w:rPr>
                <w:rFonts w:ascii="Times New Roman" w:eastAsia="仿宋_GB2312" w:hAnsi="Times New Roman"/>
              </w:rPr>
            </w:pPr>
            <w:r w:rsidRPr="00E10434">
              <w:rPr>
                <w:rFonts w:ascii="Times New Roman" w:eastAsia="仿宋_GB2312" w:hAnsi="Times New Roman"/>
                <w:noProof/>
              </w:rPr>
              <w:drawing>
                <wp:inline distT="0" distB="0" distL="0" distR="0" wp14:anchorId="7D04311C" wp14:editId="24DD078B">
                  <wp:extent cx="1550670" cy="1797050"/>
                  <wp:effectExtent l="0" t="0" r="11430"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571554" cy="1821505"/>
                          </a:xfrm>
                          <a:prstGeom prst="rect">
                            <a:avLst/>
                          </a:prstGeom>
                          <a:noFill/>
                          <a:ln>
                            <a:noFill/>
                          </a:ln>
                        </pic:spPr>
                      </pic:pic>
                    </a:graphicData>
                  </a:graphic>
                </wp:inline>
              </w:drawing>
            </w:r>
          </w:p>
        </w:tc>
        <w:tc>
          <w:tcPr>
            <w:tcW w:w="2500" w:type="pct"/>
            <w:vAlign w:val="center"/>
          </w:tcPr>
          <w:p w14:paraId="27B03AB7" w14:textId="77777777" w:rsidR="00502CC0" w:rsidRPr="00E10434" w:rsidRDefault="006C3D5E">
            <w:pPr>
              <w:numPr>
                <w:ilvl w:val="0"/>
                <w:numId w:val="0"/>
              </w:numPr>
              <w:tabs>
                <w:tab w:val="left" w:pos="0"/>
              </w:tabs>
              <w:spacing w:line="360" w:lineRule="auto"/>
              <w:jc w:val="center"/>
              <w:rPr>
                <w:rFonts w:ascii="Times New Roman" w:eastAsia="仿宋_GB2312" w:hAnsi="Times New Roman"/>
              </w:rPr>
            </w:pPr>
            <w:r w:rsidRPr="00E10434">
              <w:rPr>
                <w:rFonts w:ascii="Times New Roman" w:eastAsia="仿宋_GB2312" w:hAnsi="Times New Roman"/>
                <w:noProof/>
              </w:rPr>
              <w:drawing>
                <wp:inline distT="0" distB="0" distL="0" distR="0" wp14:anchorId="4E772973" wp14:editId="4C7E0555">
                  <wp:extent cx="1583055" cy="1835150"/>
                  <wp:effectExtent l="0" t="0" r="17145" b="127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619497" cy="1877784"/>
                          </a:xfrm>
                          <a:prstGeom prst="rect">
                            <a:avLst/>
                          </a:prstGeom>
                          <a:noFill/>
                          <a:ln>
                            <a:noFill/>
                          </a:ln>
                        </pic:spPr>
                      </pic:pic>
                    </a:graphicData>
                  </a:graphic>
                </wp:inline>
              </w:drawing>
            </w:r>
          </w:p>
        </w:tc>
      </w:tr>
      <w:tr w:rsidR="00E10434" w:rsidRPr="00E10434" w14:paraId="750A9AF8" w14:textId="77777777">
        <w:trPr>
          <w:jc w:val="center"/>
        </w:trPr>
        <w:tc>
          <w:tcPr>
            <w:tcW w:w="2500" w:type="pct"/>
            <w:vAlign w:val="center"/>
          </w:tcPr>
          <w:p w14:paraId="784EED02" w14:textId="77777777" w:rsidR="00502CC0" w:rsidRPr="00E10434" w:rsidRDefault="006C3D5E">
            <w:pPr>
              <w:numPr>
                <w:ilvl w:val="0"/>
                <w:numId w:val="0"/>
              </w:numPr>
              <w:tabs>
                <w:tab w:val="left" w:pos="0"/>
              </w:tabs>
              <w:spacing w:line="360" w:lineRule="auto"/>
              <w:jc w:val="center"/>
              <w:rPr>
                <w:rFonts w:ascii="Times New Roman" w:eastAsia="仿宋_GB2312" w:hAnsi="Times New Roman"/>
                <w:sz w:val="18"/>
                <w:szCs w:val="18"/>
              </w:rPr>
            </w:pPr>
            <w:r w:rsidRPr="00E10434">
              <w:rPr>
                <w:rFonts w:ascii="Times New Roman" w:eastAsia="仿宋_GB2312" w:hAnsi="Times New Roman" w:hint="eastAsia"/>
                <w:sz w:val="18"/>
                <w:szCs w:val="18"/>
              </w:rPr>
              <w:t>（</w:t>
            </w:r>
            <w:r w:rsidRPr="00E10434">
              <w:rPr>
                <w:rFonts w:ascii="Times New Roman" w:eastAsia="仿宋_GB2312" w:hAnsi="Times New Roman" w:hint="eastAsia"/>
                <w:sz w:val="18"/>
                <w:szCs w:val="18"/>
              </w:rPr>
              <w:t>a</w:t>
            </w:r>
            <w:r w:rsidRPr="00E10434">
              <w:rPr>
                <w:rFonts w:ascii="Times New Roman" w:eastAsia="仿宋_GB2312" w:hAnsi="Times New Roman" w:hint="eastAsia"/>
                <w:sz w:val="18"/>
                <w:szCs w:val="18"/>
              </w:rPr>
              <w:t>）　钢模块单元螺栓式层间竖向连接示意</w:t>
            </w:r>
          </w:p>
        </w:tc>
        <w:tc>
          <w:tcPr>
            <w:tcW w:w="2500" w:type="pct"/>
            <w:vAlign w:val="center"/>
          </w:tcPr>
          <w:p w14:paraId="06E75DEA" w14:textId="77777777" w:rsidR="00502CC0" w:rsidRPr="00E10434" w:rsidRDefault="006C3D5E">
            <w:pPr>
              <w:numPr>
                <w:ilvl w:val="0"/>
                <w:numId w:val="0"/>
              </w:numPr>
              <w:tabs>
                <w:tab w:val="left" w:pos="0"/>
              </w:tabs>
              <w:spacing w:line="360" w:lineRule="auto"/>
              <w:jc w:val="center"/>
              <w:rPr>
                <w:rFonts w:ascii="Times New Roman" w:eastAsia="仿宋_GB2312" w:hAnsi="Times New Roman"/>
                <w:b/>
                <w:bCs/>
                <w:sz w:val="18"/>
                <w:szCs w:val="18"/>
              </w:rPr>
            </w:pPr>
            <w:r w:rsidRPr="00E10434">
              <w:rPr>
                <w:rFonts w:ascii="Times New Roman" w:eastAsia="仿宋_GB2312" w:hAnsi="Times New Roman" w:hint="eastAsia"/>
                <w:sz w:val="18"/>
                <w:szCs w:val="18"/>
              </w:rPr>
              <w:t>（</w:t>
            </w:r>
            <w:r w:rsidRPr="00E10434">
              <w:rPr>
                <w:rFonts w:ascii="Times New Roman" w:eastAsia="仿宋_GB2312" w:hAnsi="Times New Roman"/>
                <w:sz w:val="18"/>
                <w:szCs w:val="18"/>
              </w:rPr>
              <w:t>b</w:t>
            </w:r>
            <w:r w:rsidRPr="00E10434">
              <w:rPr>
                <w:rFonts w:ascii="Times New Roman" w:eastAsia="仿宋_GB2312" w:hAnsi="Times New Roman" w:hint="eastAsia"/>
                <w:sz w:val="18"/>
                <w:szCs w:val="18"/>
              </w:rPr>
              <w:t>）　钢模块单元</w:t>
            </w:r>
            <w:proofErr w:type="gramStart"/>
            <w:r w:rsidRPr="00E10434">
              <w:rPr>
                <w:rFonts w:ascii="Times New Roman" w:eastAsia="仿宋_GB2312" w:hAnsi="Times New Roman" w:hint="eastAsia"/>
                <w:sz w:val="18"/>
                <w:szCs w:val="18"/>
              </w:rPr>
              <w:t>浆</w:t>
            </w:r>
            <w:proofErr w:type="gramEnd"/>
            <w:r w:rsidRPr="00E10434">
              <w:rPr>
                <w:rFonts w:ascii="Times New Roman" w:eastAsia="仿宋_GB2312" w:hAnsi="Times New Roman" w:hint="eastAsia"/>
                <w:sz w:val="18"/>
                <w:szCs w:val="18"/>
              </w:rPr>
              <w:t>锚式层间竖向连接示意</w:t>
            </w:r>
          </w:p>
        </w:tc>
      </w:tr>
      <w:tr w:rsidR="00E10434" w:rsidRPr="00E10434" w14:paraId="0A98A3B5" w14:textId="77777777">
        <w:trPr>
          <w:jc w:val="center"/>
        </w:trPr>
        <w:tc>
          <w:tcPr>
            <w:tcW w:w="5000" w:type="pct"/>
            <w:gridSpan w:val="2"/>
            <w:vAlign w:val="center"/>
          </w:tcPr>
          <w:p w14:paraId="32E80871" w14:textId="77777777" w:rsidR="00502CC0" w:rsidRPr="00E10434" w:rsidRDefault="006C3D5E">
            <w:pPr>
              <w:numPr>
                <w:ilvl w:val="0"/>
                <w:numId w:val="0"/>
              </w:numPr>
              <w:tabs>
                <w:tab w:val="left" w:pos="0"/>
              </w:tabs>
              <w:spacing w:line="360" w:lineRule="auto"/>
              <w:jc w:val="center"/>
              <w:rPr>
                <w:rFonts w:ascii="Times New Roman" w:eastAsia="仿宋_GB2312" w:hAnsi="Times New Roman"/>
                <w:b/>
                <w:bCs/>
                <w:sz w:val="18"/>
                <w:szCs w:val="18"/>
              </w:rPr>
            </w:pPr>
            <w:r w:rsidRPr="00E10434">
              <w:rPr>
                <w:rFonts w:ascii="Times New Roman" w:eastAsia="仿宋_GB2312" w:hAnsi="Times New Roman" w:hint="eastAsia"/>
                <w:b/>
                <w:bCs/>
                <w:noProof/>
                <w:sz w:val="18"/>
                <w:szCs w:val="18"/>
              </w:rPr>
              <w:drawing>
                <wp:inline distT="0" distB="0" distL="0" distR="0" wp14:anchorId="199F5E94" wp14:editId="11FC1F4C">
                  <wp:extent cx="1548130" cy="1797050"/>
                  <wp:effectExtent l="0" t="0" r="13970"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560881" cy="1812351"/>
                          </a:xfrm>
                          <a:prstGeom prst="rect">
                            <a:avLst/>
                          </a:prstGeom>
                          <a:noFill/>
                          <a:ln>
                            <a:noFill/>
                          </a:ln>
                        </pic:spPr>
                      </pic:pic>
                    </a:graphicData>
                  </a:graphic>
                </wp:inline>
              </w:drawing>
            </w:r>
          </w:p>
        </w:tc>
      </w:tr>
      <w:tr w:rsidR="00502CC0" w:rsidRPr="00E10434" w14:paraId="0002F723" w14:textId="77777777">
        <w:trPr>
          <w:jc w:val="center"/>
        </w:trPr>
        <w:tc>
          <w:tcPr>
            <w:tcW w:w="5000" w:type="pct"/>
            <w:gridSpan w:val="2"/>
            <w:vAlign w:val="center"/>
          </w:tcPr>
          <w:p w14:paraId="1CCD0344" w14:textId="77777777" w:rsidR="00502CC0" w:rsidRPr="00E10434" w:rsidRDefault="006C3D5E">
            <w:pPr>
              <w:numPr>
                <w:ilvl w:val="0"/>
                <w:numId w:val="0"/>
              </w:numPr>
              <w:tabs>
                <w:tab w:val="left" w:pos="0"/>
              </w:tabs>
              <w:spacing w:line="360" w:lineRule="auto"/>
              <w:jc w:val="center"/>
              <w:rPr>
                <w:rFonts w:ascii="Times New Roman" w:eastAsia="仿宋_GB2312" w:hAnsi="Times New Roman"/>
                <w:b/>
                <w:bCs/>
                <w:sz w:val="18"/>
                <w:szCs w:val="18"/>
              </w:rPr>
            </w:pPr>
            <w:r w:rsidRPr="00E10434">
              <w:rPr>
                <w:rFonts w:ascii="Times New Roman" w:eastAsia="仿宋_GB2312" w:hAnsi="Times New Roman" w:hint="eastAsia"/>
                <w:sz w:val="18"/>
                <w:szCs w:val="18"/>
              </w:rPr>
              <w:t>（</w:t>
            </w:r>
            <w:r w:rsidRPr="00E10434">
              <w:rPr>
                <w:rFonts w:ascii="Times New Roman" w:eastAsia="仿宋_GB2312" w:hAnsi="Times New Roman"/>
                <w:sz w:val="18"/>
                <w:szCs w:val="18"/>
              </w:rPr>
              <w:t>c</w:t>
            </w:r>
            <w:r w:rsidRPr="00E10434">
              <w:rPr>
                <w:rFonts w:ascii="Times New Roman" w:eastAsia="仿宋_GB2312" w:hAnsi="Times New Roman" w:hint="eastAsia"/>
                <w:sz w:val="18"/>
                <w:szCs w:val="18"/>
              </w:rPr>
              <w:t>）　钢模块单元盖板螺栓层间竖向连接示意</w:t>
            </w:r>
          </w:p>
        </w:tc>
      </w:tr>
    </w:tbl>
    <w:p w14:paraId="0CCFAC5F"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5.4.4</w:t>
      </w:r>
      <w:r w:rsidRPr="00E10434">
        <w:rPr>
          <w:rFonts w:hint="eastAsia"/>
          <w:bCs/>
          <w:sz w:val="21"/>
          <w:szCs w:val="21"/>
        </w:rPr>
        <w:t xml:space="preserve">　相邻钢模块单元的典型竖向连接示意</w:t>
      </w:r>
    </w:p>
    <w:p w14:paraId="161463E6" w14:textId="77777777" w:rsidR="00502CC0" w:rsidRPr="00E10434" w:rsidRDefault="006C3D5E">
      <w:pPr>
        <w:pStyle w:val="a7"/>
        <w:spacing w:line="360" w:lineRule="auto"/>
        <w:ind w:left="960" w:firstLine="0"/>
        <w:jc w:val="center"/>
        <w:rPr>
          <w:rFonts w:eastAsia="仿宋_GB2312"/>
        </w:rPr>
      </w:pPr>
      <w:r w:rsidRPr="00E10434">
        <w:rPr>
          <w:rFonts w:eastAsia="仿宋_GB2312"/>
          <w:bCs/>
          <w:sz w:val="18"/>
          <w:szCs w:val="18"/>
        </w:rPr>
        <w:t>1-</w:t>
      </w:r>
      <w:r w:rsidRPr="00E10434">
        <w:rPr>
          <w:rFonts w:eastAsia="仿宋_GB2312" w:hint="eastAsia"/>
          <w:bCs/>
          <w:sz w:val="18"/>
          <w:szCs w:val="18"/>
        </w:rPr>
        <w:t>柱顶连接盒；</w:t>
      </w:r>
      <w:r w:rsidRPr="00E10434">
        <w:rPr>
          <w:rFonts w:eastAsia="仿宋_GB2312"/>
          <w:bCs/>
          <w:sz w:val="18"/>
          <w:szCs w:val="18"/>
        </w:rPr>
        <w:t>2-</w:t>
      </w:r>
      <w:r w:rsidRPr="00E10434">
        <w:rPr>
          <w:rFonts w:eastAsia="仿宋_GB2312" w:hint="eastAsia"/>
          <w:bCs/>
          <w:sz w:val="18"/>
          <w:szCs w:val="18"/>
        </w:rPr>
        <w:t>柱底连接盒；</w:t>
      </w:r>
      <w:r w:rsidRPr="00E10434">
        <w:rPr>
          <w:rFonts w:eastAsia="仿宋_GB2312"/>
          <w:bCs/>
          <w:sz w:val="18"/>
          <w:szCs w:val="18"/>
        </w:rPr>
        <w:t>3-</w:t>
      </w:r>
      <w:r w:rsidRPr="00E10434">
        <w:rPr>
          <w:rFonts w:eastAsia="仿宋_GB2312" w:hint="eastAsia"/>
          <w:bCs/>
          <w:sz w:val="18"/>
          <w:szCs w:val="18"/>
        </w:rPr>
        <w:t>连接板；</w:t>
      </w:r>
      <w:r w:rsidRPr="00E10434">
        <w:rPr>
          <w:rFonts w:eastAsia="仿宋_GB2312"/>
          <w:bCs/>
          <w:sz w:val="18"/>
          <w:szCs w:val="18"/>
        </w:rPr>
        <w:t>4-</w:t>
      </w:r>
      <w:proofErr w:type="gramStart"/>
      <w:r w:rsidRPr="00E10434">
        <w:rPr>
          <w:rFonts w:eastAsia="仿宋_GB2312" w:hint="eastAsia"/>
          <w:bCs/>
          <w:sz w:val="18"/>
          <w:szCs w:val="18"/>
        </w:rPr>
        <w:t>下层钢</w:t>
      </w:r>
      <w:proofErr w:type="gramEnd"/>
      <w:r w:rsidRPr="00E10434">
        <w:rPr>
          <w:rFonts w:eastAsia="仿宋_GB2312" w:hint="eastAsia"/>
          <w:bCs/>
          <w:sz w:val="18"/>
          <w:szCs w:val="18"/>
        </w:rPr>
        <w:t>模块单元柱；</w:t>
      </w:r>
      <w:r w:rsidRPr="00E10434">
        <w:rPr>
          <w:rFonts w:eastAsia="仿宋_GB2312"/>
          <w:bCs/>
          <w:sz w:val="18"/>
          <w:szCs w:val="18"/>
        </w:rPr>
        <w:t>5-</w:t>
      </w:r>
      <w:proofErr w:type="gramStart"/>
      <w:r w:rsidRPr="00E10434">
        <w:rPr>
          <w:rFonts w:eastAsia="仿宋_GB2312" w:hint="eastAsia"/>
          <w:bCs/>
          <w:sz w:val="18"/>
          <w:szCs w:val="18"/>
        </w:rPr>
        <w:t>上层钢</w:t>
      </w:r>
      <w:proofErr w:type="gramEnd"/>
      <w:r w:rsidRPr="00E10434">
        <w:rPr>
          <w:rFonts w:eastAsia="仿宋_GB2312" w:hint="eastAsia"/>
          <w:bCs/>
          <w:sz w:val="18"/>
          <w:szCs w:val="18"/>
        </w:rPr>
        <w:t>模块单元柱；</w:t>
      </w:r>
      <w:r w:rsidRPr="00E10434">
        <w:rPr>
          <w:rFonts w:eastAsia="仿宋_GB2312"/>
          <w:bCs/>
          <w:sz w:val="18"/>
          <w:szCs w:val="18"/>
        </w:rPr>
        <w:t>6-</w:t>
      </w:r>
      <w:proofErr w:type="gramStart"/>
      <w:r w:rsidRPr="00E10434">
        <w:rPr>
          <w:rFonts w:eastAsia="仿宋_GB2312" w:hint="eastAsia"/>
          <w:bCs/>
          <w:sz w:val="18"/>
          <w:szCs w:val="18"/>
        </w:rPr>
        <w:t>下层钢</w:t>
      </w:r>
      <w:proofErr w:type="gramEnd"/>
      <w:r w:rsidRPr="00E10434">
        <w:rPr>
          <w:rFonts w:eastAsia="仿宋_GB2312" w:hint="eastAsia"/>
          <w:bCs/>
          <w:sz w:val="18"/>
          <w:szCs w:val="18"/>
        </w:rPr>
        <w:t>模块单元顶板梁；</w:t>
      </w:r>
      <w:r w:rsidRPr="00E10434">
        <w:rPr>
          <w:rFonts w:eastAsia="仿宋_GB2312"/>
          <w:bCs/>
          <w:sz w:val="18"/>
          <w:szCs w:val="18"/>
        </w:rPr>
        <w:t>7-</w:t>
      </w:r>
      <w:proofErr w:type="gramStart"/>
      <w:r w:rsidRPr="00E10434">
        <w:rPr>
          <w:rFonts w:eastAsia="仿宋_GB2312" w:hint="eastAsia"/>
          <w:bCs/>
          <w:sz w:val="18"/>
          <w:szCs w:val="18"/>
        </w:rPr>
        <w:t>上层钢</w:t>
      </w:r>
      <w:proofErr w:type="gramEnd"/>
      <w:r w:rsidRPr="00E10434">
        <w:rPr>
          <w:rFonts w:eastAsia="仿宋_GB2312" w:hint="eastAsia"/>
          <w:bCs/>
          <w:sz w:val="18"/>
          <w:szCs w:val="18"/>
        </w:rPr>
        <w:t>模块单元底板梁；</w:t>
      </w:r>
      <w:r w:rsidRPr="00E10434">
        <w:rPr>
          <w:rFonts w:eastAsia="仿宋_GB2312"/>
          <w:bCs/>
          <w:sz w:val="18"/>
          <w:szCs w:val="18"/>
        </w:rPr>
        <w:t>8-</w:t>
      </w:r>
      <w:r w:rsidRPr="00E10434">
        <w:rPr>
          <w:rFonts w:eastAsia="仿宋_GB2312" w:hint="eastAsia"/>
          <w:bCs/>
          <w:sz w:val="18"/>
          <w:szCs w:val="18"/>
        </w:rPr>
        <w:t>高强螺栓；</w:t>
      </w:r>
      <w:r w:rsidRPr="00E10434">
        <w:rPr>
          <w:rFonts w:eastAsia="仿宋_GB2312"/>
          <w:bCs/>
          <w:sz w:val="18"/>
          <w:szCs w:val="18"/>
        </w:rPr>
        <w:t>9-</w:t>
      </w:r>
      <w:r w:rsidRPr="00E10434">
        <w:rPr>
          <w:rFonts w:eastAsia="仿宋_GB2312" w:hint="eastAsia"/>
          <w:bCs/>
          <w:sz w:val="18"/>
          <w:szCs w:val="18"/>
        </w:rPr>
        <w:t>连接件；</w:t>
      </w:r>
      <w:r w:rsidRPr="00E10434">
        <w:rPr>
          <w:rFonts w:eastAsia="仿宋_GB2312"/>
          <w:bCs/>
          <w:sz w:val="18"/>
          <w:szCs w:val="18"/>
        </w:rPr>
        <w:t>10-</w:t>
      </w:r>
      <w:r w:rsidRPr="00E10434">
        <w:rPr>
          <w:rFonts w:eastAsia="仿宋_GB2312" w:hint="eastAsia"/>
          <w:bCs/>
          <w:sz w:val="18"/>
          <w:szCs w:val="18"/>
        </w:rPr>
        <w:t>灌浆料；</w:t>
      </w:r>
      <w:r w:rsidRPr="00E10434">
        <w:rPr>
          <w:rFonts w:eastAsia="仿宋_GB2312"/>
          <w:bCs/>
          <w:sz w:val="18"/>
          <w:szCs w:val="18"/>
        </w:rPr>
        <w:t>11-</w:t>
      </w:r>
      <w:r w:rsidRPr="00E10434">
        <w:rPr>
          <w:rFonts w:eastAsia="仿宋_GB2312" w:hint="eastAsia"/>
          <w:bCs/>
          <w:sz w:val="18"/>
          <w:szCs w:val="18"/>
        </w:rPr>
        <w:t>盖板螺栓连接件</w:t>
      </w:r>
    </w:p>
    <w:p w14:paraId="27493662" w14:textId="77777777" w:rsidR="00502CC0" w:rsidRPr="00E10434" w:rsidRDefault="006C3D5E">
      <w:pPr>
        <w:rPr>
          <w:rFonts w:ascii="Times New Roman" w:hAnsi="Times New Roman"/>
        </w:rPr>
      </w:pPr>
      <w:r w:rsidRPr="00E10434">
        <w:rPr>
          <w:rFonts w:ascii="Times New Roman" w:hAnsi="Times New Roman" w:hint="eastAsia"/>
        </w:rPr>
        <w:t>钢模块单元间的水平连接应符合下列规定：</w:t>
      </w:r>
    </w:p>
    <w:p w14:paraId="3EB82771" w14:textId="77777777" w:rsidR="00502CC0" w:rsidRPr="00E10434" w:rsidRDefault="006C3D5E">
      <w:pPr>
        <w:pStyle w:val="21"/>
        <w:ind w:firstLine="480"/>
      </w:pPr>
      <w:bookmarkStart w:id="214" w:name="OLE_LINK28"/>
      <w:r w:rsidRPr="00E10434">
        <w:rPr>
          <w:rFonts w:hint="eastAsia"/>
        </w:rPr>
        <w:t>1</w:t>
      </w:r>
      <w:r w:rsidRPr="00E10434">
        <w:rPr>
          <w:rFonts w:hint="eastAsia"/>
        </w:rPr>
        <w:t xml:space="preserve">　</w:t>
      </w:r>
      <w:bookmarkEnd w:id="214"/>
      <w:r w:rsidRPr="00E10434">
        <w:rPr>
          <w:rFonts w:hint="eastAsia"/>
        </w:rPr>
        <w:t>应满足楼层平面内水平力传递的要求；</w:t>
      </w:r>
    </w:p>
    <w:p w14:paraId="39CDEBB9" w14:textId="77777777" w:rsidR="00502CC0" w:rsidRPr="00E10434" w:rsidRDefault="006C3D5E">
      <w:pPr>
        <w:pStyle w:val="21"/>
        <w:ind w:firstLine="480"/>
      </w:pPr>
      <w:r w:rsidRPr="00E10434">
        <w:rPr>
          <w:rFonts w:hint="eastAsia"/>
        </w:rPr>
        <w:t>2</w:t>
      </w:r>
      <w:r w:rsidRPr="00E10434">
        <w:rPr>
          <w:rFonts w:hint="eastAsia"/>
        </w:rPr>
        <w:t xml:space="preserve">　相邻钢</w:t>
      </w:r>
      <w:r w:rsidRPr="00E10434">
        <w:t>模块单元间</w:t>
      </w:r>
      <w:r w:rsidRPr="00E10434">
        <w:rPr>
          <w:rFonts w:hint="eastAsia"/>
        </w:rPr>
        <w:t>的竖向连接位置</w:t>
      </w:r>
      <w:proofErr w:type="gramStart"/>
      <w:r w:rsidRPr="00E10434">
        <w:rPr>
          <w:rFonts w:hint="eastAsia"/>
        </w:rPr>
        <w:t>宜设置</w:t>
      </w:r>
      <w:proofErr w:type="gramEnd"/>
      <w:r w:rsidRPr="00E10434">
        <w:rPr>
          <w:rFonts w:hint="eastAsia"/>
        </w:rPr>
        <w:t>水平连接，水平连接可设置在钢模块单元顶面，可采用螺栓连接（图</w:t>
      </w:r>
      <w:r w:rsidRPr="00E10434">
        <w:t>5.4.</w:t>
      </w:r>
      <w:r w:rsidRPr="00E10434">
        <w:rPr>
          <w:rFonts w:hint="eastAsia"/>
        </w:rPr>
        <w:t>5-1</w:t>
      </w:r>
      <w:r w:rsidRPr="00E10434">
        <w:rPr>
          <w:rFonts w:hint="eastAsia"/>
        </w:rPr>
        <w:t>）、焊接连接（图</w:t>
      </w:r>
      <w:r w:rsidRPr="00E10434">
        <w:t>5.4.</w:t>
      </w:r>
      <w:r w:rsidRPr="00E10434">
        <w:rPr>
          <w:rFonts w:hint="eastAsia"/>
        </w:rPr>
        <w:t>5-2</w:t>
      </w:r>
      <w:r w:rsidRPr="00E10434">
        <w:rPr>
          <w:rFonts w:hint="eastAsia"/>
        </w:rPr>
        <w:t>）或焊接与螺栓混合连接等；</w:t>
      </w:r>
    </w:p>
    <w:p w14:paraId="2BD8F199" w14:textId="77777777" w:rsidR="00502CC0" w:rsidRPr="00E10434" w:rsidRDefault="006C3D5E">
      <w:pPr>
        <w:pStyle w:val="21"/>
        <w:ind w:firstLine="480"/>
      </w:pPr>
      <w:bookmarkStart w:id="215" w:name="OLE_LINK20"/>
      <w:bookmarkStart w:id="216" w:name="OLE_LINK21"/>
      <w:r w:rsidRPr="00E10434">
        <w:t>3</w:t>
      </w:r>
      <w:r w:rsidRPr="00E10434">
        <w:rPr>
          <w:rFonts w:hint="eastAsia"/>
        </w:rPr>
        <w:t xml:space="preserve">　</w:t>
      </w:r>
      <w:bookmarkEnd w:id="215"/>
      <w:bookmarkEnd w:id="216"/>
      <w:r w:rsidRPr="00E10434">
        <w:rPr>
          <w:rFonts w:hint="eastAsia"/>
        </w:rPr>
        <w:t>高层钢模块建筑中需要加强水平相邻钢模块单元顶板梁之间的连接时，可参考图</w:t>
      </w:r>
      <w:r w:rsidRPr="00E10434">
        <w:t>5.4.</w:t>
      </w:r>
      <w:r w:rsidRPr="00E10434">
        <w:rPr>
          <w:rFonts w:hint="eastAsia"/>
        </w:rPr>
        <w:t>5-3</w:t>
      </w:r>
      <w:r w:rsidRPr="00E10434">
        <w:rPr>
          <w:rFonts w:hint="eastAsia"/>
        </w:rPr>
        <w:t>的做法，也可采用其他满足要求的节点构造。</w:t>
      </w:r>
    </w:p>
    <w:p w14:paraId="3CB948CF" w14:textId="77777777" w:rsidR="00502CC0" w:rsidRPr="00E10434" w:rsidRDefault="006C3D5E">
      <w:pPr>
        <w:pStyle w:val="21"/>
        <w:ind w:firstLineChars="0" w:firstLine="0"/>
        <w:jc w:val="center"/>
      </w:pPr>
      <w:r w:rsidRPr="00E10434">
        <w:rPr>
          <w:noProof/>
        </w:rPr>
        <w:lastRenderedPageBreak/>
        <w:drawing>
          <wp:inline distT="0" distB="0" distL="0" distR="0" wp14:anchorId="10495DAF" wp14:editId="699BC974">
            <wp:extent cx="2530475" cy="2421890"/>
            <wp:effectExtent l="0" t="0" r="3175" b="165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551795" cy="2441844"/>
                    </a:xfrm>
                    <a:prstGeom prst="rect">
                      <a:avLst/>
                    </a:prstGeom>
                    <a:noFill/>
                    <a:ln>
                      <a:noFill/>
                    </a:ln>
                  </pic:spPr>
                </pic:pic>
              </a:graphicData>
            </a:graphic>
          </wp:inline>
        </w:drawing>
      </w:r>
    </w:p>
    <w:p w14:paraId="2B2AF8F4"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5.4.5-1</w:t>
      </w:r>
      <w:r w:rsidRPr="00E10434">
        <w:rPr>
          <w:rFonts w:hint="eastAsia"/>
          <w:bCs/>
          <w:sz w:val="21"/>
          <w:szCs w:val="21"/>
        </w:rPr>
        <w:t xml:space="preserve">　钢模块单元螺栓</w:t>
      </w:r>
      <w:proofErr w:type="gramStart"/>
      <w:r w:rsidRPr="00E10434">
        <w:rPr>
          <w:rFonts w:hint="eastAsia"/>
          <w:bCs/>
          <w:sz w:val="21"/>
          <w:szCs w:val="21"/>
        </w:rPr>
        <w:t>式水平</w:t>
      </w:r>
      <w:proofErr w:type="gramEnd"/>
      <w:r w:rsidRPr="00E10434">
        <w:rPr>
          <w:rFonts w:hint="eastAsia"/>
          <w:bCs/>
          <w:sz w:val="21"/>
          <w:szCs w:val="21"/>
        </w:rPr>
        <w:t>连接示意</w:t>
      </w:r>
    </w:p>
    <w:p w14:paraId="2A9D749F" w14:textId="77777777" w:rsidR="00502CC0" w:rsidRPr="00E10434" w:rsidRDefault="006C3D5E">
      <w:pPr>
        <w:pStyle w:val="21"/>
        <w:ind w:firstLineChars="0" w:firstLine="0"/>
        <w:jc w:val="center"/>
        <w:rPr>
          <w:bCs/>
          <w:sz w:val="18"/>
          <w:szCs w:val="18"/>
        </w:rPr>
      </w:pPr>
      <w:r w:rsidRPr="00E10434">
        <w:rPr>
          <w:bCs/>
          <w:sz w:val="18"/>
          <w:szCs w:val="18"/>
        </w:rPr>
        <w:t>1—</w:t>
      </w:r>
      <w:r w:rsidRPr="00E10434">
        <w:rPr>
          <w:rFonts w:hint="eastAsia"/>
          <w:bCs/>
          <w:sz w:val="18"/>
          <w:szCs w:val="18"/>
        </w:rPr>
        <w:t>柱顶连接盒；</w:t>
      </w:r>
      <w:r w:rsidRPr="00E10434">
        <w:rPr>
          <w:bCs/>
          <w:sz w:val="18"/>
          <w:szCs w:val="18"/>
        </w:rPr>
        <w:t>2</w:t>
      </w:r>
      <w:proofErr w:type="gramStart"/>
      <w:r w:rsidRPr="00E10434">
        <w:rPr>
          <w:bCs/>
          <w:sz w:val="18"/>
          <w:szCs w:val="18"/>
        </w:rPr>
        <w:t>—</w:t>
      </w:r>
      <w:r w:rsidRPr="00E10434">
        <w:rPr>
          <w:rFonts w:hint="eastAsia"/>
          <w:bCs/>
          <w:sz w:val="18"/>
          <w:szCs w:val="18"/>
        </w:rPr>
        <w:t>柱底</w:t>
      </w:r>
      <w:proofErr w:type="gramEnd"/>
      <w:r w:rsidRPr="00E10434">
        <w:rPr>
          <w:rFonts w:hint="eastAsia"/>
          <w:bCs/>
          <w:sz w:val="18"/>
          <w:szCs w:val="18"/>
        </w:rPr>
        <w:t>连接盒；</w:t>
      </w:r>
      <w:r w:rsidRPr="00E10434">
        <w:rPr>
          <w:bCs/>
          <w:sz w:val="18"/>
          <w:szCs w:val="18"/>
        </w:rPr>
        <w:t>3—</w:t>
      </w:r>
      <w:r w:rsidRPr="00E10434">
        <w:rPr>
          <w:rFonts w:hint="eastAsia"/>
          <w:bCs/>
          <w:sz w:val="18"/>
          <w:szCs w:val="18"/>
        </w:rPr>
        <w:t>连接板；</w:t>
      </w:r>
      <w:r w:rsidRPr="00E10434">
        <w:rPr>
          <w:bCs/>
          <w:sz w:val="18"/>
          <w:szCs w:val="18"/>
        </w:rPr>
        <w:t>4—</w:t>
      </w:r>
      <w:proofErr w:type="gramStart"/>
      <w:r w:rsidRPr="00E10434">
        <w:rPr>
          <w:rFonts w:hint="eastAsia"/>
          <w:bCs/>
          <w:sz w:val="18"/>
          <w:szCs w:val="18"/>
        </w:rPr>
        <w:t>下层钢</w:t>
      </w:r>
      <w:proofErr w:type="gramEnd"/>
      <w:r w:rsidRPr="00E10434">
        <w:rPr>
          <w:rFonts w:hint="eastAsia"/>
          <w:bCs/>
          <w:sz w:val="18"/>
          <w:szCs w:val="18"/>
        </w:rPr>
        <w:t>模块单元柱；</w:t>
      </w:r>
      <w:r w:rsidRPr="00E10434">
        <w:rPr>
          <w:bCs/>
          <w:sz w:val="18"/>
          <w:szCs w:val="18"/>
        </w:rPr>
        <w:t>5—</w:t>
      </w:r>
      <w:proofErr w:type="gramStart"/>
      <w:r w:rsidRPr="00E10434">
        <w:rPr>
          <w:rFonts w:hint="eastAsia"/>
          <w:bCs/>
          <w:sz w:val="18"/>
          <w:szCs w:val="18"/>
        </w:rPr>
        <w:t>上层钢</w:t>
      </w:r>
      <w:proofErr w:type="gramEnd"/>
      <w:r w:rsidRPr="00E10434">
        <w:rPr>
          <w:rFonts w:hint="eastAsia"/>
          <w:bCs/>
          <w:sz w:val="18"/>
          <w:szCs w:val="18"/>
        </w:rPr>
        <w:t>模块单元柱；</w:t>
      </w:r>
    </w:p>
    <w:p w14:paraId="758FB247" w14:textId="77777777" w:rsidR="00502CC0" w:rsidRPr="00E10434" w:rsidRDefault="006C3D5E">
      <w:pPr>
        <w:pStyle w:val="21"/>
        <w:ind w:firstLineChars="0" w:firstLine="0"/>
        <w:jc w:val="center"/>
        <w:rPr>
          <w:bCs/>
          <w:sz w:val="18"/>
          <w:szCs w:val="18"/>
        </w:rPr>
      </w:pPr>
      <w:r w:rsidRPr="00E10434">
        <w:rPr>
          <w:bCs/>
          <w:sz w:val="18"/>
          <w:szCs w:val="18"/>
        </w:rPr>
        <w:t>6—</w:t>
      </w:r>
      <w:proofErr w:type="gramStart"/>
      <w:r w:rsidRPr="00E10434">
        <w:rPr>
          <w:rFonts w:hint="eastAsia"/>
          <w:bCs/>
          <w:sz w:val="18"/>
          <w:szCs w:val="18"/>
        </w:rPr>
        <w:t>下层钢</w:t>
      </w:r>
      <w:proofErr w:type="gramEnd"/>
      <w:r w:rsidRPr="00E10434">
        <w:rPr>
          <w:rFonts w:hint="eastAsia"/>
          <w:bCs/>
          <w:sz w:val="18"/>
          <w:szCs w:val="18"/>
        </w:rPr>
        <w:t>模块单元顶板梁；</w:t>
      </w:r>
      <w:r w:rsidRPr="00E10434">
        <w:rPr>
          <w:bCs/>
          <w:sz w:val="18"/>
          <w:szCs w:val="18"/>
        </w:rPr>
        <w:t>7—</w:t>
      </w:r>
      <w:proofErr w:type="gramStart"/>
      <w:r w:rsidRPr="00E10434">
        <w:rPr>
          <w:rFonts w:hint="eastAsia"/>
          <w:bCs/>
          <w:sz w:val="18"/>
          <w:szCs w:val="18"/>
        </w:rPr>
        <w:t>上层钢</w:t>
      </w:r>
      <w:proofErr w:type="gramEnd"/>
      <w:r w:rsidRPr="00E10434">
        <w:rPr>
          <w:rFonts w:hint="eastAsia"/>
          <w:bCs/>
          <w:sz w:val="18"/>
          <w:szCs w:val="18"/>
        </w:rPr>
        <w:t>模块单元底板梁；</w:t>
      </w:r>
      <w:r w:rsidRPr="00E10434">
        <w:rPr>
          <w:bCs/>
          <w:sz w:val="18"/>
          <w:szCs w:val="18"/>
        </w:rPr>
        <w:t>8—</w:t>
      </w:r>
      <w:r w:rsidRPr="00E10434">
        <w:rPr>
          <w:rFonts w:hint="eastAsia"/>
          <w:bCs/>
          <w:sz w:val="18"/>
          <w:szCs w:val="18"/>
        </w:rPr>
        <w:t>高强螺栓</w:t>
      </w:r>
    </w:p>
    <w:p w14:paraId="24B748AD" w14:textId="77777777" w:rsidR="00502CC0" w:rsidRPr="00E10434" w:rsidRDefault="006C3D5E">
      <w:pPr>
        <w:pStyle w:val="a7"/>
        <w:spacing w:line="360" w:lineRule="auto"/>
        <w:ind w:firstLine="0"/>
        <w:jc w:val="center"/>
        <w:rPr>
          <w:rFonts w:eastAsia="仿宋_GB2312"/>
          <w:bCs/>
          <w:sz w:val="18"/>
          <w:szCs w:val="18"/>
        </w:rPr>
      </w:pPr>
      <w:r w:rsidRPr="00E10434">
        <w:rPr>
          <w:rFonts w:eastAsia="仿宋_GB2312" w:hint="eastAsia"/>
          <w:bCs/>
          <w:noProof/>
          <w:sz w:val="18"/>
          <w:szCs w:val="18"/>
        </w:rPr>
        <w:drawing>
          <wp:inline distT="0" distB="0" distL="0" distR="0" wp14:anchorId="188C60E7" wp14:editId="5C6E37C3">
            <wp:extent cx="2284730" cy="2190750"/>
            <wp:effectExtent l="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318850" cy="2223172"/>
                    </a:xfrm>
                    <a:prstGeom prst="rect">
                      <a:avLst/>
                    </a:prstGeom>
                    <a:noFill/>
                    <a:ln>
                      <a:noFill/>
                    </a:ln>
                  </pic:spPr>
                </pic:pic>
              </a:graphicData>
            </a:graphic>
          </wp:inline>
        </w:drawing>
      </w:r>
    </w:p>
    <w:p w14:paraId="266BEA7E"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5.4.5-2</w:t>
      </w:r>
      <w:r w:rsidRPr="00E10434">
        <w:rPr>
          <w:rFonts w:hint="eastAsia"/>
          <w:bCs/>
          <w:sz w:val="21"/>
          <w:szCs w:val="21"/>
        </w:rPr>
        <w:t xml:space="preserve">　钢模块单元垫板焊接连接示意</w:t>
      </w:r>
    </w:p>
    <w:p w14:paraId="150FAEDB" w14:textId="77777777" w:rsidR="00502CC0" w:rsidRPr="00E10434" w:rsidRDefault="006C3D5E">
      <w:pPr>
        <w:pStyle w:val="a7"/>
        <w:spacing w:line="360" w:lineRule="auto"/>
        <w:ind w:firstLine="0"/>
        <w:jc w:val="center"/>
        <w:rPr>
          <w:rFonts w:eastAsia="仿宋_GB2312"/>
          <w:bCs/>
          <w:sz w:val="18"/>
          <w:szCs w:val="18"/>
        </w:rPr>
      </w:pPr>
      <w:r w:rsidRPr="00E10434">
        <w:rPr>
          <w:rFonts w:eastAsia="仿宋_GB2312"/>
          <w:bCs/>
          <w:sz w:val="18"/>
          <w:szCs w:val="18"/>
        </w:rPr>
        <w:t>1—</w:t>
      </w:r>
      <w:r w:rsidRPr="00E10434">
        <w:rPr>
          <w:rFonts w:eastAsia="仿宋_GB2312" w:hint="eastAsia"/>
          <w:bCs/>
          <w:sz w:val="18"/>
          <w:szCs w:val="18"/>
        </w:rPr>
        <w:t>柱顶连接盒；</w:t>
      </w:r>
      <w:r w:rsidRPr="00E10434">
        <w:rPr>
          <w:rFonts w:eastAsia="仿宋_GB2312"/>
          <w:bCs/>
          <w:sz w:val="18"/>
          <w:szCs w:val="18"/>
        </w:rPr>
        <w:t>2</w:t>
      </w:r>
      <w:proofErr w:type="gramStart"/>
      <w:r w:rsidRPr="00E10434">
        <w:rPr>
          <w:rFonts w:eastAsia="仿宋_GB2312"/>
          <w:bCs/>
          <w:sz w:val="18"/>
          <w:szCs w:val="18"/>
        </w:rPr>
        <w:t>—</w:t>
      </w:r>
      <w:r w:rsidRPr="00E10434">
        <w:rPr>
          <w:rFonts w:eastAsia="仿宋_GB2312" w:hint="eastAsia"/>
          <w:bCs/>
          <w:sz w:val="18"/>
          <w:szCs w:val="18"/>
        </w:rPr>
        <w:t>柱底</w:t>
      </w:r>
      <w:proofErr w:type="gramEnd"/>
      <w:r w:rsidRPr="00E10434">
        <w:rPr>
          <w:rFonts w:eastAsia="仿宋_GB2312" w:hint="eastAsia"/>
          <w:bCs/>
          <w:sz w:val="18"/>
          <w:szCs w:val="18"/>
        </w:rPr>
        <w:t>连接盒；</w:t>
      </w:r>
      <w:r w:rsidRPr="00E10434">
        <w:rPr>
          <w:rFonts w:eastAsia="仿宋_GB2312"/>
          <w:bCs/>
          <w:sz w:val="18"/>
          <w:szCs w:val="18"/>
        </w:rPr>
        <w:t>3</w:t>
      </w:r>
      <w:proofErr w:type="gramStart"/>
      <w:r w:rsidRPr="00E10434">
        <w:rPr>
          <w:rFonts w:eastAsia="仿宋_GB2312"/>
          <w:bCs/>
          <w:sz w:val="18"/>
          <w:szCs w:val="18"/>
        </w:rPr>
        <w:t>—</w:t>
      </w:r>
      <w:r w:rsidRPr="00E10434">
        <w:rPr>
          <w:rFonts w:eastAsia="仿宋_GB2312" w:hint="eastAsia"/>
          <w:bCs/>
          <w:sz w:val="18"/>
          <w:szCs w:val="18"/>
        </w:rPr>
        <w:t>水平</w:t>
      </w:r>
      <w:proofErr w:type="gramEnd"/>
      <w:r w:rsidRPr="00E10434">
        <w:rPr>
          <w:rFonts w:eastAsia="仿宋_GB2312" w:hint="eastAsia"/>
          <w:bCs/>
          <w:sz w:val="18"/>
          <w:szCs w:val="18"/>
        </w:rPr>
        <w:t>垫板；</w:t>
      </w:r>
      <w:r w:rsidRPr="00E10434">
        <w:rPr>
          <w:rFonts w:eastAsia="仿宋_GB2312"/>
          <w:bCs/>
          <w:sz w:val="18"/>
          <w:szCs w:val="18"/>
        </w:rPr>
        <w:t>4—</w:t>
      </w:r>
      <w:proofErr w:type="gramStart"/>
      <w:r w:rsidRPr="00E10434">
        <w:rPr>
          <w:rFonts w:eastAsia="仿宋_GB2312" w:hint="eastAsia"/>
          <w:bCs/>
          <w:sz w:val="18"/>
          <w:szCs w:val="18"/>
        </w:rPr>
        <w:t>下层钢</w:t>
      </w:r>
      <w:proofErr w:type="gramEnd"/>
      <w:r w:rsidRPr="00E10434">
        <w:rPr>
          <w:rFonts w:eastAsia="仿宋_GB2312" w:hint="eastAsia"/>
          <w:bCs/>
          <w:sz w:val="18"/>
          <w:szCs w:val="18"/>
        </w:rPr>
        <w:t>模块单元柱；</w:t>
      </w:r>
      <w:r w:rsidRPr="00E10434">
        <w:rPr>
          <w:rFonts w:eastAsia="仿宋_GB2312"/>
          <w:bCs/>
          <w:sz w:val="18"/>
          <w:szCs w:val="18"/>
        </w:rPr>
        <w:t>5—</w:t>
      </w:r>
      <w:proofErr w:type="gramStart"/>
      <w:r w:rsidRPr="00E10434">
        <w:rPr>
          <w:rFonts w:eastAsia="仿宋_GB2312" w:hint="eastAsia"/>
          <w:bCs/>
          <w:sz w:val="18"/>
          <w:szCs w:val="18"/>
        </w:rPr>
        <w:t>上层钢</w:t>
      </w:r>
      <w:proofErr w:type="gramEnd"/>
      <w:r w:rsidRPr="00E10434">
        <w:rPr>
          <w:rFonts w:eastAsia="仿宋_GB2312" w:hint="eastAsia"/>
          <w:bCs/>
          <w:sz w:val="18"/>
          <w:szCs w:val="18"/>
        </w:rPr>
        <w:t>模块单元柱；</w:t>
      </w:r>
    </w:p>
    <w:p w14:paraId="15B3BB30" w14:textId="77777777" w:rsidR="00502CC0" w:rsidRPr="00E10434" w:rsidRDefault="006C3D5E">
      <w:pPr>
        <w:numPr>
          <w:ilvl w:val="0"/>
          <w:numId w:val="0"/>
        </w:numPr>
        <w:tabs>
          <w:tab w:val="left" w:pos="0"/>
        </w:tabs>
        <w:adjustRightInd w:val="0"/>
        <w:snapToGrid w:val="0"/>
        <w:spacing w:line="360" w:lineRule="auto"/>
        <w:ind w:left="2268"/>
        <w:jc w:val="left"/>
        <w:rPr>
          <w:rFonts w:ascii="Times New Roman" w:eastAsia="仿宋_GB2312" w:hAnsi="Times New Roman"/>
          <w:bCs/>
          <w:sz w:val="18"/>
          <w:szCs w:val="18"/>
        </w:rPr>
      </w:pPr>
      <w:r w:rsidRPr="00E10434">
        <w:rPr>
          <w:rFonts w:ascii="Times New Roman" w:eastAsia="仿宋_GB2312" w:hAnsi="Times New Roman"/>
          <w:bCs/>
          <w:sz w:val="18"/>
          <w:szCs w:val="18"/>
        </w:rPr>
        <w:t>6—</w:t>
      </w:r>
      <w:proofErr w:type="gramStart"/>
      <w:r w:rsidRPr="00E10434">
        <w:rPr>
          <w:rFonts w:ascii="Times New Roman" w:eastAsia="仿宋_GB2312" w:hAnsi="Times New Roman" w:hint="eastAsia"/>
          <w:bCs/>
          <w:sz w:val="18"/>
          <w:szCs w:val="18"/>
        </w:rPr>
        <w:t>下层钢</w:t>
      </w:r>
      <w:proofErr w:type="gramEnd"/>
      <w:r w:rsidRPr="00E10434">
        <w:rPr>
          <w:rFonts w:ascii="Times New Roman" w:eastAsia="仿宋_GB2312" w:hAnsi="Times New Roman" w:hint="eastAsia"/>
          <w:bCs/>
          <w:sz w:val="18"/>
          <w:szCs w:val="18"/>
        </w:rPr>
        <w:t>模块单元顶板梁；</w:t>
      </w:r>
      <w:r w:rsidRPr="00E10434">
        <w:rPr>
          <w:rFonts w:ascii="Times New Roman" w:eastAsia="仿宋_GB2312" w:hAnsi="Times New Roman"/>
          <w:bCs/>
          <w:sz w:val="18"/>
          <w:szCs w:val="18"/>
        </w:rPr>
        <w:t>7—</w:t>
      </w:r>
      <w:proofErr w:type="gramStart"/>
      <w:r w:rsidRPr="00E10434">
        <w:rPr>
          <w:rFonts w:ascii="Times New Roman" w:eastAsia="仿宋_GB2312" w:hAnsi="Times New Roman" w:hint="eastAsia"/>
          <w:bCs/>
          <w:sz w:val="18"/>
          <w:szCs w:val="18"/>
        </w:rPr>
        <w:t>上层钢</w:t>
      </w:r>
      <w:proofErr w:type="gramEnd"/>
      <w:r w:rsidRPr="00E10434">
        <w:rPr>
          <w:rFonts w:ascii="Times New Roman" w:eastAsia="仿宋_GB2312" w:hAnsi="Times New Roman" w:hint="eastAsia"/>
          <w:bCs/>
          <w:sz w:val="18"/>
          <w:szCs w:val="18"/>
        </w:rPr>
        <w:t>模块单元底板梁；</w:t>
      </w:r>
      <w:r w:rsidRPr="00E10434">
        <w:rPr>
          <w:rFonts w:ascii="Times New Roman" w:eastAsia="仿宋_GB2312" w:hAnsi="Times New Roman"/>
          <w:bCs/>
          <w:sz w:val="18"/>
          <w:szCs w:val="18"/>
        </w:rPr>
        <w:t>8</w:t>
      </w:r>
      <w:proofErr w:type="gramStart"/>
      <w:r w:rsidRPr="00E10434">
        <w:rPr>
          <w:rFonts w:ascii="Times New Roman" w:eastAsia="仿宋_GB2312" w:hAnsi="Times New Roman"/>
          <w:bCs/>
          <w:sz w:val="18"/>
          <w:szCs w:val="18"/>
        </w:rPr>
        <w:t>—</w:t>
      </w:r>
      <w:r w:rsidRPr="00E10434">
        <w:rPr>
          <w:rFonts w:ascii="Times New Roman" w:eastAsia="仿宋_GB2312" w:hAnsi="Times New Roman" w:hint="eastAsia"/>
          <w:bCs/>
          <w:sz w:val="18"/>
          <w:szCs w:val="18"/>
        </w:rPr>
        <w:t>竖垫板</w:t>
      </w:r>
      <w:proofErr w:type="gramEnd"/>
    </w:p>
    <w:p w14:paraId="2B20D9AF" w14:textId="77777777" w:rsidR="00502CC0" w:rsidRPr="00E10434" w:rsidRDefault="006C3D5E">
      <w:pPr>
        <w:numPr>
          <w:ilvl w:val="0"/>
          <w:numId w:val="0"/>
        </w:numPr>
        <w:tabs>
          <w:tab w:val="left" w:pos="0"/>
        </w:tabs>
        <w:adjustRightInd w:val="0"/>
        <w:snapToGrid w:val="0"/>
        <w:spacing w:line="360" w:lineRule="auto"/>
        <w:jc w:val="center"/>
        <w:rPr>
          <w:rFonts w:ascii="Times New Roman" w:eastAsia="仿宋_GB2312" w:hAnsi="Times New Roman"/>
          <w:szCs w:val="21"/>
        </w:rPr>
      </w:pPr>
      <w:r w:rsidRPr="00E10434">
        <w:rPr>
          <w:rFonts w:ascii="Times New Roman" w:hAnsi="Times New Roman"/>
          <w:noProof/>
        </w:rPr>
        <w:drawing>
          <wp:inline distT="0" distB="0" distL="0" distR="0" wp14:anchorId="0B5E1660" wp14:editId="338D0EE2">
            <wp:extent cx="2066925" cy="1169035"/>
            <wp:effectExtent l="0" t="0" r="9525" b="1206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4"/>
                    <a:stretch>
                      <a:fillRect/>
                    </a:stretch>
                  </pic:blipFill>
                  <pic:spPr>
                    <a:xfrm>
                      <a:off x="0" y="0"/>
                      <a:ext cx="2104152" cy="1190161"/>
                    </a:xfrm>
                    <a:prstGeom prst="rect">
                      <a:avLst/>
                    </a:prstGeom>
                  </pic:spPr>
                </pic:pic>
              </a:graphicData>
            </a:graphic>
          </wp:inline>
        </w:drawing>
      </w:r>
    </w:p>
    <w:p w14:paraId="264BDFB9"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5.4.5-3</w:t>
      </w:r>
      <w:r w:rsidRPr="00E10434">
        <w:rPr>
          <w:rFonts w:hint="eastAsia"/>
          <w:bCs/>
          <w:sz w:val="21"/>
          <w:szCs w:val="21"/>
        </w:rPr>
        <w:t xml:space="preserve">　钢模块单元</w:t>
      </w:r>
      <w:proofErr w:type="gramStart"/>
      <w:r w:rsidRPr="00E10434">
        <w:rPr>
          <w:rFonts w:hint="eastAsia"/>
          <w:bCs/>
          <w:sz w:val="21"/>
          <w:szCs w:val="21"/>
        </w:rPr>
        <w:t>上边梁之间</w:t>
      </w:r>
      <w:proofErr w:type="gramEnd"/>
      <w:r w:rsidRPr="00E10434">
        <w:rPr>
          <w:rFonts w:hint="eastAsia"/>
          <w:bCs/>
          <w:sz w:val="21"/>
          <w:szCs w:val="21"/>
        </w:rPr>
        <w:t>连接</w:t>
      </w:r>
    </w:p>
    <w:p w14:paraId="47D28B2E" w14:textId="77777777" w:rsidR="00502CC0" w:rsidRPr="00E10434" w:rsidRDefault="006C3D5E">
      <w:pPr>
        <w:numPr>
          <w:ilvl w:val="0"/>
          <w:numId w:val="0"/>
        </w:numPr>
        <w:tabs>
          <w:tab w:val="left" w:pos="0"/>
        </w:tabs>
        <w:adjustRightInd w:val="0"/>
        <w:snapToGrid w:val="0"/>
        <w:spacing w:line="360" w:lineRule="auto"/>
        <w:jc w:val="center"/>
        <w:rPr>
          <w:rFonts w:ascii="Times New Roman" w:eastAsia="仿宋_GB2312" w:hAnsi="Times New Roman"/>
          <w:szCs w:val="21"/>
        </w:rPr>
      </w:pPr>
      <w:r w:rsidRPr="00E10434">
        <w:rPr>
          <w:rFonts w:ascii="Times New Roman" w:eastAsia="仿宋_GB2312" w:hAnsi="Times New Roman"/>
          <w:sz w:val="18"/>
          <w:szCs w:val="18"/>
        </w:rPr>
        <w:t>1</w:t>
      </w:r>
      <w:r w:rsidRPr="00E10434">
        <w:rPr>
          <w:rFonts w:ascii="Times New Roman" w:eastAsia="仿宋_GB2312" w:hAnsi="Times New Roman" w:hint="eastAsia"/>
          <w:sz w:val="18"/>
          <w:szCs w:val="18"/>
        </w:rPr>
        <w:t>—</w:t>
      </w:r>
      <w:proofErr w:type="gramStart"/>
      <w:r w:rsidRPr="00E10434">
        <w:rPr>
          <w:rFonts w:ascii="Times New Roman" w:eastAsia="仿宋_GB2312" w:hAnsi="Times New Roman" w:hint="eastAsia"/>
          <w:sz w:val="18"/>
          <w:szCs w:val="18"/>
        </w:rPr>
        <w:t>上边梁</w:t>
      </w:r>
      <w:proofErr w:type="gramEnd"/>
      <w:r w:rsidRPr="00E10434">
        <w:rPr>
          <w:rFonts w:ascii="Times New Roman" w:eastAsia="仿宋_GB2312" w:hAnsi="Times New Roman" w:hint="eastAsia"/>
          <w:sz w:val="18"/>
          <w:szCs w:val="18"/>
        </w:rPr>
        <w:t>和顶板梁；</w:t>
      </w:r>
      <w:r w:rsidRPr="00E10434">
        <w:rPr>
          <w:rFonts w:ascii="Times New Roman" w:eastAsia="仿宋_GB2312" w:hAnsi="Times New Roman"/>
          <w:sz w:val="18"/>
          <w:szCs w:val="18"/>
        </w:rPr>
        <w:t>2</w:t>
      </w:r>
      <w:r w:rsidRPr="00E10434">
        <w:rPr>
          <w:rFonts w:ascii="Times New Roman" w:eastAsia="仿宋_GB2312" w:hAnsi="Times New Roman" w:hint="eastAsia"/>
          <w:sz w:val="18"/>
          <w:szCs w:val="18"/>
        </w:rPr>
        <w:t>—连接板</w:t>
      </w:r>
    </w:p>
    <w:p w14:paraId="73324EC8" w14:textId="77777777" w:rsidR="00502CC0" w:rsidRPr="00E10434" w:rsidRDefault="006C3D5E">
      <w:pPr>
        <w:rPr>
          <w:rFonts w:ascii="Times New Roman" w:hAnsi="Times New Roman"/>
        </w:rPr>
      </w:pPr>
      <w:bookmarkStart w:id="217" w:name="OLE_LINK132"/>
      <w:bookmarkStart w:id="218" w:name="OLE_LINK131"/>
      <w:proofErr w:type="gramStart"/>
      <w:r w:rsidRPr="00E10434">
        <w:rPr>
          <w:rFonts w:ascii="Times New Roman" w:hAnsi="Times New Roman" w:hint="eastAsia"/>
        </w:rPr>
        <w:lastRenderedPageBreak/>
        <w:t>钢叠箱</w:t>
      </w:r>
      <w:proofErr w:type="gramEnd"/>
      <w:r w:rsidRPr="00E10434">
        <w:rPr>
          <w:rFonts w:ascii="Times New Roman" w:hAnsi="Times New Roman" w:hint="eastAsia"/>
        </w:rPr>
        <w:t>-</w:t>
      </w:r>
      <w:r w:rsidRPr="00E10434">
        <w:rPr>
          <w:rFonts w:ascii="Times New Roman" w:hAnsi="Times New Roman" w:hint="eastAsia"/>
        </w:rPr>
        <w:t>钢框架和</w:t>
      </w:r>
      <w:proofErr w:type="gramStart"/>
      <w:r w:rsidRPr="00E10434">
        <w:rPr>
          <w:rFonts w:ascii="Times New Roman" w:hAnsi="Times New Roman" w:hint="eastAsia"/>
        </w:rPr>
        <w:t>钢叠箱</w:t>
      </w:r>
      <w:proofErr w:type="gramEnd"/>
      <w:r w:rsidRPr="00E10434">
        <w:rPr>
          <w:rFonts w:ascii="Times New Roman" w:hAnsi="Times New Roman" w:hint="eastAsia"/>
        </w:rPr>
        <w:t>-</w:t>
      </w:r>
      <w:bookmarkStart w:id="219" w:name="OLE_LINK128"/>
      <w:bookmarkStart w:id="220" w:name="OLE_LINK127"/>
      <w:r w:rsidRPr="00E10434">
        <w:rPr>
          <w:rFonts w:ascii="Times New Roman" w:hAnsi="Times New Roman" w:hint="eastAsia"/>
        </w:rPr>
        <w:t>钢</w:t>
      </w:r>
      <w:bookmarkEnd w:id="219"/>
      <w:bookmarkEnd w:id="220"/>
      <w:r w:rsidRPr="00E10434">
        <w:rPr>
          <w:rFonts w:ascii="Times New Roman" w:hAnsi="Times New Roman" w:hint="eastAsia"/>
        </w:rPr>
        <w:t>框架</w:t>
      </w:r>
      <w:r w:rsidRPr="00E10434">
        <w:rPr>
          <w:rFonts w:ascii="Times New Roman" w:hAnsi="Times New Roman" w:hint="eastAsia"/>
        </w:rPr>
        <w:t>-</w:t>
      </w:r>
      <w:r w:rsidRPr="00E10434">
        <w:rPr>
          <w:rFonts w:ascii="Times New Roman" w:hAnsi="Times New Roman" w:hint="eastAsia"/>
        </w:rPr>
        <w:t>支撑结构体系中</w:t>
      </w:r>
      <w:bookmarkEnd w:id="217"/>
      <w:bookmarkEnd w:id="218"/>
      <w:r w:rsidRPr="00E10434">
        <w:rPr>
          <w:rFonts w:ascii="Times New Roman" w:hAnsi="Times New Roman" w:hint="eastAsia"/>
        </w:rPr>
        <w:t>，钢模块单元与非钢模块结构间的水平连接应考虑释放施工期间的竖向变形差，采用仅传递水平荷载的连接节点形式，采用螺栓连接时可参考图</w:t>
      </w:r>
      <w:r w:rsidRPr="00E10434">
        <w:rPr>
          <w:rFonts w:ascii="Times New Roman" w:hAnsi="Times New Roman"/>
        </w:rPr>
        <w:t>5.4.</w:t>
      </w:r>
      <w:r w:rsidRPr="00E10434">
        <w:rPr>
          <w:rFonts w:ascii="Times New Roman" w:hAnsi="Times New Roman" w:hint="eastAsia"/>
        </w:rPr>
        <w:t>6</w:t>
      </w:r>
      <w:r w:rsidRPr="00E10434">
        <w:rPr>
          <w:rFonts w:ascii="Times New Roman" w:hAnsi="Times New Roman" w:hint="eastAsia"/>
        </w:rPr>
        <w:t>所示的连接形式。</w:t>
      </w:r>
    </w:p>
    <w:p w14:paraId="6C053E26" w14:textId="77777777" w:rsidR="00502CC0" w:rsidRPr="00E10434" w:rsidRDefault="006C3D5E">
      <w:pPr>
        <w:numPr>
          <w:ilvl w:val="0"/>
          <w:numId w:val="0"/>
        </w:numPr>
        <w:spacing w:line="360" w:lineRule="auto"/>
        <w:jc w:val="center"/>
        <w:rPr>
          <w:rFonts w:ascii="Times New Roman" w:eastAsia="仿宋_GB2312" w:hAnsi="Times New Roman"/>
          <w:szCs w:val="21"/>
        </w:rPr>
      </w:pPr>
      <w:r w:rsidRPr="00E10434">
        <w:rPr>
          <w:rFonts w:ascii="Times New Roman" w:eastAsia="仿宋_GB2312" w:hAnsi="Times New Roman" w:hint="eastAsia"/>
          <w:noProof/>
          <w:szCs w:val="21"/>
        </w:rPr>
        <w:drawing>
          <wp:inline distT="0" distB="0" distL="0" distR="0" wp14:anchorId="4580BBCF" wp14:editId="76B1C784">
            <wp:extent cx="2515235" cy="21050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537357" cy="2123489"/>
                    </a:xfrm>
                    <a:prstGeom prst="rect">
                      <a:avLst/>
                    </a:prstGeom>
                    <a:noFill/>
                    <a:ln>
                      <a:noFill/>
                    </a:ln>
                  </pic:spPr>
                </pic:pic>
              </a:graphicData>
            </a:graphic>
          </wp:inline>
        </w:drawing>
      </w:r>
    </w:p>
    <w:p w14:paraId="202E1C70" w14:textId="77777777" w:rsidR="00502CC0" w:rsidRPr="00E10434" w:rsidRDefault="006C3D5E">
      <w:pPr>
        <w:pStyle w:val="21"/>
        <w:spacing w:beforeLines="50" w:before="163" w:line="300" w:lineRule="auto"/>
        <w:ind w:firstLineChars="0" w:firstLine="0"/>
        <w:jc w:val="center"/>
        <w:rPr>
          <w:bCs/>
          <w:sz w:val="21"/>
          <w:szCs w:val="21"/>
        </w:rPr>
      </w:pPr>
      <w:r w:rsidRPr="00E10434">
        <w:rPr>
          <w:rFonts w:hint="eastAsia"/>
          <w:bCs/>
          <w:sz w:val="21"/>
          <w:szCs w:val="21"/>
        </w:rPr>
        <w:t>图</w:t>
      </w:r>
      <w:r w:rsidRPr="00E10434">
        <w:rPr>
          <w:rFonts w:hint="eastAsia"/>
          <w:bCs/>
          <w:sz w:val="21"/>
          <w:szCs w:val="21"/>
        </w:rPr>
        <w:t>5.4.6</w:t>
      </w:r>
      <w:r w:rsidRPr="00E10434">
        <w:rPr>
          <w:rFonts w:hint="eastAsia"/>
          <w:bCs/>
          <w:sz w:val="21"/>
          <w:szCs w:val="21"/>
        </w:rPr>
        <w:t xml:space="preserve">　钢模块单元与非钢模块结构间水平连接示意</w:t>
      </w:r>
    </w:p>
    <w:p w14:paraId="2405A611" w14:textId="77777777" w:rsidR="00502CC0" w:rsidRPr="00E10434" w:rsidRDefault="006C3D5E">
      <w:pPr>
        <w:pStyle w:val="a7"/>
        <w:spacing w:line="360" w:lineRule="auto"/>
        <w:ind w:firstLine="0"/>
        <w:jc w:val="center"/>
        <w:rPr>
          <w:rFonts w:eastAsia="仿宋_GB2312"/>
          <w:bCs/>
          <w:sz w:val="18"/>
          <w:szCs w:val="18"/>
        </w:rPr>
      </w:pPr>
      <w:r w:rsidRPr="00E10434">
        <w:rPr>
          <w:rFonts w:eastAsia="仿宋_GB2312"/>
          <w:bCs/>
          <w:sz w:val="18"/>
          <w:szCs w:val="18"/>
        </w:rPr>
        <w:t>1—</w:t>
      </w:r>
      <w:r w:rsidRPr="00E10434">
        <w:rPr>
          <w:rFonts w:eastAsia="仿宋_GB2312" w:hint="eastAsia"/>
          <w:bCs/>
          <w:sz w:val="18"/>
          <w:szCs w:val="18"/>
        </w:rPr>
        <w:t>柱顶连接盒；</w:t>
      </w:r>
      <w:r w:rsidRPr="00E10434">
        <w:rPr>
          <w:rFonts w:eastAsia="仿宋_GB2312"/>
          <w:bCs/>
          <w:sz w:val="18"/>
          <w:szCs w:val="18"/>
        </w:rPr>
        <w:t>2</w:t>
      </w:r>
      <w:proofErr w:type="gramStart"/>
      <w:r w:rsidRPr="00E10434">
        <w:rPr>
          <w:rFonts w:eastAsia="仿宋_GB2312"/>
          <w:bCs/>
          <w:sz w:val="18"/>
          <w:szCs w:val="18"/>
        </w:rPr>
        <w:t>—</w:t>
      </w:r>
      <w:r w:rsidRPr="00E10434">
        <w:rPr>
          <w:rFonts w:eastAsia="仿宋_GB2312" w:hint="eastAsia"/>
          <w:bCs/>
          <w:sz w:val="18"/>
          <w:szCs w:val="18"/>
        </w:rPr>
        <w:t>柱底</w:t>
      </w:r>
      <w:proofErr w:type="gramEnd"/>
      <w:r w:rsidRPr="00E10434">
        <w:rPr>
          <w:rFonts w:eastAsia="仿宋_GB2312" w:hint="eastAsia"/>
          <w:bCs/>
          <w:sz w:val="18"/>
          <w:szCs w:val="18"/>
        </w:rPr>
        <w:t>连接盒；</w:t>
      </w:r>
      <w:r w:rsidRPr="00E10434">
        <w:rPr>
          <w:rFonts w:eastAsia="仿宋_GB2312"/>
          <w:bCs/>
          <w:sz w:val="18"/>
          <w:szCs w:val="18"/>
        </w:rPr>
        <w:t>3—</w:t>
      </w:r>
      <w:r w:rsidRPr="00E10434">
        <w:rPr>
          <w:rFonts w:eastAsia="仿宋_GB2312" w:hint="eastAsia"/>
          <w:bCs/>
          <w:sz w:val="18"/>
          <w:szCs w:val="18"/>
        </w:rPr>
        <w:t>连接板；</w:t>
      </w:r>
      <w:r w:rsidRPr="00E10434">
        <w:rPr>
          <w:rFonts w:eastAsia="仿宋_GB2312"/>
          <w:bCs/>
          <w:sz w:val="18"/>
          <w:szCs w:val="18"/>
        </w:rPr>
        <w:t>4—</w:t>
      </w:r>
      <w:proofErr w:type="gramStart"/>
      <w:r w:rsidRPr="00E10434">
        <w:rPr>
          <w:rFonts w:eastAsia="仿宋_GB2312" w:hint="eastAsia"/>
          <w:bCs/>
          <w:sz w:val="18"/>
          <w:szCs w:val="18"/>
        </w:rPr>
        <w:t>下层</w:t>
      </w:r>
      <w:bookmarkStart w:id="221" w:name="OLE_LINK129"/>
      <w:bookmarkStart w:id="222" w:name="OLE_LINK130"/>
      <w:r w:rsidRPr="00E10434">
        <w:rPr>
          <w:rFonts w:eastAsia="仿宋_GB2312" w:hint="eastAsia"/>
          <w:bCs/>
          <w:sz w:val="18"/>
          <w:szCs w:val="18"/>
        </w:rPr>
        <w:t>钢</w:t>
      </w:r>
      <w:bookmarkEnd w:id="221"/>
      <w:bookmarkEnd w:id="222"/>
      <w:proofErr w:type="gramEnd"/>
      <w:r w:rsidRPr="00E10434">
        <w:rPr>
          <w:rFonts w:eastAsia="仿宋_GB2312" w:hint="eastAsia"/>
          <w:bCs/>
          <w:sz w:val="18"/>
          <w:szCs w:val="18"/>
        </w:rPr>
        <w:t>模块单元柱；</w:t>
      </w:r>
      <w:r w:rsidRPr="00E10434">
        <w:rPr>
          <w:rFonts w:eastAsia="仿宋_GB2312"/>
          <w:bCs/>
          <w:sz w:val="18"/>
          <w:szCs w:val="18"/>
        </w:rPr>
        <w:t>5—</w:t>
      </w:r>
      <w:proofErr w:type="gramStart"/>
      <w:r w:rsidRPr="00E10434">
        <w:rPr>
          <w:rFonts w:eastAsia="仿宋_GB2312" w:hint="eastAsia"/>
          <w:bCs/>
          <w:sz w:val="18"/>
          <w:szCs w:val="18"/>
        </w:rPr>
        <w:t>上层钢</w:t>
      </w:r>
      <w:proofErr w:type="gramEnd"/>
      <w:r w:rsidRPr="00E10434">
        <w:rPr>
          <w:rFonts w:eastAsia="仿宋_GB2312" w:hint="eastAsia"/>
          <w:bCs/>
          <w:sz w:val="18"/>
          <w:szCs w:val="18"/>
        </w:rPr>
        <w:t>模块单元柱；</w:t>
      </w:r>
    </w:p>
    <w:p w14:paraId="07C0A88E" w14:textId="77777777" w:rsidR="00502CC0" w:rsidRPr="00E10434" w:rsidRDefault="006C3D5E">
      <w:pPr>
        <w:pStyle w:val="a7"/>
        <w:spacing w:line="360" w:lineRule="auto"/>
        <w:ind w:firstLine="0"/>
        <w:jc w:val="center"/>
        <w:rPr>
          <w:rFonts w:eastAsia="仿宋_GB2312"/>
          <w:bCs/>
          <w:sz w:val="18"/>
          <w:szCs w:val="18"/>
        </w:rPr>
      </w:pPr>
      <w:r w:rsidRPr="00E10434">
        <w:rPr>
          <w:rFonts w:eastAsia="仿宋_GB2312"/>
          <w:bCs/>
          <w:sz w:val="18"/>
          <w:szCs w:val="18"/>
        </w:rPr>
        <w:t>6—</w:t>
      </w:r>
      <w:proofErr w:type="gramStart"/>
      <w:r w:rsidRPr="00E10434">
        <w:rPr>
          <w:rFonts w:eastAsia="仿宋_GB2312" w:hint="eastAsia"/>
          <w:bCs/>
          <w:sz w:val="18"/>
          <w:szCs w:val="18"/>
        </w:rPr>
        <w:t>下层钢</w:t>
      </w:r>
      <w:proofErr w:type="gramEnd"/>
      <w:r w:rsidRPr="00E10434">
        <w:rPr>
          <w:rFonts w:eastAsia="仿宋_GB2312" w:hint="eastAsia"/>
          <w:bCs/>
          <w:sz w:val="18"/>
          <w:szCs w:val="18"/>
        </w:rPr>
        <w:t>模块单元顶板梁；</w:t>
      </w:r>
      <w:r w:rsidRPr="00E10434">
        <w:rPr>
          <w:rFonts w:eastAsia="仿宋_GB2312"/>
          <w:bCs/>
          <w:sz w:val="18"/>
          <w:szCs w:val="18"/>
        </w:rPr>
        <w:t>7—</w:t>
      </w:r>
      <w:proofErr w:type="gramStart"/>
      <w:r w:rsidRPr="00E10434">
        <w:rPr>
          <w:rFonts w:eastAsia="仿宋_GB2312" w:hint="eastAsia"/>
          <w:bCs/>
          <w:sz w:val="18"/>
          <w:szCs w:val="18"/>
        </w:rPr>
        <w:t>上层钢</w:t>
      </w:r>
      <w:proofErr w:type="gramEnd"/>
      <w:r w:rsidRPr="00E10434">
        <w:rPr>
          <w:rFonts w:eastAsia="仿宋_GB2312" w:hint="eastAsia"/>
          <w:bCs/>
          <w:sz w:val="18"/>
          <w:szCs w:val="18"/>
        </w:rPr>
        <w:t>模块单元底板梁；</w:t>
      </w:r>
      <w:r w:rsidRPr="00E10434">
        <w:rPr>
          <w:rFonts w:eastAsia="仿宋_GB2312"/>
          <w:bCs/>
          <w:sz w:val="18"/>
          <w:szCs w:val="18"/>
        </w:rPr>
        <w:t>8—</w:t>
      </w:r>
      <w:r w:rsidRPr="00E10434">
        <w:rPr>
          <w:rFonts w:eastAsia="仿宋_GB2312" w:hint="eastAsia"/>
          <w:bCs/>
          <w:sz w:val="18"/>
          <w:szCs w:val="18"/>
        </w:rPr>
        <w:t>高强螺栓；</w:t>
      </w:r>
      <w:r w:rsidRPr="00E10434">
        <w:rPr>
          <w:rFonts w:eastAsia="仿宋_GB2312" w:hint="eastAsia"/>
          <w:bCs/>
          <w:sz w:val="18"/>
          <w:szCs w:val="18"/>
        </w:rPr>
        <w:t>9</w:t>
      </w:r>
      <w:r w:rsidRPr="00E10434">
        <w:rPr>
          <w:rFonts w:eastAsia="仿宋_GB2312"/>
          <w:bCs/>
          <w:sz w:val="18"/>
          <w:szCs w:val="18"/>
        </w:rPr>
        <w:t>—</w:t>
      </w:r>
      <w:r w:rsidRPr="00E10434">
        <w:rPr>
          <w:rFonts w:eastAsia="仿宋_GB2312" w:hint="eastAsia"/>
          <w:bCs/>
          <w:sz w:val="18"/>
          <w:szCs w:val="18"/>
        </w:rPr>
        <w:t>带加劲肋的</w:t>
      </w:r>
      <w:r w:rsidRPr="00E10434">
        <w:rPr>
          <w:rFonts w:eastAsia="仿宋_GB2312"/>
          <w:bCs/>
          <w:sz w:val="18"/>
          <w:szCs w:val="18"/>
        </w:rPr>
        <w:t>连接板</w:t>
      </w:r>
      <w:r w:rsidRPr="00E10434">
        <w:rPr>
          <w:rFonts w:eastAsia="仿宋_GB2312" w:hint="eastAsia"/>
          <w:bCs/>
          <w:sz w:val="18"/>
          <w:szCs w:val="18"/>
        </w:rPr>
        <w:t>；</w:t>
      </w:r>
    </w:p>
    <w:p w14:paraId="050F02EA" w14:textId="77777777" w:rsidR="00502CC0" w:rsidRPr="00E10434" w:rsidRDefault="006C3D5E">
      <w:pPr>
        <w:pStyle w:val="a7"/>
        <w:spacing w:line="360" w:lineRule="auto"/>
        <w:ind w:firstLine="0"/>
        <w:jc w:val="center"/>
        <w:rPr>
          <w:rFonts w:eastAsia="仿宋_GB2312"/>
          <w:bCs/>
          <w:sz w:val="18"/>
          <w:szCs w:val="18"/>
        </w:rPr>
      </w:pPr>
      <w:r w:rsidRPr="00E10434">
        <w:rPr>
          <w:rFonts w:eastAsia="仿宋_GB2312"/>
          <w:bCs/>
          <w:sz w:val="18"/>
          <w:szCs w:val="18"/>
        </w:rPr>
        <w:t>10—</w:t>
      </w:r>
      <w:r w:rsidRPr="00E10434">
        <w:rPr>
          <w:rFonts w:eastAsia="仿宋_GB2312" w:hint="eastAsia"/>
          <w:bCs/>
          <w:sz w:val="18"/>
          <w:szCs w:val="18"/>
        </w:rPr>
        <w:t>非钢模块部分</w:t>
      </w:r>
      <w:r w:rsidRPr="00E10434">
        <w:rPr>
          <w:rFonts w:eastAsia="仿宋_GB2312"/>
          <w:bCs/>
          <w:sz w:val="18"/>
          <w:szCs w:val="18"/>
        </w:rPr>
        <w:t>框架柱</w:t>
      </w:r>
      <w:r w:rsidRPr="00E10434">
        <w:rPr>
          <w:rFonts w:eastAsia="仿宋_GB2312" w:hint="eastAsia"/>
          <w:bCs/>
          <w:sz w:val="18"/>
          <w:szCs w:val="18"/>
        </w:rPr>
        <w:t>；</w:t>
      </w:r>
      <w:r w:rsidRPr="00E10434">
        <w:rPr>
          <w:rFonts w:eastAsia="仿宋_GB2312"/>
          <w:bCs/>
          <w:sz w:val="18"/>
          <w:szCs w:val="18"/>
        </w:rPr>
        <w:t>11—</w:t>
      </w:r>
      <w:r w:rsidRPr="00E10434">
        <w:rPr>
          <w:rFonts w:eastAsia="仿宋_GB2312" w:hint="eastAsia"/>
          <w:bCs/>
          <w:sz w:val="18"/>
          <w:szCs w:val="18"/>
        </w:rPr>
        <w:t>非钢模块部分</w:t>
      </w:r>
      <w:r w:rsidRPr="00E10434">
        <w:rPr>
          <w:rFonts w:eastAsia="仿宋_GB2312"/>
          <w:bCs/>
          <w:sz w:val="18"/>
          <w:szCs w:val="18"/>
        </w:rPr>
        <w:t>框架</w:t>
      </w:r>
      <w:r w:rsidRPr="00E10434">
        <w:rPr>
          <w:rFonts w:eastAsia="仿宋_GB2312" w:hint="eastAsia"/>
          <w:bCs/>
          <w:sz w:val="18"/>
          <w:szCs w:val="18"/>
        </w:rPr>
        <w:t>梁</w:t>
      </w:r>
    </w:p>
    <w:p w14:paraId="2BEF8EBF" w14:textId="77777777" w:rsidR="00502CC0" w:rsidRPr="00E10434" w:rsidRDefault="006C3D5E">
      <w:pPr>
        <w:rPr>
          <w:rFonts w:ascii="Times New Roman" w:hAnsi="Times New Roman"/>
        </w:rPr>
      </w:pPr>
      <w:r w:rsidRPr="00E10434">
        <w:rPr>
          <w:rFonts w:ascii="Times New Roman" w:hAnsi="Times New Roman" w:hint="eastAsia"/>
        </w:rPr>
        <w:t>当屋面采用整体现浇板或装配整体式混凝土叠合</w:t>
      </w:r>
      <w:proofErr w:type="gramStart"/>
      <w:r w:rsidRPr="00E10434">
        <w:rPr>
          <w:rFonts w:ascii="Times New Roman" w:hAnsi="Times New Roman" w:hint="eastAsia"/>
        </w:rPr>
        <w:t>板做法</w:t>
      </w:r>
      <w:proofErr w:type="gramEnd"/>
      <w:r w:rsidRPr="00E10434">
        <w:rPr>
          <w:rFonts w:ascii="Times New Roman" w:hAnsi="Times New Roman" w:hint="eastAsia"/>
        </w:rPr>
        <w:t>来增加结构体系的整体性时，屋面节点的设计可参考图</w:t>
      </w:r>
      <w:r w:rsidRPr="00E10434">
        <w:rPr>
          <w:rFonts w:ascii="Times New Roman" w:hAnsi="Times New Roman"/>
        </w:rPr>
        <w:t>5.4.</w:t>
      </w:r>
      <w:r w:rsidRPr="00E10434">
        <w:rPr>
          <w:rFonts w:ascii="Times New Roman" w:hAnsi="Times New Roman" w:hint="eastAsia"/>
        </w:rPr>
        <w:t>7-1</w:t>
      </w:r>
      <w:r w:rsidRPr="00E10434">
        <w:rPr>
          <w:rFonts w:ascii="Times New Roman" w:hAnsi="Times New Roman" w:hint="eastAsia"/>
        </w:rPr>
        <w:t>～图</w:t>
      </w:r>
      <w:r w:rsidRPr="00E10434">
        <w:rPr>
          <w:rFonts w:ascii="Times New Roman" w:hAnsi="Times New Roman"/>
        </w:rPr>
        <w:t>5.4.</w:t>
      </w:r>
      <w:r w:rsidRPr="00E10434">
        <w:rPr>
          <w:rFonts w:ascii="Times New Roman" w:hAnsi="Times New Roman" w:hint="eastAsia"/>
        </w:rPr>
        <w:t>7-2</w:t>
      </w:r>
      <w:r w:rsidRPr="00E10434">
        <w:rPr>
          <w:rFonts w:ascii="Times New Roman" w:hAnsi="Times New Roman" w:hint="eastAsia"/>
        </w:rPr>
        <w:t>，也可采用其他满足设计要求的节点构造。</w:t>
      </w:r>
    </w:p>
    <w:p w14:paraId="2043F0A8" w14:textId="77777777" w:rsidR="00502CC0" w:rsidRPr="00E10434" w:rsidRDefault="006C3D5E">
      <w:pPr>
        <w:numPr>
          <w:ilvl w:val="0"/>
          <w:numId w:val="0"/>
        </w:numPr>
        <w:tabs>
          <w:tab w:val="left" w:pos="0"/>
        </w:tabs>
        <w:adjustRightInd w:val="0"/>
        <w:snapToGrid w:val="0"/>
        <w:spacing w:line="360" w:lineRule="auto"/>
        <w:jc w:val="center"/>
        <w:rPr>
          <w:rFonts w:ascii="Times New Roman" w:eastAsia="仿宋_GB2312" w:hAnsi="Times New Roman"/>
          <w:szCs w:val="21"/>
        </w:rPr>
      </w:pPr>
      <w:r w:rsidRPr="00E10434">
        <w:rPr>
          <w:rFonts w:ascii="Times New Roman" w:hAnsi="Times New Roman"/>
          <w:noProof/>
        </w:rPr>
        <w:drawing>
          <wp:inline distT="0" distB="0" distL="0" distR="0" wp14:anchorId="1D40128F" wp14:editId="3E14B850">
            <wp:extent cx="2684145" cy="1626235"/>
            <wp:effectExtent l="0" t="0" r="1905"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6"/>
                    <a:stretch>
                      <a:fillRect/>
                    </a:stretch>
                  </pic:blipFill>
                  <pic:spPr>
                    <a:xfrm>
                      <a:off x="0" y="0"/>
                      <a:ext cx="2690307" cy="1630065"/>
                    </a:xfrm>
                    <a:prstGeom prst="rect">
                      <a:avLst/>
                    </a:prstGeom>
                  </pic:spPr>
                </pic:pic>
              </a:graphicData>
            </a:graphic>
          </wp:inline>
        </w:drawing>
      </w:r>
      <w:r w:rsidRPr="00E10434">
        <w:rPr>
          <w:rFonts w:ascii="Times New Roman" w:eastAsia="仿宋_GB2312" w:hAnsi="Times New Roman" w:hint="eastAsia"/>
          <w:szCs w:val="21"/>
        </w:rPr>
        <w:t xml:space="preserve">  </w:t>
      </w:r>
      <w:r w:rsidRPr="00E10434">
        <w:rPr>
          <w:rFonts w:ascii="Times New Roman" w:eastAsia="仿宋_GB2312" w:hAnsi="Times New Roman"/>
          <w:szCs w:val="21"/>
        </w:rPr>
        <w:t xml:space="preserve">  </w:t>
      </w:r>
      <w:r w:rsidRPr="00E10434">
        <w:rPr>
          <w:rFonts w:ascii="Times New Roman" w:eastAsia="仿宋_GB2312" w:hAnsi="Times New Roman" w:hint="eastAsia"/>
          <w:szCs w:val="21"/>
        </w:rPr>
        <w:t xml:space="preserve"> </w:t>
      </w:r>
      <w:r w:rsidRPr="00E10434">
        <w:rPr>
          <w:rFonts w:ascii="Times New Roman" w:hAnsi="Times New Roman"/>
          <w:noProof/>
        </w:rPr>
        <w:drawing>
          <wp:inline distT="0" distB="0" distL="0" distR="0" wp14:anchorId="3BEFB007" wp14:editId="7540C3A6">
            <wp:extent cx="2329180" cy="1210310"/>
            <wp:effectExtent l="0" t="0" r="1397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7"/>
                    <a:stretch>
                      <a:fillRect/>
                    </a:stretch>
                  </pic:blipFill>
                  <pic:spPr>
                    <a:xfrm>
                      <a:off x="0" y="0"/>
                      <a:ext cx="2347605" cy="1220015"/>
                    </a:xfrm>
                    <a:prstGeom prst="rect">
                      <a:avLst/>
                    </a:prstGeom>
                  </pic:spPr>
                </pic:pic>
              </a:graphicData>
            </a:graphic>
          </wp:inline>
        </w:drawing>
      </w:r>
    </w:p>
    <w:p w14:paraId="69742A81" w14:textId="77777777" w:rsidR="00502CC0" w:rsidRPr="00E10434" w:rsidRDefault="006C3D5E">
      <w:pPr>
        <w:numPr>
          <w:ilvl w:val="0"/>
          <w:numId w:val="0"/>
        </w:numPr>
        <w:tabs>
          <w:tab w:val="left" w:pos="0"/>
        </w:tabs>
        <w:spacing w:line="360" w:lineRule="auto"/>
        <w:jc w:val="center"/>
        <w:rPr>
          <w:rFonts w:ascii="Times New Roman" w:eastAsia="仿宋_GB2312" w:hAnsi="Times New Roman"/>
          <w:b/>
          <w:sz w:val="21"/>
          <w:szCs w:val="21"/>
        </w:rPr>
      </w:pPr>
      <w:r w:rsidRPr="00E10434">
        <w:rPr>
          <w:rFonts w:ascii="Times New Roman" w:hAnsi="Times New Roman" w:cs="Times New Roman" w:hint="eastAsia"/>
          <w:bCs/>
          <w:sz w:val="21"/>
          <w:szCs w:val="21"/>
        </w:rPr>
        <w:t>图</w:t>
      </w:r>
      <w:r w:rsidRPr="00E10434">
        <w:rPr>
          <w:rFonts w:ascii="Times New Roman" w:hAnsi="Times New Roman" w:cs="Times New Roman" w:hint="eastAsia"/>
          <w:bCs/>
          <w:sz w:val="21"/>
          <w:szCs w:val="21"/>
        </w:rPr>
        <w:t>5.4.7-1</w:t>
      </w:r>
      <w:r w:rsidRPr="00E10434">
        <w:rPr>
          <w:rFonts w:ascii="Times New Roman" w:hAnsi="Times New Roman" w:cs="Times New Roman" w:hint="eastAsia"/>
          <w:bCs/>
          <w:sz w:val="21"/>
          <w:szCs w:val="21"/>
        </w:rPr>
        <w:t>装配整体式屋面与模块单元连接节点</w:t>
      </w:r>
      <w:r w:rsidRPr="00E10434">
        <w:rPr>
          <w:rFonts w:ascii="Times New Roman" w:eastAsia="仿宋_GB2312" w:hAnsi="Times New Roman" w:hint="eastAsia"/>
          <w:b/>
          <w:sz w:val="21"/>
          <w:szCs w:val="21"/>
        </w:rPr>
        <w:t xml:space="preserve">  </w:t>
      </w:r>
      <w:r w:rsidRPr="00E10434">
        <w:rPr>
          <w:rFonts w:ascii="Times New Roman" w:eastAsia="仿宋_GB2312" w:hAnsi="Times New Roman"/>
          <w:b/>
          <w:sz w:val="21"/>
          <w:szCs w:val="21"/>
        </w:rPr>
        <w:t xml:space="preserve">  </w:t>
      </w:r>
      <w:r w:rsidRPr="00E10434">
        <w:rPr>
          <w:rFonts w:ascii="Times New Roman" w:hAnsi="Times New Roman" w:cs="Times New Roman" w:hint="eastAsia"/>
          <w:bCs/>
          <w:sz w:val="21"/>
          <w:szCs w:val="21"/>
        </w:rPr>
        <w:t>图</w:t>
      </w:r>
      <w:r w:rsidRPr="00E10434">
        <w:rPr>
          <w:rFonts w:ascii="Times New Roman" w:hAnsi="Times New Roman" w:cs="Times New Roman" w:hint="eastAsia"/>
          <w:bCs/>
          <w:sz w:val="21"/>
          <w:szCs w:val="21"/>
        </w:rPr>
        <w:t>5.4.7-2</w:t>
      </w:r>
      <w:r w:rsidRPr="00E10434">
        <w:rPr>
          <w:rFonts w:ascii="Times New Roman" w:hAnsi="Times New Roman" w:cs="Times New Roman" w:hint="eastAsia"/>
          <w:bCs/>
          <w:sz w:val="21"/>
          <w:szCs w:val="21"/>
        </w:rPr>
        <w:t>现浇屋面与模块单元连接节点</w:t>
      </w:r>
    </w:p>
    <w:p w14:paraId="288F9006" w14:textId="77777777" w:rsidR="00502CC0" w:rsidRPr="00E10434" w:rsidRDefault="006C3D5E">
      <w:pPr>
        <w:numPr>
          <w:ilvl w:val="0"/>
          <w:numId w:val="0"/>
        </w:numPr>
        <w:tabs>
          <w:tab w:val="left" w:pos="0"/>
        </w:tabs>
        <w:adjustRightInd w:val="0"/>
        <w:snapToGrid w:val="0"/>
        <w:spacing w:line="360" w:lineRule="auto"/>
        <w:ind w:firstLineChars="300" w:firstLine="540"/>
        <w:rPr>
          <w:rFonts w:ascii="Times New Roman" w:eastAsia="仿宋_GB2312" w:hAnsi="Times New Roman"/>
          <w:sz w:val="18"/>
          <w:szCs w:val="18"/>
        </w:rPr>
      </w:pPr>
      <w:r w:rsidRPr="00E10434">
        <w:rPr>
          <w:rFonts w:ascii="Times New Roman" w:eastAsia="仿宋_GB2312" w:hAnsi="Times New Roman"/>
          <w:sz w:val="18"/>
          <w:szCs w:val="18"/>
        </w:rPr>
        <w:t>1</w:t>
      </w:r>
      <w:proofErr w:type="gramStart"/>
      <w:r w:rsidRPr="00E10434">
        <w:rPr>
          <w:rFonts w:ascii="Times New Roman" w:eastAsia="仿宋_GB2312" w:hAnsi="Times New Roman" w:hint="eastAsia"/>
          <w:sz w:val="18"/>
          <w:szCs w:val="18"/>
        </w:rPr>
        <w:t>—钢模块上边梁</w:t>
      </w:r>
      <w:proofErr w:type="gramEnd"/>
      <w:r w:rsidRPr="00E10434">
        <w:rPr>
          <w:rFonts w:ascii="Times New Roman" w:eastAsia="仿宋_GB2312" w:hAnsi="Times New Roman" w:hint="eastAsia"/>
          <w:sz w:val="18"/>
          <w:szCs w:val="18"/>
        </w:rPr>
        <w:t>和顶板梁；</w:t>
      </w:r>
      <w:r w:rsidRPr="00E10434">
        <w:rPr>
          <w:rFonts w:ascii="Times New Roman" w:eastAsia="仿宋_GB2312" w:hAnsi="Times New Roman"/>
          <w:sz w:val="18"/>
          <w:szCs w:val="18"/>
        </w:rPr>
        <w:t>2</w:t>
      </w:r>
      <w:r w:rsidRPr="00E10434">
        <w:rPr>
          <w:rFonts w:ascii="Times New Roman" w:eastAsia="仿宋_GB2312" w:hAnsi="Times New Roman" w:hint="eastAsia"/>
          <w:sz w:val="18"/>
          <w:szCs w:val="18"/>
        </w:rPr>
        <w:t>—屋面板预制部分；</w:t>
      </w:r>
      <w:r w:rsidRPr="00E10434">
        <w:rPr>
          <w:rFonts w:ascii="Times New Roman" w:eastAsia="仿宋_GB2312" w:hAnsi="Times New Roman" w:hint="eastAsia"/>
          <w:sz w:val="18"/>
          <w:szCs w:val="18"/>
        </w:rPr>
        <w:t xml:space="preserve"> </w:t>
      </w:r>
      <w:r w:rsidRPr="00E10434">
        <w:rPr>
          <w:rFonts w:ascii="Times New Roman" w:eastAsia="仿宋_GB2312" w:hAnsi="Times New Roman"/>
          <w:sz w:val="18"/>
          <w:szCs w:val="18"/>
        </w:rPr>
        <w:t xml:space="preserve">    1</w:t>
      </w:r>
      <w:proofErr w:type="gramStart"/>
      <w:r w:rsidRPr="00E10434">
        <w:rPr>
          <w:rFonts w:ascii="Times New Roman" w:eastAsia="仿宋_GB2312" w:hAnsi="Times New Roman" w:hint="eastAsia"/>
          <w:sz w:val="18"/>
          <w:szCs w:val="18"/>
        </w:rPr>
        <w:t>—钢模块上边梁</w:t>
      </w:r>
      <w:proofErr w:type="gramEnd"/>
      <w:r w:rsidRPr="00E10434">
        <w:rPr>
          <w:rFonts w:ascii="Times New Roman" w:eastAsia="仿宋_GB2312" w:hAnsi="Times New Roman" w:hint="eastAsia"/>
          <w:sz w:val="18"/>
          <w:szCs w:val="18"/>
        </w:rPr>
        <w:t>和顶板梁；</w:t>
      </w:r>
      <w:r w:rsidRPr="00E10434">
        <w:rPr>
          <w:rFonts w:ascii="Times New Roman" w:eastAsia="仿宋_GB2312" w:hAnsi="Times New Roman"/>
          <w:sz w:val="18"/>
          <w:szCs w:val="18"/>
        </w:rPr>
        <w:t>2</w:t>
      </w:r>
      <w:proofErr w:type="gramStart"/>
      <w:r w:rsidRPr="00E10434">
        <w:rPr>
          <w:rFonts w:ascii="Times New Roman" w:eastAsia="仿宋_GB2312" w:hAnsi="Times New Roman" w:hint="eastAsia"/>
          <w:sz w:val="18"/>
          <w:szCs w:val="18"/>
        </w:rPr>
        <w:t>—整体</w:t>
      </w:r>
      <w:proofErr w:type="gramEnd"/>
      <w:r w:rsidRPr="00E10434">
        <w:rPr>
          <w:rFonts w:ascii="Times New Roman" w:eastAsia="仿宋_GB2312" w:hAnsi="Times New Roman" w:hint="eastAsia"/>
          <w:sz w:val="18"/>
          <w:szCs w:val="18"/>
        </w:rPr>
        <w:t>现浇板；</w:t>
      </w:r>
      <w:r w:rsidRPr="00E10434">
        <w:rPr>
          <w:rFonts w:ascii="Times New Roman" w:eastAsia="仿宋_GB2312" w:hAnsi="Times New Roman"/>
          <w:sz w:val="18"/>
          <w:szCs w:val="18"/>
        </w:rPr>
        <w:t>3</w:t>
      </w:r>
      <w:r w:rsidRPr="00E10434">
        <w:rPr>
          <w:rFonts w:ascii="Times New Roman" w:eastAsia="仿宋_GB2312" w:hAnsi="Times New Roman" w:hint="eastAsia"/>
          <w:sz w:val="18"/>
          <w:szCs w:val="18"/>
        </w:rPr>
        <w:t>—</w:t>
      </w:r>
      <w:proofErr w:type="gramStart"/>
      <w:r w:rsidRPr="00E10434">
        <w:rPr>
          <w:rFonts w:ascii="Times New Roman" w:eastAsia="仿宋_GB2312" w:hAnsi="Times New Roman" w:hint="eastAsia"/>
          <w:sz w:val="18"/>
          <w:szCs w:val="18"/>
        </w:rPr>
        <w:t>栓</w:t>
      </w:r>
      <w:proofErr w:type="gramEnd"/>
      <w:r w:rsidRPr="00E10434">
        <w:rPr>
          <w:rFonts w:ascii="Times New Roman" w:eastAsia="仿宋_GB2312" w:hAnsi="Times New Roman" w:hint="eastAsia"/>
          <w:sz w:val="18"/>
          <w:szCs w:val="18"/>
        </w:rPr>
        <w:t>钉</w:t>
      </w:r>
    </w:p>
    <w:p w14:paraId="26950502" w14:textId="77777777" w:rsidR="00502CC0" w:rsidRPr="00E10434" w:rsidRDefault="006C3D5E">
      <w:pPr>
        <w:numPr>
          <w:ilvl w:val="0"/>
          <w:numId w:val="0"/>
        </w:numPr>
        <w:tabs>
          <w:tab w:val="left" w:pos="0"/>
        </w:tabs>
        <w:adjustRightInd w:val="0"/>
        <w:snapToGrid w:val="0"/>
        <w:spacing w:line="360" w:lineRule="auto"/>
        <w:ind w:firstLineChars="700" w:firstLine="1260"/>
        <w:rPr>
          <w:rFonts w:ascii="Times New Roman" w:eastAsia="仿宋_GB2312" w:hAnsi="Times New Roman"/>
          <w:sz w:val="18"/>
          <w:szCs w:val="18"/>
        </w:rPr>
      </w:pPr>
      <w:r w:rsidRPr="00E10434">
        <w:rPr>
          <w:rFonts w:ascii="Times New Roman" w:eastAsia="仿宋_GB2312" w:hAnsi="Times New Roman"/>
          <w:sz w:val="18"/>
          <w:szCs w:val="18"/>
        </w:rPr>
        <w:t>3</w:t>
      </w:r>
      <w:r w:rsidRPr="00E10434">
        <w:rPr>
          <w:rFonts w:ascii="Times New Roman" w:eastAsia="仿宋_GB2312" w:hAnsi="Times New Roman" w:hint="eastAsia"/>
          <w:sz w:val="18"/>
          <w:szCs w:val="18"/>
        </w:rPr>
        <w:t>—现浇层；</w:t>
      </w:r>
      <w:r w:rsidRPr="00E10434">
        <w:rPr>
          <w:rFonts w:ascii="Times New Roman" w:eastAsia="仿宋_GB2312" w:hAnsi="Times New Roman"/>
          <w:sz w:val="18"/>
          <w:szCs w:val="18"/>
        </w:rPr>
        <w:t>4</w:t>
      </w:r>
      <w:r w:rsidRPr="00E10434">
        <w:rPr>
          <w:rFonts w:ascii="Times New Roman" w:eastAsia="仿宋_GB2312" w:hAnsi="Times New Roman" w:hint="eastAsia"/>
          <w:sz w:val="18"/>
          <w:szCs w:val="18"/>
        </w:rPr>
        <w:t>—</w:t>
      </w:r>
      <w:proofErr w:type="gramStart"/>
      <w:r w:rsidRPr="00E10434">
        <w:rPr>
          <w:rFonts w:ascii="Times New Roman" w:eastAsia="仿宋_GB2312" w:hAnsi="Times New Roman" w:hint="eastAsia"/>
          <w:sz w:val="18"/>
          <w:szCs w:val="18"/>
        </w:rPr>
        <w:t>抗剪钢筋</w:t>
      </w:r>
      <w:proofErr w:type="gramEnd"/>
    </w:p>
    <w:p w14:paraId="3DEDD480" w14:textId="77777777" w:rsidR="00502CC0" w:rsidRPr="00E10434" w:rsidRDefault="00502CC0">
      <w:pPr>
        <w:numPr>
          <w:ilvl w:val="0"/>
          <w:numId w:val="0"/>
        </w:numPr>
        <w:tabs>
          <w:tab w:val="left" w:pos="0"/>
        </w:tabs>
        <w:spacing w:line="360" w:lineRule="auto"/>
        <w:jc w:val="center"/>
        <w:rPr>
          <w:rFonts w:ascii="Times New Roman" w:eastAsia="仿宋_GB2312" w:hAnsi="Times New Roman"/>
          <w:b/>
          <w:sz w:val="21"/>
          <w:szCs w:val="21"/>
        </w:rPr>
      </w:pPr>
    </w:p>
    <w:p w14:paraId="67FE03DF" w14:textId="77777777" w:rsidR="00502CC0" w:rsidRPr="00E10434" w:rsidRDefault="006C3D5E">
      <w:pPr>
        <w:pStyle w:val="2"/>
        <w:rPr>
          <w:rFonts w:ascii="Times New Roman" w:hAnsi="Times New Roman"/>
        </w:rPr>
      </w:pPr>
      <w:bookmarkStart w:id="223" w:name="_Toc191398070"/>
      <w:r w:rsidRPr="00E10434">
        <w:rPr>
          <w:rFonts w:ascii="Times New Roman" w:hAnsi="Times New Roman" w:hint="eastAsia"/>
        </w:rPr>
        <w:t xml:space="preserve"> </w:t>
      </w:r>
      <w:bookmarkStart w:id="224" w:name="_Toc225873328"/>
      <w:bookmarkStart w:id="225" w:name="_Toc218783404"/>
      <w:bookmarkStart w:id="226" w:name="_Toc227083154"/>
      <w:r w:rsidRPr="00E10434">
        <w:rPr>
          <w:rFonts w:ascii="Times New Roman" w:hAnsi="Times New Roman" w:hint="eastAsia"/>
        </w:rPr>
        <w:t>结构抗震性能化设计</w:t>
      </w:r>
      <w:bookmarkEnd w:id="223"/>
      <w:bookmarkEnd w:id="224"/>
      <w:bookmarkEnd w:id="225"/>
      <w:bookmarkEnd w:id="226"/>
    </w:p>
    <w:p w14:paraId="16E765E5" w14:textId="77777777" w:rsidR="00502CC0" w:rsidRPr="00E10434" w:rsidRDefault="006C3D5E">
      <w:pPr>
        <w:rPr>
          <w:rFonts w:ascii="Times New Roman" w:hAnsi="Times New Roman"/>
        </w:rPr>
      </w:pPr>
      <w:r w:rsidRPr="00E10434">
        <w:rPr>
          <w:rFonts w:ascii="Times New Roman" w:hAnsi="Times New Roman" w:hint="eastAsia"/>
        </w:rPr>
        <w:t>高度</w:t>
      </w:r>
      <w:r w:rsidRPr="00E10434">
        <w:rPr>
          <w:rFonts w:ascii="Times New Roman" w:hAnsi="Times New Roman"/>
        </w:rPr>
        <w:t>大于</w:t>
      </w:r>
      <w:r w:rsidRPr="00E10434">
        <w:rPr>
          <w:rFonts w:ascii="Times New Roman" w:hAnsi="Times New Roman"/>
        </w:rPr>
        <w:t>4</w:t>
      </w:r>
      <w:r w:rsidRPr="00E10434">
        <w:rPr>
          <w:rFonts w:ascii="Times New Roman" w:hAnsi="Times New Roman" w:hint="eastAsia"/>
        </w:rPr>
        <w:t>0</w:t>
      </w:r>
      <w:r w:rsidRPr="00E10434">
        <w:rPr>
          <w:rFonts w:ascii="Times New Roman" w:hAnsi="Times New Roman"/>
        </w:rPr>
        <w:t>m</w:t>
      </w:r>
      <w:r w:rsidRPr="00E10434">
        <w:rPr>
          <w:rFonts w:ascii="Times New Roman" w:hAnsi="Times New Roman" w:hint="eastAsia"/>
        </w:rPr>
        <w:t>的高层钢模块建筑应进行抗震性能化设计。</w:t>
      </w:r>
    </w:p>
    <w:p w14:paraId="463CBA8A" w14:textId="77777777" w:rsidR="00502CC0" w:rsidRPr="00E10434" w:rsidRDefault="006C3D5E">
      <w:pPr>
        <w:rPr>
          <w:rFonts w:ascii="Times New Roman" w:hAnsi="Times New Roman"/>
        </w:rPr>
      </w:pPr>
      <w:bookmarkStart w:id="227" w:name="OLE_LINK36"/>
      <w:bookmarkStart w:id="228" w:name="OLE_LINK29"/>
      <w:proofErr w:type="gramStart"/>
      <w:r w:rsidRPr="00E10434">
        <w:rPr>
          <w:rFonts w:ascii="Times New Roman" w:hAnsi="Times New Roman" w:hint="eastAsia"/>
        </w:rPr>
        <w:t>钢叠箱</w:t>
      </w:r>
      <w:proofErr w:type="gramEnd"/>
      <w:r w:rsidRPr="00E10434">
        <w:rPr>
          <w:rFonts w:ascii="Times New Roman" w:hAnsi="Times New Roman"/>
        </w:rPr>
        <w:t>-</w:t>
      </w:r>
      <w:r w:rsidRPr="00E10434">
        <w:rPr>
          <w:rFonts w:ascii="Times New Roman" w:hAnsi="Times New Roman" w:hint="eastAsia"/>
        </w:rPr>
        <w:t>钢框架结构体系和</w:t>
      </w:r>
      <w:proofErr w:type="gramStart"/>
      <w:r w:rsidRPr="00E10434">
        <w:rPr>
          <w:rFonts w:ascii="Times New Roman" w:hAnsi="Times New Roman" w:hint="eastAsia"/>
        </w:rPr>
        <w:t>钢叠箱</w:t>
      </w:r>
      <w:proofErr w:type="gramEnd"/>
      <w:r w:rsidRPr="00E10434">
        <w:rPr>
          <w:rFonts w:ascii="Times New Roman" w:hAnsi="Times New Roman"/>
        </w:rPr>
        <w:t>-</w:t>
      </w:r>
      <w:r w:rsidRPr="00E10434">
        <w:rPr>
          <w:rFonts w:ascii="Times New Roman" w:hAnsi="Times New Roman" w:hint="eastAsia"/>
        </w:rPr>
        <w:t>钢框架</w:t>
      </w:r>
      <w:r w:rsidRPr="00E10434">
        <w:rPr>
          <w:rFonts w:ascii="Times New Roman" w:hAnsi="Times New Roman"/>
        </w:rPr>
        <w:t>-</w:t>
      </w:r>
      <w:r w:rsidRPr="00E10434">
        <w:rPr>
          <w:rFonts w:ascii="Times New Roman" w:hAnsi="Times New Roman" w:hint="eastAsia"/>
        </w:rPr>
        <w:t>支撑结构体系中，其钢框架和钢框架</w:t>
      </w:r>
      <w:r w:rsidRPr="00E10434">
        <w:rPr>
          <w:rFonts w:ascii="Times New Roman" w:hAnsi="Times New Roman"/>
        </w:rPr>
        <w:t>-</w:t>
      </w:r>
      <w:r w:rsidRPr="00E10434">
        <w:rPr>
          <w:rFonts w:ascii="Times New Roman" w:hAnsi="Times New Roman" w:hint="eastAsia"/>
        </w:rPr>
        <w:t>支撑</w:t>
      </w:r>
      <w:r w:rsidRPr="00E10434">
        <w:rPr>
          <w:rFonts w:ascii="Times New Roman" w:hAnsi="Times New Roman" w:hint="eastAsia"/>
        </w:rPr>
        <w:lastRenderedPageBreak/>
        <w:t>部分的抗震性能化设计应符合</w:t>
      </w:r>
      <w:proofErr w:type="gramStart"/>
      <w:r w:rsidRPr="00E10434">
        <w:rPr>
          <w:rFonts w:ascii="Times New Roman" w:hAnsi="Times New Roman" w:hint="eastAsia"/>
        </w:rPr>
        <w:t>现行行业</w:t>
      </w:r>
      <w:proofErr w:type="gramEnd"/>
      <w:r w:rsidRPr="00E10434">
        <w:rPr>
          <w:rFonts w:ascii="Times New Roman" w:hAnsi="Times New Roman" w:hint="eastAsia"/>
        </w:rPr>
        <w:t>标准《高层民用建筑钢结构技术规程》</w:t>
      </w:r>
      <w:r w:rsidRPr="00E10434">
        <w:rPr>
          <w:rFonts w:ascii="Times New Roman" w:hAnsi="Times New Roman"/>
        </w:rPr>
        <w:t>JGJ 99</w:t>
      </w:r>
      <w:r w:rsidRPr="00E10434">
        <w:rPr>
          <w:rFonts w:ascii="Times New Roman" w:hAnsi="Times New Roman" w:hint="eastAsia"/>
        </w:rPr>
        <w:t>的有关规定。</w:t>
      </w:r>
      <w:bookmarkEnd w:id="227"/>
      <w:bookmarkEnd w:id="228"/>
    </w:p>
    <w:p w14:paraId="22CD0A64" w14:textId="77777777" w:rsidR="00502CC0" w:rsidRPr="00E10434" w:rsidRDefault="006C3D5E">
      <w:pPr>
        <w:rPr>
          <w:rFonts w:ascii="Times New Roman" w:hAnsi="Times New Roman"/>
        </w:rPr>
      </w:pPr>
      <w:bookmarkStart w:id="229" w:name="OLE_LINK133"/>
      <w:bookmarkStart w:id="230" w:name="OLE_LINK134"/>
      <w:bookmarkStart w:id="231" w:name="OLE_LINK72"/>
      <w:bookmarkStart w:id="232" w:name="OLE_LINK71"/>
      <w:proofErr w:type="gramStart"/>
      <w:r w:rsidRPr="00E10434">
        <w:rPr>
          <w:rFonts w:ascii="Times New Roman" w:hAnsi="Times New Roman" w:hint="eastAsia"/>
        </w:rPr>
        <w:t>钢</w:t>
      </w:r>
      <w:bookmarkEnd w:id="229"/>
      <w:bookmarkEnd w:id="230"/>
      <w:r w:rsidRPr="00E10434">
        <w:rPr>
          <w:rFonts w:ascii="Times New Roman" w:hAnsi="Times New Roman" w:hint="eastAsia"/>
        </w:rPr>
        <w:t>叠箱</w:t>
      </w:r>
      <w:proofErr w:type="gramEnd"/>
      <w:r w:rsidRPr="00E10434">
        <w:rPr>
          <w:rFonts w:ascii="Times New Roman" w:hAnsi="Times New Roman" w:hint="eastAsia"/>
        </w:rPr>
        <w:t>-</w:t>
      </w:r>
      <w:r w:rsidRPr="00E10434">
        <w:rPr>
          <w:rFonts w:ascii="Times New Roman" w:hAnsi="Times New Roman" w:hint="eastAsia"/>
        </w:rPr>
        <w:t>钢框架结构体系和</w:t>
      </w:r>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钢框架</w:t>
      </w:r>
      <w:r w:rsidRPr="00E10434">
        <w:rPr>
          <w:rFonts w:ascii="Times New Roman" w:hAnsi="Times New Roman" w:hint="eastAsia"/>
        </w:rPr>
        <w:t>-</w:t>
      </w:r>
      <w:r w:rsidRPr="00E10434">
        <w:rPr>
          <w:rFonts w:ascii="Times New Roman" w:hAnsi="Times New Roman" w:hint="eastAsia"/>
        </w:rPr>
        <w:t>支撑结构体系</w:t>
      </w:r>
      <w:r w:rsidRPr="00E10434">
        <w:rPr>
          <w:rFonts w:ascii="Times New Roman" w:hAnsi="Times New Roman"/>
        </w:rPr>
        <w:t>中</w:t>
      </w:r>
      <w:r w:rsidRPr="00E10434">
        <w:rPr>
          <w:rFonts w:ascii="Times New Roman" w:hAnsi="Times New Roman" w:hint="eastAsia"/>
        </w:rPr>
        <w:t>，</w:t>
      </w:r>
      <w:proofErr w:type="gramStart"/>
      <w:r w:rsidRPr="00E10434">
        <w:rPr>
          <w:rFonts w:ascii="Times New Roman" w:hAnsi="Times New Roman" w:hint="eastAsia"/>
        </w:rPr>
        <w:t>其钢叠箱的</w:t>
      </w:r>
      <w:proofErr w:type="gramEnd"/>
      <w:r w:rsidRPr="00E10434">
        <w:rPr>
          <w:rFonts w:ascii="Times New Roman" w:hAnsi="Times New Roman"/>
        </w:rPr>
        <w:t>抗震性能化设计</w:t>
      </w:r>
      <w:r w:rsidRPr="00E10434">
        <w:rPr>
          <w:rFonts w:ascii="Times New Roman" w:hAnsi="Times New Roman" w:hint="eastAsia"/>
        </w:rPr>
        <w:t>应</w:t>
      </w:r>
      <w:r w:rsidRPr="00E10434">
        <w:rPr>
          <w:rFonts w:ascii="Times New Roman" w:hAnsi="Times New Roman"/>
        </w:rPr>
        <w:t>符合下列规定：</w:t>
      </w:r>
    </w:p>
    <w:p w14:paraId="2F145208" w14:textId="77777777"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cs="Times New Roman"/>
          <w:b/>
        </w:rPr>
        <w:t>1</w:t>
      </w:r>
      <w:r w:rsidRPr="00E10434">
        <w:rPr>
          <w:rFonts w:ascii="Times New Roman" w:hAnsi="Times New Roman" w:hint="eastAsia"/>
        </w:rPr>
        <w:t xml:space="preserve">　应根据结构方案的特殊性、选用适宜的结构抗震性</w:t>
      </w:r>
      <w:proofErr w:type="gramStart"/>
      <w:r w:rsidRPr="00E10434">
        <w:rPr>
          <w:rFonts w:ascii="Times New Roman" w:hAnsi="Times New Roman" w:hint="eastAsia"/>
        </w:rPr>
        <w:t>能目标</w:t>
      </w:r>
      <w:proofErr w:type="gramEnd"/>
      <w:r w:rsidRPr="00E10434">
        <w:rPr>
          <w:rFonts w:ascii="Times New Roman" w:hAnsi="Times New Roman" w:hint="eastAsia"/>
        </w:rPr>
        <w:t>,</w:t>
      </w:r>
      <w:r w:rsidRPr="00E10434">
        <w:rPr>
          <w:rFonts w:ascii="Times New Roman" w:hAnsi="Times New Roman" w:hint="eastAsia"/>
        </w:rPr>
        <w:t>并采取满足预期的抗震性</w:t>
      </w:r>
      <w:proofErr w:type="gramStart"/>
      <w:r w:rsidRPr="00E10434">
        <w:rPr>
          <w:rFonts w:ascii="Times New Roman" w:hAnsi="Times New Roman" w:hint="eastAsia"/>
        </w:rPr>
        <w:t>能目标</w:t>
      </w:r>
      <w:proofErr w:type="gramEnd"/>
      <w:r w:rsidRPr="00E10434">
        <w:rPr>
          <w:rFonts w:ascii="Times New Roman" w:hAnsi="Times New Roman" w:hint="eastAsia"/>
        </w:rPr>
        <w:t>的措施。结构抗震性</w:t>
      </w:r>
      <w:proofErr w:type="gramStart"/>
      <w:r w:rsidRPr="00E10434">
        <w:rPr>
          <w:rFonts w:ascii="Times New Roman" w:hAnsi="Times New Roman" w:hint="eastAsia"/>
        </w:rPr>
        <w:t>能目标</w:t>
      </w:r>
      <w:proofErr w:type="gramEnd"/>
      <w:r w:rsidRPr="00E10434">
        <w:rPr>
          <w:rFonts w:ascii="Times New Roman" w:hAnsi="Times New Roman" w:hint="eastAsia"/>
        </w:rPr>
        <w:t>应综合考虑抗震设防类别、设防烈度、场地条件、结构的特殊性、建造费用、震后损失和修复难易程度等各项因素选定。结构抗震性</w:t>
      </w:r>
      <w:proofErr w:type="gramStart"/>
      <w:r w:rsidRPr="00E10434">
        <w:rPr>
          <w:rFonts w:ascii="Times New Roman" w:hAnsi="Times New Roman" w:hint="eastAsia"/>
        </w:rPr>
        <w:t>能目标</w:t>
      </w:r>
      <w:proofErr w:type="gramEnd"/>
      <w:r w:rsidRPr="00E10434">
        <w:rPr>
          <w:rFonts w:ascii="Times New Roman" w:hAnsi="Times New Roman" w:hint="eastAsia"/>
        </w:rPr>
        <w:t>可分为</w:t>
      </w:r>
      <w:r w:rsidRPr="00E10434">
        <w:rPr>
          <w:rFonts w:ascii="Times New Roman" w:hAnsi="Times New Roman" w:hint="eastAsia"/>
        </w:rPr>
        <w:t>A</w:t>
      </w:r>
      <w:r w:rsidRPr="00E10434">
        <w:rPr>
          <w:rFonts w:ascii="Times New Roman" w:hAnsi="Times New Roman" w:hint="eastAsia"/>
        </w:rPr>
        <w:t>、</w:t>
      </w:r>
      <w:r w:rsidRPr="00E10434">
        <w:rPr>
          <w:rFonts w:ascii="Times New Roman" w:hAnsi="Times New Roman" w:hint="eastAsia"/>
        </w:rPr>
        <w:t>B</w:t>
      </w:r>
      <w:r w:rsidRPr="00E10434">
        <w:rPr>
          <w:rFonts w:ascii="Times New Roman" w:hAnsi="Times New Roman" w:hint="eastAsia"/>
        </w:rPr>
        <w:t>、</w:t>
      </w:r>
      <w:r w:rsidRPr="00E10434">
        <w:rPr>
          <w:rFonts w:ascii="Times New Roman" w:hAnsi="Times New Roman" w:hint="eastAsia"/>
        </w:rPr>
        <w:t>C</w:t>
      </w:r>
      <w:r w:rsidRPr="00E10434">
        <w:rPr>
          <w:rFonts w:ascii="Times New Roman" w:hAnsi="Times New Roman" w:hint="eastAsia"/>
        </w:rPr>
        <w:t>三个等级，结构抗震性能可分为</w:t>
      </w:r>
      <w:r w:rsidRPr="00E10434">
        <w:rPr>
          <w:rFonts w:ascii="Times New Roman" w:hAnsi="Times New Roman" w:hint="eastAsia"/>
        </w:rPr>
        <w:t>1</w:t>
      </w:r>
      <w:r w:rsidRPr="00E10434">
        <w:rPr>
          <w:rFonts w:ascii="Times New Roman" w:hAnsi="Times New Roman" w:hint="eastAsia"/>
        </w:rPr>
        <w:t>、</w:t>
      </w:r>
      <w:r w:rsidRPr="00E10434">
        <w:rPr>
          <w:rFonts w:ascii="Times New Roman" w:hAnsi="Times New Roman" w:hint="eastAsia"/>
        </w:rPr>
        <w:t>2</w:t>
      </w:r>
      <w:r w:rsidRPr="00E10434">
        <w:rPr>
          <w:rFonts w:ascii="Times New Roman" w:hAnsi="Times New Roman" w:hint="eastAsia"/>
        </w:rPr>
        <w:t>、</w:t>
      </w:r>
      <w:r w:rsidRPr="00E10434">
        <w:rPr>
          <w:rFonts w:ascii="Times New Roman" w:hAnsi="Times New Roman" w:hint="eastAsia"/>
        </w:rPr>
        <w:t>3</w:t>
      </w:r>
      <w:r w:rsidRPr="00E10434">
        <w:rPr>
          <w:rFonts w:ascii="Times New Roman" w:hAnsi="Times New Roman" w:hint="eastAsia"/>
        </w:rPr>
        <w:t>、</w:t>
      </w:r>
      <w:r w:rsidRPr="00E10434">
        <w:rPr>
          <w:rFonts w:ascii="Times New Roman" w:hAnsi="Times New Roman" w:hint="eastAsia"/>
        </w:rPr>
        <w:t>4</w:t>
      </w:r>
      <w:proofErr w:type="gramStart"/>
      <w:r w:rsidRPr="00E10434">
        <w:rPr>
          <w:rFonts w:ascii="Times New Roman" w:hAnsi="Times New Roman" w:hint="eastAsia"/>
        </w:rPr>
        <w:t>四个</w:t>
      </w:r>
      <w:proofErr w:type="gramEnd"/>
      <w:r w:rsidRPr="00E10434">
        <w:rPr>
          <w:rFonts w:ascii="Times New Roman" w:hAnsi="Times New Roman" w:hint="eastAsia"/>
        </w:rPr>
        <w:t>水准，每个性能目标均与一组在指定地震地面运动下的结构抗震性能水准相对应，具体情况可按表</w:t>
      </w:r>
      <w:r w:rsidRPr="00E10434">
        <w:rPr>
          <w:rFonts w:ascii="Times New Roman" w:hAnsi="Times New Roman"/>
        </w:rPr>
        <w:t>5.5.3-1</w:t>
      </w:r>
      <w:r w:rsidRPr="00E10434">
        <w:rPr>
          <w:rFonts w:ascii="Times New Roman" w:hAnsi="Times New Roman" w:hint="eastAsia"/>
        </w:rPr>
        <w:t>划分；</w:t>
      </w:r>
    </w:p>
    <w:p w14:paraId="399BBD1F"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表</w:t>
      </w:r>
      <w:r w:rsidRPr="00E10434">
        <w:rPr>
          <w:rFonts w:ascii="Times New Roman" w:hAnsi="Times New Roman" w:hint="eastAsia"/>
          <w:bCs/>
          <w:sz w:val="21"/>
          <w:szCs w:val="21"/>
        </w:rPr>
        <w:t>5.5.3-1</w:t>
      </w:r>
      <w:r w:rsidRPr="00E10434">
        <w:rPr>
          <w:rFonts w:ascii="Times New Roman" w:hAnsi="Times New Roman" w:hint="eastAsia"/>
          <w:bCs/>
          <w:sz w:val="21"/>
          <w:szCs w:val="21"/>
        </w:rPr>
        <w:t>结构抗震性能目标</w:t>
      </w:r>
    </w:p>
    <w:tbl>
      <w:tblPr>
        <w:tblStyle w:val="aff3"/>
        <w:tblW w:w="0" w:type="auto"/>
        <w:tblLook w:val="04A0" w:firstRow="1" w:lastRow="0" w:firstColumn="1" w:lastColumn="0" w:noHBand="0" w:noVBand="1"/>
      </w:tblPr>
      <w:tblGrid>
        <w:gridCol w:w="1696"/>
        <w:gridCol w:w="2549"/>
        <w:gridCol w:w="2413"/>
        <w:gridCol w:w="2687"/>
      </w:tblGrid>
      <w:tr w:rsidR="00502CC0" w:rsidRPr="00E10434" w14:paraId="608AA5D3" w14:textId="77777777">
        <w:tc>
          <w:tcPr>
            <w:tcW w:w="1696" w:type="dxa"/>
            <w:vAlign w:val="center"/>
          </w:tcPr>
          <w:p w14:paraId="26B31B4A"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地震水准</w:t>
            </w:r>
          </w:p>
        </w:tc>
        <w:tc>
          <w:tcPr>
            <w:tcW w:w="2549" w:type="dxa"/>
            <w:vAlign w:val="center"/>
          </w:tcPr>
          <w:p w14:paraId="402AB53B"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A</w:t>
            </w:r>
          </w:p>
        </w:tc>
        <w:tc>
          <w:tcPr>
            <w:tcW w:w="2413" w:type="dxa"/>
            <w:vAlign w:val="center"/>
          </w:tcPr>
          <w:p w14:paraId="41777FFC"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B</w:t>
            </w:r>
          </w:p>
        </w:tc>
        <w:tc>
          <w:tcPr>
            <w:tcW w:w="2687" w:type="dxa"/>
            <w:vAlign w:val="center"/>
          </w:tcPr>
          <w:p w14:paraId="2075C170"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C</w:t>
            </w:r>
          </w:p>
        </w:tc>
      </w:tr>
      <w:tr w:rsidR="00E10434" w:rsidRPr="00E10434" w14:paraId="1634C414" w14:textId="77777777">
        <w:tc>
          <w:tcPr>
            <w:tcW w:w="1696" w:type="dxa"/>
            <w:vAlign w:val="center"/>
          </w:tcPr>
          <w:p w14:paraId="42087C13" w14:textId="77777777" w:rsidR="00502CC0" w:rsidRPr="00E10434" w:rsidRDefault="006C3D5E">
            <w:pPr>
              <w:pStyle w:val="12"/>
              <w:jc w:val="center"/>
              <w:rPr>
                <w:rFonts w:ascii="Times New Roman" w:hAnsi="Times New Roman"/>
                <w:sz w:val="21"/>
                <w:szCs w:val="21"/>
              </w:rPr>
            </w:pPr>
            <w:proofErr w:type="gramStart"/>
            <w:r w:rsidRPr="00E10434">
              <w:rPr>
                <w:rFonts w:ascii="Times New Roman" w:hAnsi="Times New Roman" w:hint="eastAsia"/>
                <w:sz w:val="21"/>
                <w:szCs w:val="21"/>
              </w:rPr>
              <w:t>多遇地震</w:t>
            </w:r>
            <w:proofErr w:type="gramEnd"/>
          </w:p>
        </w:tc>
        <w:tc>
          <w:tcPr>
            <w:tcW w:w="2549" w:type="dxa"/>
            <w:vAlign w:val="center"/>
          </w:tcPr>
          <w:p w14:paraId="5A8CB85F"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1</w:t>
            </w:r>
          </w:p>
        </w:tc>
        <w:tc>
          <w:tcPr>
            <w:tcW w:w="2413" w:type="dxa"/>
            <w:vAlign w:val="center"/>
          </w:tcPr>
          <w:p w14:paraId="6389FBB0"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1</w:t>
            </w:r>
          </w:p>
        </w:tc>
        <w:tc>
          <w:tcPr>
            <w:tcW w:w="2687" w:type="dxa"/>
            <w:vAlign w:val="center"/>
          </w:tcPr>
          <w:p w14:paraId="3F896D59"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1</w:t>
            </w:r>
          </w:p>
        </w:tc>
      </w:tr>
      <w:tr w:rsidR="00E10434" w:rsidRPr="00E10434" w14:paraId="5E6C8950" w14:textId="77777777">
        <w:tc>
          <w:tcPr>
            <w:tcW w:w="1696" w:type="dxa"/>
            <w:vAlign w:val="center"/>
          </w:tcPr>
          <w:p w14:paraId="0152F774"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设防烈度地震</w:t>
            </w:r>
          </w:p>
        </w:tc>
        <w:tc>
          <w:tcPr>
            <w:tcW w:w="2549" w:type="dxa"/>
            <w:vAlign w:val="center"/>
          </w:tcPr>
          <w:p w14:paraId="66EBDBDB"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1</w:t>
            </w:r>
          </w:p>
        </w:tc>
        <w:tc>
          <w:tcPr>
            <w:tcW w:w="2413" w:type="dxa"/>
            <w:vAlign w:val="center"/>
          </w:tcPr>
          <w:p w14:paraId="015E3BAD"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2</w:t>
            </w:r>
          </w:p>
        </w:tc>
        <w:tc>
          <w:tcPr>
            <w:tcW w:w="2687" w:type="dxa"/>
            <w:vAlign w:val="center"/>
          </w:tcPr>
          <w:p w14:paraId="172415FF"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3</w:t>
            </w:r>
          </w:p>
        </w:tc>
      </w:tr>
      <w:tr w:rsidR="00502CC0" w:rsidRPr="00E10434" w14:paraId="56ECC023" w14:textId="77777777">
        <w:tc>
          <w:tcPr>
            <w:tcW w:w="1696" w:type="dxa"/>
            <w:vAlign w:val="center"/>
          </w:tcPr>
          <w:p w14:paraId="04DCB7D1"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预估的罕遇地震</w:t>
            </w:r>
          </w:p>
        </w:tc>
        <w:tc>
          <w:tcPr>
            <w:tcW w:w="2549" w:type="dxa"/>
            <w:vAlign w:val="center"/>
          </w:tcPr>
          <w:p w14:paraId="22847E61"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2</w:t>
            </w:r>
          </w:p>
        </w:tc>
        <w:tc>
          <w:tcPr>
            <w:tcW w:w="2413" w:type="dxa"/>
            <w:vAlign w:val="center"/>
          </w:tcPr>
          <w:p w14:paraId="4FF12495"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3</w:t>
            </w:r>
          </w:p>
        </w:tc>
        <w:tc>
          <w:tcPr>
            <w:tcW w:w="2687" w:type="dxa"/>
            <w:vAlign w:val="center"/>
          </w:tcPr>
          <w:p w14:paraId="71153DB2"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4</w:t>
            </w:r>
          </w:p>
        </w:tc>
      </w:tr>
    </w:tbl>
    <w:p w14:paraId="5393DCE6" w14:textId="77777777" w:rsidR="00502CC0" w:rsidRPr="00E10434" w:rsidRDefault="006C3D5E">
      <w:pPr>
        <w:numPr>
          <w:ilvl w:val="0"/>
          <w:numId w:val="0"/>
        </w:numPr>
        <w:ind w:firstLineChars="200" w:firstLine="482"/>
        <w:rPr>
          <w:rFonts w:ascii="Times New Roman" w:hAnsi="Times New Roman"/>
        </w:rPr>
      </w:pPr>
      <w:bookmarkStart w:id="233" w:name="OLE_LINK9"/>
      <w:bookmarkStart w:id="234" w:name="OLE_LINK73"/>
      <w:bookmarkEnd w:id="231"/>
      <w:bookmarkEnd w:id="232"/>
      <w:r w:rsidRPr="00E10434">
        <w:rPr>
          <w:rFonts w:ascii="Times New Roman" w:hAnsi="Times New Roman" w:cs="Times New Roman"/>
          <w:b/>
        </w:rPr>
        <w:t>2</w:t>
      </w:r>
      <w:r w:rsidRPr="00E10434">
        <w:rPr>
          <w:rFonts w:ascii="Times New Roman" w:hAnsi="Times New Roman" w:hint="eastAsia"/>
        </w:rPr>
        <w:t xml:space="preserve">　</w:t>
      </w:r>
      <w:bookmarkStart w:id="235" w:name="OLE_LINK138"/>
      <w:bookmarkStart w:id="236" w:name="OLE_LINK137"/>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钢框架结构体系和</w:t>
      </w:r>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钢框架</w:t>
      </w:r>
      <w:r w:rsidRPr="00E10434">
        <w:rPr>
          <w:rFonts w:ascii="Times New Roman" w:hAnsi="Times New Roman" w:hint="eastAsia"/>
        </w:rPr>
        <w:t>-</w:t>
      </w:r>
      <w:r w:rsidRPr="00E10434">
        <w:rPr>
          <w:rFonts w:ascii="Times New Roman" w:hAnsi="Times New Roman" w:hint="eastAsia"/>
        </w:rPr>
        <w:t>支撑结构</w:t>
      </w:r>
      <w:r w:rsidRPr="00E10434">
        <w:rPr>
          <w:rFonts w:ascii="Times New Roman" w:hAnsi="Times New Roman"/>
        </w:rPr>
        <w:t>体系中</w:t>
      </w:r>
      <w:bookmarkEnd w:id="235"/>
      <w:bookmarkEnd w:id="236"/>
      <w:r w:rsidRPr="00E10434">
        <w:rPr>
          <w:rFonts w:ascii="Times New Roman" w:hAnsi="Times New Roman" w:hint="eastAsia"/>
        </w:rPr>
        <w:t>，</w:t>
      </w:r>
      <w:proofErr w:type="gramStart"/>
      <w:r w:rsidRPr="00E10434">
        <w:rPr>
          <w:rFonts w:ascii="Times New Roman" w:hAnsi="Times New Roman" w:hint="eastAsia"/>
        </w:rPr>
        <w:t>其钢叠箱的</w:t>
      </w:r>
      <w:proofErr w:type="gramEnd"/>
      <w:r w:rsidRPr="00E10434">
        <w:rPr>
          <w:rFonts w:ascii="Times New Roman" w:hAnsi="Times New Roman" w:hint="eastAsia"/>
        </w:rPr>
        <w:t>抗震</w:t>
      </w:r>
      <w:r w:rsidRPr="00E10434">
        <w:rPr>
          <w:rFonts w:ascii="Times New Roman" w:hAnsi="Times New Roman"/>
        </w:rPr>
        <w:t>性能水准</w:t>
      </w:r>
      <w:bookmarkEnd w:id="233"/>
      <w:r w:rsidRPr="00E10434">
        <w:rPr>
          <w:rFonts w:ascii="Times New Roman" w:hAnsi="Times New Roman"/>
        </w:rPr>
        <w:t>可按表</w:t>
      </w:r>
      <w:r w:rsidRPr="00E10434">
        <w:rPr>
          <w:rFonts w:ascii="Times New Roman" w:hAnsi="Times New Roman" w:hint="eastAsia"/>
        </w:rPr>
        <w:t>5.5.</w:t>
      </w:r>
      <w:r w:rsidRPr="00E10434">
        <w:rPr>
          <w:rFonts w:ascii="Times New Roman" w:hAnsi="Times New Roman"/>
        </w:rPr>
        <w:t>3-2</w:t>
      </w:r>
      <w:r w:rsidRPr="00E10434">
        <w:rPr>
          <w:rFonts w:ascii="Times New Roman" w:hAnsi="Times New Roman" w:hint="eastAsia"/>
        </w:rPr>
        <w:t>进行宏观</w:t>
      </w:r>
      <w:r w:rsidRPr="00E10434">
        <w:rPr>
          <w:rFonts w:ascii="Times New Roman" w:hAnsi="Times New Roman"/>
        </w:rPr>
        <w:t>判别</w:t>
      </w:r>
      <w:r w:rsidRPr="00E10434">
        <w:rPr>
          <w:rFonts w:ascii="Times New Roman" w:hAnsi="Times New Roman" w:hint="eastAsia"/>
        </w:rPr>
        <w:t>。</w:t>
      </w:r>
    </w:p>
    <w:p w14:paraId="6A8E49C1"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表</w:t>
      </w:r>
      <w:r w:rsidRPr="00E10434">
        <w:rPr>
          <w:rFonts w:ascii="Times New Roman" w:hAnsi="Times New Roman" w:hint="eastAsia"/>
          <w:bCs/>
          <w:sz w:val="21"/>
          <w:szCs w:val="21"/>
        </w:rPr>
        <w:t xml:space="preserve">5.5.3-2  </w:t>
      </w:r>
      <w:r w:rsidRPr="00E10434">
        <w:rPr>
          <w:rFonts w:ascii="Times New Roman" w:hAnsi="Times New Roman" w:hint="eastAsia"/>
          <w:bCs/>
          <w:sz w:val="21"/>
          <w:szCs w:val="21"/>
        </w:rPr>
        <w:t>各性能水准</w:t>
      </w:r>
      <w:proofErr w:type="gramStart"/>
      <w:r w:rsidRPr="00E10434">
        <w:rPr>
          <w:rFonts w:ascii="Times New Roman" w:hAnsi="Times New Roman" w:hint="eastAsia"/>
          <w:bCs/>
          <w:sz w:val="21"/>
          <w:szCs w:val="21"/>
        </w:rPr>
        <w:t>钢叠箱</w:t>
      </w:r>
      <w:proofErr w:type="gramEnd"/>
      <w:r w:rsidRPr="00E10434">
        <w:rPr>
          <w:rFonts w:ascii="Times New Roman" w:hAnsi="Times New Roman" w:hint="eastAsia"/>
          <w:bCs/>
          <w:sz w:val="21"/>
          <w:szCs w:val="21"/>
        </w:rPr>
        <w:t>-</w:t>
      </w:r>
      <w:r w:rsidRPr="00E10434">
        <w:rPr>
          <w:rFonts w:ascii="Times New Roman" w:hAnsi="Times New Roman" w:hint="eastAsia"/>
          <w:bCs/>
          <w:sz w:val="21"/>
          <w:szCs w:val="21"/>
        </w:rPr>
        <w:t>钢框架结构体系</w:t>
      </w:r>
    </w:p>
    <w:p w14:paraId="6FB06806"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和</w:t>
      </w:r>
      <w:proofErr w:type="gramStart"/>
      <w:r w:rsidRPr="00E10434">
        <w:rPr>
          <w:rFonts w:ascii="Times New Roman" w:hAnsi="Times New Roman" w:hint="eastAsia"/>
          <w:bCs/>
          <w:sz w:val="21"/>
          <w:szCs w:val="21"/>
        </w:rPr>
        <w:t>钢叠箱</w:t>
      </w:r>
      <w:proofErr w:type="gramEnd"/>
      <w:r w:rsidRPr="00E10434">
        <w:rPr>
          <w:rFonts w:ascii="Times New Roman" w:hAnsi="Times New Roman" w:hint="eastAsia"/>
          <w:bCs/>
          <w:sz w:val="21"/>
          <w:szCs w:val="21"/>
        </w:rPr>
        <w:t>-</w:t>
      </w:r>
      <w:r w:rsidRPr="00E10434">
        <w:rPr>
          <w:rFonts w:ascii="Times New Roman" w:hAnsi="Times New Roman" w:hint="eastAsia"/>
          <w:bCs/>
          <w:sz w:val="21"/>
          <w:szCs w:val="21"/>
        </w:rPr>
        <w:t>钢框架</w:t>
      </w:r>
      <w:r w:rsidRPr="00E10434">
        <w:rPr>
          <w:rFonts w:ascii="Times New Roman" w:hAnsi="Times New Roman" w:hint="eastAsia"/>
          <w:bCs/>
          <w:sz w:val="21"/>
          <w:szCs w:val="21"/>
        </w:rPr>
        <w:t>-</w:t>
      </w:r>
      <w:r w:rsidRPr="00E10434">
        <w:rPr>
          <w:rFonts w:ascii="Times New Roman" w:hAnsi="Times New Roman" w:hint="eastAsia"/>
          <w:bCs/>
          <w:sz w:val="21"/>
          <w:szCs w:val="21"/>
        </w:rPr>
        <w:t>支撑结构体系中的</w:t>
      </w:r>
      <w:proofErr w:type="gramStart"/>
      <w:r w:rsidRPr="00E10434">
        <w:rPr>
          <w:rFonts w:ascii="Times New Roman" w:hAnsi="Times New Roman" w:hint="eastAsia"/>
          <w:bCs/>
          <w:sz w:val="21"/>
          <w:szCs w:val="21"/>
        </w:rPr>
        <w:t>钢叠箱</w:t>
      </w:r>
      <w:proofErr w:type="gramEnd"/>
      <w:r w:rsidRPr="00E10434">
        <w:rPr>
          <w:rFonts w:ascii="Times New Roman" w:hAnsi="Times New Roman" w:hint="eastAsia"/>
          <w:bCs/>
          <w:sz w:val="21"/>
          <w:szCs w:val="21"/>
        </w:rPr>
        <w:t>预期震后性能状况</w:t>
      </w:r>
    </w:p>
    <w:tbl>
      <w:tblPr>
        <w:tblStyle w:val="aff3"/>
        <w:tblW w:w="0" w:type="auto"/>
        <w:tblLook w:val="04A0" w:firstRow="1" w:lastRow="0" w:firstColumn="1" w:lastColumn="0" w:noHBand="0" w:noVBand="1"/>
      </w:tblPr>
      <w:tblGrid>
        <w:gridCol w:w="701"/>
        <w:gridCol w:w="905"/>
        <w:gridCol w:w="1957"/>
        <w:gridCol w:w="1829"/>
        <w:gridCol w:w="1960"/>
        <w:gridCol w:w="1993"/>
      </w:tblGrid>
      <w:tr w:rsidR="00502CC0" w:rsidRPr="00E10434" w14:paraId="5E3CEADA" w14:textId="77777777">
        <w:tc>
          <w:tcPr>
            <w:tcW w:w="701" w:type="dxa"/>
            <w:vMerge w:val="restart"/>
            <w:vAlign w:val="center"/>
          </w:tcPr>
          <w:p w14:paraId="5D939222"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结构抗震性能水准</w:t>
            </w:r>
          </w:p>
        </w:tc>
        <w:tc>
          <w:tcPr>
            <w:tcW w:w="905" w:type="dxa"/>
            <w:vMerge w:val="restart"/>
            <w:vAlign w:val="center"/>
          </w:tcPr>
          <w:p w14:paraId="015A082F"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宏观损坏程度</w:t>
            </w:r>
          </w:p>
        </w:tc>
        <w:tc>
          <w:tcPr>
            <w:tcW w:w="7964" w:type="dxa"/>
            <w:gridSpan w:val="4"/>
            <w:vAlign w:val="center"/>
          </w:tcPr>
          <w:p w14:paraId="75F8A0C7"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损坏部位</w:t>
            </w:r>
          </w:p>
        </w:tc>
      </w:tr>
      <w:tr w:rsidR="00E10434" w:rsidRPr="00E10434" w14:paraId="1796B49C" w14:textId="77777777">
        <w:tc>
          <w:tcPr>
            <w:tcW w:w="701" w:type="dxa"/>
            <w:vMerge/>
            <w:vAlign w:val="center"/>
          </w:tcPr>
          <w:p w14:paraId="620A9C9D" w14:textId="77777777" w:rsidR="00502CC0" w:rsidRPr="00E10434" w:rsidRDefault="00502CC0">
            <w:pPr>
              <w:pStyle w:val="12"/>
              <w:jc w:val="center"/>
              <w:rPr>
                <w:rFonts w:ascii="Times New Roman" w:hAnsi="Times New Roman"/>
                <w:sz w:val="21"/>
                <w:szCs w:val="21"/>
              </w:rPr>
            </w:pPr>
          </w:p>
        </w:tc>
        <w:tc>
          <w:tcPr>
            <w:tcW w:w="905" w:type="dxa"/>
            <w:vMerge/>
            <w:vAlign w:val="center"/>
          </w:tcPr>
          <w:p w14:paraId="4C2710B2" w14:textId="77777777" w:rsidR="00502CC0" w:rsidRPr="00E10434" w:rsidRDefault="00502CC0">
            <w:pPr>
              <w:pStyle w:val="12"/>
              <w:jc w:val="center"/>
              <w:rPr>
                <w:rFonts w:ascii="Times New Roman" w:hAnsi="Times New Roman"/>
                <w:sz w:val="21"/>
                <w:szCs w:val="21"/>
              </w:rPr>
            </w:pPr>
          </w:p>
        </w:tc>
        <w:tc>
          <w:tcPr>
            <w:tcW w:w="1957" w:type="dxa"/>
            <w:vAlign w:val="center"/>
          </w:tcPr>
          <w:p w14:paraId="11B85874" w14:textId="77777777" w:rsidR="00502CC0" w:rsidRPr="00E10434" w:rsidRDefault="006C3D5E">
            <w:pPr>
              <w:pStyle w:val="12"/>
              <w:jc w:val="center"/>
              <w:rPr>
                <w:rFonts w:ascii="Times New Roman" w:hAnsi="Times New Roman"/>
                <w:sz w:val="21"/>
                <w:szCs w:val="21"/>
              </w:rPr>
            </w:pPr>
            <w:bookmarkStart w:id="237" w:name="OLE_LINK136"/>
            <w:bookmarkStart w:id="238" w:name="OLE_LINK135"/>
            <w:r w:rsidRPr="00E10434">
              <w:rPr>
                <w:rFonts w:ascii="Times New Roman" w:hAnsi="Times New Roman" w:hint="eastAsia"/>
                <w:sz w:val="21"/>
                <w:szCs w:val="21"/>
              </w:rPr>
              <w:t>钢</w:t>
            </w:r>
            <w:bookmarkEnd w:id="237"/>
            <w:bookmarkEnd w:id="238"/>
            <w:r w:rsidRPr="00E10434">
              <w:rPr>
                <w:rFonts w:ascii="Times New Roman" w:hAnsi="Times New Roman" w:hint="eastAsia"/>
                <w:sz w:val="21"/>
                <w:szCs w:val="21"/>
              </w:rPr>
              <w:t>模块单元框架柱</w:t>
            </w:r>
          </w:p>
        </w:tc>
        <w:tc>
          <w:tcPr>
            <w:tcW w:w="1829" w:type="dxa"/>
            <w:vAlign w:val="center"/>
          </w:tcPr>
          <w:p w14:paraId="6826212C"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钢模块单元框架梁</w:t>
            </w:r>
          </w:p>
        </w:tc>
        <w:tc>
          <w:tcPr>
            <w:tcW w:w="0" w:type="auto"/>
            <w:vAlign w:val="center"/>
          </w:tcPr>
          <w:p w14:paraId="19D37652"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钢模块单元内支撑斜杆</w:t>
            </w:r>
          </w:p>
        </w:tc>
        <w:tc>
          <w:tcPr>
            <w:tcW w:w="0" w:type="auto"/>
            <w:vAlign w:val="center"/>
          </w:tcPr>
          <w:p w14:paraId="606ED964"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钢模块单元间竖向与水平连接</w:t>
            </w:r>
          </w:p>
        </w:tc>
      </w:tr>
      <w:tr w:rsidR="00E10434" w:rsidRPr="00E10434" w14:paraId="3255993F" w14:textId="77777777">
        <w:tc>
          <w:tcPr>
            <w:tcW w:w="701" w:type="dxa"/>
            <w:vAlign w:val="center"/>
          </w:tcPr>
          <w:p w14:paraId="0B9B9200"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1</w:t>
            </w:r>
          </w:p>
        </w:tc>
        <w:tc>
          <w:tcPr>
            <w:tcW w:w="905" w:type="dxa"/>
            <w:vAlign w:val="center"/>
          </w:tcPr>
          <w:p w14:paraId="6A3CCEDB"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完好、无损坏</w:t>
            </w:r>
          </w:p>
        </w:tc>
        <w:tc>
          <w:tcPr>
            <w:tcW w:w="1957" w:type="dxa"/>
            <w:vAlign w:val="center"/>
          </w:tcPr>
          <w:p w14:paraId="39D8A4FD"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无损坏</w:t>
            </w:r>
          </w:p>
        </w:tc>
        <w:tc>
          <w:tcPr>
            <w:tcW w:w="1829" w:type="dxa"/>
            <w:vAlign w:val="center"/>
          </w:tcPr>
          <w:p w14:paraId="473E5A4C"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无损坏</w:t>
            </w:r>
          </w:p>
        </w:tc>
        <w:tc>
          <w:tcPr>
            <w:tcW w:w="0" w:type="auto"/>
            <w:vAlign w:val="center"/>
          </w:tcPr>
          <w:p w14:paraId="3E1AEE06"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无损坏</w:t>
            </w:r>
          </w:p>
        </w:tc>
        <w:tc>
          <w:tcPr>
            <w:tcW w:w="0" w:type="auto"/>
            <w:vAlign w:val="center"/>
          </w:tcPr>
          <w:p w14:paraId="2A2A42E8"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无损坏</w:t>
            </w:r>
          </w:p>
        </w:tc>
      </w:tr>
      <w:tr w:rsidR="00E10434" w:rsidRPr="00E10434" w14:paraId="51525ACB" w14:textId="77777777">
        <w:tc>
          <w:tcPr>
            <w:tcW w:w="701" w:type="dxa"/>
            <w:vAlign w:val="center"/>
          </w:tcPr>
          <w:p w14:paraId="18E4CCFF"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2</w:t>
            </w:r>
          </w:p>
        </w:tc>
        <w:tc>
          <w:tcPr>
            <w:tcW w:w="905" w:type="dxa"/>
            <w:vAlign w:val="center"/>
          </w:tcPr>
          <w:p w14:paraId="1C991493"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基本完好、轻微损坏</w:t>
            </w:r>
          </w:p>
        </w:tc>
        <w:tc>
          <w:tcPr>
            <w:tcW w:w="1957" w:type="dxa"/>
            <w:vAlign w:val="center"/>
          </w:tcPr>
          <w:p w14:paraId="37B71F3F"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无损坏</w:t>
            </w:r>
          </w:p>
        </w:tc>
        <w:tc>
          <w:tcPr>
            <w:tcW w:w="1829" w:type="dxa"/>
            <w:vAlign w:val="center"/>
          </w:tcPr>
          <w:p w14:paraId="0736978C" w14:textId="77777777" w:rsidR="00502CC0" w:rsidRPr="00E10434" w:rsidRDefault="006C3D5E">
            <w:pPr>
              <w:pStyle w:val="12"/>
              <w:jc w:val="center"/>
              <w:rPr>
                <w:rFonts w:ascii="Times New Roman" w:hAnsi="Times New Roman"/>
                <w:sz w:val="21"/>
                <w:szCs w:val="21"/>
              </w:rPr>
            </w:pPr>
            <w:bookmarkStart w:id="239" w:name="OLE_LINK33"/>
            <w:bookmarkStart w:id="240" w:name="OLE_LINK34"/>
            <w:r w:rsidRPr="00E10434">
              <w:rPr>
                <w:rFonts w:ascii="Times New Roman" w:hAnsi="Times New Roman" w:hint="eastAsia"/>
                <w:sz w:val="21"/>
                <w:szCs w:val="21"/>
              </w:rPr>
              <w:t>轻微损坏，允许钢模块框架顶梁</w:t>
            </w:r>
            <w:proofErr w:type="gramStart"/>
            <w:r w:rsidRPr="00E10434">
              <w:rPr>
                <w:rFonts w:ascii="Times New Roman" w:hAnsi="Times New Roman" w:hint="eastAsia"/>
                <w:sz w:val="21"/>
                <w:szCs w:val="21"/>
              </w:rPr>
              <w:t>与底梁的</w:t>
            </w:r>
            <w:proofErr w:type="gramEnd"/>
            <w:r w:rsidRPr="00E10434">
              <w:rPr>
                <w:rFonts w:ascii="Times New Roman" w:hAnsi="Times New Roman" w:hint="eastAsia"/>
                <w:sz w:val="21"/>
                <w:szCs w:val="21"/>
              </w:rPr>
              <w:t>荷载效应超过弹性设计承载力，但不超过极限承载力</w:t>
            </w:r>
            <w:bookmarkEnd w:id="239"/>
            <w:bookmarkEnd w:id="240"/>
          </w:p>
        </w:tc>
        <w:tc>
          <w:tcPr>
            <w:tcW w:w="0" w:type="auto"/>
            <w:vAlign w:val="center"/>
          </w:tcPr>
          <w:p w14:paraId="5460794D"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轻微损坏，同一层钢模块单元内支撑斜杆的荷载效应超过弹性设计承载力，但不超过极限承载力</w:t>
            </w:r>
          </w:p>
        </w:tc>
        <w:tc>
          <w:tcPr>
            <w:tcW w:w="0" w:type="auto"/>
            <w:vAlign w:val="center"/>
          </w:tcPr>
          <w:p w14:paraId="141A5598"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无损坏</w:t>
            </w:r>
          </w:p>
        </w:tc>
      </w:tr>
      <w:tr w:rsidR="00E10434" w:rsidRPr="00E10434" w14:paraId="464185EE" w14:textId="77777777">
        <w:tc>
          <w:tcPr>
            <w:tcW w:w="701" w:type="dxa"/>
            <w:vAlign w:val="center"/>
          </w:tcPr>
          <w:p w14:paraId="5F720EE3"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t>3</w:t>
            </w:r>
          </w:p>
        </w:tc>
        <w:tc>
          <w:tcPr>
            <w:tcW w:w="905" w:type="dxa"/>
            <w:vAlign w:val="center"/>
          </w:tcPr>
          <w:p w14:paraId="35B1FEF2"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轻度损</w:t>
            </w:r>
            <w:r w:rsidRPr="00E10434">
              <w:rPr>
                <w:rFonts w:ascii="Times New Roman" w:hAnsi="Times New Roman" w:hint="eastAsia"/>
                <w:sz w:val="21"/>
                <w:szCs w:val="21"/>
              </w:rPr>
              <w:lastRenderedPageBreak/>
              <w:t>坏</w:t>
            </w:r>
          </w:p>
        </w:tc>
        <w:tc>
          <w:tcPr>
            <w:tcW w:w="1957" w:type="dxa"/>
            <w:vAlign w:val="center"/>
          </w:tcPr>
          <w:p w14:paraId="088E53A6"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lastRenderedPageBreak/>
              <w:t>轻微损坏，底层钢</w:t>
            </w:r>
            <w:r w:rsidRPr="00E10434">
              <w:rPr>
                <w:rFonts w:ascii="Times New Roman" w:hAnsi="Times New Roman" w:hint="eastAsia"/>
                <w:sz w:val="21"/>
                <w:szCs w:val="21"/>
              </w:rPr>
              <w:lastRenderedPageBreak/>
              <w:t>模块柱脚允许屈服但不破坏，</w:t>
            </w:r>
            <w:proofErr w:type="gramStart"/>
            <w:r w:rsidRPr="00E10434">
              <w:rPr>
                <w:rFonts w:ascii="Times New Roman" w:hAnsi="Times New Roman" w:hint="eastAsia"/>
                <w:sz w:val="21"/>
                <w:szCs w:val="21"/>
              </w:rPr>
              <w:t>其他层钢模块</w:t>
            </w:r>
            <w:proofErr w:type="gramEnd"/>
            <w:r w:rsidRPr="00E10434">
              <w:rPr>
                <w:rFonts w:ascii="Times New Roman" w:hAnsi="Times New Roman" w:hint="eastAsia"/>
                <w:sz w:val="21"/>
                <w:szCs w:val="21"/>
              </w:rPr>
              <w:t>框架柱荷载效应允许超过弹性设计承载力，但不超过</w:t>
            </w:r>
            <w:bookmarkStart w:id="241" w:name="OLE_LINK58"/>
            <w:bookmarkStart w:id="242" w:name="OLE_LINK50"/>
            <w:r w:rsidRPr="00E10434">
              <w:rPr>
                <w:rFonts w:ascii="Times New Roman" w:hAnsi="Times New Roman" w:hint="eastAsia"/>
                <w:sz w:val="21"/>
                <w:szCs w:val="21"/>
              </w:rPr>
              <w:t>极限</w:t>
            </w:r>
            <w:bookmarkEnd w:id="241"/>
            <w:bookmarkEnd w:id="242"/>
            <w:r w:rsidRPr="00E10434">
              <w:rPr>
                <w:rFonts w:ascii="Times New Roman" w:hAnsi="Times New Roman" w:hint="eastAsia"/>
                <w:sz w:val="21"/>
                <w:szCs w:val="21"/>
              </w:rPr>
              <w:t>承载力</w:t>
            </w:r>
          </w:p>
        </w:tc>
        <w:tc>
          <w:tcPr>
            <w:tcW w:w="1829" w:type="dxa"/>
          </w:tcPr>
          <w:p w14:paraId="572BB097"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lastRenderedPageBreak/>
              <w:t>轻度损坏，同一</w:t>
            </w:r>
            <w:r w:rsidRPr="00E10434">
              <w:rPr>
                <w:rFonts w:ascii="Times New Roman" w:hAnsi="Times New Roman" w:hint="eastAsia"/>
                <w:sz w:val="21"/>
                <w:szCs w:val="21"/>
              </w:rPr>
              <w:lastRenderedPageBreak/>
              <w:t>层钢模块框架顶梁与</w:t>
            </w:r>
            <w:proofErr w:type="gramStart"/>
            <w:r w:rsidRPr="00E10434">
              <w:rPr>
                <w:rFonts w:ascii="Times New Roman" w:hAnsi="Times New Roman" w:hint="eastAsia"/>
                <w:sz w:val="21"/>
                <w:szCs w:val="21"/>
              </w:rPr>
              <w:t>底梁出现</w:t>
            </w:r>
            <w:proofErr w:type="gramEnd"/>
            <w:r w:rsidRPr="00E10434">
              <w:rPr>
                <w:rFonts w:ascii="Times New Roman" w:hAnsi="Times New Roman" w:hint="eastAsia"/>
                <w:sz w:val="21"/>
                <w:szCs w:val="21"/>
              </w:rPr>
              <w:t>塑性的比例不高于</w:t>
            </w:r>
            <w:r w:rsidRPr="00E10434">
              <w:rPr>
                <w:rFonts w:ascii="Times New Roman" w:hAnsi="Times New Roman"/>
                <w:sz w:val="21"/>
                <w:szCs w:val="21"/>
              </w:rPr>
              <w:t>20%</w:t>
            </w:r>
          </w:p>
        </w:tc>
        <w:tc>
          <w:tcPr>
            <w:tcW w:w="0" w:type="auto"/>
          </w:tcPr>
          <w:p w14:paraId="42226DEB"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lastRenderedPageBreak/>
              <w:t>轻度损坏，同一层</w:t>
            </w:r>
            <w:r w:rsidRPr="00E10434">
              <w:rPr>
                <w:rFonts w:ascii="Times New Roman" w:hAnsi="Times New Roman" w:hint="eastAsia"/>
                <w:sz w:val="21"/>
                <w:szCs w:val="21"/>
              </w:rPr>
              <w:lastRenderedPageBreak/>
              <w:t>钢模块单元内支撑斜杆出现塑性的比例不高于</w:t>
            </w:r>
            <w:r w:rsidRPr="00E10434">
              <w:rPr>
                <w:rFonts w:ascii="Times New Roman" w:hAnsi="Times New Roman"/>
                <w:sz w:val="21"/>
                <w:szCs w:val="21"/>
              </w:rPr>
              <w:t>20%</w:t>
            </w:r>
          </w:p>
        </w:tc>
        <w:tc>
          <w:tcPr>
            <w:tcW w:w="0" w:type="auto"/>
          </w:tcPr>
          <w:p w14:paraId="3DDF9AC6"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lastRenderedPageBreak/>
              <w:t>轻微损坏，允许钢</w:t>
            </w:r>
            <w:r w:rsidRPr="00E10434">
              <w:rPr>
                <w:rFonts w:ascii="Times New Roman" w:hAnsi="Times New Roman" w:hint="eastAsia"/>
                <w:sz w:val="21"/>
                <w:szCs w:val="21"/>
              </w:rPr>
              <w:lastRenderedPageBreak/>
              <w:t>模块单元间竖向与水平连接荷载效应超过弹性设计承载力，但不超过极限承载力</w:t>
            </w:r>
          </w:p>
        </w:tc>
      </w:tr>
      <w:tr w:rsidR="00502CC0" w:rsidRPr="00E10434" w14:paraId="2EA3C63D" w14:textId="77777777">
        <w:tc>
          <w:tcPr>
            <w:tcW w:w="701" w:type="dxa"/>
            <w:vAlign w:val="center"/>
          </w:tcPr>
          <w:p w14:paraId="5ABBD9CB" w14:textId="77777777" w:rsidR="00502CC0" w:rsidRPr="00E10434" w:rsidRDefault="006C3D5E">
            <w:pPr>
              <w:pStyle w:val="12"/>
              <w:jc w:val="center"/>
              <w:rPr>
                <w:rFonts w:ascii="Times New Roman" w:hAnsi="Times New Roman"/>
                <w:sz w:val="21"/>
                <w:szCs w:val="21"/>
              </w:rPr>
            </w:pPr>
            <w:r w:rsidRPr="00E10434">
              <w:rPr>
                <w:rFonts w:ascii="Times New Roman" w:hAnsi="Times New Roman"/>
                <w:sz w:val="21"/>
                <w:szCs w:val="21"/>
              </w:rPr>
              <w:lastRenderedPageBreak/>
              <w:t>4</w:t>
            </w:r>
          </w:p>
        </w:tc>
        <w:tc>
          <w:tcPr>
            <w:tcW w:w="905" w:type="dxa"/>
            <w:vAlign w:val="center"/>
          </w:tcPr>
          <w:p w14:paraId="739F34E2"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中度损坏</w:t>
            </w:r>
          </w:p>
        </w:tc>
        <w:tc>
          <w:tcPr>
            <w:tcW w:w="1957" w:type="dxa"/>
          </w:tcPr>
          <w:p w14:paraId="3DBCB0C5"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轻度损坏，同一层钢模块框架柱出现塑性的比例不高于</w:t>
            </w:r>
            <w:r w:rsidRPr="00E10434">
              <w:rPr>
                <w:rFonts w:ascii="Times New Roman" w:hAnsi="Times New Roman"/>
                <w:sz w:val="21"/>
                <w:szCs w:val="21"/>
              </w:rPr>
              <w:t>20%</w:t>
            </w:r>
          </w:p>
        </w:tc>
        <w:tc>
          <w:tcPr>
            <w:tcW w:w="1829" w:type="dxa"/>
          </w:tcPr>
          <w:p w14:paraId="0AD65A59"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中度损坏，同一层钢模块框架顶梁与</w:t>
            </w:r>
            <w:proofErr w:type="gramStart"/>
            <w:r w:rsidRPr="00E10434">
              <w:rPr>
                <w:rFonts w:ascii="Times New Roman" w:hAnsi="Times New Roman" w:hint="eastAsia"/>
                <w:sz w:val="21"/>
                <w:szCs w:val="21"/>
              </w:rPr>
              <w:t>底梁出现</w:t>
            </w:r>
            <w:proofErr w:type="gramEnd"/>
            <w:r w:rsidRPr="00E10434">
              <w:rPr>
                <w:rFonts w:ascii="Times New Roman" w:hAnsi="Times New Roman" w:hint="eastAsia"/>
                <w:sz w:val="21"/>
                <w:szCs w:val="21"/>
              </w:rPr>
              <w:t>塑性的比例不高于</w:t>
            </w:r>
            <w:r w:rsidRPr="00E10434">
              <w:rPr>
                <w:rFonts w:ascii="Times New Roman" w:hAnsi="Times New Roman"/>
                <w:sz w:val="21"/>
                <w:szCs w:val="21"/>
              </w:rPr>
              <w:t>50%</w:t>
            </w:r>
          </w:p>
        </w:tc>
        <w:tc>
          <w:tcPr>
            <w:tcW w:w="0" w:type="auto"/>
          </w:tcPr>
          <w:p w14:paraId="5C54C792"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中度损坏，同一层钢模块单元内支撑斜杆出现塑性的比例不高于</w:t>
            </w:r>
            <w:r w:rsidRPr="00E10434">
              <w:rPr>
                <w:rFonts w:ascii="Times New Roman" w:hAnsi="Times New Roman"/>
                <w:sz w:val="21"/>
                <w:szCs w:val="21"/>
              </w:rPr>
              <w:t>50%</w:t>
            </w:r>
          </w:p>
        </w:tc>
        <w:tc>
          <w:tcPr>
            <w:tcW w:w="0" w:type="auto"/>
            <w:vAlign w:val="center"/>
          </w:tcPr>
          <w:p w14:paraId="3B791191" w14:textId="77777777" w:rsidR="00502CC0" w:rsidRPr="00E10434" w:rsidRDefault="006C3D5E">
            <w:pPr>
              <w:pStyle w:val="12"/>
              <w:jc w:val="center"/>
              <w:rPr>
                <w:rFonts w:ascii="Times New Roman" w:hAnsi="Times New Roman"/>
                <w:sz w:val="21"/>
                <w:szCs w:val="21"/>
              </w:rPr>
            </w:pPr>
            <w:r w:rsidRPr="00E10434">
              <w:rPr>
                <w:rFonts w:ascii="Times New Roman" w:hAnsi="Times New Roman" w:hint="eastAsia"/>
                <w:sz w:val="21"/>
                <w:szCs w:val="21"/>
              </w:rPr>
              <w:t>轻微损坏，允许钢模块单元间竖向与水平连接荷载效应超过弹性设计承载力，但不超过极限承载力</w:t>
            </w:r>
          </w:p>
        </w:tc>
      </w:tr>
    </w:tbl>
    <w:bookmarkEnd w:id="234"/>
    <w:p w14:paraId="5BF8CE7A"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rPr>
        <w:t>3</w:t>
      </w:r>
      <w:r w:rsidRPr="00E10434">
        <w:rPr>
          <w:rFonts w:ascii="Times New Roman" w:hAnsi="Times New Roman" w:hint="eastAsia"/>
        </w:rPr>
        <w:t xml:space="preserve">　不同</w:t>
      </w:r>
      <w:r w:rsidRPr="00E10434">
        <w:rPr>
          <w:rFonts w:ascii="Times New Roman" w:hAnsi="Times New Roman"/>
        </w:rPr>
        <w:t>抗震性能水准的结构可按下列规定进行设计：</w:t>
      </w:r>
    </w:p>
    <w:p w14:paraId="731600A0" w14:textId="77777777" w:rsidR="00502CC0" w:rsidRPr="00E10434" w:rsidRDefault="006C3D5E">
      <w:pPr>
        <w:pStyle w:val="12"/>
        <w:ind w:firstLineChars="200" w:firstLine="480"/>
        <w:rPr>
          <w:rFonts w:ascii="Times New Roman" w:hAnsi="Times New Roman"/>
        </w:rPr>
      </w:pPr>
      <w:r w:rsidRPr="00E10434">
        <w:rPr>
          <w:rFonts w:ascii="Times New Roman" w:hAnsi="Times New Roman" w:hint="eastAsia"/>
        </w:rPr>
        <w:t>1</w:t>
      </w:r>
      <w:r w:rsidRPr="00E10434">
        <w:rPr>
          <w:rFonts w:ascii="Times New Roman" w:hAnsi="Times New Roman" w:hint="eastAsia"/>
        </w:rPr>
        <w:t>）第</w:t>
      </w:r>
      <w:r w:rsidRPr="00E10434">
        <w:rPr>
          <w:rFonts w:ascii="Times New Roman" w:hAnsi="Times New Roman" w:hint="eastAsia"/>
        </w:rPr>
        <w:t>1</w:t>
      </w:r>
      <w:r w:rsidRPr="00E10434">
        <w:rPr>
          <w:rFonts w:ascii="Times New Roman" w:hAnsi="Times New Roman" w:hint="eastAsia"/>
        </w:rPr>
        <w:t>性能</w:t>
      </w:r>
      <w:r w:rsidRPr="00E10434">
        <w:rPr>
          <w:rFonts w:ascii="Times New Roman" w:hAnsi="Times New Roman"/>
        </w:rPr>
        <w:t>水准的结构，应</w:t>
      </w:r>
      <w:r w:rsidRPr="00E10434">
        <w:rPr>
          <w:rFonts w:ascii="Times New Roman" w:hAnsi="Times New Roman" w:hint="eastAsia"/>
        </w:rPr>
        <w:t>满足</w:t>
      </w:r>
      <w:r w:rsidRPr="00E10434">
        <w:rPr>
          <w:rFonts w:ascii="Times New Roman" w:hAnsi="Times New Roman"/>
        </w:rPr>
        <w:t>弹性设计要求。</w:t>
      </w:r>
      <w:proofErr w:type="gramStart"/>
      <w:r w:rsidRPr="00E10434">
        <w:rPr>
          <w:rFonts w:ascii="Times New Roman" w:hAnsi="Times New Roman"/>
        </w:rPr>
        <w:t>在</w:t>
      </w:r>
      <w:r w:rsidRPr="00E10434">
        <w:rPr>
          <w:rFonts w:ascii="Times New Roman" w:hAnsi="Times New Roman" w:hint="eastAsia"/>
        </w:rPr>
        <w:t>多遇</w:t>
      </w:r>
      <w:r w:rsidRPr="00E10434">
        <w:rPr>
          <w:rFonts w:ascii="Times New Roman" w:hAnsi="Times New Roman"/>
        </w:rPr>
        <w:t>地震</w:t>
      </w:r>
      <w:proofErr w:type="gramEnd"/>
      <w:r w:rsidRPr="00E10434">
        <w:rPr>
          <w:rFonts w:ascii="Times New Roman" w:hAnsi="Times New Roman"/>
        </w:rPr>
        <w:t>作用下，应符合本标准</w:t>
      </w:r>
      <w:r w:rsidRPr="00E10434">
        <w:rPr>
          <w:rFonts w:ascii="Times New Roman" w:hAnsi="Times New Roman" w:hint="eastAsia"/>
        </w:rPr>
        <w:t>的相关规定；</w:t>
      </w:r>
      <w:r w:rsidRPr="00E10434">
        <w:rPr>
          <w:rFonts w:ascii="Times New Roman" w:hAnsi="Times New Roman"/>
        </w:rPr>
        <w:t>在</w:t>
      </w:r>
      <w:r w:rsidRPr="00E10434">
        <w:rPr>
          <w:rFonts w:ascii="Times New Roman" w:hAnsi="Times New Roman" w:hint="eastAsia"/>
        </w:rPr>
        <w:t>设防</w:t>
      </w:r>
      <w:r w:rsidRPr="00E10434">
        <w:rPr>
          <w:rFonts w:ascii="Times New Roman" w:hAnsi="Times New Roman"/>
        </w:rPr>
        <w:t>烈度地震作用下，结构构件的抗震承载力应符合</w:t>
      </w:r>
      <w:r w:rsidRPr="00E10434">
        <w:rPr>
          <w:rFonts w:ascii="Times New Roman" w:hAnsi="Times New Roman" w:hint="eastAsia"/>
        </w:rPr>
        <w:t>公</w:t>
      </w:r>
      <w:r w:rsidRPr="00E10434">
        <w:rPr>
          <w:rFonts w:ascii="Times New Roman" w:hAnsi="Times New Roman"/>
        </w:rPr>
        <w:t>式</w:t>
      </w:r>
      <w:r w:rsidRPr="00E10434">
        <w:rPr>
          <w:rFonts w:ascii="Times New Roman" w:hAnsi="Times New Roman" w:hint="eastAsia"/>
        </w:rPr>
        <w:t>（</w:t>
      </w:r>
      <w:r w:rsidRPr="00E10434">
        <w:rPr>
          <w:rFonts w:ascii="Times New Roman" w:hAnsi="Times New Roman" w:hint="eastAsia"/>
        </w:rPr>
        <w:t>5.5.</w:t>
      </w:r>
      <w:r w:rsidRPr="00E10434">
        <w:rPr>
          <w:rFonts w:ascii="Times New Roman" w:hAnsi="Times New Roman"/>
        </w:rPr>
        <w:t>3</w:t>
      </w:r>
      <w:r w:rsidRPr="00E10434">
        <w:rPr>
          <w:rFonts w:ascii="Times New Roman" w:hAnsi="Times New Roman" w:hint="eastAsia"/>
        </w:rPr>
        <w:t>-1</w:t>
      </w:r>
      <w:r w:rsidRPr="00E10434">
        <w:rPr>
          <w:rFonts w:ascii="Times New Roman" w:hAnsi="Times New Roman" w:hint="eastAsia"/>
        </w:rPr>
        <w:t>）</w:t>
      </w:r>
      <w:r w:rsidRPr="00E10434">
        <w:rPr>
          <w:rFonts w:ascii="Times New Roman" w:hAnsi="Times New Roman"/>
        </w:rPr>
        <w:t>规定：</w:t>
      </w:r>
    </w:p>
    <w:p w14:paraId="2E22DFF4" w14:textId="77777777" w:rsidR="00502CC0" w:rsidRPr="00E10434" w:rsidRDefault="006C3D5E">
      <w:pPr>
        <w:pStyle w:val="12"/>
        <w:jc w:val="right"/>
        <w:rPr>
          <w:rFonts w:ascii="Times New Roman" w:hAnsi="Times New Roman"/>
        </w:rPr>
      </w:pPr>
      <w:r w:rsidRPr="00E10434">
        <w:rPr>
          <w:rFonts w:ascii="Times New Roman" w:hAnsi="Times New Roman"/>
          <w:position w:val="-12"/>
        </w:rPr>
        <w:object w:dxaOrig="3374" w:dyaOrig="344" w14:anchorId="509E9F9B">
          <v:shape id="_x0000_i1033" type="#_x0000_t75" style="width:168.3pt;height:16.85pt" o:ole="">
            <v:imagedata r:id="rId58" o:title=""/>
          </v:shape>
          <o:OLEObject Type="Embed" ProgID="Equation.DSMT4" ShapeID="_x0000_i1033" DrawAspect="Content" ObjectID="_1838441641" r:id="rId59"/>
        </w:object>
      </w:r>
      <w:r w:rsidRPr="00E10434">
        <w:rPr>
          <w:rFonts w:ascii="Times New Roman" w:hAnsi="Times New Roman"/>
        </w:rPr>
        <w:t xml:space="preserve">              </w:t>
      </w:r>
      <w:r w:rsidRPr="00E10434">
        <w:rPr>
          <w:rFonts w:ascii="Times New Roman" w:hAnsi="Times New Roman" w:hint="eastAsia"/>
        </w:rPr>
        <w:t>公式（</w:t>
      </w:r>
      <w:r w:rsidRPr="00E10434">
        <w:rPr>
          <w:rFonts w:ascii="Times New Roman" w:hAnsi="Times New Roman" w:hint="eastAsia"/>
        </w:rPr>
        <w:t>5.</w:t>
      </w:r>
      <w:r w:rsidRPr="00E10434">
        <w:rPr>
          <w:rFonts w:ascii="Times New Roman" w:hAnsi="Times New Roman"/>
        </w:rPr>
        <w:t>5.3</w:t>
      </w:r>
      <w:r w:rsidRPr="00E10434">
        <w:rPr>
          <w:rFonts w:ascii="Times New Roman" w:hAnsi="Times New Roman" w:hint="eastAsia"/>
        </w:rPr>
        <w:t>-1</w:t>
      </w:r>
      <w:r w:rsidRPr="00E10434">
        <w:rPr>
          <w:rFonts w:ascii="Times New Roman" w:hAnsi="Times New Roman" w:hint="eastAsia"/>
        </w:rPr>
        <w:t>）</w:t>
      </w:r>
    </w:p>
    <w:p w14:paraId="0AF667CA" w14:textId="77777777" w:rsidR="00502CC0" w:rsidRPr="00E10434" w:rsidRDefault="006C3D5E">
      <w:pPr>
        <w:pStyle w:val="12"/>
        <w:ind w:firstLineChars="200" w:firstLine="480"/>
        <w:rPr>
          <w:rFonts w:ascii="Times New Roman" w:hAnsi="Times New Roman"/>
        </w:rPr>
      </w:pPr>
      <w:bookmarkStart w:id="243" w:name="OLE_LINK43"/>
      <w:r w:rsidRPr="00E10434">
        <w:rPr>
          <w:rFonts w:ascii="Times New Roman" w:hAnsi="Times New Roman" w:hint="eastAsia"/>
        </w:rPr>
        <w:t>式</w:t>
      </w:r>
      <w:r w:rsidRPr="00E10434">
        <w:rPr>
          <w:rFonts w:ascii="Times New Roman" w:hAnsi="Times New Roman"/>
        </w:rPr>
        <w:t>中</w:t>
      </w:r>
      <w:r w:rsidRPr="00E10434">
        <w:rPr>
          <w:rFonts w:ascii="Times New Roman" w:hAnsi="Times New Roman" w:hint="eastAsia"/>
        </w:rPr>
        <w:t>：</w:t>
      </w:r>
    </w:p>
    <w:p w14:paraId="29F86330" w14:textId="77777777" w:rsidR="00502CC0" w:rsidRPr="00E10434" w:rsidRDefault="006C3D5E">
      <w:pPr>
        <w:pStyle w:val="12"/>
        <w:ind w:firstLineChars="200" w:firstLine="480"/>
        <w:rPr>
          <w:rFonts w:ascii="Times New Roman" w:hAnsi="Times New Roman"/>
        </w:rPr>
      </w:pPr>
      <w:r w:rsidRPr="00E10434">
        <w:rPr>
          <w:rFonts w:ascii="Times New Roman" w:hAnsi="Times New Roman"/>
          <w:position w:val="-12"/>
        </w:rPr>
        <w:object w:dxaOrig="301" w:dyaOrig="365" w14:anchorId="705DD127">
          <v:shape id="_x0000_i1034" type="#_x0000_t75" style="width:14.95pt;height:18.7pt" o:ole="">
            <v:imagedata r:id="rId60" o:title=""/>
          </v:shape>
          <o:OLEObject Type="Embed" ProgID="Equation.DSMT4" ShapeID="_x0000_i1034" DrawAspect="Content" ObjectID="_1838441642" r:id="rId61"/>
        </w:object>
      </w:r>
      <w:r w:rsidRPr="00E10434">
        <w:rPr>
          <w:rFonts w:ascii="Times New Roman" w:hAnsi="Times New Roman" w:hint="eastAsia"/>
        </w:rPr>
        <w:t>、</w:t>
      </w:r>
      <w:r w:rsidRPr="00E10434">
        <w:rPr>
          <w:rFonts w:ascii="Times New Roman" w:hAnsi="Times New Roman"/>
          <w:position w:val="-12"/>
        </w:rPr>
        <w:object w:dxaOrig="344" w:dyaOrig="365" w14:anchorId="5A2DA8D2">
          <v:shape id="_x0000_i1035" type="#_x0000_t75" style="width:16.85pt;height:18.7pt" o:ole="">
            <v:imagedata r:id="rId62" o:title=""/>
          </v:shape>
          <o:OLEObject Type="Embed" ProgID="Equation.DSMT4" ShapeID="_x0000_i1035" DrawAspect="Content" ObjectID="_1838441643" r:id="rId63"/>
        </w:object>
      </w:r>
      <w:r w:rsidRPr="00E10434">
        <w:rPr>
          <w:rFonts w:ascii="Times New Roman" w:hAnsi="Times New Roman"/>
        </w:rPr>
        <w:t>——</w:t>
      </w:r>
      <w:r w:rsidRPr="00E10434">
        <w:rPr>
          <w:rFonts w:ascii="Times New Roman" w:hAnsi="Times New Roman" w:hint="eastAsia"/>
        </w:rPr>
        <w:t>分别为构件承载力设计值和承载力抗震调整系数，按《高层民用建筑钢结构技术规程》</w:t>
      </w:r>
      <w:r w:rsidRPr="00E10434">
        <w:rPr>
          <w:rFonts w:ascii="Times New Roman" w:hAnsi="Times New Roman" w:hint="eastAsia"/>
        </w:rPr>
        <w:t>JGJ 99</w:t>
      </w:r>
      <w:r w:rsidRPr="00E10434">
        <w:rPr>
          <w:rFonts w:ascii="Times New Roman" w:hAnsi="Times New Roman" w:hint="eastAsia"/>
        </w:rPr>
        <w:t>的有关规定采用；</w:t>
      </w:r>
    </w:p>
    <w:bookmarkEnd w:id="243"/>
    <w:p w14:paraId="3901E1C2" w14:textId="77777777" w:rsidR="00502CC0" w:rsidRPr="00E10434" w:rsidRDefault="006C3D5E">
      <w:pPr>
        <w:pStyle w:val="12"/>
        <w:ind w:firstLineChars="200" w:firstLine="480"/>
        <w:rPr>
          <w:rFonts w:ascii="Times New Roman" w:hAnsi="Times New Roman"/>
        </w:rPr>
      </w:pPr>
      <w:r w:rsidRPr="00E10434">
        <w:rPr>
          <w:rFonts w:ascii="Times New Roman" w:hAnsi="Times New Roman"/>
          <w:position w:val="-12"/>
        </w:rPr>
        <w:object w:dxaOrig="408" w:dyaOrig="365" w14:anchorId="24B2709C">
          <v:shape id="_x0000_i1036" type="#_x0000_t75" style="width:19.65pt;height:18.7pt" o:ole="">
            <v:imagedata r:id="rId64" o:title=""/>
          </v:shape>
          <o:OLEObject Type="Embed" ProgID="Equation.DSMT4" ShapeID="_x0000_i1036" DrawAspect="Content" ObjectID="_1838441644" r:id="rId65"/>
        </w:object>
      </w:r>
      <w:r w:rsidRPr="00E10434">
        <w:rPr>
          <w:rFonts w:ascii="Times New Roman" w:hAnsi="Times New Roman"/>
        </w:rPr>
        <w:t>——</w:t>
      </w:r>
      <w:r w:rsidRPr="00E10434">
        <w:rPr>
          <w:rFonts w:ascii="Times New Roman" w:hAnsi="Times New Roman"/>
        </w:rPr>
        <w:t>重力荷载代表值的效应；</w:t>
      </w:r>
    </w:p>
    <w:p w14:paraId="183EA798" w14:textId="77777777" w:rsidR="00502CC0" w:rsidRPr="00E10434" w:rsidRDefault="006C3D5E">
      <w:pPr>
        <w:pStyle w:val="12"/>
        <w:ind w:firstLineChars="200" w:firstLine="480"/>
        <w:rPr>
          <w:rFonts w:ascii="Times New Roman" w:hAnsi="Times New Roman"/>
        </w:rPr>
      </w:pPr>
      <w:r w:rsidRPr="00E10434">
        <w:rPr>
          <w:rFonts w:ascii="Times New Roman" w:hAnsi="Times New Roman"/>
          <w:position w:val="-12"/>
        </w:rPr>
        <w:object w:dxaOrig="430" w:dyaOrig="344" w14:anchorId="6C96CEDC">
          <v:shape id="_x0000_i1037" type="#_x0000_t75" style="width:21.5pt;height:16.85pt" o:ole="">
            <v:imagedata r:id="rId66" o:title=""/>
          </v:shape>
          <o:OLEObject Type="Embed" ProgID="Equation.DSMT4" ShapeID="_x0000_i1037" DrawAspect="Content" ObjectID="_1838441645" r:id="rId67"/>
        </w:object>
      </w:r>
      <w:r w:rsidRPr="00E10434">
        <w:rPr>
          <w:rFonts w:ascii="Times New Roman" w:hAnsi="Times New Roman"/>
        </w:rPr>
        <w:t>——</w:t>
      </w:r>
      <w:r w:rsidRPr="00E10434">
        <w:rPr>
          <w:rFonts w:ascii="Times New Roman" w:hAnsi="Times New Roman" w:hint="eastAsia"/>
        </w:rPr>
        <w:t>水平地震作用标准值的构件内力，不需考虑与抗震等级有关的增大系数；</w:t>
      </w:r>
    </w:p>
    <w:p w14:paraId="36B03D13" w14:textId="77777777" w:rsidR="00502CC0" w:rsidRPr="00E10434" w:rsidRDefault="006C3D5E">
      <w:pPr>
        <w:pStyle w:val="12"/>
        <w:ind w:firstLineChars="200" w:firstLine="480"/>
        <w:rPr>
          <w:rFonts w:ascii="Times New Roman" w:hAnsi="Times New Roman"/>
        </w:rPr>
      </w:pPr>
      <w:r w:rsidRPr="00E10434">
        <w:rPr>
          <w:rFonts w:ascii="Times New Roman" w:hAnsi="Times New Roman"/>
          <w:position w:val="-12"/>
        </w:rPr>
        <w:object w:dxaOrig="430" w:dyaOrig="344" w14:anchorId="708AC4FB">
          <v:shape id="_x0000_i1038" type="#_x0000_t75" style="width:21.5pt;height:16.85pt" o:ole="">
            <v:imagedata r:id="rId68" o:title=""/>
          </v:shape>
          <o:OLEObject Type="Embed" ProgID="Equation.DSMT4" ShapeID="_x0000_i1038" DrawAspect="Content" ObjectID="_1838441646" r:id="rId69"/>
        </w:object>
      </w:r>
      <w:r w:rsidRPr="00E10434">
        <w:rPr>
          <w:rFonts w:ascii="Times New Roman" w:hAnsi="Times New Roman"/>
        </w:rPr>
        <w:t>——</w:t>
      </w:r>
      <w:r w:rsidRPr="00E10434">
        <w:rPr>
          <w:rFonts w:ascii="Times New Roman" w:hAnsi="Times New Roman" w:hint="eastAsia"/>
        </w:rPr>
        <w:t>竖向地震作用标准值的构件内力，不需考虑与抗震等级有关的增大系数；</w:t>
      </w:r>
    </w:p>
    <w:p w14:paraId="2223C6FD" w14:textId="77777777" w:rsidR="00502CC0" w:rsidRPr="00E10434" w:rsidRDefault="006C3D5E">
      <w:pPr>
        <w:pStyle w:val="12"/>
        <w:ind w:firstLineChars="200" w:firstLine="480"/>
        <w:rPr>
          <w:rFonts w:ascii="Times New Roman" w:hAnsi="Times New Roman"/>
        </w:rPr>
      </w:pPr>
      <w:r w:rsidRPr="00E10434">
        <w:rPr>
          <w:rFonts w:ascii="Times New Roman" w:hAnsi="Times New Roman"/>
          <w:position w:val="-12"/>
        </w:rPr>
        <w:object w:dxaOrig="301" w:dyaOrig="365" w14:anchorId="16B3C327">
          <v:shape id="_x0000_i1039" type="#_x0000_t75" style="width:14.95pt;height:18.7pt" o:ole="">
            <v:imagedata r:id="rId70" o:title=""/>
          </v:shape>
          <o:OLEObject Type="Embed" ProgID="Equation.DSMT4" ShapeID="_x0000_i1039" DrawAspect="Content" ObjectID="_1838441647" r:id="rId71"/>
        </w:object>
      </w:r>
      <w:r w:rsidRPr="00E10434">
        <w:rPr>
          <w:rFonts w:ascii="Times New Roman" w:hAnsi="Times New Roman" w:hint="eastAsia"/>
        </w:rPr>
        <w:t>、</w:t>
      </w:r>
      <w:r w:rsidRPr="00E10434">
        <w:rPr>
          <w:rFonts w:ascii="Times New Roman" w:hAnsi="Times New Roman"/>
          <w:position w:val="-12"/>
        </w:rPr>
        <w:object w:dxaOrig="365" w:dyaOrig="365" w14:anchorId="09526D4A">
          <v:shape id="_x0000_i1040" type="#_x0000_t75" style="width:18.7pt;height:18.7pt" o:ole="">
            <v:imagedata r:id="rId72" o:title=""/>
          </v:shape>
          <o:OLEObject Type="Embed" ProgID="Equation.DSMT4" ShapeID="_x0000_i1040" DrawAspect="Content" ObjectID="_1838441648" r:id="rId73"/>
        </w:object>
      </w:r>
      <w:r w:rsidRPr="00E10434">
        <w:rPr>
          <w:rFonts w:ascii="Times New Roman" w:hAnsi="Times New Roman" w:hint="eastAsia"/>
        </w:rPr>
        <w:t>、</w:t>
      </w:r>
      <w:r w:rsidRPr="00E10434">
        <w:rPr>
          <w:rFonts w:ascii="Times New Roman" w:hAnsi="Times New Roman"/>
          <w:position w:val="-12"/>
        </w:rPr>
        <w:object w:dxaOrig="365" w:dyaOrig="365" w14:anchorId="3A375340">
          <v:shape id="_x0000_i1041" type="#_x0000_t75" style="width:18.7pt;height:18.7pt" o:ole="">
            <v:imagedata r:id="rId74" o:title=""/>
          </v:shape>
          <o:OLEObject Type="Embed" ProgID="Equation.DSMT4" ShapeID="_x0000_i1041" DrawAspect="Content" ObjectID="_1838441649" r:id="rId75"/>
        </w:object>
      </w:r>
      <w:r w:rsidRPr="00E10434">
        <w:rPr>
          <w:rFonts w:ascii="Times New Roman" w:hAnsi="Times New Roman"/>
        </w:rPr>
        <w:t>——</w:t>
      </w:r>
      <w:r w:rsidRPr="00E10434">
        <w:rPr>
          <w:rFonts w:ascii="Times New Roman" w:hAnsi="Times New Roman"/>
        </w:rPr>
        <w:t>分别为上述</w:t>
      </w:r>
      <w:r w:rsidRPr="00E10434">
        <w:rPr>
          <w:rFonts w:ascii="Times New Roman" w:hAnsi="Times New Roman" w:hint="eastAsia"/>
        </w:rPr>
        <w:t>荷载</w:t>
      </w:r>
      <w:r w:rsidRPr="00E10434">
        <w:rPr>
          <w:rFonts w:ascii="Times New Roman" w:hAnsi="Times New Roman"/>
        </w:rPr>
        <w:t>或作用的分项系数</w:t>
      </w:r>
      <w:r w:rsidRPr="00E10434">
        <w:rPr>
          <w:rFonts w:ascii="Times New Roman" w:hAnsi="Times New Roman" w:hint="eastAsia"/>
        </w:rPr>
        <w:t>，按《高层民用建筑钢结构技术规程》</w:t>
      </w:r>
      <w:r w:rsidRPr="00E10434">
        <w:rPr>
          <w:rFonts w:ascii="Times New Roman" w:hAnsi="Times New Roman" w:hint="eastAsia"/>
        </w:rPr>
        <w:t>JGJ 99</w:t>
      </w:r>
      <w:r w:rsidRPr="00E10434">
        <w:rPr>
          <w:rFonts w:ascii="Times New Roman" w:hAnsi="Times New Roman" w:hint="eastAsia"/>
        </w:rPr>
        <w:t>的有关规定采用</w:t>
      </w:r>
      <w:r w:rsidRPr="00E10434">
        <w:rPr>
          <w:rFonts w:ascii="Times New Roman" w:hAnsi="Times New Roman"/>
        </w:rPr>
        <w:t>。</w:t>
      </w:r>
    </w:p>
    <w:p w14:paraId="51959D85" w14:textId="77777777" w:rsidR="00502CC0" w:rsidRPr="00E10434" w:rsidRDefault="006C3D5E">
      <w:pPr>
        <w:pStyle w:val="12"/>
        <w:ind w:firstLineChars="200" w:firstLine="480"/>
        <w:rPr>
          <w:rFonts w:ascii="Times New Roman" w:hAnsi="Times New Roman"/>
        </w:rPr>
      </w:pPr>
      <w:bookmarkStart w:id="244" w:name="OLE_LINK35"/>
      <w:r w:rsidRPr="00E10434">
        <w:rPr>
          <w:rFonts w:ascii="Times New Roman" w:hAnsi="Times New Roman" w:hint="eastAsia"/>
        </w:rPr>
        <w:t>2</w:t>
      </w:r>
      <w:r w:rsidRPr="00E10434">
        <w:rPr>
          <w:rFonts w:ascii="Times New Roman" w:hAnsi="Times New Roman" w:hint="eastAsia"/>
        </w:rPr>
        <w:t>）</w:t>
      </w:r>
      <w:r w:rsidRPr="00E10434">
        <w:rPr>
          <w:rFonts w:ascii="Times New Roman" w:hAnsi="Times New Roman"/>
        </w:rPr>
        <w:t>第</w:t>
      </w:r>
      <w:r w:rsidRPr="00E10434">
        <w:rPr>
          <w:rFonts w:ascii="Times New Roman" w:hAnsi="Times New Roman" w:hint="eastAsia"/>
        </w:rPr>
        <w:t>2</w:t>
      </w:r>
      <w:r w:rsidRPr="00E10434">
        <w:rPr>
          <w:rFonts w:ascii="Times New Roman" w:hAnsi="Times New Roman" w:hint="eastAsia"/>
        </w:rPr>
        <w:t>性能</w:t>
      </w:r>
      <w:r w:rsidRPr="00E10434">
        <w:rPr>
          <w:rFonts w:ascii="Times New Roman" w:hAnsi="Times New Roman"/>
        </w:rPr>
        <w:t>水准的结构，在设防烈度地震或预估的罕遇地震作用下，</w:t>
      </w:r>
      <w:r w:rsidRPr="00E10434">
        <w:rPr>
          <w:rFonts w:ascii="Times New Roman" w:hAnsi="Times New Roman" w:hint="eastAsia"/>
        </w:rPr>
        <w:t>钢模块</w:t>
      </w:r>
      <w:r w:rsidRPr="00E10434">
        <w:rPr>
          <w:rFonts w:ascii="Times New Roman" w:hAnsi="Times New Roman"/>
        </w:rPr>
        <w:t>单元</w:t>
      </w:r>
      <w:r w:rsidRPr="00E10434">
        <w:rPr>
          <w:rFonts w:ascii="Times New Roman" w:hAnsi="Times New Roman" w:hint="eastAsia"/>
        </w:rPr>
        <w:t>间</w:t>
      </w:r>
      <w:r w:rsidRPr="00E10434">
        <w:rPr>
          <w:rFonts w:ascii="Times New Roman" w:hAnsi="Times New Roman"/>
        </w:rPr>
        <w:t>竖向与水平连接</w:t>
      </w:r>
      <w:r w:rsidRPr="00E10434">
        <w:rPr>
          <w:rFonts w:ascii="Times New Roman" w:hAnsi="Times New Roman" w:hint="eastAsia"/>
        </w:rPr>
        <w:t>、钢模块</w:t>
      </w:r>
      <w:r w:rsidRPr="00E10434">
        <w:rPr>
          <w:rFonts w:ascii="Times New Roman" w:hAnsi="Times New Roman"/>
        </w:rPr>
        <w:t>单元框架柱</w:t>
      </w:r>
      <w:r w:rsidRPr="00E10434">
        <w:rPr>
          <w:rFonts w:ascii="Times New Roman" w:hAnsi="Times New Roman" w:hint="eastAsia"/>
        </w:rPr>
        <w:t>的</w:t>
      </w:r>
      <w:r w:rsidRPr="00E10434">
        <w:rPr>
          <w:rFonts w:ascii="Times New Roman" w:hAnsi="Times New Roman"/>
        </w:rPr>
        <w:t>抗震承载力</w:t>
      </w:r>
      <w:r w:rsidRPr="00E10434">
        <w:rPr>
          <w:rFonts w:ascii="Times New Roman" w:hAnsi="Times New Roman" w:hint="eastAsia"/>
        </w:rPr>
        <w:t>应</w:t>
      </w:r>
      <w:r w:rsidRPr="00E10434">
        <w:rPr>
          <w:rFonts w:ascii="Times New Roman" w:hAnsi="Times New Roman"/>
        </w:rPr>
        <w:t>符合</w:t>
      </w:r>
      <w:r w:rsidRPr="00E10434">
        <w:rPr>
          <w:rFonts w:ascii="Times New Roman" w:hAnsi="Times New Roman" w:hint="eastAsia"/>
        </w:rPr>
        <w:t>公</w:t>
      </w:r>
      <w:r w:rsidRPr="00E10434">
        <w:rPr>
          <w:rFonts w:ascii="Times New Roman" w:hAnsi="Times New Roman"/>
        </w:rPr>
        <w:t>式</w:t>
      </w:r>
      <w:r w:rsidRPr="00E10434">
        <w:rPr>
          <w:rFonts w:ascii="Times New Roman" w:hAnsi="Times New Roman" w:hint="eastAsia"/>
        </w:rPr>
        <w:t>（</w:t>
      </w:r>
      <w:r w:rsidRPr="00E10434">
        <w:rPr>
          <w:rFonts w:ascii="Times New Roman" w:hAnsi="Times New Roman" w:hint="eastAsia"/>
        </w:rPr>
        <w:t>5.5.</w:t>
      </w:r>
      <w:r w:rsidRPr="00E10434">
        <w:rPr>
          <w:rFonts w:ascii="Times New Roman" w:hAnsi="Times New Roman"/>
        </w:rPr>
        <w:t>3</w:t>
      </w:r>
      <w:r w:rsidRPr="00E10434">
        <w:rPr>
          <w:rFonts w:ascii="Times New Roman" w:hAnsi="Times New Roman" w:hint="eastAsia"/>
        </w:rPr>
        <w:t>-1</w:t>
      </w:r>
      <w:r w:rsidRPr="00E10434">
        <w:rPr>
          <w:rFonts w:ascii="Times New Roman" w:hAnsi="Times New Roman" w:hint="eastAsia"/>
        </w:rPr>
        <w:t>）</w:t>
      </w:r>
      <w:r w:rsidRPr="00E10434">
        <w:rPr>
          <w:rFonts w:ascii="Times New Roman" w:hAnsi="Times New Roman"/>
        </w:rPr>
        <w:t>的规定</w:t>
      </w:r>
      <w:r w:rsidRPr="00E10434">
        <w:rPr>
          <w:rFonts w:ascii="Times New Roman" w:hAnsi="Times New Roman" w:hint="eastAsia"/>
        </w:rPr>
        <w:t>；钢模块</w:t>
      </w:r>
      <w:r w:rsidRPr="00E10434">
        <w:rPr>
          <w:rFonts w:ascii="Times New Roman" w:hAnsi="Times New Roman"/>
        </w:rPr>
        <w:t>单元框架梁</w:t>
      </w:r>
      <w:r w:rsidRPr="00E10434">
        <w:rPr>
          <w:rFonts w:ascii="Times New Roman" w:hAnsi="Times New Roman" w:hint="eastAsia"/>
        </w:rPr>
        <w:t>和</w:t>
      </w:r>
      <w:r w:rsidRPr="00E10434">
        <w:rPr>
          <w:rFonts w:ascii="Times New Roman" w:hAnsi="Times New Roman"/>
        </w:rPr>
        <w:t>支撑</w:t>
      </w:r>
      <w:r w:rsidRPr="00E10434">
        <w:rPr>
          <w:rFonts w:ascii="Times New Roman" w:hAnsi="Times New Roman" w:hint="eastAsia"/>
        </w:rPr>
        <w:t>斜杆的</w:t>
      </w:r>
      <w:r w:rsidRPr="00E10434">
        <w:rPr>
          <w:rFonts w:ascii="Times New Roman" w:hAnsi="Times New Roman"/>
        </w:rPr>
        <w:t>抗震承载力应符合</w:t>
      </w:r>
      <w:bookmarkStart w:id="245" w:name="OLE_LINK47"/>
      <w:bookmarkStart w:id="246" w:name="OLE_LINK49"/>
      <w:r w:rsidRPr="00E10434">
        <w:rPr>
          <w:rFonts w:ascii="Times New Roman" w:hAnsi="Times New Roman" w:hint="eastAsia"/>
        </w:rPr>
        <w:t>公</w:t>
      </w:r>
      <w:r w:rsidRPr="00E10434">
        <w:rPr>
          <w:rFonts w:ascii="Times New Roman" w:hAnsi="Times New Roman"/>
        </w:rPr>
        <w:t>式</w:t>
      </w:r>
      <w:r w:rsidRPr="00E10434">
        <w:rPr>
          <w:rFonts w:ascii="Times New Roman" w:hAnsi="Times New Roman" w:hint="eastAsia"/>
        </w:rPr>
        <w:t>（</w:t>
      </w:r>
      <w:r w:rsidRPr="00E10434">
        <w:rPr>
          <w:rFonts w:ascii="Times New Roman" w:hAnsi="Times New Roman" w:hint="eastAsia"/>
        </w:rPr>
        <w:t>5.5.</w:t>
      </w:r>
      <w:r w:rsidRPr="00E10434">
        <w:rPr>
          <w:rFonts w:ascii="Times New Roman" w:hAnsi="Times New Roman"/>
        </w:rPr>
        <w:t>3</w:t>
      </w:r>
      <w:r w:rsidRPr="00E10434">
        <w:rPr>
          <w:rFonts w:ascii="Times New Roman" w:hAnsi="Times New Roman" w:hint="eastAsia"/>
        </w:rPr>
        <w:t>-</w:t>
      </w:r>
      <w:r w:rsidRPr="00E10434">
        <w:rPr>
          <w:rFonts w:ascii="Times New Roman" w:hAnsi="Times New Roman"/>
        </w:rPr>
        <w:t>2</w:t>
      </w:r>
      <w:r w:rsidRPr="00E10434">
        <w:rPr>
          <w:rFonts w:ascii="Times New Roman" w:hAnsi="Times New Roman" w:hint="eastAsia"/>
        </w:rPr>
        <w:t>）</w:t>
      </w:r>
      <w:bookmarkEnd w:id="245"/>
      <w:bookmarkEnd w:id="246"/>
      <w:r w:rsidRPr="00E10434">
        <w:rPr>
          <w:rFonts w:ascii="Times New Roman" w:hAnsi="Times New Roman" w:hint="eastAsia"/>
        </w:rPr>
        <w:t>的</w:t>
      </w:r>
      <w:r w:rsidRPr="00E10434">
        <w:rPr>
          <w:rFonts w:ascii="Times New Roman" w:hAnsi="Times New Roman"/>
        </w:rPr>
        <w:t>规定：</w:t>
      </w:r>
    </w:p>
    <w:bookmarkEnd w:id="244"/>
    <w:p w14:paraId="73C8C756" w14:textId="77777777" w:rsidR="00502CC0" w:rsidRPr="00E10434" w:rsidRDefault="006C3D5E">
      <w:pPr>
        <w:pStyle w:val="12"/>
        <w:jc w:val="right"/>
        <w:rPr>
          <w:rFonts w:ascii="Times New Roman" w:hAnsi="Times New Roman"/>
        </w:rPr>
      </w:pPr>
      <w:r w:rsidRPr="00E10434">
        <w:rPr>
          <w:rFonts w:ascii="Times New Roman" w:hAnsi="Times New Roman"/>
          <w:position w:val="-12"/>
        </w:rPr>
        <w:object w:dxaOrig="2386" w:dyaOrig="344" w14:anchorId="77818DE5">
          <v:shape id="_x0000_i1042" type="#_x0000_t75" style="width:119.7pt;height:16.85pt" o:ole="">
            <v:imagedata r:id="rId76" o:title=""/>
          </v:shape>
          <o:OLEObject Type="Embed" ProgID="Equation.DSMT4" ShapeID="_x0000_i1042" DrawAspect="Content" ObjectID="_1838441650" r:id="rId77"/>
        </w:object>
      </w:r>
      <w:r w:rsidRPr="00E10434">
        <w:rPr>
          <w:rFonts w:ascii="Times New Roman" w:hAnsi="Times New Roman"/>
        </w:rPr>
        <w:t xml:space="preserve">              </w:t>
      </w:r>
      <w:r w:rsidRPr="00E10434">
        <w:rPr>
          <w:rFonts w:ascii="Times New Roman" w:hAnsi="Times New Roman" w:hint="eastAsia"/>
        </w:rPr>
        <w:t>公式（</w:t>
      </w:r>
      <w:r w:rsidRPr="00E10434">
        <w:rPr>
          <w:rFonts w:ascii="Times New Roman" w:hAnsi="Times New Roman" w:hint="eastAsia"/>
        </w:rPr>
        <w:t>5.</w:t>
      </w:r>
      <w:r w:rsidRPr="00E10434">
        <w:rPr>
          <w:rFonts w:ascii="Times New Roman" w:hAnsi="Times New Roman"/>
        </w:rPr>
        <w:t>5.3</w:t>
      </w:r>
      <w:r w:rsidRPr="00E10434">
        <w:rPr>
          <w:rFonts w:ascii="Times New Roman" w:hAnsi="Times New Roman" w:hint="eastAsia"/>
        </w:rPr>
        <w:t>-</w:t>
      </w:r>
      <w:r w:rsidRPr="00E10434">
        <w:rPr>
          <w:rFonts w:ascii="Times New Roman" w:hAnsi="Times New Roman"/>
        </w:rPr>
        <w:t>2</w:t>
      </w:r>
      <w:r w:rsidRPr="00E10434">
        <w:rPr>
          <w:rFonts w:ascii="Times New Roman" w:hAnsi="Times New Roman" w:hint="eastAsia"/>
        </w:rPr>
        <w:t>）</w:t>
      </w:r>
    </w:p>
    <w:p w14:paraId="78942E24" w14:textId="77777777" w:rsidR="00502CC0" w:rsidRPr="00E10434" w:rsidRDefault="006C3D5E">
      <w:pPr>
        <w:pStyle w:val="12"/>
        <w:ind w:firstLineChars="200" w:firstLine="480"/>
        <w:rPr>
          <w:rFonts w:ascii="Times New Roman" w:hAnsi="Times New Roman"/>
        </w:rPr>
      </w:pPr>
      <w:r w:rsidRPr="00E10434">
        <w:rPr>
          <w:rFonts w:ascii="Times New Roman" w:hAnsi="Times New Roman" w:hint="eastAsia"/>
        </w:rPr>
        <w:lastRenderedPageBreak/>
        <w:t>式</w:t>
      </w:r>
      <w:r w:rsidRPr="00E10434">
        <w:rPr>
          <w:rFonts w:ascii="Times New Roman" w:hAnsi="Times New Roman"/>
        </w:rPr>
        <w:t>中</w:t>
      </w:r>
      <w:r w:rsidRPr="00E10434">
        <w:rPr>
          <w:rFonts w:ascii="Times New Roman" w:hAnsi="Times New Roman" w:hint="eastAsia"/>
        </w:rPr>
        <w:t>：</w:t>
      </w:r>
    </w:p>
    <w:p w14:paraId="67BB1DAD" w14:textId="77777777" w:rsidR="00502CC0" w:rsidRPr="00E10434" w:rsidRDefault="006C3D5E">
      <w:pPr>
        <w:pStyle w:val="12"/>
        <w:ind w:firstLineChars="200" w:firstLine="480"/>
        <w:rPr>
          <w:rFonts w:ascii="Times New Roman" w:hAnsi="Times New Roman"/>
        </w:rPr>
      </w:pPr>
      <w:r w:rsidRPr="00E10434">
        <w:rPr>
          <w:rFonts w:ascii="Times New Roman" w:hAnsi="Times New Roman"/>
          <w:position w:val="-12"/>
        </w:rPr>
        <w:object w:dxaOrig="301" w:dyaOrig="365" w14:anchorId="402D8D9E">
          <v:shape id="_x0000_i1043" type="#_x0000_t75" style="width:14.95pt;height:18.7pt" o:ole="">
            <v:imagedata r:id="rId78" o:title=""/>
          </v:shape>
          <o:OLEObject Type="Embed" ProgID="Equation.DSMT4" ShapeID="_x0000_i1043" DrawAspect="Content" ObjectID="_1838441651" r:id="rId79"/>
        </w:object>
      </w:r>
      <w:r w:rsidRPr="00E10434">
        <w:rPr>
          <w:rFonts w:ascii="Times New Roman" w:hAnsi="Times New Roman"/>
        </w:rPr>
        <w:t>——</w:t>
      </w:r>
      <w:r w:rsidRPr="00E10434">
        <w:rPr>
          <w:rFonts w:ascii="Times New Roman" w:hAnsi="Times New Roman" w:hint="eastAsia"/>
        </w:rPr>
        <w:t>截面极限</w:t>
      </w:r>
      <w:r w:rsidRPr="00E10434">
        <w:rPr>
          <w:rFonts w:ascii="Times New Roman" w:hAnsi="Times New Roman"/>
        </w:rPr>
        <w:t>承载力，按钢材的屈服强度计算</w:t>
      </w:r>
      <w:r w:rsidRPr="00E10434">
        <w:rPr>
          <w:rFonts w:ascii="Times New Roman" w:hAnsi="Times New Roman" w:hint="eastAsia"/>
        </w:rPr>
        <w:t>。</w:t>
      </w:r>
    </w:p>
    <w:p w14:paraId="106E66C5" w14:textId="77777777" w:rsidR="00502CC0" w:rsidRPr="00E10434" w:rsidRDefault="006C3D5E">
      <w:pPr>
        <w:pStyle w:val="12"/>
        <w:ind w:firstLineChars="200" w:firstLine="480"/>
        <w:rPr>
          <w:rFonts w:ascii="Times New Roman" w:hAnsi="Times New Roman"/>
        </w:rPr>
      </w:pPr>
      <w:r w:rsidRPr="00E10434">
        <w:rPr>
          <w:rFonts w:ascii="Times New Roman" w:hAnsi="Times New Roman"/>
        </w:rPr>
        <w:t>3</w:t>
      </w:r>
      <w:r w:rsidRPr="00E10434">
        <w:rPr>
          <w:rFonts w:ascii="Times New Roman" w:hAnsi="Times New Roman" w:hint="eastAsia"/>
        </w:rPr>
        <w:t>）</w:t>
      </w:r>
      <w:r w:rsidRPr="00E10434">
        <w:rPr>
          <w:rFonts w:ascii="Times New Roman" w:hAnsi="Times New Roman"/>
        </w:rPr>
        <w:t>第</w:t>
      </w:r>
      <w:r w:rsidRPr="00E10434">
        <w:rPr>
          <w:rFonts w:ascii="Times New Roman" w:hAnsi="Times New Roman"/>
        </w:rPr>
        <w:t>3</w:t>
      </w:r>
      <w:r w:rsidRPr="00E10434">
        <w:rPr>
          <w:rFonts w:ascii="Times New Roman" w:hAnsi="Times New Roman" w:hint="eastAsia"/>
        </w:rPr>
        <w:t>性能</w:t>
      </w:r>
      <w:r w:rsidRPr="00E10434">
        <w:rPr>
          <w:rFonts w:ascii="Times New Roman" w:hAnsi="Times New Roman"/>
        </w:rPr>
        <w:t>水准的结构</w:t>
      </w:r>
      <w:r w:rsidRPr="00E10434">
        <w:rPr>
          <w:rFonts w:ascii="Times New Roman" w:hAnsi="Times New Roman" w:hint="eastAsia"/>
        </w:rPr>
        <w:t>应</w:t>
      </w:r>
      <w:r w:rsidRPr="00E10434">
        <w:rPr>
          <w:rFonts w:ascii="Times New Roman" w:hAnsi="Times New Roman"/>
        </w:rPr>
        <w:t>进行弹塑性计算分析，在设防烈度地震或预估的罕遇地震作用下，</w:t>
      </w:r>
      <w:r w:rsidRPr="00E10434">
        <w:rPr>
          <w:rFonts w:ascii="Times New Roman" w:hAnsi="Times New Roman" w:hint="eastAsia"/>
        </w:rPr>
        <w:t>钢模块</w:t>
      </w:r>
      <w:r w:rsidRPr="00E10434">
        <w:rPr>
          <w:rFonts w:ascii="Times New Roman" w:hAnsi="Times New Roman"/>
        </w:rPr>
        <w:t>单元</w:t>
      </w:r>
      <w:r w:rsidRPr="00E10434">
        <w:rPr>
          <w:rFonts w:ascii="Times New Roman" w:hAnsi="Times New Roman" w:hint="eastAsia"/>
        </w:rPr>
        <w:t>间</w:t>
      </w:r>
      <w:r w:rsidRPr="00E10434">
        <w:rPr>
          <w:rFonts w:ascii="Times New Roman" w:hAnsi="Times New Roman"/>
        </w:rPr>
        <w:t>竖向与水平连接</w:t>
      </w:r>
      <w:r w:rsidRPr="00E10434">
        <w:rPr>
          <w:rFonts w:ascii="Times New Roman" w:hAnsi="Times New Roman" w:hint="eastAsia"/>
        </w:rPr>
        <w:t>、钢模块</w:t>
      </w:r>
      <w:r w:rsidRPr="00E10434">
        <w:rPr>
          <w:rFonts w:ascii="Times New Roman" w:hAnsi="Times New Roman"/>
        </w:rPr>
        <w:t>单元框架柱</w:t>
      </w:r>
      <w:r w:rsidRPr="00E10434">
        <w:rPr>
          <w:rFonts w:ascii="Times New Roman" w:hAnsi="Times New Roman" w:hint="eastAsia"/>
        </w:rPr>
        <w:t>的</w:t>
      </w:r>
      <w:r w:rsidRPr="00E10434">
        <w:rPr>
          <w:rFonts w:ascii="Times New Roman" w:hAnsi="Times New Roman"/>
        </w:rPr>
        <w:t>抗震承载力</w:t>
      </w:r>
      <w:r w:rsidRPr="00E10434">
        <w:rPr>
          <w:rFonts w:ascii="Times New Roman" w:hAnsi="Times New Roman" w:hint="eastAsia"/>
        </w:rPr>
        <w:t>应</w:t>
      </w:r>
      <w:r w:rsidRPr="00E10434">
        <w:rPr>
          <w:rFonts w:ascii="Times New Roman" w:hAnsi="Times New Roman"/>
        </w:rPr>
        <w:t>符合</w:t>
      </w:r>
      <w:r w:rsidRPr="00E10434">
        <w:rPr>
          <w:rFonts w:ascii="Times New Roman" w:hAnsi="Times New Roman" w:hint="eastAsia"/>
        </w:rPr>
        <w:t>公</w:t>
      </w:r>
      <w:r w:rsidRPr="00E10434">
        <w:rPr>
          <w:rFonts w:ascii="Times New Roman" w:hAnsi="Times New Roman"/>
        </w:rPr>
        <w:t>式</w:t>
      </w:r>
      <w:r w:rsidRPr="00E10434">
        <w:rPr>
          <w:rFonts w:ascii="Times New Roman" w:hAnsi="Times New Roman" w:hint="eastAsia"/>
        </w:rPr>
        <w:t>（</w:t>
      </w:r>
      <w:r w:rsidRPr="00E10434">
        <w:rPr>
          <w:rFonts w:ascii="Times New Roman" w:hAnsi="Times New Roman" w:hint="eastAsia"/>
        </w:rPr>
        <w:t>5.5.</w:t>
      </w:r>
      <w:r w:rsidRPr="00E10434">
        <w:rPr>
          <w:rFonts w:ascii="Times New Roman" w:hAnsi="Times New Roman"/>
        </w:rPr>
        <w:t>3</w:t>
      </w:r>
      <w:r w:rsidRPr="00E10434">
        <w:rPr>
          <w:rFonts w:ascii="Times New Roman" w:hAnsi="Times New Roman" w:hint="eastAsia"/>
        </w:rPr>
        <w:t>-</w:t>
      </w:r>
      <w:r w:rsidRPr="00E10434">
        <w:rPr>
          <w:rFonts w:ascii="Times New Roman" w:hAnsi="Times New Roman"/>
        </w:rPr>
        <w:t>2</w:t>
      </w:r>
      <w:r w:rsidRPr="00E10434">
        <w:rPr>
          <w:rFonts w:ascii="Times New Roman" w:hAnsi="Times New Roman" w:hint="eastAsia"/>
        </w:rPr>
        <w:t>）</w:t>
      </w:r>
      <w:r w:rsidRPr="00E10434">
        <w:rPr>
          <w:rFonts w:ascii="Times New Roman" w:hAnsi="Times New Roman"/>
        </w:rPr>
        <w:t>的规定</w:t>
      </w:r>
      <w:r w:rsidRPr="00E10434">
        <w:rPr>
          <w:rFonts w:ascii="Times New Roman" w:hAnsi="Times New Roman" w:hint="eastAsia"/>
        </w:rPr>
        <w:t>；允许同一层</w:t>
      </w:r>
      <w:r w:rsidRPr="00E10434">
        <w:rPr>
          <w:rFonts w:ascii="Times New Roman" w:hAnsi="Times New Roman"/>
        </w:rPr>
        <w:t>内</w:t>
      </w:r>
      <w:r w:rsidRPr="00E10434">
        <w:rPr>
          <w:rFonts w:ascii="Times New Roman" w:hAnsi="Times New Roman" w:hint="eastAsia"/>
        </w:rPr>
        <w:t>不超过</w:t>
      </w:r>
      <w:r w:rsidRPr="00E10434">
        <w:rPr>
          <w:rFonts w:ascii="Times New Roman" w:hAnsi="Times New Roman" w:hint="eastAsia"/>
        </w:rPr>
        <w:t>20%</w:t>
      </w:r>
      <w:r w:rsidRPr="00E10434">
        <w:rPr>
          <w:rFonts w:ascii="Times New Roman" w:hAnsi="Times New Roman" w:hint="eastAsia"/>
        </w:rPr>
        <w:t>比例的钢模块</w:t>
      </w:r>
      <w:r w:rsidRPr="00E10434">
        <w:rPr>
          <w:rFonts w:ascii="Times New Roman" w:hAnsi="Times New Roman"/>
        </w:rPr>
        <w:t>单元框架梁</w:t>
      </w:r>
      <w:r w:rsidRPr="00E10434">
        <w:rPr>
          <w:rFonts w:ascii="Times New Roman" w:hAnsi="Times New Roman" w:hint="eastAsia"/>
        </w:rPr>
        <w:t>和</w:t>
      </w:r>
      <w:r w:rsidRPr="00E10434">
        <w:rPr>
          <w:rFonts w:ascii="Times New Roman" w:hAnsi="Times New Roman"/>
        </w:rPr>
        <w:t>支撑</w:t>
      </w:r>
      <w:r w:rsidRPr="00E10434">
        <w:rPr>
          <w:rFonts w:ascii="Times New Roman" w:hAnsi="Times New Roman" w:hint="eastAsia"/>
        </w:rPr>
        <w:t>斜杆进入屈服</w:t>
      </w:r>
      <w:r w:rsidRPr="00E10434">
        <w:rPr>
          <w:rFonts w:ascii="Times New Roman" w:hAnsi="Times New Roman"/>
        </w:rPr>
        <w:t>阶段，但不允许发生破坏</w:t>
      </w:r>
      <w:r w:rsidRPr="00E10434">
        <w:rPr>
          <w:rFonts w:ascii="Times New Roman" w:hAnsi="Times New Roman" w:hint="eastAsia"/>
        </w:rPr>
        <w:t>。在</w:t>
      </w:r>
      <w:r w:rsidRPr="00E10434">
        <w:rPr>
          <w:rFonts w:ascii="Times New Roman" w:hAnsi="Times New Roman"/>
        </w:rPr>
        <w:t>预估的罕遇地震作用下，结构薄弱部位的最大层间位移应满足本标准第</w:t>
      </w:r>
      <w:r w:rsidRPr="00E10434">
        <w:rPr>
          <w:rFonts w:ascii="Times New Roman" w:hAnsi="Times New Roman" w:hint="eastAsia"/>
        </w:rPr>
        <w:t>5.2.3</w:t>
      </w:r>
      <w:r w:rsidRPr="00E10434">
        <w:rPr>
          <w:rFonts w:ascii="Times New Roman" w:hAnsi="Times New Roman" w:hint="eastAsia"/>
        </w:rPr>
        <w:t>条</w:t>
      </w:r>
      <w:r w:rsidRPr="00E10434">
        <w:rPr>
          <w:rFonts w:ascii="Times New Roman" w:hAnsi="Times New Roman"/>
        </w:rPr>
        <w:t>的规定。</w:t>
      </w:r>
    </w:p>
    <w:p w14:paraId="76693CC6" w14:textId="77777777" w:rsidR="00502CC0" w:rsidRPr="00E10434" w:rsidRDefault="006C3D5E">
      <w:pPr>
        <w:pStyle w:val="12"/>
        <w:ind w:firstLineChars="200" w:firstLine="480"/>
        <w:rPr>
          <w:rFonts w:ascii="Times New Roman" w:hAnsi="Times New Roman"/>
        </w:rPr>
      </w:pPr>
      <w:r w:rsidRPr="00E10434">
        <w:rPr>
          <w:rFonts w:ascii="Times New Roman" w:hAnsi="Times New Roman"/>
        </w:rPr>
        <w:t>4</w:t>
      </w:r>
      <w:r w:rsidRPr="00E10434">
        <w:rPr>
          <w:rFonts w:ascii="Times New Roman" w:hAnsi="Times New Roman" w:hint="eastAsia"/>
        </w:rPr>
        <w:t>）</w:t>
      </w:r>
      <w:r w:rsidRPr="00E10434">
        <w:rPr>
          <w:rFonts w:ascii="Times New Roman" w:hAnsi="Times New Roman"/>
        </w:rPr>
        <w:t>第</w:t>
      </w:r>
      <w:r w:rsidRPr="00E10434">
        <w:rPr>
          <w:rFonts w:ascii="Times New Roman" w:hAnsi="Times New Roman"/>
        </w:rPr>
        <w:t>4</w:t>
      </w:r>
      <w:r w:rsidRPr="00E10434">
        <w:rPr>
          <w:rFonts w:ascii="Times New Roman" w:hAnsi="Times New Roman" w:hint="eastAsia"/>
        </w:rPr>
        <w:t>性能</w:t>
      </w:r>
      <w:r w:rsidRPr="00E10434">
        <w:rPr>
          <w:rFonts w:ascii="Times New Roman" w:hAnsi="Times New Roman"/>
        </w:rPr>
        <w:t>水准的结构</w:t>
      </w:r>
      <w:r w:rsidRPr="00E10434">
        <w:rPr>
          <w:rFonts w:ascii="Times New Roman" w:hAnsi="Times New Roman" w:hint="eastAsia"/>
        </w:rPr>
        <w:t>应</w:t>
      </w:r>
      <w:r w:rsidRPr="00E10434">
        <w:rPr>
          <w:rFonts w:ascii="Times New Roman" w:hAnsi="Times New Roman"/>
        </w:rPr>
        <w:t>进行弹塑性计算分析，在设防烈度地震或预估的罕遇地震作用下，</w:t>
      </w:r>
      <w:r w:rsidRPr="00E10434">
        <w:rPr>
          <w:rFonts w:ascii="Times New Roman" w:hAnsi="Times New Roman" w:hint="eastAsia"/>
        </w:rPr>
        <w:t>模块</w:t>
      </w:r>
      <w:r w:rsidRPr="00E10434">
        <w:rPr>
          <w:rFonts w:ascii="Times New Roman" w:hAnsi="Times New Roman"/>
        </w:rPr>
        <w:t>单元</w:t>
      </w:r>
      <w:r w:rsidRPr="00E10434">
        <w:rPr>
          <w:rFonts w:ascii="Times New Roman" w:hAnsi="Times New Roman" w:hint="eastAsia"/>
        </w:rPr>
        <w:t>间</w:t>
      </w:r>
      <w:r w:rsidRPr="00E10434">
        <w:rPr>
          <w:rFonts w:ascii="Times New Roman" w:hAnsi="Times New Roman"/>
        </w:rPr>
        <w:t>竖向与水平连接抗震承载力</w:t>
      </w:r>
      <w:r w:rsidRPr="00E10434">
        <w:rPr>
          <w:rFonts w:ascii="Times New Roman" w:hAnsi="Times New Roman" w:hint="eastAsia"/>
        </w:rPr>
        <w:t>应</w:t>
      </w:r>
      <w:r w:rsidRPr="00E10434">
        <w:rPr>
          <w:rFonts w:ascii="Times New Roman" w:hAnsi="Times New Roman"/>
        </w:rPr>
        <w:t>符合</w:t>
      </w:r>
      <w:r w:rsidRPr="00E10434">
        <w:rPr>
          <w:rFonts w:ascii="Times New Roman" w:hAnsi="Times New Roman" w:hint="eastAsia"/>
        </w:rPr>
        <w:t>公</w:t>
      </w:r>
      <w:r w:rsidRPr="00E10434">
        <w:rPr>
          <w:rFonts w:ascii="Times New Roman" w:hAnsi="Times New Roman"/>
        </w:rPr>
        <w:t>式</w:t>
      </w:r>
      <w:r w:rsidRPr="00E10434">
        <w:rPr>
          <w:rFonts w:ascii="Times New Roman" w:hAnsi="Times New Roman" w:hint="eastAsia"/>
        </w:rPr>
        <w:t>（</w:t>
      </w:r>
      <w:r w:rsidRPr="00E10434">
        <w:rPr>
          <w:rFonts w:ascii="Times New Roman" w:hAnsi="Times New Roman" w:hint="eastAsia"/>
        </w:rPr>
        <w:t>5.5.2-</w:t>
      </w:r>
      <w:r w:rsidRPr="00E10434">
        <w:rPr>
          <w:rFonts w:ascii="Times New Roman" w:hAnsi="Times New Roman"/>
        </w:rPr>
        <w:t>2</w:t>
      </w:r>
      <w:r w:rsidRPr="00E10434">
        <w:rPr>
          <w:rFonts w:ascii="Times New Roman" w:hAnsi="Times New Roman" w:hint="eastAsia"/>
        </w:rPr>
        <w:t>）</w:t>
      </w:r>
      <w:r w:rsidRPr="00E10434">
        <w:rPr>
          <w:rFonts w:ascii="Times New Roman" w:hAnsi="Times New Roman"/>
        </w:rPr>
        <w:t>的规定</w:t>
      </w:r>
      <w:r w:rsidRPr="00E10434">
        <w:rPr>
          <w:rFonts w:ascii="Times New Roman" w:hAnsi="Times New Roman" w:hint="eastAsia"/>
        </w:rPr>
        <w:t>；允许同一层</w:t>
      </w:r>
      <w:r w:rsidRPr="00E10434">
        <w:rPr>
          <w:rFonts w:ascii="Times New Roman" w:hAnsi="Times New Roman"/>
        </w:rPr>
        <w:t>内</w:t>
      </w:r>
      <w:r w:rsidRPr="00E10434">
        <w:rPr>
          <w:rFonts w:ascii="Times New Roman" w:hAnsi="Times New Roman" w:hint="eastAsia"/>
        </w:rPr>
        <w:t>不超过</w:t>
      </w:r>
      <w:r w:rsidRPr="00E10434">
        <w:rPr>
          <w:rFonts w:ascii="Times New Roman" w:hAnsi="Times New Roman" w:hint="eastAsia"/>
        </w:rPr>
        <w:t>20%</w:t>
      </w:r>
      <w:r w:rsidRPr="00E10434">
        <w:rPr>
          <w:rFonts w:ascii="Times New Roman" w:hAnsi="Times New Roman" w:hint="eastAsia"/>
        </w:rPr>
        <w:t>比例的模块</w:t>
      </w:r>
      <w:r w:rsidRPr="00E10434">
        <w:rPr>
          <w:rFonts w:ascii="Times New Roman" w:hAnsi="Times New Roman"/>
        </w:rPr>
        <w:t>单元框架</w:t>
      </w:r>
      <w:proofErr w:type="gramStart"/>
      <w:r w:rsidRPr="00E10434">
        <w:rPr>
          <w:rFonts w:ascii="Times New Roman" w:hAnsi="Times New Roman" w:hint="eastAsia"/>
        </w:rPr>
        <w:t>柱进入</w:t>
      </w:r>
      <w:proofErr w:type="gramEnd"/>
      <w:r w:rsidRPr="00E10434">
        <w:rPr>
          <w:rFonts w:ascii="Times New Roman" w:hAnsi="Times New Roman" w:hint="eastAsia"/>
        </w:rPr>
        <w:t>屈服</w:t>
      </w:r>
      <w:r w:rsidRPr="00E10434">
        <w:rPr>
          <w:rFonts w:ascii="Times New Roman" w:hAnsi="Times New Roman"/>
        </w:rPr>
        <w:t>阶段，但不允许发生破坏</w:t>
      </w:r>
      <w:r w:rsidRPr="00E10434">
        <w:rPr>
          <w:rFonts w:ascii="Times New Roman" w:hAnsi="Times New Roman" w:hint="eastAsia"/>
        </w:rPr>
        <w:t>；允许同一层</w:t>
      </w:r>
      <w:r w:rsidRPr="00E10434">
        <w:rPr>
          <w:rFonts w:ascii="Times New Roman" w:hAnsi="Times New Roman"/>
        </w:rPr>
        <w:t>内</w:t>
      </w:r>
      <w:r w:rsidRPr="00E10434">
        <w:rPr>
          <w:rFonts w:ascii="Times New Roman" w:hAnsi="Times New Roman" w:hint="eastAsia"/>
        </w:rPr>
        <w:t>不超过</w:t>
      </w:r>
      <w:r w:rsidRPr="00E10434">
        <w:rPr>
          <w:rFonts w:ascii="Times New Roman" w:hAnsi="Times New Roman"/>
        </w:rPr>
        <w:t>5</w:t>
      </w:r>
      <w:r w:rsidRPr="00E10434">
        <w:rPr>
          <w:rFonts w:ascii="Times New Roman" w:hAnsi="Times New Roman" w:hint="eastAsia"/>
        </w:rPr>
        <w:t>0%</w:t>
      </w:r>
      <w:r w:rsidRPr="00E10434">
        <w:rPr>
          <w:rFonts w:ascii="Times New Roman" w:hAnsi="Times New Roman" w:hint="eastAsia"/>
        </w:rPr>
        <w:t>比例的模块</w:t>
      </w:r>
      <w:r w:rsidRPr="00E10434">
        <w:rPr>
          <w:rFonts w:ascii="Times New Roman" w:hAnsi="Times New Roman"/>
        </w:rPr>
        <w:t>单元框架梁</w:t>
      </w:r>
      <w:r w:rsidRPr="00E10434">
        <w:rPr>
          <w:rFonts w:ascii="Times New Roman" w:hAnsi="Times New Roman" w:hint="eastAsia"/>
        </w:rPr>
        <w:t>、</w:t>
      </w:r>
      <w:r w:rsidRPr="00E10434">
        <w:rPr>
          <w:rFonts w:ascii="Times New Roman" w:hAnsi="Times New Roman"/>
        </w:rPr>
        <w:t>支撑</w:t>
      </w:r>
      <w:r w:rsidRPr="00E10434">
        <w:rPr>
          <w:rFonts w:ascii="Times New Roman" w:hAnsi="Times New Roman" w:hint="eastAsia"/>
        </w:rPr>
        <w:t>斜杆或模块</w:t>
      </w:r>
      <w:r w:rsidRPr="00E10434">
        <w:rPr>
          <w:rFonts w:ascii="Times New Roman" w:hAnsi="Times New Roman"/>
        </w:rPr>
        <w:t>单元内</w:t>
      </w:r>
      <w:r w:rsidRPr="00E10434">
        <w:rPr>
          <w:rFonts w:ascii="Times New Roman" w:hAnsi="Times New Roman" w:hint="eastAsia"/>
        </w:rPr>
        <w:t>金属</w:t>
      </w:r>
      <w:r w:rsidRPr="00E10434">
        <w:rPr>
          <w:rFonts w:ascii="Times New Roman" w:hAnsi="Times New Roman"/>
        </w:rPr>
        <w:t>壁板</w:t>
      </w:r>
      <w:r w:rsidRPr="00E10434">
        <w:rPr>
          <w:rFonts w:ascii="Times New Roman" w:hAnsi="Times New Roman" w:hint="eastAsia"/>
        </w:rPr>
        <w:t>进入屈服</w:t>
      </w:r>
      <w:r w:rsidRPr="00E10434">
        <w:rPr>
          <w:rFonts w:ascii="Times New Roman" w:hAnsi="Times New Roman"/>
        </w:rPr>
        <w:t>阶段，但不允许发生破坏</w:t>
      </w:r>
      <w:r w:rsidRPr="00E10434">
        <w:rPr>
          <w:rFonts w:ascii="Times New Roman" w:hAnsi="Times New Roman" w:hint="eastAsia"/>
        </w:rPr>
        <w:t>。在</w:t>
      </w:r>
      <w:r w:rsidRPr="00E10434">
        <w:rPr>
          <w:rFonts w:ascii="Times New Roman" w:hAnsi="Times New Roman"/>
        </w:rPr>
        <w:t>预估的罕遇地震作用下，结构薄弱部位的最大层间位移应满足本标准第</w:t>
      </w:r>
      <w:r w:rsidRPr="00E10434">
        <w:rPr>
          <w:rFonts w:ascii="Times New Roman" w:hAnsi="Times New Roman" w:hint="eastAsia"/>
        </w:rPr>
        <w:t>5.2.</w:t>
      </w:r>
      <w:r w:rsidRPr="00E10434">
        <w:rPr>
          <w:rFonts w:ascii="Times New Roman" w:hAnsi="Times New Roman"/>
        </w:rPr>
        <w:t>2</w:t>
      </w:r>
      <w:r w:rsidRPr="00E10434">
        <w:rPr>
          <w:rFonts w:ascii="Times New Roman" w:hAnsi="Times New Roman" w:hint="eastAsia"/>
        </w:rPr>
        <w:t>条</w:t>
      </w:r>
      <w:r w:rsidRPr="00E10434">
        <w:rPr>
          <w:rFonts w:ascii="Times New Roman" w:hAnsi="Times New Roman"/>
        </w:rPr>
        <w:t>的规定。</w:t>
      </w:r>
    </w:p>
    <w:p w14:paraId="3E4D7463" w14:textId="77777777" w:rsidR="00502CC0" w:rsidRPr="00E10434" w:rsidRDefault="006C3D5E">
      <w:pPr>
        <w:rPr>
          <w:rFonts w:ascii="Times New Roman" w:hAnsi="Times New Roman"/>
        </w:rPr>
      </w:pPr>
      <w:r w:rsidRPr="00E10434">
        <w:rPr>
          <w:rFonts w:ascii="Times New Roman" w:hAnsi="Times New Roman"/>
        </w:rPr>
        <w:br w:type="page"/>
      </w:r>
    </w:p>
    <w:p w14:paraId="3C76C891" w14:textId="562A56BB" w:rsidR="00502CC0" w:rsidRPr="00E10434" w:rsidRDefault="006C3D5E">
      <w:pPr>
        <w:pStyle w:val="1"/>
        <w:rPr>
          <w:b w:val="0"/>
          <w:bCs w:val="0"/>
        </w:rPr>
      </w:pPr>
      <w:r w:rsidRPr="00E10434">
        <w:rPr>
          <w:b w:val="0"/>
          <w:bCs w:val="0"/>
        </w:rPr>
        <w:lastRenderedPageBreak/>
        <w:t xml:space="preserve"> </w:t>
      </w:r>
      <w:bookmarkStart w:id="247" w:name="_Toc218783405"/>
      <w:bookmarkStart w:id="248" w:name="_Toc225873329"/>
      <w:bookmarkStart w:id="249" w:name="_Toc227083155"/>
      <w:r w:rsidRPr="00E10434">
        <w:rPr>
          <w:rFonts w:hint="eastAsia"/>
          <w:b w:val="0"/>
          <w:bCs w:val="0"/>
        </w:rPr>
        <w:t>制作与运输</w:t>
      </w:r>
      <w:bookmarkEnd w:id="184"/>
      <w:bookmarkEnd w:id="185"/>
      <w:bookmarkEnd w:id="247"/>
      <w:bookmarkEnd w:id="248"/>
      <w:bookmarkEnd w:id="249"/>
    </w:p>
    <w:p w14:paraId="33F92AE8" w14:textId="38B1F1DE" w:rsidR="00502CC0" w:rsidRPr="00E10434" w:rsidRDefault="006C3D5E">
      <w:pPr>
        <w:pStyle w:val="2"/>
        <w:rPr>
          <w:rFonts w:ascii="Times New Roman" w:hAnsi="Times New Roman"/>
          <w:b w:val="0"/>
          <w:bCs w:val="0"/>
        </w:rPr>
      </w:pPr>
      <w:bookmarkStart w:id="250" w:name="_Toc163761077"/>
      <w:bookmarkStart w:id="251" w:name="_Toc19662"/>
      <w:r w:rsidRPr="00E10434">
        <w:rPr>
          <w:rFonts w:ascii="Times New Roman" w:hAnsi="Times New Roman" w:hint="eastAsia"/>
          <w:b w:val="0"/>
          <w:bCs w:val="0"/>
        </w:rPr>
        <w:t xml:space="preserve"> </w:t>
      </w:r>
      <w:bookmarkStart w:id="252" w:name="_Toc218783406"/>
      <w:bookmarkStart w:id="253" w:name="_Toc225873330"/>
      <w:bookmarkStart w:id="254" w:name="_Toc227083156"/>
      <w:r w:rsidRPr="00E10434">
        <w:rPr>
          <w:rFonts w:ascii="Times New Roman" w:hAnsi="Times New Roman" w:hint="eastAsia"/>
          <w:b w:val="0"/>
          <w:bCs w:val="0"/>
        </w:rPr>
        <w:t>一般规定</w:t>
      </w:r>
      <w:bookmarkEnd w:id="250"/>
      <w:bookmarkEnd w:id="251"/>
      <w:bookmarkEnd w:id="252"/>
      <w:bookmarkEnd w:id="253"/>
      <w:bookmarkEnd w:id="254"/>
    </w:p>
    <w:p w14:paraId="78EFE403" w14:textId="77777777" w:rsidR="00502CC0" w:rsidRPr="00E10434" w:rsidRDefault="006C3D5E">
      <w:pPr>
        <w:rPr>
          <w:rFonts w:ascii="Times New Roman" w:hAnsi="Times New Roman"/>
        </w:rPr>
      </w:pPr>
      <w:bookmarkStart w:id="255" w:name="OLE_LINK226"/>
      <w:bookmarkStart w:id="256" w:name="OLE_LINK225"/>
      <w:r w:rsidRPr="00E10434">
        <w:rPr>
          <w:rFonts w:ascii="Times New Roman" w:hAnsi="Times New Roman" w:hint="eastAsia"/>
        </w:rPr>
        <w:t>建设单位或监理单位宜派驻代表驻厂监理监督钢模块单元的生产，参加钢模块工厂内的各项验收。</w:t>
      </w:r>
    </w:p>
    <w:p w14:paraId="260B5036" w14:textId="77777777" w:rsidR="00502CC0" w:rsidRPr="00E10434" w:rsidRDefault="006C3D5E">
      <w:pPr>
        <w:rPr>
          <w:rFonts w:ascii="Times New Roman" w:hAnsi="Times New Roman"/>
        </w:rPr>
      </w:pPr>
      <w:r w:rsidRPr="00E10434">
        <w:rPr>
          <w:rFonts w:ascii="Times New Roman" w:hAnsi="Times New Roman" w:hint="eastAsia"/>
        </w:rPr>
        <w:t>钢</w:t>
      </w:r>
      <w:bookmarkEnd w:id="255"/>
      <w:bookmarkEnd w:id="256"/>
      <w:r w:rsidRPr="00E10434">
        <w:rPr>
          <w:rFonts w:ascii="Times New Roman" w:hAnsi="Times New Roman" w:hint="eastAsia"/>
        </w:rPr>
        <w:t>模块单元原材料、成品、半成品、构配件、器具和设备等应按有关产品标准、设计文件及合同约定进行进厂验收。</w:t>
      </w:r>
    </w:p>
    <w:p w14:paraId="1B10EAAE" w14:textId="77777777" w:rsidR="00502CC0" w:rsidRPr="00E10434" w:rsidRDefault="006C3D5E">
      <w:pPr>
        <w:rPr>
          <w:rFonts w:ascii="Times New Roman" w:hAnsi="Times New Roman"/>
        </w:rPr>
      </w:pPr>
      <w:r w:rsidRPr="00E10434">
        <w:rPr>
          <w:rFonts w:ascii="Times New Roman" w:hAnsi="Times New Roman" w:hint="eastAsia"/>
        </w:rPr>
        <w:t>钢</w:t>
      </w:r>
      <w:r w:rsidRPr="00E10434">
        <w:rPr>
          <w:rFonts w:ascii="Times New Roman" w:hAnsi="Times New Roman" w:cs="Times New Roman" w:hint="eastAsia"/>
        </w:rPr>
        <w:t>模块单元</w:t>
      </w:r>
      <w:r w:rsidRPr="00E10434">
        <w:rPr>
          <w:rFonts w:ascii="Times New Roman" w:hAnsi="Times New Roman" w:hint="eastAsia"/>
        </w:rPr>
        <w:t>制作单位应具备满足钢结构模块建筑质量要求的生产设施和试验检测条件，建立完善的质量管理体系，并</w:t>
      </w:r>
      <w:proofErr w:type="gramStart"/>
      <w:r w:rsidRPr="00E10434">
        <w:rPr>
          <w:rFonts w:ascii="Times New Roman" w:hAnsi="Times New Roman" w:hint="eastAsia"/>
        </w:rPr>
        <w:t>宜建立</w:t>
      </w:r>
      <w:proofErr w:type="gramEnd"/>
      <w:r w:rsidRPr="00E10434">
        <w:rPr>
          <w:rFonts w:ascii="Times New Roman" w:hAnsi="Times New Roman" w:hint="eastAsia"/>
        </w:rPr>
        <w:t>质量可追溯的信息化管理系统。</w:t>
      </w:r>
    </w:p>
    <w:p w14:paraId="7307DE7D" w14:textId="77777777" w:rsidR="00502CC0" w:rsidRPr="00E10434" w:rsidRDefault="006C3D5E">
      <w:pPr>
        <w:rPr>
          <w:rFonts w:ascii="Times New Roman" w:hAnsi="Times New Roman" w:cs="Times New Roman"/>
        </w:rPr>
      </w:pPr>
      <w:r w:rsidRPr="00E10434">
        <w:rPr>
          <w:rFonts w:ascii="Times New Roman" w:hAnsi="Times New Roman" w:hint="eastAsia"/>
        </w:rPr>
        <w:t>钢</w:t>
      </w:r>
      <w:r w:rsidRPr="00E10434">
        <w:rPr>
          <w:rFonts w:ascii="Times New Roman" w:hAnsi="Times New Roman" w:cs="Times New Roman" w:hint="eastAsia"/>
        </w:rPr>
        <w:t>模块单元生产制作前，应绘制深化设计图，设计深度应满足生产、运输和安装等技术要求，并</w:t>
      </w:r>
      <w:r w:rsidRPr="00E10434">
        <w:rPr>
          <w:rFonts w:ascii="Times New Roman" w:hAnsi="Times New Roman" w:hint="eastAsia"/>
        </w:rPr>
        <w:t>应有完备的生产加工组织方案</w:t>
      </w:r>
      <w:r w:rsidRPr="00E10434">
        <w:rPr>
          <w:rFonts w:ascii="Times New Roman" w:hAnsi="Times New Roman" w:cs="Times New Roman" w:hint="eastAsia"/>
        </w:rPr>
        <w:t>。</w:t>
      </w:r>
    </w:p>
    <w:p w14:paraId="0FEF53FB" w14:textId="77777777" w:rsidR="00502CC0" w:rsidRPr="00E10434" w:rsidRDefault="006C3D5E">
      <w:pPr>
        <w:rPr>
          <w:rFonts w:ascii="Times New Roman" w:hAnsi="Times New Roman" w:cs="Times New Roman"/>
        </w:rPr>
      </w:pPr>
      <w:r w:rsidRPr="00E10434">
        <w:rPr>
          <w:rFonts w:ascii="Times New Roman" w:hAnsi="Times New Roman" w:hint="eastAsia"/>
        </w:rPr>
        <w:t>钢</w:t>
      </w:r>
      <w:r w:rsidRPr="00E10434">
        <w:rPr>
          <w:rFonts w:ascii="Times New Roman" w:hAnsi="Times New Roman" w:cs="Times New Roman" w:hint="eastAsia"/>
        </w:rPr>
        <w:t>模块单元制作的质量过程控制应符合下列规定：</w:t>
      </w:r>
    </w:p>
    <w:p w14:paraId="6B756D51" w14:textId="77777777" w:rsidR="00502CC0" w:rsidRPr="00E10434" w:rsidRDefault="006C3D5E">
      <w:pPr>
        <w:pStyle w:val="21"/>
        <w:ind w:firstLine="480"/>
      </w:pPr>
      <w:r w:rsidRPr="00E10434">
        <w:t xml:space="preserve">1 </w:t>
      </w:r>
      <w:r w:rsidRPr="00E10434">
        <w:rPr>
          <w:rFonts w:hint="eastAsia"/>
        </w:rPr>
        <w:t>各工序应紧密衔接并形成流水作业，每道工序均应按工艺要求进行质量控制，实行工序检验；</w:t>
      </w:r>
    </w:p>
    <w:p w14:paraId="12EFB1EB" w14:textId="77777777" w:rsidR="00502CC0" w:rsidRPr="00E10434" w:rsidRDefault="006C3D5E">
      <w:pPr>
        <w:pStyle w:val="21"/>
        <w:ind w:firstLine="480"/>
      </w:pPr>
      <w:r w:rsidRPr="00E10434">
        <w:t xml:space="preserve">2 </w:t>
      </w:r>
      <w:r w:rsidRPr="00E10434">
        <w:rPr>
          <w:rFonts w:hint="eastAsia"/>
        </w:rPr>
        <w:t>有关专业工种之间应进行交接检验；</w:t>
      </w:r>
    </w:p>
    <w:p w14:paraId="108930A8" w14:textId="77777777" w:rsidR="00502CC0" w:rsidRPr="00E10434" w:rsidRDefault="006C3D5E">
      <w:pPr>
        <w:pStyle w:val="21"/>
        <w:ind w:firstLine="480"/>
      </w:pPr>
      <w:r w:rsidRPr="00E10434">
        <w:t xml:space="preserve">3 </w:t>
      </w:r>
      <w:r w:rsidRPr="00E10434">
        <w:rPr>
          <w:rFonts w:hint="eastAsia"/>
        </w:rPr>
        <w:t>各工序的施工应在前一道工序质量合格后进行；</w:t>
      </w:r>
    </w:p>
    <w:p w14:paraId="7A1C5DEA" w14:textId="77777777" w:rsidR="00502CC0" w:rsidRPr="00E10434" w:rsidRDefault="006C3D5E">
      <w:pPr>
        <w:pStyle w:val="21"/>
        <w:ind w:firstLine="480"/>
      </w:pPr>
      <w:r w:rsidRPr="00E10434">
        <w:t xml:space="preserve">4 </w:t>
      </w:r>
      <w:r w:rsidRPr="00E10434">
        <w:rPr>
          <w:rFonts w:hint="eastAsia"/>
        </w:rPr>
        <w:t>隐蔽工程应在下一道工序施工前进行验收，并应形成隐蔽工程记录文件。</w:t>
      </w:r>
    </w:p>
    <w:p w14:paraId="2D4BE5C0" w14:textId="77777777" w:rsidR="00502CC0" w:rsidRPr="00E10434" w:rsidRDefault="006C3D5E">
      <w:pPr>
        <w:rPr>
          <w:rFonts w:ascii="Times New Roman" w:hAnsi="Times New Roman"/>
        </w:rPr>
      </w:pPr>
      <w:r w:rsidRPr="00E10434">
        <w:rPr>
          <w:rFonts w:ascii="Times New Roman" w:hAnsi="Times New Roman" w:hint="eastAsia"/>
        </w:rPr>
        <w:t>钢模块单元制作前应有主要材料的样板和样板房或样板间，并应经各方确认。</w:t>
      </w:r>
    </w:p>
    <w:p w14:paraId="53B9C772" w14:textId="7D20162E" w:rsidR="00502CC0" w:rsidRPr="00E10434" w:rsidRDefault="006C3D5E">
      <w:pPr>
        <w:pStyle w:val="2"/>
        <w:rPr>
          <w:rFonts w:ascii="Times New Roman" w:hAnsi="Times New Roman"/>
          <w:b w:val="0"/>
          <w:bCs w:val="0"/>
        </w:rPr>
      </w:pPr>
      <w:bookmarkStart w:id="257" w:name="_Toc163761078"/>
      <w:bookmarkStart w:id="258" w:name="_Toc23055"/>
      <w:r w:rsidRPr="00E10434">
        <w:rPr>
          <w:rFonts w:ascii="Times New Roman" w:hAnsi="Times New Roman" w:hint="eastAsia"/>
          <w:b w:val="0"/>
          <w:bCs w:val="0"/>
        </w:rPr>
        <w:t xml:space="preserve"> </w:t>
      </w:r>
      <w:bookmarkStart w:id="259" w:name="_Toc225873331"/>
      <w:bookmarkStart w:id="260" w:name="_Toc218783407"/>
      <w:bookmarkStart w:id="261" w:name="_Toc227083157"/>
      <w:r w:rsidRPr="00E10434">
        <w:rPr>
          <w:rFonts w:ascii="Times New Roman" w:hAnsi="Times New Roman" w:hint="eastAsia"/>
          <w:b w:val="0"/>
          <w:bCs w:val="0"/>
        </w:rPr>
        <w:t>工厂</w:t>
      </w:r>
      <w:r w:rsidRPr="00E10434">
        <w:rPr>
          <w:rFonts w:ascii="Times New Roman" w:hAnsi="Times New Roman"/>
          <w:b w:val="0"/>
          <w:bCs w:val="0"/>
        </w:rPr>
        <w:t>集成</w:t>
      </w:r>
      <w:r w:rsidRPr="00E10434">
        <w:rPr>
          <w:rFonts w:ascii="Times New Roman" w:hAnsi="Times New Roman" w:hint="eastAsia"/>
          <w:b w:val="0"/>
          <w:bCs w:val="0"/>
        </w:rPr>
        <w:t>制作</w:t>
      </w:r>
      <w:bookmarkEnd w:id="257"/>
      <w:bookmarkEnd w:id="258"/>
      <w:bookmarkEnd w:id="259"/>
      <w:bookmarkEnd w:id="260"/>
      <w:bookmarkEnd w:id="261"/>
    </w:p>
    <w:p w14:paraId="1925524F" w14:textId="77777777" w:rsidR="00502CC0" w:rsidRPr="00E10434" w:rsidRDefault="006C3D5E">
      <w:pPr>
        <w:rPr>
          <w:rFonts w:ascii="Times New Roman" w:hAnsi="Times New Roman"/>
        </w:rPr>
      </w:pPr>
      <w:r w:rsidRPr="00E10434">
        <w:rPr>
          <w:rFonts w:ascii="Times New Roman" w:hAnsi="Times New Roman" w:hint="eastAsia"/>
        </w:rPr>
        <w:t>模块单元钢结构加工制作应符合现行国家标准《钢结构工程施工规范》</w:t>
      </w:r>
      <w:r w:rsidRPr="00E10434">
        <w:rPr>
          <w:rFonts w:ascii="Times New Roman" w:hAnsi="Times New Roman" w:hint="eastAsia"/>
        </w:rPr>
        <w:t>GB 50755</w:t>
      </w:r>
      <w:r w:rsidRPr="00E10434">
        <w:rPr>
          <w:rFonts w:ascii="Times New Roman" w:hAnsi="Times New Roman" w:hint="eastAsia"/>
        </w:rPr>
        <w:t>的有关规定，并应符合下列规定：</w:t>
      </w:r>
    </w:p>
    <w:p w14:paraId="47D357C5" w14:textId="77777777" w:rsidR="00502CC0" w:rsidRPr="00E10434" w:rsidRDefault="006C3D5E">
      <w:pPr>
        <w:pStyle w:val="21"/>
        <w:ind w:firstLine="482"/>
      </w:pPr>
      <w:r w:rsidRPr="00E10434">
        <w:rPr>
          <w:rFonts w:hint="eastAsia"/>
          <w:b/>
        </w:rPr>
        <w:t>1</w:t>
      </w:r>
      <w:r w:rsidRPr="00E10434">
        <w:rPr>
          <w:rFonts w:hint="eastAsia"/>
        </w:rPr>
        <w:t xml:space="preserve">　构造复杂的构件宜进行工艺性试验；</w:t>
      </w:r>
    </w:p>
    <w:p w14:paraId="11DB0DD1" w14:textId="77777777" w:rsidR="00502CC0" w:rsidRPr="00E10434" w:rsidRDefault="006C3D5E">
      <w:pPr>
        <w:pStyle w:val="21"/>
        <w:ind w:firstLine="482"/>
      </w:pPr>
      <w:r w:rsidRPr="00E10434">
        <w:rPr>
          <w:rFonts w:hint="eastAsia"/>
          <w:b/>
        </w:rPr>
        <w:t>2</w:t>
      </w:r>
      <w:r w:rsidRPr="00E10434">
        <w:rPr>
          <w:rFonts w:hint="eastAsia"/>
        </w:rPr>
        <w:t xml:space="preserve">　应满足运输、吊装等工况下的强度、刚度及稳定性要求。</w:t>
      </w:r>
    </w:p>
    <w:p w14:paraId="1BADB7F6" w14:textId="77777777" w:rsidR="00502CC0" w:rsidRPr="00E10434" w:rsidRDefault="006C3D5E">
      <w:pPr>
        <w:rPr>
          <w:rFonts w:ascii="Times New Roman" w:hAnsi="Times New Roman"/>
        </w:rPr>
      </w:pPr>
      <w:r w:rsidRPr="00E10434">
        <w:rPr>
          <w:rFonts w:ascii="Times New Roman" w:hAnsi="Times New Roman" w:hint="eastAsia"/>
        </w:rPr>
        <w:t>模块单元外围护系统安装制作应符合下列规定：</w:t>
      </w:r>
    </w:p>
    <w:p w14:paraId="72771236" w14:textId="77777777" w:rsidR="00502CC0" w:rsidRPr="00E10434" w:rsidRDefault="006C3D5E">
      <w:pPr>
        <w:pStyle w:val="21"/>
        <w:ind w:firstLine="480"/>
      </w:pPr>
      <w:r w:rsidRPr="00E10434">
        <w:t>1</w:t>
      </w:r>
      <w:r w:rsidRPr="00E10434">
        <w:rPr>
          <w:rFonts w:hint="eastAsia"/>
        </w:rPr>
        <w:t xml:space="preserve">　安装制作宜在工厂内完成，并应预留现场施工作业空间；</w:t>
      </w:r>
    </w:p>
    <w:p w14:paraId="5D028425" w14:textId="77777777" w:rsidR="00502CC0" w:rsidRPr="00E10434" w:rsidRDefault="006C3D5E">
      <w:pPr>
        <w:pStyle w:val="21"/>
        <w:ind w:firstLine="480"/>
      </w:pPr>
      <w:r w:rsidRPr="00E10434">
        <w:t>2</w:t>
      </w:r>
      <w:r w:rsidRPr="00E10434">
        <w:rPr>
          <w:rFonts w:hint="eastAsia"/>
        </w:rPr>
        <w:t xml:space="preserve">　外墙固定件不应损伤模块单元壁板。</w:t>
      </w:r>
    </w:p>
    <w:p w14:paraId="44947A40" w14:textId="77777777" w:rsidR="00502CC0" w:rsidRPr="00E10434" w:rsidRDefault="006C3D5E">
      <w:pPr>
        <w:rPr>
          <w:rFonts w:ascii="Times New Roman" w:hAnsi="Times New Roman"/>
        </w:rPr>
      </w:pPr>
      <w:r w:rsidRPr="00E10434">
        <w:rPr>
          <w:rFonts w:ascii="Times New Roman" w:hAnsi="Times New Roman" w:hint="eastAsia"/>
        </w:rPr>
        <w:t>模块单元设备管线施工安装与质量应按现行国家标准《建筑给水排水及采暖工程施工质量验收规范》</w:t>
      </w:r>
      <w:r w:rsidRPr="00E10434">
        <w:rPr>
          <w:rFonts w:ascii="Times New Roman" w:hAnsi="Times New Roman" w:hint="eastAsia"/>
        </w:rPr>
        <w:t>GB 50242</w:t>
      </w:r>
      <w:r w:rsidRPr="00E10434">
        <w:rPr>
          <w:rFonts w:ascii="Times New Roman" w:hAnsi="Times New Roman" w:hint="eastAsia"/>
        </w:rPr>
        <w:t>和《通风与空调工程施工质量验收规范》</w:t>
      </w:r>
      <w:r w:rsidRPr="00E10434">
        <w:rPr>
          <w:rFonts w:ascii="Times New Roman" w:hAnsi="Times New Roman" w:hint="eastAsia"/>
        </w:rPr>
        <w:t>GB 50243</w:t>
      </w:r>
      <w:r w:rsidRPr="00E10434">
        <w:rPr>
          <w:rFonts w:ascii="Times New Roman" w:hAnsi="Times New Roman" w:hint="eastAsia"/>
        </w:rPr>
        <w:t>的有关规定执行，并应符合下列规定：</w:t>
      </w:r>
    </w:p>
    <w:p w14:paraId="0F22B7EE" w14:textId="77777777" w:rsidR="00502CC0" w:rsidRPr="00E10434" w:rsidRDefault="006C3D5E">
      <w:pPr>
        <w:pStyle w:val="21"/>
        <w:ind w:firstLine="480"/>
      </w:pPr>
      <w:r w:rsidRPr="00E10434">
        <w:t>1</w:t>
      </w:r>
      <w:r w:rsidRPr="00E10434">
        <w:rPr>
          <w:rFonts w:hint="eastAsia"/>
        </w:rPr>
        <w:t xml:space="preserve">　模块单元水、</w:t>
      </w:r>
      <w:proofErr w:type="gramStart"/>
      <w:r w:rsidRPr="00E10434">
        <w:rPr>
          <w:rFonts w:hint="eastAsia"/>
        </w:rPr>
        <w:t>暖系统</w:t>
      </w:r>
      <w:proofErr w:type="gramEnd"/>
      <w:r w:rsidRPr="00E10434">
        <w:rPr>
          <w:rFonts w:hint="eastAsia"/>
        </w:rPr>
        <w:t>的横向支管伸到服务井内时，应预留不少于</w:t>
      </w:r>
      <w:r w:rsidRPr="00E10434">
        <w:t>150mm</w:t>
      </w:r>
      <w:r w:rsidRPr="00E10434">
        <w:rPr>
          <w:rFonts w:hint="eastAsia"/>
        </w:rPr>
        <w:t>的接管长度；横向支管水平穿越相邻模块单元时，可采用焊接、螺纹连接、法兰或卡套式专用管件</w:t>
      </w:r>
      <w:r w:rsidRPr="00E10434">
        <w:rPr>
          <w:rFonts w:hint="eastAsia"/>
        </w:rPr>
        <w:lastRenderedPageBreak/>
        <w:t>连接；预留的管道应采取临时封堵措施；</w:t>
      </w:r>
    </w:p>
    <w:p w14:paraId="41F6CE4C" w14:textId="77777777" w:rsidR="00502CC0" w:rsidRPr="00E10434" w:rsidRDefault="006C3D5E">
      <w:pPr>
        <w:pStyle w:val="21"/>
        <w:ind w:firstLine="480"/>
      </w:pPr>
      <w:r w:rsidRPr="00E10434">
        <w:t>2</w:t>
      </w:r>
      <w:r w:rsidRPr="00E10434">
        <w:rPr>
          <w:rFonts w:hint="eastAsia"/>
        </w:rPr>
        <w:t xml:space="preserve">　当模块单元底板内的采暖管道水平穿越模块单元时，应在接管处的楼板</w:t>
      </w:r>
      <w:proofErr w:type="gramStart"/>
      <w:r w:rsidRPr="00E10434">
        <w:rPr>
          <w:rFonts w:hint="eastAsia"/>
        </w:rPr>
        <w:t>上留设检修孔</w:t>
      </w:r>
      <w:proofErr w:type="gramEnd"/>
      <w:r w:rsidRPr="00E10434">
        <w:rPr>
          <w:rFonts w:hint="eastAsia"/>
        </w:rPr>
        <w:t>；</w:t>
      </w:r>
    </w:p>
    <w:p w14:paraId="3455133A" w14:textId="77777777" w:rsidR="00502CC0" w:rsidRPr="00E10434" w:rsidRDefault="006C3D5E">
      <w:pPr>
        <w:pStyle w:val="21"/>
        <w:ind w:firstLine="480"/>
      </w:pPr>
      <w:r w:rsidRPr="00E10434">
        <w:t>3</w:t>
      </w:r>
      <w:r w:rsidRPr="00E10434">
        <w:rPr>
          <w:rFonts w:hint="eastAsia"/>
        </w:rPr>
        <w:t xml:space="preserve">　模块单元内所有隐蔽工程的给排水及采暖系统中各种承压管道和设备在隐蔽前应做水压试验。试验合格后方可封闭墙面和吊顶，应按设计要求填实穿墙套管与管道之间缝隙，并应将预留管道连接接口进行临时密封与保护。</w:t>
      </w:r>
    </w:p>
    <w:p w14:paraId="3ECF54D6" w14:textId="77777777" w:rsidR="00502CC0" w:rsidRPr="00E10434" w:rsidRDefault="006C3D5E">
      <w:pPr>
        <w:rPr>
          <w:rFonts w:ascii="Times New Roman" w:hAnsi="Times New Roman"/>
        </w:rPr>
      </w:pPr>
      <w:r w:rsidRPr="00E10434">
        <w:rPr>
          <w:rFonts w:ascii="Times New Roman" w:hAnsi="Times New Roman" w:hint="eastAsia"/>
        </w:rPr>
        <w:t>模块单元内的电气系统施工和安装应按现行国家标准《建筑电气工程施工质量验收规范》</w:t>
      </w:r>
      <w:r w:rsidRPr="00E10434">
        <w:rPr>
          <w:rFonts w:ascii="Times New Roman" w:hAnsi="Times New Roman" w:hint="eastAsia"/>
        </w:rPr>
        <w:t>GB 50303</w:t>
      </w:r>
      <w:r w:rsidRPr="00E10434">
        <w:rPr>
          <w:rFonts w:ascii="Times New Roman" w:hAnsi="Times New Roman" w:hint="eastAsia"/>
        </w:rPr>
        <w:t>和《智能建筑工程施工规范》</w:t>
      </w:r>
      <w:r w:rsidRPr="00E10434">
        <w:rPr>
          <w:rFonts w:ascii="Times New Roman" w:hAnsi="Times New Roman" w:hint="eastAsia"/>
        </w:rPr>
        <w:t>GB 50606</w:t>
      </w:r>
      <w:r w:rsidRPr="00E10434">
        <w:rPr>
          <w:rFonts w:ascii="Times New Roman" w:hAnsi="Times New Roman" w:hint="eastAsia"/>
        </w:rPr>
        <w:t>等的有关规定执行，管道设备等的安装及调试应在建筑装饰装修工程施工前完成，所有弱电线路应点对点进行测试，完成后才能封墙面板材。</w:t>
      </w:r>
    </w:p>
    <w:p w14:paraId="32F67B7F" w14:textId="77777777" w:rsidR="00502CC0" w:rsidRPr="00E10434" w:rsidRDefault="006C3D5E">
      <w:pPr>
        <w:rPr>
          <w:rFonts w:ascii="Times New Roman" w:hAnsi="Times New Roman"/>
        </w:rPr>
      </w:pPr>
      <w:r w:rsidRPr="00E10434">
        <w:rPr>
          <w:rFonts w:ascii="Times New Roman" w:hAnsi="Times New Roman" w:hint="eastAsia"/>
        </w:rPr>
        <w:t>模块单元装饰装修工程应符合下列规定：</w:t>
      </w:r>
    </w:p>
    <w:p w14:paraId="34EC843D" w14:textId="77777777" w:rsidR="00502CC0" w:rsidRPr="00E10434" w:rsidRDefault="006C3D5E">
      <w:pPr>
        <w:pStyle w:val="21"/>
        <w:ind w:firstLine="480"/>
      </w:pPr>
      <w:r w:rsidRPr="00E10434">
        <w:t>1</w:t>
      </w:r>
      <w:r w:rsidRPr="00E10434">
        <w:rPr>
          <w:rFonts w:hint="eastAsia"/>
        </w:rPr>
        <w:t xml:space="preserve">　卫生间部品安装前应先进行地面基层和墙面防水处理，并应做蓄水试验；</w:t>
      </w:r>
    </w:p>
    <w:p w14:paraId="7099EE7A" w14:textId="77777777" w:rsidR="00502CC0" w:rsidRPr="00E10434" w:rsidRDefault="006C3D5E">
      <w:pPr>
        <w:pStyle w:val="21"/>
        <w:ind w:firstLine="480"/>
      </w:pPr>
      <w:r w:rsidRPr="00E10434">
        <w:t>2</w:t>
      </w:r>
      <w:r w:rsidRPr="00E10434">
        <w:rPr>
          <w:rFonts w:hint="eastAsia"/>
        </w:rPr>
        <w:t xml:space="preserve">　装饰装修工程不应影响管道、设备等的使用和维修，半成品、成品应做好保护，不得污染和损坏；</w:t>
      </w:r>
    </w:p>
    <w:p w14:paraId="5C5EA1C0" w14:textId="77777777" w:rsidR="00502CC0" w:rsidRPr="00E10434" w:rsidRDefault="006C3D5E">
      <w:pPr>
        <w:pStyle w:val="21"/>
        <w:ind w:firstLine="480"/>
      </w:pPr>
      <w:r w:rsidRPr="00E10434">
        <w:t>3</w:t>
      </w:r>
      <w:r w:rsidRPr="00E10434">
        <w:rPr>
          <w:rFonts w:hint="eastAsia"/>
        </w:rPr>
        <w:t xml:space="preserve">　模块单元出厂前，外围护系统、内装饰系统、家具、部品、水电管线和接口器件等应有相应保护措施，模块单元防水措施应可靠。</w:t>
      </w:r>
    </w:p>
    <w:p w14:paraId="35701E17" w14:textId="71BFFE03" w:rsidR="00502CC0" w:rsidRPr="00E10434" w:rsidRDefault="006C3D5E">
      <w:pPr>
        <w:pStyle w:val="2"/>
        <w:rPr>
          <w:rFonts w:ascii="Times New Roman" w:hAnsi="Times New Roman"/>
          <w:b w:val="0"/>
          <w:bCs w:val="0"/>
        </w:rPr>
      </w:pPr>
      <w:bookmarkStart w:id="262" w:name="_Toc163761079"/>
      <w:bookmarkStart w:id="263" w:name="_Toc16736"/>
      <w:r w:rsidRPr="00E10434">
        <w:rPr>
          <w:rFonts w:ascii="Times New Roman" w:hAnsi="Times New Roman" w:hint="eastAsia"/>
          <w:b w:val="0"/>
          <w:bCs w:val="0"/>
        </w:rPr>
        <w:t xml:space="preserve"> </w:t>
      </w:r>
      <w:bookmarkStart w:id="264" w:name="_Toc218783408"/>
      <w:bookmarkStart w:id="265" w:name="_Toc225873332"/>
      <w:bookmarkStart w:id="266" w:name="_Toc227083158"/>
      <w:r w:rsidRPr="00E10434">
        <w:rPr>
          <w:rFonts w:ascii="Times New Roman" w:hAnsi="Times New Roman" w:hint="eastAsia"/>
          <w:b w:val="0"/>
          <w:bCs w:val="0"/>
        </w:rPr>
        <w:t>工厂验收</w:t>
      </w:r>
      <w:bookmarkEnd w:id="262"/>
      <w:bookmarkEnd w:id="263"/>
      <w:bookmarkEnd w:id="264"/>
      <w:bookmarkEnd w:id="265"/>
      <w:bookmarkEnd w:id="266"/>
    </w:p>
    <w:p w14:paraId="293F1BF1" w14:textId="77777777" w:rsidR="00502CC0" w:rsidRPr="00E10434" w:rsidRDefault="006C3D5E">
      <w:pPr>
        <w:rPr>
          <w:rFonts w:ascii="Times New Roman" w:hAnsi="Times New Roman"/>
        </w:rPr>
      </w:pPr>
      <w:r w:rsidRPr="00E10434">
        <w:rPr>
          <w:rFonts w:ascii="Times New Roman" w:hAnsi="Times New Roman" w:hint="eastAsia"/>
        </w:rPr>
        <w:t>钢模块单元的工厂验收除符合本标准外，还应符合国家和北京市现行标准的有关规定，工程资料表单应符合现行地方标准《建筑工程资料管理规程》</w:t>
      </w:r>
      <w:r w:rsidRPr="00E10434">
        <w:rPr>
          <w:rFonts w:ascii="Times New Roman" w:hAnsi="Times New Roman"/>
        </w:rPr>
        <w:t>DB11/T 695</w:t>
      </w:r>
      <w:r w:rsidRPr="00E10434">
        <w:rPr>
          <w:rFonts w:ascii="Times New Roman" w:hAnsi="Times New Roman" w:hint="eastAsia"/>
        </w:rPr>
        <w:t>的规定。</w:t>
      </w:r>
    </w:p>
    <w:p w14:paraId="751FC03E" w14:textId="77777777" w:rsidR="00502CC0" w:rsidRPr="00E10434" w:rsidRDefault="006C3D5E">
      <w:pPr>
        <w:rPr>
          <w:rFonts w:ascii="Times New Roman" w:hAnsi="Times New Roman"/>
        </w:rPr>
      </w:pPr>
      <w:r w:rsidRPr="00E10434">
        <w:rPr>
          <w:rFonts w:ascii="Times New Roman" w:hAnsi="Times New Roman" w:hint="eastAsia"/>
        </w:rPr>
        <w:t>涉及安全、功能的原材料及半成品，应按国家有关规定进行复检。同一厂家生产的同一品种、同一类型的进厂材料，应至少抽取一组样品进行复检；当合同另有更高要求时，应按合同执行。见证检验应委托具有国家法定资质的检测机构。</w:t>
      </w:r>
    </w:p>
    <w:p w14:paraId="5E1F069A" w14:textId="77777777" w:rsidR="00502CC0" w:rsidRPr="00E10434" w:rsidRDefault="006C3D5E">
      <w:pPr>
        <w:rPr>
          <w:rFonts w:ascii="Times New Roman" w:hAnsi="Times New Roman"/>
        </w:rPr>
      </w:pPr>
      <w:r w:rsidRPr="00E10434">
        <w:rPr>
          <w:rFonts w:ascii="Times New Roman" w:hAnsi="Times New Roman" w:hint="eastAsia"/>
        </w:rPr>
        <w:t>部件、构件、单元制作完成后，应对构配件及模块单元的内在质量、外观质量和尺寸精度进行验收，形成验收记录，出具出厂合格证。</w:t>
      </w:r>
    </w:p>
    <w:p w14:paraId="674D3A5A" w14:textId="77777777" w:rsidR="00502CC0" w:rsidRPr="00E10434" w:rsidRDefault="006C3D5E">
      <w:pPr>
        <w:spacing w:line="420" w:lineRule="exact"/>
        <w:rPr>
          <w:rFonts w:ascii="Times New Roman" w:hAnsi="Times New Roman"/>
        </w:rPr>
      </w:pPr>
      <w:r w:rsidRPr="00E10434">
        <w:rPr>
          <w:rFonts w:ascii="Times New Roman" w:hAnsi="Times New Roman" w:hint="eastAsia"/>
        </w:rPr>
        <w:t>模块单元工厂制作可按本标准附录</w:t>
      </w:r>
      <w:r w:rsidRPr="00E10434">
        <w:rPr>
          <w:rFonts w:ascii="Times New Roman" w:hAnsi="Times New Roman"/>
        </w:rPr>
        <w:t>B</w:t>
      </w:r>
      <w:r w:rsidRPr="00E10434">
        <w:rPr>
          <w:rFonts w:ascii="Times New Roman" w:hAnsi="Times New Roman" w:hint="eastAsia"/>
        </w:rPr>
        <w:t>制订分项、分部、子分部工程划分方案，报工程监理单位审核。模块单元在工厂制作过程验收应按国家现行各专业施工与验收规范及本标准的规定执行。</w:t>
      </w:r>
      <w:r w:rsidRPr="00E10434">
        <w:rPr>
          <w:rFonts w:ascii="Times New Roman" w:hAnsi="Times New Roman" w:hint="eastAsia"/>
          <w:bCs/>
        </w:rPr>
        <w:t>模块</w:t>
      </w:r>
      <w:r w:rsidRPr="00E10434">
        <w:rPr>
          <w:rFonts w:ascii="Times New Roman" w:hAnsi="Times New Roman" w:hint="eastAsia"/>
        </w:rPr>
        <w:t>单元验收记录的填写应符合下列规定：</w:t>
      </w:r>
    </w:p>
    <w:p w14:paraId="18C48AEE" w14:textId="77777777" w:rsidR="00502CC0" w:rsidRPr="00E10434" w:rsidRDefault="006C3D5E">
      <w:pPr>
        <w:pStyle w:val="21"/>
        <w:ind w:firstLine="482"/>
      </w:pPr>
      <w:r w:rsidRPr="00E10434">
        <w:rPr>
          <w:rFonts w:hint="eastAsia"/>
          <w:b/>
        </w:rPr>
        <w:t>1</w:t>
      </w:r>
      <w:r w:rsidRPr="00E10434">
        <w:t xml:space="preserve">　</w:t>
      </w:r>
      <w:r w:rsidRPr="00E10434">
        <w:rPr>
          <w:rFonts w:hint="eastAsia"/>
        </w:rPr>
        <w:t>装修材料进厂验收记录可按本标准附录</w:t>
      </w:r>
      <w:r w:rsidRPr="00E10434">
        <w:t>F</w:t>
      </w:r>
      <w:r w:rsidRPr="00E10434">
        <w:rPr>
          <w:rFonts w:hint="eastAsia"/>
        </w:rPr>
        <w:t>的样式填写；</w:t>
      </w:r>
    </w:p>
    <w:p w14:paraId="47128615" w14:textId="77777777" w:rsidR="00502CC0" w:rsidRPr="00E10434" w:rsidRDefault="006C3D5E">
      <w:pPr>
        <w:pStyle w:val="21"/>
        <w:ind w:firstLine="482"/>
      </w:pPr>
      <w:r w:rsidRPr="00E10434">
        <w:rPr>
          <w:rFonts w:hint="eastAsia"/>
          <w:b/>
        </w:rPr>
        <w:t>2</w:t>
      </w:r>
      <w:r w:rsidRPr="00E10434">
        <w:t xml:space="preserve">　</w:t>
      </w:r>
      <w:r w:rsidRPr="00E10434">
        <w:rPr>
          <w:rFonts w:hint="eastAsia"/>
        </w:rPr>
        <w:t>模块单元的检验批质量验收记录可按本标准附录</w:t>
      </w:r>
      <w:r w:rsidRPr="00E10434">
        <w:t>C</w:t>
      </w:r>
      <w:r w:rsidRPr="00E10434">
        <w:rPr>
          <w:rFonts w:hint="eastAsia"/>
        </w:rPr>
        <w:t>的样式填写；</w:t>
      </w:r>
    </w:p>
    <w:p w14:paraId="2CAEA142" w14:textId="77777777" w:rsidR="00502CC0" w:rsidRPr="00E10434" w:rsidRDefault="006C3D5E">
      <w:pPr>
        <w:pStyle w:val="21"/>
        <w:ind w:firstLine="482"/>
      </w:pPr>
      <w:r w:rsidRPr="00E10434">
        <w:rPr>
          <w:rFonts w:hint="eastAsia"/>
          <w:b/>
        </w:rPr>
        <w:t>3</w:t>
      </w:r>
      <w:r w:rsidRPr="00E10434">
        <w:t xml:space="preserve">　</w:t>
      </w:r>
      <w:r w:rsidRPr="00E10434">
        <w:rPr>
          <w:rFonts w:hint="eastAsia"/>
        </w:rPr>
        <w:t>模块单元的分项工程质量验收记录可按本标准附录</w:t>
      </w:r>
      <w:r w:rsidRPr="00E10434">
        <w:t>D</w:t>
      </w:r>
      <w:r w:rsidRPr="00E10434">
        <w:rPr>
          <w:rFonts w:hint="eastAsia"/>
        </w:rPr>
        <w:t>的样式填写；</w:t>
      </w:r>
    </w:p>
    <w:p w14:paraId="426D1B59" w14:textId="77777777" w:rsidR="00502CC0" w:rsidRPr="00E10434" w:rsidRDefault="006C3D5E">
      <w:pPr>
        <w:pStyle w:val="21"/>
        <w:ind w:firstLine="482"/>
      </w:pPr>
      <w:r w:rsidRPr="00E10434">
        <w:rPr>
          <w:rFonts w:hint="eastAsia"/>
          <w:b/>
        </w:rPr>
        <w:t>4</w:t>
      </w:r>
      <w:r w:rsidRPr="00E10434">
        <w:t xml:space="preserve">　</w:t>
      </w:r>
      <w:r w:rsidRPr="00E10434">
        <w:rPr>
          <w:rFonts w:hint="eastAsia"/>
        </w:rPr>
        <w:t>模块单元的分部工程质量验收记录可按本标准附录</w:t>
      </w:r>
      <w:r w:rsidRPr="00E10434">
        <w:t>E</w:t>
      </w:r>
      <w:r w:rsidRPr="00E10434">
        <w:rPr>
          <w:rFonts w:hint="eastAsia"/>
        </w:rPr>
        <w:t>的样式填写；</w:t>
      </w:r>
    </w:p>
    <w:p w14:paraId="6EBEEBE9" w14:textId="77777777" w:rsidR="00502CC0" w:rsidRPr="00E10434" w:rsidRDefault="006C3D5E">
      <w:pPr>
        <w:pStyle w:val="21"/>
        <w:ind w:firstLine="482"/>
      </w:pPr>
      <w:r w:rsidRPr="00E10434">
        <w:rPr>
          <w:b/>
        </w:rPr>
        <w:lastRenderedPageBreak/>
        <w:t>5</w:t>
      </w:r>
      <w:r w:rsidRPr="00E10434">
        <w:t xml:space="preserve">　</w:t>
      </w:r>
      <w:r w:rsidRPr="00E10434">
        <w:rPr>
          <w:rFonts w:hint="eastAsia"/>
        </w:rPr>
        <w:t>模块单元主体钢结构工程有关安全及功能的检验和见证检测项目可按本标准附录</w:t>
      </w:r>
      <w:r w:rsidRPr="00E10434">
        <w:t>G</w:t>
      </w:r>
      <w:r w:rsidRPr="00E10434">
        <w:rPr>
          <w:rFonts w:hint="eastAsia"/>
        </w:rPr>
        <w:t>的样式填写；</w:t>
      </w:r>
    </w:p>
    <w:p w14:paraId="2D6D4DE5" w14:textId="77777777" w:rsidR="00502CC0" w:rsidRPr="00E10434" w:rsidRDefault="006C3D5E">
      <w:pPr>
        <w:pStyle w:val="21"/>
        <w:ind w:firstLine="482"/>
      </w:pPr>
      <w:r w:rsidRPr="00E10434">
        <w:rPr>
          <w:rFonts w:hint="eastAsia"/>
          <w:b/>
        </w:rPr>
        <w:t>6</w:t>
      </w:r>
      <w:r w:rsidRPr="00E10434">
        <w:rPr>
          <w:b/>
        </w:rPr>
        <w:t xml:space="preserve">　</w:t>
      </w:r>
      <w:r w:rsidRPr="00E10434">
        <w:rPr>
          <w:rFonts w:hint="eastAsia"/>
        </w:rPr>
        <w:t>分项工程检验批质量验收记录应按本标准附录</w:t>
      </w:r>
      <w:r w:rsidRPr="00E10434">
        <w:t>H</w:t>
      </w:r>
      <w:r w:rsidRPr="00E10434">
        <w:rPr>
          <w:rFonts w:hint="eastAsia"/>
        </w:rPr>
        <w:t>的规定执行。</w:t>
      </w:r>
    </w:p>
    <w:p w14:paraId="55521498" w14:textId="77777777" w:rsidR="00502CC0" w:rsidRPr="00E10434" w:rsidRDefault="006C3D5E">
      <w:pPr>
        <w:rPr>
          <w:rFonts w:ascii="Times New Roman" w:hAnsi="Times New Roman"/>
        </w:rPr>
      </w:pPr>
      <w:r w:rsidRPr="00E10434">
        <w:rPr>
          <w:rFonts w:ascii="Times New Roman" w:hAnsi="Times New Roman" w:hint="eastAsia"/>
        </w:rPr>
        <w:t>模块单元生产过程质量检验控制应符合下列规定：</w:t>
      </w:r>
    </w:p>
    <w:p w14:paraId="48ECF338" w14:textId="77777777" w:rsidR="00502CC0" w:rsidRPr="00E10434" w:rsidRDefault="006C3D5E">
      <w:pPr>
        <w:pStyle w:val="21"/>
        <w:ind w:firstLine="480"/>
      </w:pPr>
      <w:r w:rsidRPr="00E10434">
        <w:rPr>
          <w:rFonts w:hint="eastAsia"/>
        </w:rPr>
        <w:t>1</w:t>
      </w:r>
      <w:r w:rsidRPr="00E10434">
        <w:rPr>
          <w:rFonts w:hint="eastAsia"/>
        </w:rPr>
        <w:t xml:space="preserve">　首批（件）模块单元加工应进行自检、互检、交接检、专检，经检验合格形成检验记录方可进行批量生产；</w:t>
      </w:r>
    </w:p>
    <w:p w14:paraId="453B89AE" w14:textId="77777777" w:rsidR="00502CC0" w:rsidRPr="00E10434" w:rsidRDefault="006C3D5E">
      <w:pPr>
        <w:pStyle w:val="21"/>
        <w:ind w:firstLine="480"/>
      </w:pPr>
      <w:r w:rsidRPr="00E10434">
        <w:rPr>
          <w:rFonts w:hint="eastAsia"/>
        </w:rPr>
        <w:t>2</w:t>
      </w:r>
      <w:r w:rsidRPr="00E10434">
        <w:rPr>
          <w:rFonts w:hint="eastAsia"/>
        </w:rPr>
        <w:t xml:space="preserve">　首批（件）模块单元检验合格后，应对模块单元生产加工工序，特别是重要工序控制进行巡回检验。</w:t>
      </w:r>
    </w:p>
    <w:p w14:paraId="181DA5FD" w14:textId="77777777" w:rsidR="00502CC0" w:rsidRPr="00E10434" w:rsidRDefault="006C3D5E">
      <w:pPr>
        <w:rPr>
          <w:rFonts w:ascii="Times New Roman" w:hAnsi="Times New Roman"/>
        </w:rPr>
      </w:pPr>
      <w:r w:rsidRPr="00E10434">
        <w:rPr>
          <w:rFonts w:ascii="Times New Roman" w:hAnsi="Times New Roman" w:hint="eastAsia"/>
        </w:rPr>
        <w:t>模块单元主体钢结构组装后尺寸应满足设计要求，组装允许偏差及检验方法应符合表</w:t>
      </w:r>
      <w:r w:rsidRPr="00E10434">
        <w:rPr>
          <w:rFonts w:ascii="Times New Roman" w:hAnsi="Times New Roman"/>
        </w:rPr>
        <w:t>6.3.6</w:t>
      </w:r>
      <w:r w:rsidRPr="00E10434">
        <w:rPr>
          <w:rFonts w:ascii="Times New Roman" w:hAnsi="Times New Roman" w:hint="eastAsia"/>
        </w:rPr>
        <w:t>的规定或技术图纸要求；</w:t>
      </w:r>
    </w:p>
    <w:p w14:paraId="4475A337" w14:textId="77777777" w:rsidR="00502CC0" w:rsidRPr="00E10434" w:rsidRDefault="006C3D5E">
      <w:pPr>
        <w:pStyle w:val="21"/>
        <w:ind w:firstLineChars="0" w:firstLine="0"/>
        <w:jc w:val="center"/>
        <w:rPr>
          <w:szCs w:val="21"/>
        </w:rPr>
      </w:pPr>
      <w:r w:rsidRPr="00E10434">
        <w:rPr>
          <w:noProof/>
        </w:rPr>
        <w:drawing>
          <wp:inline distT="0" distB="0" distL="0" distR="0" wp14:anchorId="2E9EB0F4" wp14:editId="18F75038">
            <wp:extent cx="4119245" cy="1175385"/>
            <wp:effectExtent l="0" t="0" r="14605" b="5715"/>
            <wp:docPr id="3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206110" cy="1200324"/>
                    </a:xfrm>
                    <a:prstGeom prst="rect">
                      <a:avLst/>
                    </a:prstGeom>
                    <a:noFill/>
                    <a:ln>
                      <a:noFill/>
                    </a:ln>
                  </pic:spPr>
                </pic:pic>
              </a:graphicData>
            </a:graphic>
          </wp:inline>
        </w:drawing>
      </w:r>
    </w:p>
    <w:p w14:paraId="700359AE"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图</w:t>
      </w:r>
      <w:r w:rsidRPr="00E10434">
        <w:rPr>
          <w:rFonts w:ascii="Times New Roman" w:hAnsi="Times New Roman" w:hint="eastAsia"/>
          <w:bCs/>
          <w:sz w:val="21"/>
          <w:szCs w:val="21"/>
        </w:rPr>
        <w:t xml:space="preserve">6.3.6 </w:t>
      </w:r>
      <w:r w:rsidRPr="00E10434">
        <w:rPr>
          <w:rFonts w:ascii="Times New Roman" w:hAnsi="Times New Roman" w:hint="eastAsia"/>
          <w:bCs/>
          <w:sz w:val="21"/>
          <w:szCs w:val="21"/>
        </w:rPr>
        <w:t>模块单元主体钢结构组装后尺寸、形状示意图</w:t>
      </w:r>
    </w:p>
    <w:p w14:paraId="4B946D35"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表</w:t>
      </w:r>
      <w:r w:rsidRPr="00E10434">
        <w:rPr>
          <w:rFonts w:ascii="Times New Roman" w:hAnsi="Times New Roman" w:hint="eastAsia"/>
          <w:bCs/>
          <w:sz w:val="21"/>
          <w:szCs w:val="21"/>
        </w:rPr>
        <w:t>6.3.6</w:t>
      </w:r>
      <w:r w:rsidRPr="00E10434">
        <w:rPr>
          <w:rFonts w:ascii="Times New Roman" w:hAnsi="Times New Roman" w:hint="eastAsia"/>
          <w:bCs/>
          <w:sz w:val="21"/>
          <w:szCs w:val="21"/>
        </w:rPr>
        <w:t>模块单元主体钢结构组装允许偏差和检验方法</w:t>
      </w:r>
    </w:p>
    <w:tbl>
      <w:tblPr>
        <w:tblStyle w:val="aff3"/>
        <w:tblW w:w="5000" w:type="pct"/>
        <w:tblLayout w:type="fixed"/>
        <w:tblLook w:val="04A0" w:firstRow="1" w:lastRow="0" w:firstColumn="1" w:lastColumn="0" w:noHBand="0" w:noVBand="1"/>
      </w:tblPr>
      <w:tblGrid>
        <w:gridCol w:w="1300"/>
        <w:gridCol w:w="2994"/>
        <w:gridCol w:w="2261"/>
        <w:gridCol w:w="2790"/>
      </w:tblGrid>
      <w:tr w:rsidR="00502CC0" w:rsidRPr="00E10434" w14:paraId="68425B0E" w14:textId="77777777">
        <w:tc>
          <w:tcPr>
            <w:tcW w:w="2297" w:type="pct"/>
            <w:gridSpan w:val="2"/>
            <w:vAlign w:val="center"/>
          </w:tcPr>
          <w:p w14:paraId="182E73FB" w14:textId="77777777" w:rsidR="00502CC0" w:rsidRPr="00E10434" w:rsidRDefault="006C3D5E">
            <w:pPr>
              <w:pStyle w:val="21"/>
              <w:spacing w:line="240" w:lineRule="auto"/>
              <w:ind w:firstLineChars="0" w:firstLine="0"/>
              <w:jc w:val="center"/>
              <w:rPr>
                <w:b/>
                <w:bCs/>
                <w:sz w:val="21"/>
                <w:szCs w:val="21"/>
              </w:rPr>
            </w:pPr>
            <w:r w:rsidRPr="00E10434">
              <w:rPr>
                <w:rFonts w:hint="eastAsia"/>
                <w:b/>
                <w:bCs/>
                <w:sz w:val="21"/>
                <w:szCs w:val="21"/>
              </w:rPr>
              <w:t>项目</w:t>
            </w:r>
          </w:p>
        </w:tc>
        <w:tc>
          <w:tcPr>
            <w:tcW w:w="1210" w:type="pct"/>
            <w:vAlign w:val="center"/>
          </w:tcPr>
          <w:p w14:paraId="492422F9" w14:textId="77777777" w:rsidR="00502CC0" w:rsidRPr="00E10434" w:rsidRDefault="006C3D5E">
            <w:pPr>
              <w:pStyle w:val="21"/>
              <w:spacing w:line="240" w:lineRule="auto"/>
              <w:ind w:firstLineChars="0" w:firstLine="0"/>
              <w:jc w:val="center"/>
              <w:rPr>
                <w:b/>
                <w:bCs/>
                <w:sz w:val="21"/>
                <w:szCs w:val="21"/>
              </w:rPr>
            </w:pPr>
            <w:r w:rsidRPr="00E10434">
              <w:rPr>
                <w:rFonts w:hint="eastAsia"/>
                <w:b/>
                <w:bCs/>
                <w:sz w:val="21"/>
                <w:szCs w:val="21"/>
              </w:rPr>
              <w:t>最大允许偏差（</w:t>
            </w:r>
            <w:r w:rsidRPr="00E10434">
              <w:rPr>
                <w:b/>
                <w:bCs/>
                <w:sz w:val="21"/>
                <w:szCs w:val="21"/>
              </w:rPr>
              <w:t>mm</w:t>
            </w:r>
            <w:r w:rsidRPr="00E10434">
              <w:rPr>
                <w:rFonts w:hint="eastAsia"/>
                <w:b/>
                <w:bCs/>
                <w:sz w:val="21"/>
                <w:szCs w:val="21"/>
              </w:rPr>
              <w:t>）</w:t>
            </w:r>
          </w:p>
        </w:tc>
        <w:tc>
          <w:tcPr>
            <w:tcW w:w="1493" w:type="pct"/>
            <w:vAlign w:val="center"/>
          </w:tcPr>
          <w:p w14:paraId="0A5E8C8B" w14:textId="77777777" w:rsidR="00502CC0" w:rsidRPr="00E10434" w:rsidRDefault="006C3D5E">
            <w:pPr>
              <w:pStyle w:val="21"/>
              <w:spacing w:line="240" w:lineRule="auto"/>
              <w:ind w:firstLineChars="0" w:firstLine="0"/>
              <w:jc w:val="center"/>
              <w:rPr>
                <w:b/>
                <w:bCs/>
                <w:sz w:val="21"/>
                <w:szCs w:val="21"/>
              </w:rPr>
            </w:pPr>
            <w:r w:rsidRPr="00E10434">
              <w:rPr>
                <w:rFonts w:hint="eastAsia"/>
                <w:b/>
                <w:bCs/>
                <w:sz w:val="21"/>
                <w:szCs w:val="21"/>
              </w:rPr>
              <w:t>检验方法</w:t>
            </w:r>
          </w:p>
        </w:tc>
      </w:tr>
      <w:tr w:rsidR="00E10434" w:rsidRPr="00E10434" w14:paraId="7140C92E" w14:textId="77777777">
        <w:tc>
          <w:tcPr>
            <w:tcW w:w="695" w:type="pct"/>
            <w:vMerge w:val="restart"/>
            <w:vAlign w:val="center"/>
          </w:tcPr>
          <w:p w14:paraId="54AC0885"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模块单元整体</w:t>
            </w:r>
          </w:p>
        </w:tc>
        <w:tc>
          <w:tcPr>
            <w:tcW w:w="1602" w:type="pct"/>
            <w:vAlign w:val="center"/>
          </w:tcPr>
          <w:p w14:paraId="66CFA763"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长度（</w:t>
            </w:r>
            <w:r w:rsidRPr="00E10434">
              <w:rPr>
                <w:kern w:val="0"/>
                <w:sz w:val="21"/>
                <w:szCs w:val="21"/>
              </w:rPr>
              <w:t>AB</w:t>
            </w:r>
            <w:r w:rsidRPr="00E10434">
              <w:rPr>
                <w:rFonts w:hint="eastAsia"/>
                <w:kern w:val="0"/>
                <w:sz w:val="21"/>
                <w:szCs w:val="21"/>
              </w:rPr>
              <w:t>、</w:t>
            </w:r>
            <w:r w:rsidRPr="00E10434">
              <w:rPr>
                <w:kern w:val="0"/>
                <w:sz w:val="21"/>
                <w:szCs w:val="21"/>
              </w:rPr>
              <w:t>A'B'</w:t>
            </w:r>
            <w:r w:rsidRPr="00E10434">
              <w:rPr>
                <w:rFonts w:hint="eastAsia"/>
                <w:kern w:val="0"/>
                <w:sz w:val="21"/>
                <w:szCs w:val="21"/>
              </w:rPr>
              <w:t>、</w:t>
            </w:r>
            <w:r w:rsidRPr="00E10434">
              <w:rPr>
                <w:kern w:val="0"/>
                <w:sz w:val="21"/>
                <w:szCs w:val="21"/>
              </w:rPr>
              <w:t>CD</w:t>
            </w:r>
            <w:r w:rsidRPr="00E10434">
              <w:rPr>
                <w:rFonts w:hint="eastAsia"/>
                <w:kern w:val="0"/>
                <w:sz w:val="21"/>
                <w:szCs w:val="21"/>
              </w:rPr>
              <w:t>、</w:t>
            </w:r>
            <w:r w:rsidRPr="00E10434">
              <w:rPr>
                <w:kern w:val="0"/>
                <w:sz w:val="21"/>
                <w:szCs w:val="21"/>
              </w:rPr>
              <w:t>C'D'</w:t>
            </w:r>
            <w:r w:rsidRPr="00E10434">
              <w:rPr>
                <w:rFonts w:hint="eastAsia"/>
                <w:sz w:val="21"/>
                <w:szCs w:val="21"/>
              </w:rPr>
              <w:t>）</w:t>
            </w:r>
          </w:p>
        </w:tc>
        <w:tc>
          <w:tcPr>
            <w:tcW w:w="1210" w:type="pct"/>
            <w:vAlign w:val="center"/>
          </w:tcPr>
          <w:p w14:paraId="47556F56"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w:t>
            </w:r>
            <w:r w:rsidRPr="00E10434">
              <w:rPr>
                <w:sz w:val="21"/>
                <w:szCs w:val="21"/>
              </w:rPr>
              <w:t>6</w:t>
            </w:r>
            <w:r w:rsidRPr="00E10434">
              <w:rPr>
                <w:rFonts w:hint="eastAsia"/>
                <w:sz w:val="21"/>
                <w:szCs w:val="21"/>
              </w:rPr>
              <w:t>（当长度</w:t>
            </w:r>
            <w:r w:rsidRPr="00E10434">
              <w:rPr>
                <w:sz w:val="21"/>
                <w:szCs w:val="21"/>
              </w:rPr>
              <w:t>L</w:t>
            </w:r>
            <w:r w:rsidRPr="00E10434">
              <w:rPr>
                <w:rFonts w:hint="eastAsia"/>
                <w:sz w:val="21"/>
                <w:szCs w:val="21"/>
              </w:rPr>
              <w:t>≤</w:t>
            </w:r>
            <w:r w:rsidRPr="00E10434">
              <w:rPr>
                <w:sz w:val="21"/>
                <w:szCs w:val="21"/>
              </w:rPr>
              <w:t>12m</w:t>
            </w:r>
            <w:r w:rsidRPr="00E10434">
              <w:rPr>
                <w:rFonts w:hint="eastAsia"/>
                <w:sz w:val="21"/>
                <w:szCs w:val="21"/>
              </w:rPr>
              <w:t>）；</w:t>
            </w:r>
          </w:p>
          <w:p w14:paraId="339CFF13"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w:t>
            </w:r>
            <w:r w:rsidRPr="00E10434">
              <w:rPr>
                <w:sz w:val="21"/>
                <w:szCs w:val="21"/>
              </w:rPr>
              <w:t>10</w:t>
            </w:r>
            <w:r w:rsidRPr="00E10434">
              <w:rPr>
                <w:rFonts w:hint="eastAsia"/>
                <w:sz w:val="21"/>
                <w:szCs w:val="21"/>
              </w:rPr>
              <w:t>（当长度</w:t>
            </w:r>
            <w:r w:rsidRPr="00E10434">
              <w:rPr>
                <w:sz w:val="21"/>
                <w:szCs w:val="21"/>
              </w:rPr>
              <w:t>L</w:t>
            </w:r>
            <w:r w:rsidRPr="00E10434">
              <w:rPr>
                <w:rFonts w:hint="eastAsia"/>
                <w:sz w:val="21"/>
                <w:szCs w:val="21"/>
              </w:rPr>
              <w:t>＞</w:t>
            </w:r>
            <w:r w:rsidRPr="00E10434">
              <w:rPr>
                <w:sz w:val="21"/>
                <w:szCs w:val="21"/>
              </w:rPr>
              <w:t>12m</w:t>
            </w:r>
            <w:r w:rsidRPr="00E10434">
              <w:rPr>
                <w:rFonts w:hint="eastAsia"/>
                <w:sz w:val="21"/>
                <w:szCs w:val="21"/>
              </w:rPr>
              <w:t>）。</w:t>
            </w:r>
          </w:p>
        </w:tc>
        <w:tc>
          <w:tcPr>
            <w:tcW w:w="1493" w:type="pct"/>
            <w:vMerge w:val="restart"/>
            <w:vAlign w:val="center"/>
          </w:tcPr>
          <w:p w14:paraId="28F244A9"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钢卷尺检查</w:t>
            </w:r>
          </w:p>
        </w:tc>
      </w:tr>
      <w:tr w:rsidR="00502CC0" w:rsidRPr="00E10434" w14:paraId="69AEF4C9" w14:textId="77777777">
        <w:tc>
          <w:tcPr>
            <w:tcW w:w="695" w:type="pct"/>
            <w:vMerge/>
            <w:vAlign w:val="center"/>
          </w:tcPr>
          <w:p w14:paraId="5D72D5FB"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1987EA28"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宽度（</w:t>
            </w:r>
            <w:r w:rsidRPr="00E10434">
              <w:rPr>
                <w:sz w:val="21"/>
                <w:szCs w:val="21"/>
              </w:rPr>
              <w:t>AC</w:t>
            </w:r>
            <w:r w:rsidRPr="00E10434">
              <w:rPr>
                <w:rFonts w:hint="eastAsia"/>
                <w:sz w:val="21"/>
                <w:szCs w:val="21"/>
              </w:rPr>
              <w:t>、</w:t>
            </w:r>
            <w:r w:rsidRPr="00E10434">
              <w:rPr>
                <w:sz w:val="21"/>
                <w:szCs w:val="21"/>
              </w:rPr>
              <w:t>A'C'</w:t>
            </w:r>
            <w:r w:rsidRPr="00E10434">
              <w:rPr>
                <w:rFonts w:hint="eastAsia"/>
                <w:sz w:val="21"/>
                <w:szCs w:val="21"/>
              </w:rPr>
              <w:t>、</w:t>
            </w:r>
            <w:r w:rsidRPr="00E10434">
              <w:rPr>
                <w:sz w:val="21"/>
                <w:szCs w:val="21"/>
              </w:rPr>
              <w:t>BD</w:t>
            </w:r>
            <w:r w:rsidRPr="00E10434">
              <w:rPr>
                <w:rFonts w:hint="eastAsia"/>
                <w:sz w:val="21"/>
                <w:szCs w:val="21"/>
              </w:rPr>
              <w:t>、</w:t>
            </w:r>
            <w:r w:rsidRPr="00E10434">
              <w:rPr>
                <w:sz w:val="21"/>
                <w:szCs w:val="21"/>
              </w:rPr>
              <w:t>B'D'</w:t>
            </w:r>
            <w:r w:rsidRPr="00E10434">
              <w:rPr>
                <w:rFonts w:hint="eastAsia"/>
                <w:sz w:val="21"/>
                <w:szCs w:val="21"/>
              </w:rPr>
              <w:t>）</w:t>
            </w:r>
          </w:p>
        </w:tc>
        <w:tc>
          <w:tcPr>
            <w:tcW w:w="1210" w:type="pct"/>
            <w:vAlign w:val="center"/>
          </w:tcPr>
          <w:p w14:paraId="0E2ED08F"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w:t>
            </w:r>
            <w:r w:rsidRPr="00E10434">
              <w:rPr>
                <w:rFonts w:hint="eastAsia"/>
                <w:sz w:val="21"/>
                <w:szCs w:val="21"/>
              </w:rPr>
              <w:t>3</w:t>
            </w:r>
          </w:p>
        </w:tc>
        <w:tc>
          <w:tcPr>
            <w:tcW w:w="1493" w:type="pct"/>
            <w:vMerge/>
            <w:vAlign w:val="center"/>
          </w:tcPr>
          <w:p w14:paraId="3503B120" w14:textId="77777777" w:rsidR="00502CC0" w:rsidRPr="00E10434" w:rsidRDefault="00502CC0">
            <w:pPr>
              <w:pStyle w:val="21"/>
              <w:spacing w:line="240" w:lineRule="auto"/>
              <w:ind w:firstLineChars="0" w:firstLine="0"/>
              <w:jc w:val="center"/>
              <w:rPr>
                <w:sz w:val="21"/>
                <w:szCs w:val="21"/>
              </w:rPr>
            </w:pPr>
          </w:p>
        </w:tc>
      </w:tr>
      <w:tr w:rsidR="00502CC0" w:rsidRPr="00E10434" w14:paraId="76A5EB45" w14:textId="77777777">
        <w:tc>
          <w:tcPr>
            <w:tcW w:w="695" w:type="pct"/>
            <w:vMerge/>
            <w:vAlign w:val="center"/>
          </w:tcPr>
          <w:p w14:paraId="77F1ACE4"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0D8299EC"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高度（</w:t>
            </w:r>
            <w:r w:rsidRPr="00E10434">
              <w:rPr>
                <w:sz w:val="21"/>
                <w:szCs w:val="21"/>
              </w:rPr>
              <w:t>AA'</w:t>
            </w:r>
            <w:r w:rsidRPr="00E10434">
              <w:rPr>
                <w:rFonts w:hint="eastAsia"/>
                <w:sz w:val="21"/>
                <w:szCs w:val="21"/>
              </w:rPr>
              <w:t>、</w:t>
            </w:r>
            <w:r w:rsidRPr="00E10434">
              <w:rPr>
                <w:sz w:val="21"/>
                <w:szCs w:val="21"/>
              </w:rPr>
              <w:t>BB'</w:t>
            </w:r>
            <w:r w:rsidRPr="00E10434">
              <w:rPr>
                <w:rFonts w:hint="eastAsia"/>
                <w:sz w:val="21"/>
                <w:szCs w:val="21"/>
              </w:rPr>
              <w:t>、</w:t>
            </w:r>
            <w:r w:rsidRPr="00E10434">
              <w:rPr>
                <w:sz w:val="21"/>
                <w:szCs w:val="21"/>
              </w:rPr>
              <w:t>CC'</w:t>
            </w:r>
            <w:r w:rsidRPr="00E10434">
              <w:rPr>
                <w:rFonts w:hint="eastAsia"/>
                <w:sz w:val="21"/>
                <w:szCs w:val="21"/>
              </w:rPr>
              <w:t>、</w:t>
            </w:r>
            <w:r w:rsidRPr="00E10434">
              <w:rPr>
                <w:sz w:val="21"/>
                <w:szCs w:val="21"/>
              </w:rPr>
              <w:t>DD'</w:t>
            </w:r>
            <w:r w:rsidRPr="00E10434">
              <w:rPr>
                <w:rFonts w:hint="eastAsia"/>
                <w:sz w:val="21"/>
                <w:szCs w:val="21"/>
              </w:rPr>
              <w:t>）</w:t>
            </w:r>
          </w:p>
        </w:tc>
        <w:tc>
          <w:tcPr>
            <w:tcW w:w="1210" w:type="pct"/>
            <w:vAlign w:val="center"/>
          </w:tcPr>
          <w:p w14:paraId="6657A635" w14:textId="77777777" w:rsidR="00502CC0" w:rsidRPr="00E10434" w:rsidRDefault="006C3D5E">
            <w:pPr>
              <w:pStyle w:val="21"/>
              <w:spacing w:line="240" w:lineRule="auto"/>
              <w:ind w:firstLineChars="0" w:firstLine="0"/>
              <w:jc w:val="center"/>
              <w:rPr>
                <w:sz w:val="21"/>
                <w:szCs w:val="21"/>
              </w:rPr>
            </w:pPr>
            <w:r w:rsidRPr="00E10434">
              <w:rPr>
                <w:sz w:val="21"/>
                <w:szCs w:val="21"/>
              </w:rPr>
              <w:t>-3</w:t>
            </w:r>
          </w:p>
        </w:tc>
        <w:tc>
          <w:tcPr>
            <w:tcW w:w="1493" w:type="pct"/>
            <w:vMerge/>
            <w:vAlign w:val="center"/>
          </w:tcPr>
          <w:p w14:paraId="4B90374A" w14:textId="77777777" w:rsidR="00502CC0" w:rsidRPr="00E10434" w:rsidRDefault="00502CC0">
            <w:pPr>
              <w:pStyle w:val="21"/>
              <w:spacing w:line="240" w:lineRule="auto"/>
              <w:ind w:firstLineChars="0" w:firstLine="0"/>
              <w:jc w:val="center"/>
              <w:rPr>
                <w:sz w:val="21"/>
                <w:szCs w:val="21"/>
              </w:rPr>
            </w:pPr>
          </w:p>
        </w:tc>
      </w:tr>
      <w:tr w:rsidR="00502CC0" w:rsidRPr="00E10434" w14:paraId="122DDC63" w14:textId="77777777">
        <w:tc>
          <w:tcPr>
            <w:tcW w:w="695" w:type="pct"/>
            <w:vMerge/>
            <w:vAlign w:val="center"/>
          </w:tcPr>
          <w:p w14:paraId="563FAAA7"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6382BAC8" w14:textId="77777777" w:rsidR="00502CC0" w:rsidRPr="00E10434" w:rsidRDefault="006C3D5E">
            <w:pPr>
              <w:pStyle w:val="21"/>
              <w:spacing w:line="240" w:lineRule="auto"/>
              <w:ind w:firstLineChars="0" w:firstLine="0"/>
              <w:jc w:val="center"/>
              <w:rPr>
                <w:kern w:val="0"/>
                <w:sz w:val="21"/>
                <w:szCs w:val="21"/>
              </w:rPr>
            </w:pPr>
            <w:r w:rsidRPr="00E10434">
              <w:rPr>
                <w:rFonts w:hint="eastAsia"/>
                <w:sz w:val="21"/>
                <w:szCs w:val="21"/>
              </w:rPr>
              <w:t>长度方向对角线差（</w:t>
            </w:r>
            <w:r w:rsidRPr="00E10434">
              <w:rPr>
                <w:rFonts w:eastAsia="微软雅黑" w:cs="微软雅黑" w:hint="eastAsia"/>
                <w:kern w:val="0"/>
                <w:sz w:val="21"/>
                <w:szCs w:val="21"/>
              </w:rPr>
              <w:t>︱</w:t>
            </w:r>
            <w:r w:rsidRPr="00E10434">
              <w:rPr>
                <w:kern w:val="0"/>
                <w:sz w:val="21"/>
                <w:szCs w:val="21"/>
              </w:rPr>
              <w:t>AD-BC</w:t>
            </w:r>
            <w:r w:rsidRPr="00E10434">
              <w:rPr>
                <w:rFonts w:eastAsia="微软雅黑" w:cs="微软雅黑" w:hint="eastAsia"/>
                <w:kern w:val="0"/>
                <w:sz w:val="21"/>
                <w:szCs w:val="21"/>
              </w:rPr>
              <w:t>︱</w:t>
            </w:r>
            <w:r w:rsidRPr="00E10434">
              <w:rPr>
                <w:rFonts w:cs="仿宋_GB2312" w:hint="eastAsia"/>
                <w:kern w:val="0"/>
                <w:sz w:val="21"/>
                <w:szCs w:val="21"/>
              </w:rPr>
              <w:t>、</w:t>
            </w:r>
            <w:r w:rsidRPr="00E10434">
              <w:rPr>
                <w:rFonts w:eastAsia="微软雅黑" w:cs="微软雅黑" w:hint="eastAsia"/>
                <w:kern w:val="0"/>
                <w:sz w:val="21"/>
                <w:szCs w:val="21"/>
              </w:rPr>
              <w:t>︱</w:t>
            </w:r>
            <w:r w:rsidRPr="00E10434">
              <w:rPr>
                <w:kern w:val="0"/>
                <w:sz w:val="21"/>
                <w:szCs w:val="21"/>
              </w:rPr>
              <w:t>AB'-A'B</w:t>
            </w:r>
            <w:r w:rsidRPr="00E10434">
              <w:rPr>
                <w:rFonts w:eastAsia="微软雅黑" w:cs="微软雅黑" w:hint="eastAsia"/>
                <w:kern w:val="0"/>
                <w:sz w:val="21"/>
                <w:szCs w:val="21"/>
              </w:rPr>
              <w:t>︱</w:t>
            </w:r>
            <w:r w:rsidRPr="00E10434">
              <w:rPr>
                <w:rFonts w:cs="仿宋_GB2312" w:hint="eastAsia"/>
                <w:kern w:val="0"/>
                <w:sz w:val="21"/>
                <w:szCs w:val="21"/>
              </w:rPr>
              <w:t>、</w:t>
            </w:r>
          </w:p>
          <w:p w14:paraId="29447D00" w14:textId="77777777" w:rsidR="00502CC0" w:rsidRPr="00E10434" w:rsidRDefault="006C3D5E">
            <w:pPr>
              <w:pStyle w:val="21"/>
              <w:spacing w:line="240" w:lineRule="auto"/>
              <w:ind w:firstLineChars="0" w:firstLine="0"/>
              <w:jc w:val="center"/>
              <w:rPr>
                <w:sz w:val="21"/>
                <w:szCs w:val="21"/>
              </w:rPr>
            </w:pPr>
            <w:r w:rsidRPr="00E10434">
              <w:rPr>
                <w:kern w:val="0"/>
                <w:sz w:val="21"/>
                <w:szCs w:val="21"/>
              </w:rPr>
              <w:t>|CD'-C'D|</w:t>
            </w:r>
            <w:r w:rsidRPr="00E10434">
              <w:rPr>
                <w:rFonts w:hint="eastAsia"/>
                <w:kern w:val="0"/>
                <w:sz w:val="21"/>
                <w:szCs w:val="21"/>
              </w:rPr>
              <w:t>、</w:t>
            </w:r>
            <w:r w:rsidRPr="00E10434">
              <w:rPr>
                <w:rFonts w:eastAsia="微软雅黑" w:cs="微软雅黑" w:hint="eastAsia"/>
                <w:kern w:val="0"/>
                <w:sz w:val="21"/>
                <w:szCs w:val="21"/>
              </w:rPr>
              <w:t>︱</w:t>
            </w:r>
            <w:r w:rsidRPr="00E10434">
              <w:rPr>
                <w:kern w:val="0"/>
                <w:sz w:val="21"/>
                <w:szCs w:val="21"/>
              </w:rPr>
              <w:t>A'D'-B'C'</w:t>
            </w:r>
            <w:r w:rsidRPr="00E10434">
              <w:rPr>
                <w:rFonts w:eastAsia="微软雅黑" w:cs="微软雅黑" w:hint="eastAsia"/>
                <w:kern w:val="0"/>
                <w:sz w:val="21"/>
                <w:szCs w:val="21"/>
              </w:rPr>
              <w:t>︱</w:t>
            </w:r>
            <w:r w:rsidRPr="00E10434">
              <w:rPr>
                <w:rFonts w:hint="eastAsia"/>
                <w:sz w:val="21"/>
                <w:szCs w:val="21"/>
              </w:rPr>
              <w:t>）</w:t>
            </w:r>
          </w:p>
        </w:tc>
        <w:tc>
          <w:tcPr>
            <w:tcW w:w="1210" w:type="pct"/>
            <w:vAlign w:val="center"/>
          </w:tcPr>
          <w:p w14:paraId="437C2385"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1493" w:type="pct"/>
            <w:vMerge/>
            <w:vAlign w:val="center"/>
          </w:tcPr>
          <w:p w14:paraId="0C6B79D7" w14:textId="77777777" w:rsidR="00502CC0" w:rsidRPr="00E10434" w:rsidRDefault="00502CC0">
            <w:pPr>
              <w:pStyle w:val="21"/>
              <w:spacing w:line="240" w:lineRule="auto"/>
              <w:ind w:firstLineChars="0" w:firstLine="0"/>
              <w:jc w:val="center"/>
              <w:rPr>
                <w:sz w:val="21"/>
                <w:szCs w:val="21"/>
              </w:rPr>
            </w:pPr>
          </w:p>
        </w:tc>
      </w:tr>
      <w:tr w:rsidR="00502CC0" w:rsidRPr="00E10434" w14:paraId="06A9A830" w14:textId="77777777">
        <w:tc>
          <w:tcPr>
            <w:tcW w:w="695" w:type="pct"/>
            <w:vMerge/>
            <w:vAlign w:val="center"/>
          </w:tcPr>
          <w:p w14:paraId="046C8D0C"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536BB8FC"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宽度方向对角线差（</w:t>
            </w:r>
            <w:r w:rsidRPr="00E10434">
              <w:rPr>
                <w:kern w:val="0"/>
                <w:sz w:val="21"/>
                <w:szCs w:val="21"/>
              </w:rPr>
              <w:t>|AC'-A'C|</w:t>
            </w:r>
            <w:r w:rsidRPr="00E10434">
              <w:rPr>
                <w:rFonts w:hint="eastAsia"/>
                <w:kern w:val="0"/>
                <w:sz w:val="21"/>
                <w:szCs w:val="21"/>
              </w:rPr>
              <w:t>、</w:t>
            </w:r>
            <w:r w:rsidRPr="00E10434">
              <w:rPr>
                <w:kern w:val="0"/>
                <w:sz w:val="21"/>
                <w:szCs w:val="21"/>
              </w:rPr>
              <w:t>|BD'-B'D|</w:t>
            </w:r>
            <w:r w:rsidRPr="00E10434">
              <w:rPr>
                <w:rFonts w:hint="eastAsia"/>
                <w:sz w:val="21"/>
                <w:szCs w:val="21"/>
              </w:rPr>
              <w:t>）</w:t>
            </w:r>
          </w:p>
        </w:tc>
        <w:tc>
          <w:tcPr>
            <w:tcW w:w="1210" w:type="pct"/>
            <w:vAlign w:val="center"/>
          </w:tcPr>
          <w:p w14:paraId="66A47B27" w14:textId="77777777" w:rsidR="00502CC0" w:rsidRPr="00E10434" w:rsidRDefault="006C3D5E">
            <w:pPr>
              <w:pStyle w:val="21"/>
              <w:spacing w:line="240" w:lineRule="auto"/>
              <w:ind w:firstLineChars="0" w:firstLine="0"/>
              <w:jc w:val="center"/>
              <w:rPr>
                <w:sz w:val="21"/>
                <w:szCs w:val="21"/>
              </w:rPr>
            </w:pPr>
            <w:r w:rsidRPr="00E10434">
              <w:rPr>
                <w:sz w:val="21"/>
                <w:szCs w:val="21"/>
              </w:rPr>
              <w:t>5.0</w:t>
            </w:r>
          </w:p>
        </w:tc>
        <w:tc>
          <w:tcPr>
            <w:tcW w:w="1493" w:type="pct"/>
            <w:vMerge/>
            <w:vAlign w:val="center"/>
          </w:tcPr>
          <w:p w14:paraId="4F157EAE" w14:textId="77777777" w:rsidR="00502CC0" w:rsidRPr="00E10434" w:rsidRDefault="00502CC0">
            <w:pPr>
              <w:pStyle w:val="21"/>
              <w:spacing w:line="240" w:lineRule="auto"/>
              <w:ind w:firstLineChars="0" w:firstLine="0"/>
              <w:jc w:val="center"/>
              <w:rPr>
                <w:sz w:val="21"/>
                <w:szCs w:val="21"/>
              </w:rPr>
            </w:pPr>
          </w:p>
        </w:tc>
      </w:tr>
      <w:tr w:rsidR="00E10434" w:rsidRPr="00E10434" w14:paraId="5EE03E1E" w14:textId="77777777">
        <w:tc>
          <w:tcPr>
            <w:tcW w:w="695" w:type="pct"/>
            <w:vMerge/>
            <w:vAlign w:val="center"/>
          </w:tcPr>
          <w:p w14:paraId="35A5FE26"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3C13C0EF"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底部堆码角件地面平整度</w:t>
            </w:r>
          </w:p>
        </w:tc>
        <w:tc>
          <w:tcPr>
            <w:tcW w:w="1210" w:type="pct"/>
            <w:vAlign w:val="center"/>
          </w:tcPr>
          <w:p w14:paraId="5CDD7574" w14:textId="77777777" w:rsidR="00502CC0" w:rsidRPr="00E10434" w:rsidRDefault="006C3D5E">
            <w:pPr>
              <w:pStyle w:val="21"/>
              <w:spacing w:line="240" w:lineRule="auto"/>
              <w:ind w:firstLineChars="0" w:firstLine="0"/>
              <w:jc w:val="center"/>
              <w:rPr>
                <w:sz w:val="21"/>
                <w:szCs w:val="21"/>
              </w:rPr>
            </w:pPr>
            <w:r w:rsidRPr="00E10434">
              <w:rPr>
                <w:sz w:val="21"/>
                <w:szCs w:val="21"/>
              </w:rPr>
              <w:t>3.0</w:t>
            </w:r>
          </w:p>
        </w:tc>
        <w:tc>
          <w:tcPr>
            <w:tcW w:w="1493" w:type="pct"/>
            <w:vAlign w:val="center"/>
          </w:tcPr>
          <w:p w14:paraId="36EFBACF"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经纬仪检查</w:t>
            </w:r>
          </w:p>
          <w:p w14:paraId="25DE5E9C"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（底部堆码角件地面平整度</w:t>
            </w:r>
            <w:r w:rsidRPr="00E10434">
              <w:rPr>
                <w:rFonts w:hint="eastAsia"/>
                <w:sz w:val="21"/>
                <w:szCs w:val="21"/>
              </w:rPr>
              <w:lastRenderedPageBreak/>
              <w:t>测量时，可将模块单元放于理论平面内，以所有堆码角件的最低点为基准，测量其他堆码角件的悬空数值）</w:t>
            </w:r>
          </w:p>
        </w:tc>
      </w:tr>
      <w:tr w:rsidR="00502CC0" w:rsidRPr="00E10434" w14:paraId="06A58C3B" w14:textId="77777777">
        <w:tc>
          <w:tcPr>
            <w:tcW w:w="695" w:type="pct"/>
            <w:vMerge w:val="restart"/>
            <w:vAlign w:val="center"/>
          </w:tcPr>
          <w:p w14:paraId="5BBBEE9F"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lastRenderedPageBreak/>
              <w:t>梁</w:t>
            </w:r>
          </w:p>
        </w:tc>
        <w:tc>
          <w:tcPr>
            <w:tcW w:w="1602" w:type="pct"/>
            <w:vAlign w:val="center"/>
          </w:tcPr>
          <w:p w14:paraId="53BE2EEA"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底板梁上表面平整度</w:t>
            </w:r>
          </w:p>
        </w:tc>
        <w:tc>
          <w:tcPr>
            <w:tcW w:w="1210" w:type="pct"/>
            <w:vAlign w:val="center"/>
          </w:tcPr>
          <w:p w14:paraId="421AA917" w14:textId="77777777" w:rsidR="00502CC0" w:rsidRPr="00E10434" w:rsidRDefault="006C3D5E">
            <w:pPr>
              <w:pStyle w:val="21"/>
              <w:spacing w:line="240" w:lineRule="auto"/>
              <w:ind w:firstLineChars="0" w:firstLine="0"/>
              <w:jc w:val="center"/>
              <w:rPr>
                <w:sz w:val="21"/>
                <w:szCs w:val="21"/>
              </w:rPr>
            </w:pPr>
            <w:r w:rsidRPr="00E10434">
              <w:rPr>
                <w:sz w:val="21"/>
                <w:szCs w:val="21"/>
              </w:rPr>
              <w:t>3.0</w:t>
            </w:r>
          </w:p>
        </w:tc>
        <w:tc>
          <w:tcPr>
            <w:tcW w:w="1493" w:type="pct"/>
            <w:vAlign w:val="center"/>
          </w:tcPr>
          <w:p w14:paraId="13D5A848" w14:textId="77777777" w:rsidR="00502CC0" w:rsidRPr="00E10434" w:rsidRDefault="006C3D5E">
            <w:pPr>
              <w:pStyle w:val="21"/>
              <w:spacing w:line="240" w:lineRule="auto"/>
              <w:ind w:firstLineChars="0" w:firstLine="0"/>
              <w:jc w:val="center"/>
              <w:rPr>
                <w:sz w:val="21"/>
                <w:szCs w:val="21"/>
              </w:rPr>
            </w:pPr>
            <w:r w:rsidRPr="00E10434">
              <w:rPr>
                <w:sz w:val="21"/>
                <w:szCs w:val="21"/>
              </w:rPr>
              <w:t>2m</w:t>
            </w:r>
            <w:r w:rsidRPr="00E10434">
              <w:rPr>
                <w:rFonts w:hint="eastAsia"/>
                <w:sz w:val="21"/>
                <w:szCs w:val="21"/>
              </w:rPr>
              <w:t>靠尺和塞尺检查</w:t>
            </w:r>
          </w:p>
        </w:tc>
      </w:tr>
      <w:tr w:rsidR="00E10434" w:rsidRPr="00E10434" w14:paraId="6BFEA3BF" w14:textId="77777777">
        <w:tc>
          <w:tcPr>
            <w:tcW w:w="695" w:type="pct"/>
            <w:vMerge/>
            <w:vAlign w:val="center"/>
          </w:tcPr>
          <w:p w14:paraId="18015E25"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07857974"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顶板梁下表面平整度</w:t>
            </w:r>
          </w:p>
        </w:tc>
        <w:tc>
          <w:tcPr>
            <w:tcW w:w="1210" w:type="pct"/>
            <w:vAlign w:val="center"/>
          </w:tcPr>
          <w:p w14:paraId="2690F99C" w14:textId="77777777" w:rsidR="00502CC0" w:rsidRPr="00E10434" w:rsidRDefault="006C3D5E">
            <w:pPr>
              <w:pStyle w:val="21"/>
              <w:spacing w:line="240" w:lineRule="auto"/>
              <w:ind w:firstLineChars="0" w:firstLine="0"/>
              <w:jc w:val="center"/>
              <w:rPr>
                <w:sz w:val="21"/>
                <w:szCs w:val="21"/>
              </w:rPr>
            </w:pPr>
            <w:r w:rsidRPr="00E10434">
              <w:rPr>
                <w:sz w:val="21"/>
                <w:szCs w:val="21"/>
              </w:rPr>
              <w:t>4.0</w:t>
            </w:r>
          </w:p>
        </w:tc>
        <w:tc>
          <w:tcPr>
            <w:tcW w:w="1493" w:type="pct"/>
            <w:vAlign w:val="center"/>
          </w:tcPr>
          <w:p w14:paraId="22C49E6E" w14:textId="77777777" w:rsidR="00502CC0" w:rsidRPr="00E10434" w:rsidRDefault="006C3D5E">
            <w:pPr>
              <w:pStyle w:val="21"/>
              <w:spacing w:line="240" w:lineRule="auto"/>
              <w:ind w:firstLineChars="0" w:firstLine="0"/>
              <w:jc w:val="center"/>
              <w:rPr>
                <w:sz w:val="21"/>
                <w:szCs w:val="21"/>
              </w:rPr>
            </w:pPr>
            <w:r w:rsidRPr="00E10434">
              <w:rPr>
                <w:sz w:val="21"/>
                <w:szCs w:val="21"/>
              </w:rPr>
              <w:t>2m</w:t>
            </w:r>
            <w:r w:rsidRPr="00E10434">
              <w:rPr>
                <w:rFonts w:hint="eastAsia"/>
                <w:sz w:val="21"/>
                <w:szCs w:val="21"/>
              </w:rPr>
              <w:t>靠尺和塞尺检查（走廊区域）</w:t>
            </w:r>
          </w:p>
        </w:tc>
      </w:tr>
      <w:tr w:rsidR="00502CC0" w:rsidRPr="00E10434" w14:paraId="5782C906" w14:textId="77777777">
        <w:tc>
          <w:tcPr>
            <w:tcW w:w="695" w:type="pct"/>
            <w:vMerge w:val="restart"/>
            <w:vAlign w:val="center"/>
          </w:tcPr>
          <w:p w14:paraId="22DCC2A9"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柱</w:t>
            </w:r>
          </w:p>
        </w:tc>
        <w:tc>
          <w:tcPr>
            <w:tcW w:w="1602" w:type="pct"/>
            <w:vAlign w:val="center"/>
          </w:tcPr>
          <w:p w14:paraId="0A249302"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定位偏差</w:t>
            </w:r>
          </w:p>
        </w:tc>
        <w:tc>
          <w:tcPr>
            <w:tcW w:w="1210" w:type="pct"/>
            <w:vAlign w:val="center"/>
          </w:tcPr>
          <w:p w14:paraId="38285D63" w14:textId="77777777" w:rsidR="00502CC0" w:rsidRPr="00E10434" w:rsidRDefault="006C3D5E">
            <w:pPr>
              <w:pStyle w:val="21"/>
              <w:spacing w:line="240" w:lineRule="auto"/>
              <w:ind w:firstLineChars="0" w:firstLine="0"/>
              <w:jc w:val="center"/>
              <w:rPr>
                <w:sz w:val="21"/>
                <w:szCs w:val="21"/>
              </w:rPr>
            </w:pPr>
            <w:r w:rsidRPr="00E10434">
              <w:rPr>
                <w:sz w:val="21"/>
                <w:szCs w:val="21"/>
              </w:rPr>
              <w:t>±2.0</w:t>
            </w:r>
          </w:p>
        </w:tc>
        <w:tc>
          <w:tcPr>
            <w:tcW w:w="1493" w:type="pct"/>
            <w:vAlign w:val="center"/>
          </w:tcPr>
          <w:p w14:paraId="7F937880"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钢尺检查</w:t>
            </w:r>
          </w:p>
        </w:tc>
      </w:tr>
      <w:tr w:rsidR="00E10434" w:rsidRPr="00E10434" w14:paraId="7F55E27B" w14:textId="77777777">
        <w:tc>
          <w:tcPr>
            <w:tcW w:w="695" w:type="pct"/>
            <w:vMerge/>
            <w:vAlign w:val="center"/>
          </w:tcPr>
          <w:p w14:paraId="4F66D534"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370E068E"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垂直度</w:t>
            </w:r>
          </w:p>
        </w:tc>
        <w:tc>
          <w:tcPr>
            <w:tcW w:w="1210" w:type="pct"/>
            <w:vAlign w:val="center"/>
          </w:tcPr>
          <w:p w14:paraId="301E472F" w14:textId="77777777" w:rsidR="00502CC0" w:rsidRPr="00E10434" w:rsidRDefault="006C3D5E">
            <w:pPr>
              <w:pStyle w:val="21"/>
              <w:spacing w:line="240" w:lineRule="auto"/>
              <w:ind w:firstLineChars="0" w:firstLine="0"/>
              <w:jc w:val="center"/>
              <w:rPr>
                <w:sz w:val="21"/>
                <w:szCs w:val="21"/>
              </w:rPr>
            </w:pPr>
            <w:r w:rsidRPr="00E10434">
              <w:rPr>
                <w:sz w:val="21"/>
                <w:szCs w:val="21"/>
              </w:rPr>
              <w:t>3.0</w:t>
            </w:r>
          </w:p>
        </w:tc>
        <w:tc>
          <w:tcPr>
            <w:tcW w:w="1493" w:type="pct"/>
            <w:vAlign w:val="center"/>
          </w:tcPr>
          <w:p w14:paraId="149DA880"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经纬仪或吊线、钢尺检查</w:t>
            </w:r>
          </w:p>
        </w:tc>
      </w:tr>
      <w:tr w:rsidR="00E10434" w:rsidRPr="00E10434" w14:paraId="184BA737" w14:textId="77777777">
        <w:tc>
          <w:tcPr>
            <w:tcW w:w="695" w:type="pct"/>
            <w:vMerge w:val="restart"/>
            <w:vAlign w:val="center"/>
          </w:tcPr>
          <w:p w14:paraId="1CDE7A6D"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门、窗洞口</w:t>
            </w:r>
          </w:p>
        </w:tc>
        <w:tc>
          <w:tcPr>
            <w:tcW w:w="1602" w:type="pct"/>
            <w:vAlign w:val="center"/>
          </w:tcPr>
          <w:p w14:paraId="1E0B7740"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大小尺寸</w:t>
            </w:r>
          </w:p>
        </w:tc>
        <w:tc>
          <w:tcPr>
            <w:tcW w:w="1210" w:type="pct"/>
            <w:vAlign w:val="center"/>
          </w:tcPr>
          <w:p w14:paraId="38EA88F3" w14:textId="77777777" w:rsidR="00502CC0" w:rsidRPr="00E10434" w:rsidRDefault="006C3D5E">
            <w:pPr>
              <w:pStyle w:val="21"/>
              <w:spacing w:line="240" w:lineRule="auto"/>
              <w:ind w:firstLineChars="0" w:firstLine="0"/>
              <w:jc w:val="center"/>
              <w:rPr>
                <w:sz w:val="21"/>
                <w:szCs w:val="21"/>
              </w:rPr>
            </w:pPr>
            <w:r w:rsidRPr="00E10434">
              <w:rPr>
                <w:sz w:val="21"/>
                <w:szCs w:val="21"/>
              </w:rPr>
              <w:t>+3</w:t>
            </w:r>
          </w:p>
        </w:tc>
        <w:tc>
          <w:tcPr>
            <w:tcW w:w="1493" w:type="pct"/>
            <w:vMerge w:val="restart"/>
            <w:vAlign w:val="center"/>
          </w:tcPr>
          <w:p w14:paraId="18949CAF"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钢卷尺、靠尺、经纬仪或吊线检查</w:t>
            </w:r>
          </w:p>
        </w:tc>
      </w:tr>
      <w:tr w:rsidR="00502CC0" w:rsidRPr="00E10434" w14:paraId="2713975C" w14:textId="77777777">
        <w:tc>
          <w:tcPr>
            <w:tcW w:w="695" w:type="pct"/>
            <w:vMerge/>
            <w:vAlign w:val="center"/>
          </w:tcPr>
          <w:p w14:paraId="295AA0F4"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14DD7E6B"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定位尺寸</w:t>
            </w:r>
          </w:p>
        </w:tc>
        <w:tc>
          <w:tcPr>
            <w:tcW w:w="1210" w:type="pct"/>
            <w:vAlign w:val="center"/>
          </w:tcPr>
          <w:p w14:paraId="1047972E" w14:textId="77777777" w:rsidR="00502CC0" w:rsidRPr="00E10434" w:rsidRDefault="006C3D5E">
            <w:pPr>
              <w:pStyle w:val="21"/>
              <w:spacing w:line="240" w:lineRule="auto"/>
              <w:ind w:firstLineChars="0" w:firstLine="0"/>
              <w:jc w:val="center"/>
              <w:rPr>
                <w:sz w:val="21"/>
                <w:szCs w:val="21"/>
              </w:rPr>
            </w:pPr>
            <w:r w:rsidRPr="00E10434">
              <w:rPr>
                <w:sz w:val="21"/>
                <w:szCs w:val="21"/>
              </w:rPr>
              <w:t>±2</w:t>
            </w:r>
          </w:p>
        </w:tc>
        <w:tc>
          <w:tcPr>
            <w:tcW w:w="1493" w:type="pct"/>
            <w:vMerge/>
            <w:vAlign w:val="center"/>
          </w:tcPr>
          <w:p w14:paraId="257F7E0E" w14:textId="77777777" w:rsidR="00502CC0" w:rsidRPr="00E10434" w:rsidRDefault="00502CC0">
            <w:pPr>
              <w:pStyle w:val="21"/>
              <w:spacing w:line="240" w:lineRule="auto"/>
              <w:ind w:firstLineChars="0" w:firstLine="0"/>
              <w:jc w:val="center"/>
              <w:rPr>
                <w:sz w:val="21"/>
                <w:szCs w:val="21"/>
              </w:rPr>
            </w:pPr>
          </w:p>
        </w:tc>
      </w:tr>
      <w:tr w:rsidR="00502CC0" w:rsidRPr="00E10434" w14:paraId="318D1E55" w14:textId="77777777">
        <w:tc>
          <w:tcPr>
            <w:tcW w:w="695" w:type="pct"/>
            <w:vMerge/>
            <w:vAlign w:val="center"/>
          </w:tcPr>
          <w:p w14:paraId="35A267B5"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327168F1"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对角线尺寸</w:t>
            </w:r>
          </w:p>
        </w:tc>
        <w:tc>
          <w:tcPr>
            <w:tcW w:w="1210" w:type="pct"/>
            <w:vAlign w:val="center"/>
          </w:tcPr>
          <w:p w14:paraId="43D3A564" w14:textId="77777777" w:rsidR="00502CC0" w:rsidRPr="00E10434" w:rsidRDefault="006C3D5E">
            <w:pPr>
              <w:pStyle w:val="21"/>
              <w:spacing w:line="240" w:lineRule="auto"/>
              <w:ind w:firstLineChars="0" w:firstLine="0"/>
              <w:jc w:val="center"/>
              <w:rPr>
                <w:sz w:val="21"/>
                <w:szCs w:val="21"/>
              </w:rPr>
            </w:pPr>
            <w:r w:rsidRPr="00E10434">
              <w:rPr>
                <w:sz w:val="21"/>
                <w:szCs w:val="21"/>
              </w:rPr>
              <w:t>+3</w:t>
            </w:r>
          </w:p>
        </w:tc>
        <w:tc>
          <w:tcPr>
            <w:tcW w:w="1493" w:type="pct"/>
            <w:vMerge/>
            <w:vAlign w:val="center"/>
          </w:tcPr>
          <w:p w14:paraId="297CBDE1" w14:textId="77777777" w:rsidR="00502CC0" w:rsidRPr="00E10434" w:rsidRDefault="00502CC0">
            <w:pPr>
              <w:pStyle w:val="21"/>
              <w:spacing w:line="240" w:lineRule="auto"/>
              <w:ind w:firstLineChars="0" w:firstLine="0"/>
              <w:jc w:val="center"/>
              <w:rPr>
                <w:sz w:val="21"/>
                <w:szCs w:val="21"/>
              </w:rPr>
            </w:pPr>
          </w:p>
        </w:tc>
      </w:tr>
      <w:tr w:rsidR="00502CC0" w:rsidRPr="00E10434" w14:paraId="3A1F584B" w14:textId="77777777">
        <w:tc>
          <w:tcPr>
            <w:tcW w:w="695" w:type="pct"/>
            <w:vMerge/>
            <w:vAlign w:val="center"/>
          </w:tcPr>
          <w:p w14:paraId="0DD16232"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34B0DE4C"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立柱、横梁的直线度</w:t>
            </w:r>
          </w:p>
        </w:tc>
        <w:tc>
          <w:tcPr>
            <w:tcW w:w="1210" w:type="pct"/>
            <w:vAlign w:val="center"/>
          </w:tcPr>
          <w:p w14:paraId="004CE40D" w14:textId="77777777" w:rsidR="00502CC0" w:rsidRPr="00E10434" w:rsidRDefault="006C3D5E">
            <w:pPr>
              <w:pStyle w:val="21"/>
              <w:spacing w:line="240" w:lineRule="auto"/>
              <w:ind w:firstLineChars="0" w:firstLine="0"/>
              <w:jc w:val="center"/>
              <w:rPr>
                <w:sz w:val="21"/>
                <w:szCs w:val="21"/>
              </w:rPr>
            </w:pPr>
            <w:r w:rsidRPr="00E10434">
              <w:rPr>
                <w:sz w:val="21"/>
                <w:szCs w:val="21"/>
              </w:rPr>
              <w:t>3</w:t>
            </w:r>
          </w:p>
        </w:tc>
        <w:tc>
          <w:tcPr>
            <w:tcW w:w="1493" w:type="pct"/>
            <w:vMerge/>
            <w:vAlign w:val="center"/>
          </w:tcPr>
          <w:p w14:paraId="20D5836B" w14:textId="77777777" w:rsidR="00502CC0" w:rsidRPr="00E10434" w:rsidRDefault="00502CC0">
            <w:pPr>
              <w:pStyle w:val="21"/>
              <w:spacing w:line="240" w:lineRule="auto"/>
              <w:ind w:firstLineChars="0" w:firstLine="0"/>
              <w:jc w:val="center"/>
              <w:rPr>
                <w:sz w:val="21"/>
                <w:szCs w:val="21"/>
              </w:rPr>
            </w:pPr>
          </w:p>
        </w:tc>
      </w:tr>
      <w:tr w:rsidR="00502CC0" w:rsidRPr="00E10434" w14:paraId="101400D1" w14:textId="77777777">
        <w:tc>
          <w:tcPr>
            <w:tcW w:w="695" w:type="pct"/>
            <w:vMerge/>
            <w:vAlign w:val="center"/>
          </w:tcPr>
          <w:p w14:paraId="5F8B14DA"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75ABE6B4"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立柱、横梁的垂直度</w:t>
            </w:r>
          </w:p>
        </w:tc>
        <w:tc>
          <w:tcPr>
            <w:tcW w:w="1210" w:type="pct"/>
            <w:vAlign w:val="center"/>
          </w:tcPr>
          <w:p w14:paraId="5EBE7CBA" w14:textId="77777777" w:rsidR="00502CC0" w:rsidRPr="00E10434" w:rsidRDefault="006C3D5E">
            <w:pPr>
              <w:pStyle w:val="21"/>
              <w:spacing w:line="240" w:lineRule="auto"/>
              <w:ind w:firstLineChars="0" w:firstLine="0"/>
              <w:jc w:val="center"/>
              <w:rPr>
                <w:sz w:val="21"/>
                <w:szCs w:val="21"/>
              </w:rPr>
            </w:pPr>
            <w:r w:rsidRPr="00E10434">
              <w:rPr>
                <w:sz w:val="21"/>
                <w:szCs w:val="21"/>
              </w:rPr>
              <w:t>3</w:t>
            </w:r>
          </w:p>
        </w:tc>
        <w:tc>
          <w:tcPr>
            <w:tcW w:w="1493" w:type="pct"/>
            <w:vMerge/>
            <w:vAlign w:val="center"/>
          </w:tcPr>
          <w:p w14:paraId="4CC3D6CB" w14:textId="77777777" w:rsidR="00502CC0" w:rsidRPr="00E10434" w:rsidRDefault="00502CC0">
            <w:pPr>
              <w:pStyle w:val="21"/>
              <w:spacing w:line="240" w:lineRule="auto"/>
              <w:ind w:firstLineChars="0" w:firstLine="0"/>
              <w:jc w:val="center"/>
              <w:rPr>
                <w:sz w:val="21"/>
                <w:szCs w:val="21"/>
              </w:rPr>
            </w:pPr>
          </w:p>
        </w:tc>
      </w:tr>
      <w:tr w:rsidR="00E10434" w:rsidRPr="00E10434" w14:paraId="01B1C356" w14:textId="77777777">
        <w:tc>
          <w:tcPr>
            <w:tcW w:w="695" w:type="pct"/>
            <w:vMerge w:val="restart"/>
            <w:vAlign w:val="center"/>
          </w:tcPr>
          <w:p w14:paraId="6A7007F2"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连接盒</w:t>
            </w:r>
          </w:p>
        </w:tc>
        <w:tc>
          <w:tcPr>
            <w:tcW w:w="1602" w:type="pct"/>
            <w:vAlign w:val="center"/>
          </w:tcPr>
          <w:p w14:paraId="66EDCDB1"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中心平面定位</w:t>
            </w:r>
          </w:p>
        </w:tc>
        <w:tc>
          <w:tcPr>
            <w:tcW w:w="1210" w:type="pct"/>
            <w:vAlign w:val="center"/>
          </w:tcPr>
          <w:p w14:paraId="4BF8E607" w14:textId="77777777" w:rsidR="00502CC0" w:rsidRPr="00E10434" w:rsidRDefault="006C3D5E">
            <w:pPr>
              <w:pStyle w:val="21"/>
              <w:spacing w:line="240" w:lineRule="auto"/>
              <w:ind w:firstLineChars="0" w:firstLine="0"/>
              <w:jc w:val="center"/>
              <w:rPr>
                <w:sz w:val="21"/>
                <w:szCs w:val="21"/>
              </w:rPr>
            </w:pPr>
            <w:r w:rsidRPr="00E10434">
              <w:rPr>
                <w:bCs/>
                <w:sz w:val="21"/>
                <w:szCs w:val="21"/>
              </w:rPr>
              <w:t>±2.0</w:t>
            </w:r>
          </w:p>
        </w:tc>
        <w:tc>
          <w:tcPr>
            <w:tcW w:w="1493" w:type="pct"/>
            <w:vAlign w:val="center"/>
          </w:tcPr>
          <w:p w14:paraId="269D7582"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钢尺检查</w:t>
            </w:r>
          </w:p>
        </w:tc>
      </w:tr>
      <w:tr w:rsidR="00502CC0" w:rsidRPr="00E10434" w14:paraId="63554491" w14:textId="77777777">
        <w:tc>
          <w:tcPr>
            <w:tcW w:w="695" w:type="pct"/>
            <w:vMerge/>
            <w:vAlign w:val="center"/>
          </w:tcPr>
          <w:p w14:paraId="1B9F7C2E"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506BC48F"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模块单元柱顶连接盒顶面以及模块单元柱底连接盒底面的水平度</w:t>
            </w:r>
          </w:p>
        </w:tc>
        <w:tc>
          <w:tcPr>
            <w:tcW w:w="1210" w:type="pct"/>
            <w:vAlign w:val="center"/>
          </w:tcPr>
          <w:p w14:paraId="5160763E" w14:textId="77777777" w:rsidR="00502CC0" w:rsidRPr="00E10434" w:rsidRDefault="006C3D5E">
            <w:pPr>
              <w:pStyle w:val="21"/>
              <w:spacing w:line="240" w:lineRule="auto"/>
              <w:ind w:firstLineChars="0" w:firstLine="0"/>
              <w:jc w:val="center"/>
              <w:rPr>
                <w:sz w:val="21"/>
                <w:szCs w:val="21"/>
              </w:rPr>
            </w:pPr>
            <w:r w:rsidRPr="00E10434">
              <w:rPr>
                <w:bCs/>
                <w:sz w:val="21"/>
                <w:szCs w:val="21"/>
              </w:rPr>
              <w:t>L/1000</w:t>
            </w:r>
            <w:r w:rsidRPr="00E10434">
              <w:rPr>
                <w:rFonts w:hint="eastAsia"/>
                <w:bCs/>
                <w:sz w:val="21"/>
                <w:szCs w:val="21"/>
              </w:rPr>
              <w:t>（</w:t>
            </w:r>
            <w:r w:rsidRPr="00E10434">
              <w:rPr>
                <w:bCs/>
                <w:sz w:val="21"/>
                <w:szCs w:val="21"/>
              </w:rPr>
              <w:t>L</w:t>
            </w:r>
            <w:r w:rsidRPr="00E10434">
              <w:rPr>
                <w:rFonts w:hint="eastAsia"/>
                <w:bCs/>
                <w:sz w:val="21"/>
                <w:szCs w:val="21"/>
              </w:rPr>
              <w:t>为连接盒测量方向边长）</w:t>
            </w:r>
          </w:p>
        </w:tc>
        <w:tc>
          <w:tcPr>
            <w:tcW w:w="1493" w:type="pct"/>
            <w:vAlign w:val="center"/>
          </w:tcPr>
          <w:p w14:paraId="7CA50F9F"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用水准仪、全站仪、水平尺和钢尺实测</w:t>
            </w:r>
          </w:p>
        </w:tc>
      </w:tr>
      <w:tr w:rsidR="00502CC0" w:rsidRPr="00E10434" w14:paraId="60268609" w14:textId="77777777">
        <w:tc>
          <w:tcPr>
            <w:tcW w:w="695" w:type="pct"/>
            <w:vMerge/>
            <w:vAlign w:val="center"/>
          </w:tcPr>
          <w:p w14:paraId="5934479D"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45AC432D"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预留螺栓孔中心平面定位</w:t>
            </w:r>
          </w:p>
        </w:tc>
        <w:tc>
          <w:tcPr>
            <w:tcW w:w="1210" w:type="pct"/>
            <w:vAlign w:val="center"/>
          </w:tcPr>
          <w:p w14:paraId="7C99F9D3" w14:textId="77777777" w:rsidR="00502CC0" w:rsidRPr="00E10434" w:rsidRDefault="006C3D5E">
            <w:pPr>
              <w:pStyle w:val="21"/>
              <w:spacing w:line="240" w:lineRule="auto"/>
              <w:ind w:firstLineChars="0" w:firstLine="0"/>
              <w:jc w:val="center"/>
              <w:rPr>
                <w:sz w:val="21"/>
                <w:szCs w:val="21"/>
              </w:rPr>
            </w:pPr>
            <w:r w:rsidRPr="00E10434">
              <w:rPr>
                <w:bCs/>
                <w:sz w:val="21"/>
                <w:szCs w:val="21"/>
              </w:rPr>
              <w:t>±1.0</w:t>
            </w:r>
          </w:p>
        </w:tc>
        <w:tc>
          <w:tcPr>
            <w:tcW w:w="1493" w:type="pct"/>
            <w:vAlign w:val="center"/>
          </w:tcPr>
          <w:p w14:paraId="3A1203BF"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钢尺检查</w:t>
            </w:r>
          </w:p>
        </w:tc>
      </w:tr>
      <w:tr w:rsidR="00E10434" w:rsidRPr="00E10434" w14:paraId="7E12876C" w14:textId="77777777">
        <w:tc>
          <w:tcPr>
            <w:tcW w:w="695" w:type="pct"/>
            <w:vMerge/>
            <w:vAlign w:val="center"/>
          </w:tcPr>
          <w:p w14:paraId="40F0E455"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74745B48"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孔径</w:t>
            </w:r>
          </w:p>
        </w:tc>
        <w:tc>
          <w:tcPr>
            <w:tcW w:w="1210" w:type="pct"/>
            <w:vAlign w:val="center"/>
          </w:tcPr>
          <w:p w14:paraId="2EDEC128" w14:textId="77777777" w:rsidR="00502CC0" w:rsidRPr="00E10434" w:rsidRDefault="006C3D5E">
            <w:pPr>
              <w:pStyle w:val="21"/>
              <w:spacing w:line="240" w:lineRule="auto"/>
              <w:ind w:firstLineChars="0" w:firstLine="0"/>
              <w:jc w:val="center"/>
              <w:rPr>
                <w:sz w:val="21"/>
                <w:szCs w:val="21"/>
              </w:rPr>
            </w:pPr>
            <w:r w:rsidRPr="00E10434">
              <w:rPr>
                <w:bCs/>
                <w:sz w:val="21"/>
                <w:szCs w:val="21"/>
              </w:rPr>
              <w:t>0</w:t>
            </w:r>
            <w:r w:rsidRPr="00E10434">
              <w:rPr>
                <w:rFonts w:hint="eastAsia"/>
                <w:bCs/>
                <w:sz w:val="21"/>
                <w:szCs w:val="21"/>
              </w:rPr>
              <w:t>，</w:t>
            </w:r>
            <w:r w:rsidRPr="00E10434">
              <w:rPr>
                <w:bCs/>
                <w:sz w:val="21"/>
                <w:szCs w:val="21"/>
              </w:rPr>
              <w:t>+0.5</w:t>
            </w:r>
          </w:p>
        </w:tc>
        <w:tc>
          <w:tcPr>
            <w:tcW w:w="1493" w:type="pct"/>
            <w:vAlign w:val="center"/>
          </w:tcPr>
          <w:p w14:paraId="32A4F9DE"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游标卡尺或孔径量规检查</w:t>
            </w:r>
          </w:p>
        </w:tc>
      </w:tr>
      <w:tr w:rsidR="00E10434" w:rsidRPr="00E10434" w14:paraId="2FD087FF" w14:textId="77777777">
        <w:tc>
          <w:tcPr>
            <w:tcW w:w="695" w:type="pct"/>
            <w:vMerge w:val="restart"/>
            <w:vAlign w:val="center"/>
          </w:tcPr>
          <w:p w14:paraId="27E228E8"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起吊</w:t>
            </w:r>
            <w:proofErr w:type="gramStart"/>
            <w:r w:rsidRPr="00E10434">
              <w:rPr>
                <w:rFonts w:hint="eastAsia"/>
                <w:bCs/>
                <w:sz w:val="21"/>
                <w:szCs w:val="21"/>
              </w:rPr>
              <w:t>吊</w:t>
            </w:r>
            <w:proofErr w:type="gramEnd"/>
            <w:r w:rsidRPr="00E10434">
              <w:rPr>
                <w:rFonts w:hint="eastAsia"/>
                <w:bCs/>
                <w:sz w:val="21"/>
                <w:szCs w:val="21"/>
              </w:rPr>
              <w:t>件、堆码角件</w:t>
            </w:r>
          </w:p>
        </w:tc>
        <w:tc>
          <w:tcPr>
            <w:tcW w:w="1602" w:type="pct"/>
            <w:vAlign w:val="center"/>
          </w:tcPr>
          <w:p w14:paraId="2A480AB3"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起吊</w:t>
            </w:r>
            <w:proofErr w:type="gramStart"/>
            <w:r w:rsidRPr="00E10434">
              <w:rPr>
                <w:rFonts w:hint="eastAsia"/>
                <w:bCs/>
                <w:sz w:val="21"/>
                <w:szCs w:val="21"/>
              </w:rPr>
              <w:t>吊</w:t>
            </w:r>
            <w:proofErr w:type="gramEnd"/>
            <w:r w:rsidRPr="00E10434">
              <w:rPr>
                <w:rFonts w:hint="eastAsia"/>
                <w:bCs/>
                <w:sz w:val="21"/>
                <w:szCs w:val="21"/>
              </w:rPr>
              <w:t>件或堆码角件沿模块单元长度方向的定位尺寸</w:t>
            </w:r>
          </w:p>
        </w:tc>
        <w:tc>
          <w:tcPr>
            <w:tcW w:w="1210" w:type="pct"/>
            <w:vAlign w:val="center"/>
          </w:tcPr>
          <w:p w14:paraId="28CF3445" w14:textId="77777777" w:rsidR="00502CC0" w:rsidRPr="00E10434" w:rsidRDefault="006C3D5E">
            <w:pPr>
              <w:pStyle w:val="21"/>
              <w:spacing w:line="240" w:lineRule="auto"/>
              <w:ind w:firstLineChars="0" w:firstLine="0"/>
              <w:jc w:val="center"/>
              <w:rPr>
                <w:sz w:val="21"/>
                <w:szCs w:val="21"/>
              </w:rPr>
            </w:pPr>
            <w:r w:rsidRPr="00E10434">
              <w:rPr>
                <w:bCs/>
                <w:sz w:val="21"/>
                <w:szCs w:val="21"/>
              </w:rPr>
              <w:t>±8.0</w:t>
            </w:r>
          </w:p>
        </w:tc>
        <w:tc>
          <w:tcPr>
            <w:tcW w:w="1493" w:type="pct"/>
            <w:vMerge w:val="restart"/>
            <w:vAlign w:val="center"/>
          </w:tcPr>
          <w:p w14:paraId="3014FA3B"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钢尺检查</w:t>
            </w:r>
          </w:p>
        </w:tc>
      </w:tr>
      <w:tr w:rsidR="00502CC0" w:rsidRPr="00E10434" w14:paraId="128B5C11" w14:textId="77777777">
        <w:tc>
          <w:tcPr>
            <w:tcW w:w="695" w:type="pct"/>
            <w:vMerge/>
            <w:vAlign w:val="center"/>
          </w:tcPr>
          <w:p w14:paraId="6DFDFDF4" w14:textId="77777777" w:rsidR="00502CC0" w:rsidRPr="00E10434" w:rsidRDefault="00502CC0">
            <w:pPr>
              <w:pStyle w:val="21"/>
              <w:spacing w:line="240" w:lineRule="auto"/>
              <w:ind w:firstLineChars="0" w:firstLine="0"/>
              <w:jc w:val="center"/>
              <w:rPr>
                <w:sz w:val="21"/>
                <w:szCs w:val="21"/>
              </w:rPr>
            </w:pPr>
          </w:p>
        </w:tc>
        <w:tc>
          <w:tcPr>
            <w:tcW w:w="1602" w:type="pct"/>
            <w:vAlign w:val="center"/>
          </w:tcPr>
          <w:p w14:paraId="44045BF2" w14:textId="77777777" w:rsidR="00502CC0" w:rsidRPr="00E10434" w:rsidRDefault="006C3D5E">
            <w:pPr>
              <w:pStyle w:val="21"/>
              <w:spacing w:line="240" w:lineRule="auto"/>
              <w:ind w:firstLineChars="0" w:firstLine="0"/>
              <w:jc w:val="center"/>
              <w:rPr>
                <w:sz w:val="21"/>
                <w:szCs w:val="21"/>
              </w:rPr>
            </w:pPr>
            <w:r w:rsidRPr="00E10434">
              <w:rPr>
                <w:rFonts w:hint="eastAsia"/>
                <w:bCs/>
                <w:sz w:val="21"/>
                <w:szCs w:val="21"/>
              </w:rPr>
              <w:t>起吊</w:t>
            </w:r>
            <w:proofErr w:type="gramStart"/>
            <w:r w:rsidRPr="00E10434">
              <w:rPr>
                <w:rFonts w:hint="eastAsia"/>
                <w:bCs/>
                <w:sz w:val="21"/>
                <w:szCs w:val="21"/>
              </w:rPr>
              <w:t>吊</w:t>
            </w:r>
            <w:proofErr w:type="gramEnd"/>
            <w:r w:rsidRPr="00E10434">
              <w:rPr>
                <w:rFonts w:hint="eastAsia"/>
                <w:bCs/>
                <w:sz w:val="21"/>
                <w:szCs w:val="21"/>
              </w:rPr>
              <w:t>件或堆码角件沿模块单元宽度方向的定位尺寸</w:t>
            </w:r>
          </w:p>
        </w:tc>
        <w:tc>
          <w:tcPr>
            <w:tcW w:w="1210" w:type="pct"/>
            <w:vAlign w:val="center"/>
          </w:tcPr>
          <w:p w14:paraId="764838BD" w14:textId="77777777" w:rsidR="00502CC0" w:rsidRPr="00E10434" w:rsidRDefault="006C3D5E">
            <w:pPr>
              <w:pStyle w:val="21"/>
              <w:spacing w:line="240" w:lineRule="auto"/>
              <w:ind w:firstLineChars="0" w:firstLine="0"/>
              <w:jc w:val="center"/>
              <w:rPr>
                <w:sz w:val="21"/>
                <w:szCs w:val="21"/>
              </w:rPr>
            </w:pPr>
            <w:r w:rsidRPr="00E10434">
              <w:rPr>
                <w:bCs/>
                <w:sz w:val="21"/>
                <w:szCs w:val="21"/>
              </w:rPr>
              <w:t>±5.0</w:t>
            </w:r>
          </w:p>
        </w:tc>
        <w:tc>
          <w:tcPr>
            <w:tcW w:w="1493" w:type="pct"/>
            <w:vMerge/>
            <w:vAlign w:val="center"/>
          </w:tcPr>
          <w:p w14:paraId="4BB5A518" w14:textId="77777777" w:rsidR="00502CC0" w:rsidRPr="00E10434" w:rsidRDefault="00502CC0">
            <w:pPr>
              <w:pStyle w:val="21"/>
              <w:spacing w:line="240" w:lineRule="auto"/>
              <w:ind w:firstLineChars="0" w:firstLine="0"/>
              <w:jc w:val="center"/>
              <w:rPr>
                <w:sz w:val="21"/>
                <w:szCs w:val="21"/>
              </w:rPr>
            </w:pPr>
          </w:p>
        </w:tc>
      </w:tr>
    </w:tbl>
    <w:p w14:paraId="0757C38F" w14:textId="77777777" w:rsidR="00502CC0" w:rsidRPr="00E10434" w:rsidRDefault="006C3D5E">
      <w:pPr>
        <w:rPr>
          <w:rFonts w:ascii="Times New Roman" w:hAnsi="Times New Roman"/>
        </w:rPr>
      </w:pPr>
      <w:r w:rsidRPr="00E10434">
        <w:rPr>
          <w:rFonts w:ascii="Times New Roman" w:hAnsi="Times New Roman" w:hint="eastAsia"/>
        </w:rPr>
        <w:t>模块单元的装饰装修工程验收应按现行国家标准《建筑内部装修防火施工及验收规范》</w:t>
      </w:r>
      <w:r w:rsidRPr="00E10434">
        <w:rPr>
          <w:rFonts w:ascii="Times New Roman" w:hAnsi="Times New Roman"/>
        </w:rPr>
        <w:t>GB 50354</w:t>
      </w:r>
      <w:r w:rsidRPr="00E10434">
        <w:rPr>
          <w:rFonts w:ascii="Times New Roman" w:hAnsi="Times New Roman" w:hint="eastAsia"/>
        </w:rPr>
        <w:t>和《住宅装饰装修工程施工规范》</w:t>
      </w:r>
      <w:r w:rsidRPr="00E10434">
        <w:rPr>
          <w:rFonts w:ascii="Times New Roman" w:hAnsi="Times New Roman"/>
        </w:rPr>
        <w:t>GB 50327</w:t>
      </w:r>
      <w:r w:rsidRPr="00E10434">
        <w:rPr>
          <w:rFonts w:ascii="Times New Roman" w:hAnsi="Times New Roman" w:hint="eastAsia"/>
        </w:rPr>
        <w:t>的有关规定执行，并应具备表</w:t>
      </w:r>
      <w:r w:rsidRPr="00E10434">
        <w:rPr>
          <w:rFonts w:ascii="Times New Roman" w:hAnsi="Times New Roman"/>
        </w:rPr>
        <w:t>6.3.7</w:t>
      </w:r>
      <w:r w:rsidRPr="00E10434">
        <w:rPr>
          <w:rFonts w:ascii="Times New Roman" w:hAnsi="Times New Roman" w:hint="eastAsia"/>
        </w:rPr>
        <w:t>所规定的有关安全和功能的检测项目的合格报告。</w:t>
      </w:r>
    </w:p>
    <w:p w14:paraId="4CF5EE16"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表</w:t>
      </w:r>
      <w:r w:rsidRPr="00E10434">
        <w:rPr>
          <w:rFonts w:ascii="Times New Roman" w:hAnsi="Times New Roman" w:hint="eastAsia"/>
          <w:bCs/>
          <w:sz w:val="21"/>
          <w:szCs w:val="21"/>
        </w:rPr>
        <w:t>6.3.7</w:t>
      </w:r>
      <w:r w:rsidRPr="00E10434">
        <w:rPr>
          <w:rFonts w:ascii="Times New Roman" w:hAnsi="Times New Roman" w:hint="eastAsia"/>
          <w:bCs/>
          <w:sz w:val="21"/>
          <w:szCs w:val="21"/>
        </w:rPr>
        <w:t>有关安全和功能的检测项目</w:t>
      </w:r>
    </w:p>
    <w:tbl>
      <w:tblPr>
        <w:tblStyle w:val="aff3"/>
        <w:tblW w:w="5000" w:type="pct"/>
        <w:tblLayout w:type="fixed"/>
        <w:tblLook w:val="04A0" w:firstRow="1" w:lastRow="0" w:firstColumn="1" w:lastColumn="0" w:noHBand="0" w:noVBand="1"/>
      </w:tblPr>
      <w:tblGrid>
        <w:gridCol w:w="888"/>
        <w:gridCol w:w="2370"/>
        <w:gridCol w:w="6087"/>
      </w:tblGrid>
      <w:tr w:rsidR="00502CC0" w:rsidRPr="00E10434" w14:paraId="5583E1C4" w14:textId="77777777">
        <w:trPr>
          <w:trHeight w:val="434"/>
        </w:trPr>
        <w:tc>
          <w:tcPr>
            <w:tcW w:w="475" w:type="pct"/>
            <w:vAlign w:val="center"/>
          </w:tcPr>
          <w:p w14:paraId="11BB911F" w14:textId="77777777" w:rsidR="00502CC0" w:rsidRPr="00E10434" w:rsidRDefault="006C3D5E">
            <w:pPr>
              <w:pStyle w:val="21"/>
              <w:spacing w:line="240" w:lineRule="auto"/>
              <w:ind w:firstLineChars="0" w:firstLine="0"/>
              <w:jc w:val="center"/>
              <w:rPr>
                <w:bCs/>
                <w:sz w:val="21"/>
                <w:szCs w:val="21"/>
              </w:rPr>
            </w:pPr>
            <w:r w:rsidRPr="00E10434">
              <w:rPr>
                <w:rFonts w:hint="eastAsia"/>
                <w:bCs/>
                <w:sz w:val="21"/>
                <w:szCs w:val="21"/>
              </w:rPr>
              <w:t>序号</w:t>
            </w:r>
          </w:p>
        </w:tc>
        <w:tc>
          <w:tcPr>
            <w:tcW w:w="1268" w:type="pct"/>
            <w:vAlign w:val="center"/>
          </w:tcPr>
          <w:p w14:paraId="63BAFE8B" w14:textId="77777777" w:rsidR="00502CC0" w:rsidRPr="00E10434" w:rsidRDefault="006C3D5E">
            <w:pPr>
              <w:pStyle w:val="21"/>
              <w:spacing w:line="240" w:lineRule="auto"/>
              <w:ind w:firstLineChars="0" w:firstLine="0"/>
              <w:jc w:val="center"/>
              <w:rPr>
                <w:bCs/>
                <w:sz w:val="21"/>
                <w:szCs w:val="21"/>
              </w:rPr>
            </w:pPr>
            <w:r w:rsidRPr="00E10434">
              <w:rPr>
                <w:rFonts w:hint="eastAsia"/>
                <w:bCs/>
                <w:sz w:val="21"/>
                <w:szCs w:val="21"/>
              </w:rPr>
              <w:t>分项工程</w:t>
            </w:r>
          </w:p>
        </w:tc>
        <w:tc>
          <w:tcPr>
            <w:tcW w:w="3257" w:type="pct"/>
            <w:vAlign w:val="center"/>
          </w:tcPr>
          <w:p w14:paraId="17C401C0" w14:textId="77777777" w:rsidR="00502CC0" w:rsidRPr="00E10434" w:rsidRDefault="006C3D5E">
            <w:pPr>
              <w:pStyle w:val="21"/>
              <w:spacing w:line="240" w:lineRule="auto"/>
              <w:ind w:firstLineChars="0" w:firstLine="0"/>
              <w:jc w:val="center"/>
              <w:rPr>
                <w:bCs/>
                <w:sz w:val="21"/>
                <w:szCs w:val="21"/>
              </w:rPr>
            </w:pPr>
            <w:r w:rsidRPr="00E10434">
              <w:rPr>
                <w:rFonts w:hint="eastAsia"/>
                <w:bCs/>
                <w:sz w:val="21"/>
                <w:szCs w:val="21"/>
              </w:rPr>
              <w:t>检测项目</w:t>
            </w:r>
          </w:p>
        </w:tc>
      </w:tr>
      <w:tr w:rsidR="00E10434" w:rsidRPr="00E10434" w14:paraId="4D2918E0" w14:textId="77777777">
        <w:tc>
          <w:tcPr>
            <w:tcW w:w="475" w:type="pct"/>
            <w:vAlign w:val="center"/>
          </w:tcPr>
          <w:p w14:paraId="3F78ECD4" w14:textId="77777777" w:rsidR="00502CC0" w:rsidRPr="00E10434" w:rsidRDefault="006C3D5E">
            <w:pPr>
              <w:pStyle w:val="21"/>
              <w:spacing w:line="240" w:lineRule="auto"/>
              <w:ind w:firstLineChars="0" w:firstLine="0"/>
              <w:jc w:val="center"/>
              <w:rPr>
                <w:sz w:val="21"/>
                <w:szCs w:val="21"/>
              </w:rPr>
            </w:pPr>
            <w:r w:rsidRPr="00E10434">
              <w:rPr>
                <w:sz w:val="21"/>
                <w:szCs w:val="21"/>
              </w:rPr>
              <w:t>1</w:t>
            </w:r>
          </w:p>
        </w:tc>
        <w:tc>
          <w:tcPr>
            <w:tcW w:w="1268" w:type="pct"/>
            <w:vAlign w:val="center"/>
          </w:tcPr>
          <w:p w14:paraId="1D224594"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建筑地面工程</w:t>
            </w:r>
          </w:p>
        </w:tc>
        <w:tc>
          <w:tcPr>
            <w:tcW w:w="3257" w:type="pct"/>
            <w:vAlign w:val="center"/>
          </w:tcPr>
          <w:p w14:paraId="46D3F9F5"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卫生间蓄水试验</w:t>
            </w:r>
          </w:p>
        </w:tc>
      </w:tr>
      <w:tr w:rsidR="00E10434" w:rsidRPr="00E10434" w14:paraId="1AC1ABC5" w14:textId="77777777">
        <w:tc>
          <w:tcPr>
            <w:tcW w:w="475" w:type="pct"/>
            <w:vAlign w:val="center"/>
          </w:tcPr>
          <w:p w14:paraId="3CAC204B" w14:textId="77777777" w:rsidR="00502CC0" w:rsidRPr="00E10434" w:rsidRDefault="006C3D5E">
            <w:pPr>
              <w:pStyle w:val="21"/>
              <w:spacing w:line="240" w:lineRule="auto"/>
              <w:ind w:firstLineChars="0" w:firstLine="0"/>
              <w:jc w:val="center"/>
              <w:rPr>
                <w:sz w:val="21"/>
                <w:szCs w:val="21"/>
              </w:rPr>
            </w:pPr>
            <w:r w:rsidRPr="00E10434">
              <w:rPr>
                <w:sz w:val="21"/>
                <w:szCs w:val="21"/>
              </w:rPr>
              <w:t>2</w:t>
            </w:r>
          </w:p>
        </w:tc>
        <w:tc>
          <w:tcPr>
            <w:tcW w:w="1268" w:type="pct"/>
            <w:vAlign w:val="center"/>
          </w:tcPr>
          <w:p w14:paraId="325FABB2"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门窗工程</w:t>
            </w:r>
          </w:p>
        </w:tc>
        <w:tc>
          <w:tcPr>
            <w:tcW w:w="3257" w:type="pct"/>
            <w:vAlign w:val="center"/>
          </w:tcPr>
          <w:p w14:paraId="1B4AAC53"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建筑外窗的抗风压性能、气密性和水密性能</w:t>
            </w:r>
          </w:p>
        </w:tc>
      </w:tr>
      <w:tr w:rsidR="00E10434" w:rsidRPr="00E10434" w14:paraId="6E09B1EA" w14:textId="77777777">
        <w:tc>
          <w:tcPr>
            <w:tcW w:w="475" w:type="pct"/>
            <w:vAlign w:val="center"/>
          </w:tcPr>
          <w:p w14:paraId="12E76036" w14:textId="77777777" w:rsidR="00502CC0" w:rsidRPr="00E10434" w:rsidRDefault="006C3D5E">
            <w:pPr>
              <w:pStyle w:val="21"/>
              <w:spacing w:line="240" w:lineRule="auto"/>
              <w:ind w:firstLineChars="0" w:firstLine="0"/>
              <w:jc w:val="center"/>
              <w:rPr>
                <w:sz w:val="21"/>
                <w:szCs w:val="21"/>
              </w:rPr>
            </w:pPr>
            <w:r w:rsidRPr="00E10434">
              <w:rPr>
                <w:sz w:val="21"/>
                <w:szCs w:val="21"/>
              </w:rPr>
              <w:t>3</w:t>
            </w:r>
          </w:p>
        </w:tc>
        <w:tc>
          <w:tcPr>
            <w:tcW w:w="1268" w:type="pct"/>
            <w:vAlign w:val="center"/>
          </w:tcPr>
          <w:p w14:paraId="5162C192"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饰面板工程</w:t>
            </w:r>
          </w:p>
        </w:tc>
        <w:tc>
          <w:tcPr>
            <w:tcW w:w="3257" w:type="pct"/>
            <w:vAlign w:val="center"/>
          </w:tcPr>
          <w:p w14:paraId="54A8E298" w14:textId="77777777" w:rsidR="00502CC0" w:rsidRPr="00E10434" w:rsidRDefault="006C3D5E">
            <w:pPr>
              <w:pStyle w:val="21"/>
              <w:spacing w:line="240" w:lineRule="auto"/>
              <w:ind w:firstLineChars="0" w:firstLine="0"/>
              <w:jc w:val="center"/>
              <w:rPr>
                <w:sz w:val="21"/>
                <w:szCs w:val="21"/>
              </w:rPr>
            </w:pPr>
            <w:proofErr w:type="gramStart"/>
            <w:r w:rsidRPr="00E10434">
              <w:rPr>
                <w:rFonts w:hint="eastAsia"/>
                <w:sz w:val="21"/>
                <w:szCs w:val="21"/>
              </w:rPr>
              <w:t>饰面板后置埋件的</w:t>
            </w:r>
            <w:proofErr w:type="gramEnd"/>
            <w:r w:rsidRPr="00E10434">
              <w:rPr>
                <w:rFonts w:hint="eastAsia"/>
                <w:sz w:val="21"/>
                <w:szCs w:val="21"/>
              </w:rPr>
              <w:t>拉拔力</w:t>
            </w:r>
          </w:p>
        </w:tc>
      </w:tr>
      <w:tr w:rsidR="00E10434" w:rsidRPr="00E10434" w14:paraId="09426BEE" w14:textId="77777777">
        <w:tc>
          <w:tcPr>
            <w:tcW w:w="475" w:type="pct"/>
            <w:vAlign w:val="center"/>
          </w:tcPr>
          <w:p w14:paraId="04FB4FE7" w14:textId="77777777" w:rsidR="00502CC0" w:rsidRPr="00E10434" w:rsidRDefault="006C3D5E">
            <w:pPr>
              <w:pStyle w:val="21"/>
              <w:spacing w:line="240" w:lineRule="auto"/>
              <w:ind w:firstLineChars="0" w:firstLine="0"/>
              <w:jc w:val="center"/>
              <w:rPr>
                <w:sz w:val="21"/>
                <w:szCs w:val="21"/>
              </w:rPr>
            </w:pPr>
            <w:r w:rsidRPr="00E10434">
              <w:rPr>
                <w:sz w:val="21"/>
                <w:szCs w:val="21"/>
              </w:rPr>
              <w:t>4</w:t>
            </w:r>
          </w:p>
        </w:tc>
        <w:tc>
          <w:tcPr>
            <w:tcW w:w="1268" w:type="pct"/>
            <w:vAlign w:val="center"/>
          </w:tcPr>
          <w:p w14:paraId="383507FE"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饰面砖工程</w:t>
            </w:r>
          </w:p>
        </w:tc>
        <w:tc>
          <w:tcPr>
            <w:tcW w:w="3257" w:type="pct"/>
            <w:vAlign w:val="center"/>
          </w:tcPr>
          <w:p w14:paraId="65806227"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外墙饰面砖样板及工程的饰面砖粘结强度</w:t>
            </w:r>
          </w:p>
        </w:tc>
      </w:tr>
      <w:tr w:rsidR="00502CC0" w:rsidRPr="00E10434" w14:paraId="569FD63D" w14:textId="77777777">
        <w:tc>
          <w:tcPr>
            <w:tcW w:w="475" w:type="pct"/>
            <w:vAlign w:val="center"/>
          </w:tcPr>
          <w:p w14:paraId="5433434E" w14:textId="77777777" w:rsidR="00502CC0" w:rsidRPr="00E10434" w:rsidRDefault="006C3D5E">
            <w:pPr>
              <w:pStyle w:val="21"/>
              <w:spacing w:line="240" w:lineRule="auto"/>
              <w:ind w:firstLineChars="0" w:firstLine="0"/>
              <w:jc w:val="center"/>
              <w:rPr>
                <w:sz w:val="21"/>
                <w:szCs w:val="21"/>
              </w:rPr>
            </w:pPr>
            <w:r w:rsidRPr="00E10434">
              <w:rPr>
                <w:sz w:val="21"/>
                <w:szCs w:val="21"/>
              </w:rPr>
              <w:t>5</w:t>
            </w:r>
          </w:p>
        </w:tc>
        <w:tc>
          <w:tcPr>
            <w:tcW w:w="1268" w:type="pct"/>
            <w:vAlign w:val="center"/>
          </w:tcPr>
          <w:p w14:paraId="4DA9E9DE"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幕墙工程</w:t>
            </w:r>
          </w:p>
        </w:tc>
        <w:tc>
          <w:tcPr>
            <w:tcW w:w="3257" w:type="pct"/>
            <w:vAlign w:val="center"/>
          </w:tcPr>
          <w:p w14:paraId="0A7DBE05" w14:textId="77777777" w:rsidR="00502CC0" w:rsidRPr="00E10434" w:rsidRDefault="006C3D5E">
            <w:pPr>
              <w:pStyle w:val="21"/>
              <w:spacing w:line="240" w:lineRule="auto"/>
              <w:ind w:firstLineChars="0" w:firstLine="0"/>
              <w:jc w:val="center"/>
              <w:rPr>
                <w:sz w:val="21"/>
                <w:szCs w:val="21"/>
              </w:rPr>
            </w:pPr>
            <w:r w:rsidRPr="00E10434">
              <w:rPr>
                <w:sz w:val="21"/>
                <w:szCs w:val="21"/>
              </w:rPr>
              <w:t>1.</w:t>
            </w:r>
            <w:r w:rsidRPr="00E10434">
              <w:rPr>
                <w:rFonts w:hint="eastAsia"/>
                <w:sz w:val="21"/>
                <w:szCs w:val="21"/>
              </w:rPr>
              <w:t>硅酮结构胶的相容性及与玻璃粘结性能；</w:t>
            </w:r>
          </w:p>
          <w:p w14:paraId="14EF8D87" w14:textId="77777777" w:rsidR="00502CC0" w:rsidRPr="00E10434" w:rsidRDefault="006C3D5E">
            <w:pPr>
              <w:pStyle w:val="21"/>
              <w:spacing w:line="240" w:lineRule="auto"/>
              <w:ind w:firstLineChars="0" w:firstLine="0"/>
              <w:jc w:val="center"/>
              <w:rPr>
                <w:sz w:val="21"/>
                <w:szCs w:val="21"/>
              </w:rPr>
            </w:pPr>
            <w:r w:rsidRPr="00E10434">
              <w:rPr>
                <w:sz w:val="21"/>
                <w:szCs w:val="21"/>
              </w:rPr>
              <w:t>2.</w:t>
            </w:r>
            <w:r w:rsidRPr="00E10434">
              <w:rPr>
                <w:rFonts w:hint="eastAsia"/>
                <w:sz w:val="21"/>
                <w:szCs w:val="21"/>
              </w:rPr>
              <w:t>幕墙</w:t>
            </w:r>
            <w:proofErr w:type="gramStart"/>
            <w:r w:rsidRPr="00E10434">
              <w:rPr>
                <w:rFonts w:hint="eastAsia"/>
                <w:sz w:val="21"/>
                <w:szCs w:val="21"/>
              </w:rPr>
              <w:t>后置埋件和</w:t>
            </w:r>
            <w:proofErr w:type="gramEnd"/>
            <w:r w:rsidRPr="00E10434">
              <w:rPr>
                <w:rFonts w:hint="eastAsia"/>
                <w:sz w:val="21"/>
                <w:szCs w:val="21"/>
              </w:rPr>
              <w:t>槽式预埋件的拉拔力；</w:t>
            </w:r>
          </w:p>
          <w:p w14:paraId="45152100" w14:textId="77777777" w:rsidR="00502CC0" w:rsidRPr="00E10434" w:rsidRDefault="006C3D5E">
            <w:pPr>
              <w:pStyle w:val="21"/>
              <w:spacing w:line="240" w:lineRule="auto"/>
              <w:ind w:firstLineChars="0" w:firstLine="0"/>
              <w:jc w:val="center"/>
              <w:rPr>
                <w:sz w:val="21"/>
                <w:szCs w:val="21"/>
              </w:rPr>
            </w:pPr>
            <w:r w:rsidRPr="00E10434">
              <w:rPr>
                <w:sz w:val="21"/>
                <w:szCs w:val="21"/>
              </w:rPr>
              <w:t>3.</w:t>
            </w:r>
            <w:r w:rsidRPr="00E10434">
              <w:rPr>
                <w:rFonts w:hint="eastAsia"/>
                <w:sz w:val="21"/>
                <w:szCs w:val="21"/>
              </w:rPr>
              <w:t>幕墙的抗风压性能、气密性能和水密性能及层间变形性能。</w:t>
            </w:r>
          </w:p>
        </w:tc>
      </w:tr>
    </w:tbl>
    <w:p w14:paraId="4CEAC8D0" w14:textId="14BEB860" w:rsidR="00502CC0" w:rsidRPr="00E10434" w:rsidRDefault="006C3D5E">
      <w:pPr>
        <w:rPr>
          <w:rFonts w:ascii="Times New Roman" w:hAnsi="Times New Roman"/>
        </w:rPr>
      </w:pPr>
      <w:r w:rsidRPr="00E10434">
        <w:rPr>
          <w:rFonts w:ascii="Times New Roman" w:hAnsi="Times New Roman" w:hint="eastAsia"/>
        </w:rPr>
        <w:t>钢模块单元的防水包装应密封可靠，出厂前应按现行国家标准</w:t>
      </w:r>
      <w:bookmarkStart w:id="267" w:name="OLE_LINK229"/>
      <w:bookmarkStart w:id="268" w:name="OLE_LINK230"/>
      <w:r w:rsidRPr="00E10434">
        <w:rPr>
          <w:rFonts w:ascii="Times New Roman" w:hAnsi="Times New Roman" w:hint="eastAsia"/>
        </w:rPr>
        <w:t>《系列</w:t>
      </w:r>
      <w:r w:rsidRPr="00E10434">
        <w:rPr>
          <w:rFonts w:ascii="Times New Roman" w:hAnsi="Times New Roman"/>
        </w:rPr>
        <w:t>1</w:t>
      </w:r>
      <w:r w:rsidRPr="00E10434">
        <w:rPr>
          <w:rFonts w:ascii="Times New Roman" w:hAnsi="Times New Roman" w:hint="eastAsia"/>
        </w:rPr>
        <w:t>集装箱</w:t>
      </w:r>
      <w:r w:rsidRPr="00E10434">
        <w:rPr>
          <w:rFonts w:ascii="Times New Roman" w:hAnsi="Times New Roman"/>
        </w:rPr>
        <w:t xml:space="preserve"> </w:t>
      </w:r>
      <w:r w:rsidRPr="00E10434">
        <w:rPr>
          <w:rFonts w:ascii="Times New Roman" w:hAnsi="Times New Roman" w:hint="eastAsia"/>
        </w:rPr>
        <w:t>技术要求和试验方法</w:t>
      </w:r>
      <w:r w:rsidRPr="00E10434">
        <w:rPr>
          <w:rFonts w:ascii="Times New Roman" w:hAnsi="Times New Roman"/>
        </w:rPr>
        <w:t xml:space="preserve"> </w:t>
      </w:r>
      <w:r w:rsidRPr="00E10434">
        <w:rPr>
          <w:rFonts w:ascii="Times New Roman" w:hAnsi="Times New Roman" w:hint="eastAsia"/>
        </w:rPr>
        <w:t>第</w:t>
      </w:r>
      <w:r w:rsidRPr="00E10434">
        <w:rPr>
          <w:rFonts w:ascii="Times New Roman" w:hAnsi="Times New Roman"/>
        </w:rPr>
        <w:t>1</w:t>
      </w:r>
      <w:r w:rsidRPr="00E10434">
        <w:rPr>
          <w:rFonts w:ascii="Times New Roman" w:hAnsi="Times New Roman" w:hint="eastAsia"/>
        </w:rPr>
        <w:t>部分：通用集装箱》</w:t>
      </w:r>
      <w:r w:rsidRPr="00E10434">
        <w:rPr>
          <w:rFonts w:ascii="Times New Roman" w:hAnsi="Times New Roman"/>
        </w:rPr>
        <w:t>GB/T 5338</w:t>
      </w:r>
      <w:bookmarkEnd w:id="267"/>
      <w:bookmarkEnd w:id="268"/>
      <w:r w:rsidR="00C85560">
        <w:rPr>
          <w:rFonts w:ascii="Times New Roman" w:hAnsi="Times New Roman" w:hint="eastAsia"/>
        </w:rPr>
        <w:t>.1</w:t>
      </w:r>
      <w:r w:rsidRPr="00E10434">
        <w:rPr>
          <w:rFonts w:ascii="Times New Roman" w:hAnsi="Times New Roman" w:hint="eastAsia"/>
        </w:rPr>
        <w:t>的试验方法进行风雨密性试验，模</w:t>
      </w:r>
      <w:r w:rsidRPr="00E10434">
        <w:rPr>
          <w:rFonts w:ascii="Times New Roman" w:hAnsi="Times New Roman" w:hint="eastAsia"/>
        </w:rPr>
        <w:lastRenderedPageBreak/>
        <w:t>块单元内不得有渗漏现象。</w:t>
      </w:r>
    </w:p>
    <w:p w14:paraId="6626A78E" w14:textId="77777777" w:rsidR="00502CC0" w:rsidRPr="00E10434" w:rsidRDefault="006C3D5E">
      <w:pPr>
        <w:rPr>
          <w:rFonts w:ascii="Times New Roman" w:hAnsi="Times New Roman"/>
        </w:rPr>
      </w:pPr>
      <w:r w:rsidRPr="00E10434">
        <w:rPr>
          <w:rFonts w:ascii="Times New Roman" w:hAnsi="Times New Roman" w:hint="eastAsia"/>
        </w:rPr>
        <w:t>钢模块单元出厂前宜进行试吊装，检验其运输强度与刚度，并对钢模块单元的标识和使用说明书进行检查。</w:t>
      </w:r>
    </w:p>
    <w:p w14:paraId="73F6E42D" w14:textId="0374D0F5" w:rsidR="00502CC0" w:rsidRPr="00E10434" w:rsidRDefault="006C3D5E">
      <w:pPr>
        <w:pStyle w:val="2"/>
        <w:rPr>
          <w:rFonts w:ascii="Times New Roman" w:hAnsi="Times New Roman"/>
          <w:b w:val="0"/>
          <w:bCs w:val="0"/>
        </w:rPr>
      </w:pPr>
      <w:bookmarkStart w:id="269" w:name="_Toc16540"/>
      <w:bookmarkStart w:id="270" w:name="_Toc163761080"/>
      <w:r w:rsidRPr="00E10434">
        <w:rPr>
          <w:rFonts w:ascii="Times New Roman" w:hAnsi="Times New Roman" w:hint="eastAsia"/>
          <w:b w:val="0"/>
          <w:bCs w:val="0"/>
        </w:rPr>
        <w:t xml:space="preserve"> </w:t>
      </w:r>
      <w:bookmarkStart w:id="271" w:name="_Toc218783409"/>
      <w:bookmarkStart w:id="272" w:name="_Toc225873333"/>
      <w:bookmarkStart w:id="273" w:name="_Toc227083159"/>
      <w:r w:rsidRPr="00E10434">
        <w:rPr>
          <w:rFonts w:ascii="Times New Roman" w:hAnsi="Times New Roman" w:hint="eastAsia"/>
          <w:b w:val="0"/>
          <w:bCs w:val="0"/>
        </w:rPr>
        <w:t>出厂</w:t>
      </w:r>
      <w:bookmarkEnd w:id="269"/>
      <w:bookmarkEnd w:id="270"/>
      <w:bookmarkEnd w:id="271"/>
      <w:bookmarkEnd w:id="272"/>
      <w:bookmarkEnd w:id="273"/>
    </w:p>
    <w:p w14:paraId="619C7A45" w14:textId="77777777" w:rsidR="00502CC0" w:rsidRPr="00E10434" w:rsidRDefault="006C3D5E">
      <w:pPr>
        <w:rPr>
          <w:rFonts w:ascii="Times New Roman" w:hAnsi="Times New Roman"/>
        </w:rPr>
      </w:pPr>
      <w:r w:rsidRPr="00E10434">
        <w:rPr>
          <w:rFonts w:ascii="Times New Roman" w:hAnsi="Times New Roman" w:hint="eastAsia"/>
        </w:rPr>
        <w:t>钢模块单元出厂前应有唯一的产品标识。标识应包括下列内容：</w:t>
      </w:r>
    </w:p>
    <w:p w14:paraId="4B0BA6DF" w14:textId="77777777" w:rsidR="00502CC0" w:rsidRPr="00E10434" w:rsidRDefault="006C3D5E">
      <w:pPr>
        <w:pStyle w:val="21"/>
        <w:ind w:firstLine="480"/>
      </w:pPr>
      <w:r w:rsidRPr="00E10434">
        <w:rPr>
          <w:rFonts w:hint="eastAsia"/>
        </w:rPr>
        <w:t>1</w:t>
      </w:r>
      <w:r w:rsidRPr="00E10434">
        <w:rPr>
          <w:rFonts w:hint="eastAsia"/>
        </w:rPr>
        <w:t xml:space="preserve">　项目名称；</w:t>
      </w:r>
    </w:p>
    <w:p w14:paraId="190D91E1" w14:textId="77777777" w:rsidR="00502CC0" w:rsidRPr="00E10434" w:rsidRDefault="006C3D5E">
      <w:pPr>
        <w:pStyle w:val="21"/>
        <w:ind w:firstLine="480"/>
      </w:pPr>
      <w:r w:rsidRPr="00E10434">
        <w:rPr>
          <w:rFonts w:hint="eastAsia"/>
        </w:rPr>
        <w:t>2</w:t>
      </w:r>
      <w:r w:rsidRPr="00E10434">
        <w:rPr>
          <w:rFonts w:hint="eastAsia"/>
        </w:rPr>
        <w:t xml:space="preserve">　栋号、楼层号、单元号、位置信息；</w:t>
      </w:r>
    </w:p>
    <w:p w14:paraId="38A2288D" w14:textId="77777777" w:rsidR="00502CC0" w:rsidRPr="00E10434" w:rsidRDefault="006C3D5E">
      <w:pPr>
        <w:pStyle w:val="21"/>
        <w:ind w:firstLine="480"/>
      </w:pPr>
      <w:r w:rsidRPr="00E10434">
        <w:rPr>
          <w:rFonts w:hint="eastAsia"/>
        </w:rPr>
        <w:t>3</w:t>
      </w:r>
      <w:r w:rsidRPr="00E10434">
        <w:rPr>
          <w:rFonts w:hint="eastAsia"/>
        </w:rPr>
        <w:t xml:space="preserve">　制作的开始及完成日期；</w:t>
      </w:r>
    </w:p>
    <w:p w14:paraId="3FFA6B76" w14:textId="77777777" w:rsidR="00502CC0" w:rsidRPr="00E10434" w:rsidRDefault="006C3D5E">
      <w:pPr>
        <w:pStyle w:val="21"/>
        <w:ind w:firstLine="480"/>
      </w:pPr>
      <w:r w:rsidRPr="00E10434">
        <w:rPr>
          <w:rFonts w:hint="eastAsia"/>
        </w:rPr>
        <w:t>4</w:t>
      </w:r>
      <w:r w:rsidRPr="00E10434">
        <w:rPr>
          <w:rFonts w:hint="eastAsia"/>
        </w:rPr>
        <w:t xml:space="preserve">　模块单元重量、吊点位置；</w:t>
      </w:r>
    </w:p>
    <w:p w14:paraId="04F9573A" w14:textId="77777777" w:rsidR="00502CC0" w:rsidRPr="00E10434" w:rsidRDefault="006C3D5E">
      <w:pPr>
        <w:pStyle w:val="21"/>
        <w:ind w:firstLine="480"/>
      </w:pPr>
      <w:r w:rsidRPr="00E10434">
        <w:rPr>
          <w:rFonts w:hint="eastAsia"/>
        </w:rPr>
        <w:t>5</w:t>
      </w:r>
      <w:r w:rsidRPr="00E10434">
        <w:rPr>
          <w:rFonts w:hint="eastAsia"/>
        </w:rPr>
        <w:t xml:space="preserve">　制作单位名称或商标。</w:t>
      </w:r>
    </w:p>
    <w:p w14:paraId="6C93F8E0" w14:textId="77777777" w:rsidR="00502CC0" w:rsidRPr="00E10434" w:rsidRDefault="006C3D5E">
      <w:pPr>
        <w:rPr>
          <w:rFonts w:ascii="Times New Roman" w:hAnsi="Times New Roman"/>
        </w:rPr>
      </w:pPr>
      <w:r w:rsidRPr="00E10434">
        <w:rPr>
          <w:rFonts w:ascii="Times New Roman" w:hAnsi="Times New Roman" w:hint="eastAsia"/>
        </w:rPr>
        <w:t>钢模块单元出厂时应有产品合格证，并应在产品交付时提供。产品合格证应包括下列内容：</w:t>
      </w:r>
    </w:p>
    <w:p w14:paraId="03BF9B0C" w14:textId="77777777" w:rsidR="00502CC0" w:rsidRPr="00E10434" w:rsidRDefault="006C3D5E">
      <w:pPr>
        <w:pStyle w:val="21"/>
        <w:ind w:firstLine="480"/>
      </w:pPr>
      <w:r w:rsidRPr="00E10434">
        <w:rPr>
          <w:rFonts w:hint="eastAsia"/>
        </w:rPr>
        <w:t>1</w:t>
      </w:r>
      <w:r w:rsidRPr="00E10434">
        <w:rPr>
          <w:rFonts w:hint="eastAsia"/>
        </w:rPr>
        <w:t xml:space="preserve">　产品名称、商标；</w:t>
      </w:r>
    </w:p>
    <w:p w14:paraId="68ABBD99" w14:textId="77777777" w:rsidR="00502CC0" w:rsidRPr="00E10434" w:rsidRDefault="006C3D5E">
      <w:pPr>
        <w:pStyle w:val="21"/>
        <w:ind w:firstLine="480"/>
      </w:pPr>
      <w:r w:rsidRPr="00E10434">
        <w:rPr>
          <w:rFonts w:hint="eastAsia"/>
        </w:rPr>
        <w:t>2</w:t>
      </w:r>
      <w:r w:rsidRPr="00E10434">
        <w:rPr>
          <w:rFonts w:hint="eastAsia"/>
        </w:rPr>
        <w:t xml:space="preserve">　制作单位名称、地址；</w:t>
      </w:r>
    </w:p>
    <w:p w14:paraId="1F959729" w14:textId="77777777" w:rsidR="00502CC0" w:rsidRPr="00E10434" w:rsidRDefault="006C3D5E">
      <w:pPr>
        <w:pStyle w:val="21"/>
        <w:ind w:firstLine="480"/>
      </w:pPr>
      <w:r w:rsidRPr="00E10434">
        <w:rPr>
          <w:rFonts w:hint="eastAsia"/>
        </w:rPr>
        <w:t>3</w:t>
      </w:r>
      <w:r w:rsidRPr="00E10434">
        <w:rPr>
          <w:rFonts w:hint="eastAsia"/>
        </w:rPr>
        <w:t xml:space="preserve">　产品规格、类型；</w:t>
      </w:r>
    </w:p>
    <w:p w14:paraId="48D4CE0B" w14:textId="77777777" w:rsidR="00502CC0" w:rsidRPr="00E10434" w:rsidRDefault="006C3D5E">
      <w:pPr>
        <w:pStyle w:val="21"/>
        <w:ind w:firstLine="480"/>
      </w:pPr>
      <w:r w:rsidRPr="00E10434">
        <w:rPr>
          <w:rFonts w:hint="eastAsia"/>
        </w:rPr>
        <w:t>4</w:t>
      </w:r>
      <w:r w:rsidRPr="00E10434">
        <w:rPr>
          <w:rFonts w:hint="eastAsia"/>
        </w:rPr>
        <w:t xml:space="preserve">　生产日期；</w:t>
      </w:r>
    </w:p>
    <w:p w14:paraId="26F16725" w14:textId="77777777" w:rsidR="00502CC0" w:rsidRPr="00E10434" w:rsidRDefault="006C3D5E">
      <w:pPr>
        <w:pStyle w:val="21"/>
        <w:ind w:firstLine="480"/>
      </w:pPr>
      <w:r w:rsidRPr="00E10434">
        <w:rPr>
          <w:rFonts w:hint="eastAsia"/>
        </w:rPr>
        <w:t>5</w:t>
      </w:r>
      <w:r w:rsidRPr="00E10434">
        <w:rPr>
          <w:rFonts w:hint="eastAsia"/>
        </w:rPr>
        <w:t xml:space="preserve">　检验部门印章、检验人员代号。</w:t>
      </w:r>
    </w:p>
    <w:p w14:paraId="160EC68B" w14:textId="77777777" w:rsidR="00502CC0" w:rsidRPr="00E10434" w:rsidRDefault="006C3D5E">
      <w:pPr>
        <w:rPr>
          <w:rFonts w:ascii="Times New Roman" w:hAnsi="Times New Roman"/>
        </w:rPr>
      </w:pPr>
      <w:r w:rsidRPr="00E10434">
        <w:rPr>
          <w:rFonts w:ascii="Times New Roman" w:hAnsi="Times New Roman" w:hint="eastAsia"/>
        </w:rPr>
        <w:t>钢模块单元出厂时应附有产品说明书。产品说明书应包括下列内容：</w:t>
      </w:r>
    </w:p>
    <w:p w14:paraId="4FE37CA4" w14:textId="77777777" w:rsidR="00502CC0" w:rsidRPr="00E10434" w:rsidRDefault="006C3D5E">
      <w:pPr>
        <w:pStyle w:val="21"/>
        <w:ind w:firstLine="480"/>
      </w:pPr>
      <w:r w:rsidRPr="00E10434">
        <w:rPr>
          <w:rFonts w:hint="eastAsia"/>
        </w:rPr>
        <w:t>1</w:t>
      </w:r>
      <w:r w:rsidRPr="00E10434">
        <w:rPr>
          <w:rFonts w:hint="eastAsia"/>
        </w:rPr>
        <w:t xml:space="preserve">　模块单元设计图，包括单元面积、使用功能、建筑性能指标、配备设备设施、主体结构构件性能指标、耐久性等；</w:t>
      </w:r>
    </w:p>
    <w:p w14:paraId="6531779E" w14:textId="77777777" w:rsidR="00502CC0" w:rsidRPr="00E10434" w:rsidRDefault="006C3D5E">
      <w:pPr>
        <w:pStyle w:val="21"/>
        <w:ind w:firstLine="480"/>
      </w:pPr>
      <w:r w:rsidRPr="00E10434">
        <w:rPr>
          <w:rFonts w:hint="eastAsia"/>
        </w:rPr>
        <w:t>2</w:t>
      </w:r>
      <w:r w:rsidRPr="00E10434">
        <w:rPr>
          <w:rFonts w:hint="eastAsia"/>
        </w:rPr>
        <w:t xml:space="preserve">　现场吊装和安装工艺说明书；</w:t>
      </w:r>
    </w:p>
    <w:p w14:paraId="35C6D2A6" w14:textId="77777777" w:rsidR="00502CC0" w:rsidRPr="00E10434" w:rsidRDefault="006C3D5E">
      <w:pPr>
        <w:pStyle w:val="21"/>
        <w:ind w:firstLine="480"/>
      </w:pPr>
      <w:r w:rsidRPr="00E10434">
        <w:rPr>
          <w:rFonts w:hint="eastAsia"/>
        </w:rPr>
        <w:t>3</w:t>
      </w:r>
      <w:r w:rsidRPr="00E10434">
        <w:rPr>
          <w:rFonts w:hint="eastAsia"/>
        </w:rPr>
        <w:t xml:space="preserve">　现场结构节点和连接部位施工设计图纸或技术要求；</w:t>
      </w:r>
    </w:p>
    <w:p w14:paraId="278BF383" w14:textId="77777777" w:rsidR="00502CC0" w:rsidRPr="00E10434" w:rsidRDefault="006C3D5E">
      <w:pPr>
        <w:pStyle w:val="21"/>
        <w:ind w:firstLine="480"/>
      </w:pPr>
      <w:r w:rsidRPr="00E10434">
        <w:rPr>
          <w:rFonts w:hint="eastAsia"/>
        </w:rPr>
        <w:t>4</w:t>
      </w:r>
      <w:r w:rsidRPr="00E10434">
        <w:rPr>
          <w:rFonts w:hint="eastAsia"/>
        </w:rPr>
        <w:t xml:space="preserve">　现场装饰装修施工说明书；</w:t>
      </w:r>
    </w:p>
    <w:p w14:paraId="3F09ADD3" w14:textId="77777777" w:rsidR="00502CC0" w:rsidRPr="00E10434" w:rsidRDefault="006C3D5E">
      <w:pPr>
        <w:pStyle w:val="21"/>
        <w:ind w:firstLine="480"/>
      </w:pPr>
      <w:r w:rsidRPr="00E10434">
        <w:rPr>
          <w:rFonts w:hint="eastAsia"/>
        </w:rPr>
        <w:t>5</w:t>
      </w:r>
      <w:r w:rsidRPr="00E10434">
        <w:rPr>
          <w:rFonts w:hint="eastAsia"/>
        </w:rPr>
        <w:t xml:space="preserve">　模块单元间设备管线连接的设计图纸或技术要求；</w:t>
      </w:r>
    </w:p>
    <w:p w14:paraId="715E4B32" w14:textId="77777777" w:rsidR="00502CC0" w:rsidRPr="00E10434" w:rsidRDefault="006C3D5E">
      <w:pPr>
        <w:pStyle w:val="21"/>
        <w:ind w:firstLine="480"/>
      </w:pPr>
      <w:r w:rsidRPr="00E10434">
        <w:rPr>
          <w:rFonts w:hint="eastAsia"/>
        </w:rPr>
        <w:t>6</w:t>
      </w:r>
      <w:r w:rsidRPr="00E10434">
        <w:rPr>
          <w:rFonts w:hint="eastAsia"/>
        </w:rPr>
        <w:t xml:space="preserve">　备带现场材料、工具清单。</w:t>
      </w:r>
    </w:p>
    <w:p w14:paraId="4977AB4F" w14:textId="2BFAE64B" w:rsidR="00502CC0" w:rsidRPr="00E10434" w:rsidRDefault="006C3D5E">
      <w:pPr>
        <w:pStyle w:val="2"/>
        <w:rPr>
          <w:rFonts w:ascii="Times New Roman" w:hAnsi="Times New Roman"/>
          <w:b w:val="0"/>
          <w:bCs w:val="0"/>
        </w:rPr>
      </w:pPr>
      <w:bookmarkStart w:id="274" w:name="_Toc163761081"/>
      <w:bookmarkStart w:id="275" w:name="_Toc15373"/>
      <w:r w:rsidRPr="00E10434">
        <w:rPr>
          <w:rFonts w:ascii="Times New Roman" w:hAnsi="Times New Roman" w:hint="eastAsia"/>
          <w:b w:val="0"/>
          <w:bCs w:val="0"/>
        </w:rPr>
        <w:t xml:space="preserve"> </w:t>
      </w:r>
      <w:bookmarkStart w:id="276" w:name="_Toc218783410"/>
      <w:bookmarkStart w:id="277" w:name="_Toc225873334"/>
      <w:bookmarkStart w:id="278" w:name="_Toc227083160"/>
      <w:r w:rsidRPr="00E10434">
        <w:rPr>
          <w:rFonts w:ascii="Times New Roman" w:hAnsi="Times New Roman" w:hint="eastAsia"/>
          <w:b w:val="0"/>
          <w:bCs w:val="0"/>
        </w:rPr>
        <w:t>包装</w:t>
      </w:r>
      <w:r w:rsidRPr="00E10434">
        <w:rPr>
          <w:rFonts w:ascii="Times New Roman" w:hAnsi="Times New Roman"/>
          <w:b w:val="0"/>
          <w:bCs w:val="0"/>
        </w:rPr>
        <w:t>、</w:t>
      </w:r>
      <w:r w:rsidRPr="00E10434">
        <w:rPr>
          <w:rFonts w:ascii="Times New Roman" w:hAnsi="Times New Roman" w:hint="eastAsia"/>
          <w:b w:val="0"/>
          <w:bCs w:val="0"/>
        </w:rPr>
        <w:t>运输与堆放</w:t>
      </w:r>
      <w:bookmarkEnd w:id="274"/>
      <w:bookmarkEnd w:id="275"/>
      <w:bookmarkEnd w:id="276"/>
      <w:bookmarkEnd w:id="277"/>
      <w:bookmarkEnd w:id="278"/>
    </w:p>
    <w:p w14:paraId="0EF3D024" w14:textId="77777777" w:rsidR="00502CC0" w:rsidRPr="00E10434" w:rsidRDefault="006C3D5E">
      <w:pPr>
        <w:rPr>
          <w:rFonts w:ascii="Times New Roman" w:hAnsi="Times New Roman"/>
        </w:rPr>
      </w:pPr>
      <w:r w:rsidRPr="00E10434">
        <w:rPr>
          <w:rFonts w:ascii="Times New Roman" w:hAnsi="Times New Roman" w:hint="eastAsia"/>
          <w:szCs w:val="21"/>
        </w:rPr>
        <w:t>钢模块单元的包装应符合下列规定：</w:t>
      </w:r>
    </w:p>
    <w:p w14:paraId="3A84B1C5" w14:textId="77777777" w:rsidR="00502CC0" w:rsidRPr="00E10434" w:rsidRDefault="006C3D5E">
      <w:pPr>
        <w:pStyle w:val="21"/>
        <w:ind w:firstLine="480"/>
      </w:pPr>
      <w:r w:rsidRPr="00E10434">
        <w:rPr>
          <w:rFonts w:hint="eastAsia"/>
        </w:rPr>
        <w:t>1</w:t>
      </w:r>
      <w:r w:rsidRPr="00E10434">
        <w:rPr>
          <w:rFonts w:hint="eastAsia"/>
        </w:rPr>
        <w:t xml:space="preserve">　模块单元在运输前应使用防水防潮的包装，并应采取防止污染的措施；</w:t>
      </w:r>
    </w:p>
    <w:p w14:paraId="0FA4B15B" w14:textId="77777777" w:rsidR="00502CC0" w:rsidRPr="00E10434" w:rsidRDefault="006C3D5E">
      <w:pPr>
        <w:pStyle w:val="21"/>
        <w:ind w:firstLine="480"/>
      </w:pPr>
      <w:r w:rsidRPr="00E10434">
        <w:rPr>
          <w:rFonts w:hint="eastAsia"/>
        </w:rPr>
        <w:t xml:space="preserve">2 </w:t>
      </w:r>
      <w:r w:rsidRPr="00E10434">
        <w:rPr>
          <w:rFonts w:hint="eastAsia"/>
        </w:rPr>
        <w:t>有关附件、配件应按类别打包，相同类型的配件集中打包，并做好标记和清单；</w:t>
      </w:r>
    </w:p>
    <w:p w14:paraId="3C349AEB" w14:textId="77777777" w:rsidR="00502CC0" w:rsidRPr="00E10434" w:rsidRDefault="006C3D5E">
      <w:pPr>
        <w:pStyle w:val="21"/>
        <w:ind w:firstLine="480"/>
      </w:pPr>
      <w:r w:rsidRPr="00E10434">
        <w:rPr>
          <w:rFonts w:hint="eastAsia"/>
        </w:rPr>
        <w:t xml:space="preserve">3 </w:t>
      </w:r>
      <w:r w:rsidRPr="00E10434">
        <w:rPr>
          <w:rFonts w:hint="eastAsia"/>
        </w:rPr>
        <w:t>模块单元内较大的设施、设备宜打包进对应的模块中。</w:t>
      </w:r>
    </w:p>
    <w:p w14:paraId="4927FF50" w14:textId="77777777" w:rsidR="00502CC0" w:rsidRPr="00E10434" w:rsidRDefault="006C3D5E">
      <w:pPr>
        <w:rPr>
          <w:rFonts w:ascii="Times New Roman" w:hAnsi="Times New Roman"/>
        </w:rPr>
      </w:pPr>
      <w:r w:rsidRPr="00E10434">
        <w:rPr>
          <w:rFonts w:ascii="Times New Roman" w:hAnsi="Times New Roman" w:hint="eastAsia"/>
        </w:rPr>
        <w:lastRenderedPageBreak/>
        <w:t>钢模块单元的运输应符合下列规定：</w:t>
      </w:r>
    </w:p>
    <w:p w14:paraId="1E7A8704" w14:textId="77777777" w:rsidR="00502CC0" w:rsidRPr="00E10434" w:rsidRDefault="006C3D5E">
      <w:pPr>
        <w:pStyle w:val="21"/>
        <w:ind w:firstLine="480"/>
      </w:pPr>
      <w:r w:rsidRPr="00E10434">
        <w:rPr>
          <w:rFonts w:hint="eastAsia"/>
        </w:rPr>
        <w:t>1</w:t>
      </w:r>
      <w:r w:rsidRPr="00E10434">
        <w:rPr>
          <w:rFonts w:hint="eastAsia"/>
        </w:rPr>
        <w:t xml:space="preserve">　模块单元的宽度及高度</w:t>
      </w:r>
      <w:proofErr w:type="gramStart"/>
      <w:r w:rsidRPr="00E10434">
        <w:rPr>
          <w:rFonts w:hint="eastAsia"/>
        </w:rPr>
        <w:t>宜符合</w:t>
      </w:r>
      <w:proofErr w:type="gramEnd"/>
      <w:r w:rsidRPr="00E10434">
        <w:rPr>
          <w:rFonts w:hint="eastAsia"/>
        </w:rPr>
        <w:t>大件运输的限值规定；</w:t>
      </w:r>
    </w:p>
    <w:p w14:paraId="5D9A6DF5" w14:textId="77777777" w:rsidR="00502CC0" w:rsidRPr="00E10434" w:rsidRDefault="006C3D5E">
      <w:pPr>
        <w:pStyle w:val="21"/>
        <w:ind w:firstLine="480"/>
      </w:pPr>
      <w:r w:rsidRPr="00E10434">
        <w:rPr>
          <w:rFonts w:hint="eastAsia"/>
        </w:rPr>
        <w:t>2</w:t>
      </w:r>
      <w:r w:rsidRPr="00E10434">
        <w:rPr>
          <w:rFonts w:hint="eastAsia"/>
        </w:rPr>
        <w:t xml:space="preserve">　运输过程中应牢固固定，并应采取防止损坏的措施；</w:t>
      </w:r>
    </w:p>
    <w:p w14:paraId="0879311D" w14:textId="77777777" w:rsidR="00502CC0" w:rsidRPr="00E10434" w:rsidRDefault="006C3D5E">
      <w:pPr>
        <w:pStyle w:val="21"/>
        <w:ind w:firstLine="480"/>
      </w:pPr>
      <w:r w:rsidRPr="00E10434">
        <w:t>3</w:t>
      </w:r>
      <w:r w:rsidRPr="00E10434">
        <w:rPr>
          <w:rFonts w:hint="eastAsia"/>
        </w:rPr>
        <w:t xml:space="preserve">　沿线运输工况复杂时应提前制定专项运输方案；</w:t>
      </w:r>
    </w:p>
    <w:p w14:paraId="2C5DE899" w14:textId="77777777" w:rsidR="00502CC0" w:rsidRPr="00E10434" w:rsidRDefault="006C3D5E">
      <w:pPr>
        <w:pStyle w:val="21"/>
        <w:ind w:firstLine="480"/>
      </w:pPr>
      <w:r w:rsidRPr="00E10434">
        <w:t>4</w:t>
      </w:r>
      <w:r w:rsidRPr="00E10434">
        <w:rPr>
          <w:rFonts w:hint="eastAsia"/>
        </w:rPr>
        <w:t xml:space="preserve">　在运输过程中应固定牢固，设置必要的</w:t>
      </w:r>
      <w:proofErr w:type="gramStart"/>
      <w:r w:rsidRPr="00E10434">
        <w:rPr>
          <w:rFonts w:hint="eastAsia"/>
        </w:rPr>
        <w:t>垫木防止</w:t>
      </w:r>
      <w:proofErr w:type="gramEnd"/>
      <w:r w:rsidRPr="00E10434">
        <w:rPr>
          <w:rFonts w:hint="eastAsia"/>
        </w:rPr>
        <w:t>运输过程中造成损坏。必要时，应进行运输过程中强度和刚度验算，设置专门的防震措施。</w:t>
      </w:r>
    </w:p>
    <w:p w14:paraId="29B0FEDD" w14:textId="77777777" w:rsidR="00502CC0" w:rsidRPr="00E10434" w:rsidRDefault="006C3D5E">
      <w:pPr>
        <w:rPr>
          <w:rFonts w:ascii="Times New Roman" w:hAnsi="Times New Roman"/>
        </w:rPr>
      </w:pPr>
      <w:r w:rsidRPr="00E10434">
        <w:rPr>
          <w:rFonts w:ascii="Times New Roman" w:hAnsi="Times New Roman" w:hint="eastAsia"/>
        </w:rPr>
        <w:t>钢模块单元在工厂和工程现场堆放应符合下列规定：</w:t>
      </w:r>
    </w:p>
    <w:p w14:paraId="062E307E" w14:textId="77777777" w:rsidR="00502CC0" w:rsidRPr="00E10434" w:rsidRDefault="006C3D5E">
      <w:pPr>
        <w:pStyle w:val="21"/>
        <w:ind w:firstLine="480"/>
      </w:pPr>
      <w:r w:rsidRPr="00E10434">
        <w:rPr>
          <w:rFonts w:hint="eastAsia"/>
        </w:rPr>
        <w:t>1</w:t>
      </w:r>
      <w:r w:rsidRPr="00E10434">
        <w:rPr>
          <w:rFonts w:hint="eastAsia"/>
        </w:rPr>
        <w:t xml:space="preserve">　堆放场地应坚实、平整、无积水，并应对模块单元采用防雨、防污染等措施；</w:t>
      </w:r>
    </w:p>
    <w:p w14:paraId="3506FAD6" w14:textId="77777777" w:rsidR="00502CC0" w:rsidRPr="00E10434" w:rsidRDefault="006C3D5E">
      <w:pPr>
        <w:pStyle w:val="21"/>
        <w:ind w:firstLine="480"/>
      </w:pPr>
      <w:r w:rsidRPr="00E10434">
        <w:rPr>
          <w:rFonts w:hint="eastAsia"/>
        </w:rPr>
        <w:t>2</w:t>
      </w:r>
      <w:r w:rsidRPr="00E10434">
        <w:rPr>
          <w:rFonts w:hint="eastAsia"/>
        </w:rPr>
        <w:t xml:space="preserve">　模块单元底部应设置</w:t>
      </w:r>
      <w:proofErr w:type="gramStart"/>
      <w:r w:rsidRPr="00E10434">
        <w:rPr>
          <w:rFonts w:hint="eastAsia"/>
        </w:rPr>
        <w:t>临时垫块平整</w:t>
      </w:r>
      <w:proofErr w:type="gramEnd"/>
      <w:r w:rsidRPr="00E10434">
        <w:rPr>
          <w:rFonts w:hint="eastAsia"/>
        </w:rPr>
        <w:t>堆放，</w:t>
      </w:r>
      <w:proofErr w:type="gramStart"/>
      <w:r w:rsidRPr="00E10434">
        <w:rPr>
          <w:rFonts w:hint="eastAsia"/>
        </w:rPr>
        <w:t>垫块高度</w:t>
      </w:r>
      <w:proofErr w:type="gramEnd"/>
      <w:r w:rsidRPr="00E10434">
        <w:rPr>
          <w:rFonts w:hint="eastAsia"/>
        </w:rPr>
        <w:t>不宜小于</w:t>
      </w:r>
      <w:r w:rsidRPr="00E10434">
        <w:rPr>
          <w:rFonts w:hint="eastAsia"/>
        </w:rPr>
        <w:t>100mm</w:t>
      </w:r>
      <w:r w:rsidRPr="00E10434">
        <w:rPr>
          <w:rFonts w:hint="eastAsia"/>
        </w:rPr>
        <w:t>，</w:t>
      </w:r>
      <w:proofErr w:type="gramStart"/>
      <w:r w:rsidRPr="00E10434">
        <w:rPr>
          <w:rFonts w:hint="eastAsia"/>
        </w:rPr>
        <w:t>垫块宜</w:t>
      </w:r>
      <w:proofErr w:type="gramEnd"/>
      <w:r w:rsidRPr="00E10434">
        <w:rPr>
          <w:rFonts w:hint="eastAsia"/>
        </w:rPr>
        <w:t>与模块单元柱上下对齐；</w:t>
      </w:r>
    </w:p>
    <w:p w14:paraId="67D1ABE5" w14:textId="77777777" w:rsidR="00502CC0" w:rsidRPr="00E10434" w:rsidRDefault="006C3D5E">
      <w:pPr>
        <w:pStyle w:val="21"/>
        <w:ind w:firstLine="480"/>
      </w:pPr>
      <w:r w:rsidRPr="00E10434">
        <w:t>3</w:t>
      </w:r>
      <w:r w:rsidRPr="00E10434">
        <w:rPr>
          <w:rFonts w:hint="eastAsia"/>
        </w:rPr>
        <w:t xml:space="preserve">　重叠堆放时，每层的模块</w:t>
      </w:r>
      <w:proofErr w:type="gramStart"/>
      <w:r w:rsidRPr="00E10434">
        <w:rPr>
          <w:rFonts w:hint="eastAsia"/>
        </w:rPr>
        <w:t>单元垫块应</w:t>
      </w:r>
      <w:proofErr w:type="gramEnd"/>
      <w:r w:rsidRPr="00E10434">
        <w:rPr>
          <w:rFonts w:hint="eastAsia"/>
        </w:rPr>
        <w:t>上下对齐，堆垛层数应根据场地、构件、</w:t>
      </w:r>
      <w:proofErr w:type="gramStart"/>
      <w:r w:rsidRPr="00E10434">
        <w:rPr>
          <w:rFonts w:hint="eastAsia"/>
        </w:rPr>
        <w:t>垫块的</w:t>
      </w:r>
      <w:proofErr w:type="gramEnd"/>
      <w:r w:rsidRPr="00E10434">
        <w:rPr>
          <w:rFonts w:hint="eastAsia"/>
        </w:rPr>
        <w:t>承载力确定，并应根据需要采取防止堆垛倾覆的措施；</w:t>
      </w:r>
    </w:p>
    <w:p w14:paraId="71BC6D52" w14:textId="77777777" w:rsidR="00502CC0" w:rsidRPr="00E10434" w:rsidRDefault="006C3D5E">
      <w:pPr>
        <w:pStyle w:val="21"/>
        <w:ind w:firstLine="480"/>
      </w:pPr>
      <w:r w:rsidRPr="00E10434">
        <w:t>4</w:t>
      </w:r>
      <w:r w:rsidRPr="00E10434">
        <w:rPr>
          <w:rFonts w:hint="eastAsia"/>
        </w:rPr>
        <w:t xml:space="preserve">　应按组装顺序有序堆放，相互之间留有一定的间隙，当多层模块单元堆放时应加设临时固定安全措施，堆垛层数应根据场地、构件、</w:t>
      </w:r>
      <w:proofErr w:type="gramStart"/>
      <w:r w:rsidRPr="00E10434">
        <w:rPr>
          <w:rFonts w:hint="eastAsia"/>
        </w:rPr>
        <w:t>垫块的</w:t>
      </w:r>
      <w:proofErr w:type="gramEnd"/>
      <w:r w:rsidRPr="00E10434">
        <w:rPr>
          <w:rFonts w:hint="eastAsia"/>
        </w:rPr>
        <w:t>承载力确定；</w:t>
      </w:r>
    </w:p>
    <w:p w14:paraId="64BAC9AA" w14:textId="77777777" w:rsidR="00502CC0" w:rsidRPr="00E10434" w:rsidRDefault="006C3D5E">
      <w:pPr>
        <w:pStyle w:val="21"/>
        <w:ind w:firstLine="480"/>
      </w:pPr>
      <w:r w:rsidRPr="00E10434">
        <w:t>5</w:t>
      </w:r>
      <w:r w:rsidRPr="00E10434">
        <w:rPr>
          <w:rFonts w:hint="eastAsia"/>
        </w:rPr>
        <w:t xml:space="preserve">　堆放超过</w:t>
      </w:r>
      <w:r w:rsidRPr="00E10434">
        <w:t>3</w:t>
      </w:r>
      <w:r w:rsidRPr="00E10434">
        <w:rPr>
          <w:rFonts w:hint="eastAsia"/>
        </w:rPr>
        <w:t>个月及以上时，应采取通风、防霉等措施。</w:t>
      </w:r>
    </w:p>
    <w:p w14:paraId="6CD767BB" w14:textId="67588F13" w:rsidR="00502CC0" w:rsidRPr="00E10434" w:rsidRDefault="006C3D5E">
      <w:pPr>
        <w:pStyle w:val="1"/>
        <w:rPr>
          <w:b w:val="0"/>
          <w:bCs w:val="0"/>
        </w:rPr>
      </w:pPr>
      <w:r w:rsidRPr="00E10434">
        <w:rPr>
          <w:rFonts w:cs="Times New Roman"/>
          <w:szCs w:val="28"/>
        </w:rPr>
        <w:br w:type="page"/>
      </w:r>
      <w:bookmarkStart w:id="279" w:name="_Toc21566"/>
      <w:bookmarkStart w:id="280" w:name="_Toc163761082"/>
      <w:r w:rsidRPr="00E10434">
        <w:rPr>
          <w:rFonts w:cs="Times New Roman"/>
          <w:b w:val="0"/>
          <w:bCs w:val="0"/>
          <w:szCs w:val="28"/>
        </w:rPr>
        <w:lastRenderedPageBreak/>
        <w:t xml:space="preserve"> </w:t>
      </w:r>
      <w:bookmarkStart w:id="281" w:name="_Toc225873335"/>
      <w:bookmarkStart w:id="282" w:name="_Toc218783411"/>
      <w:bookmarkStart w:id="283" w:name="_Toc227083161"/>
      <w:r w:rsidRPr="00E10434">
        <w:rPr>
          <w:rFonts w:hint="eastAsia"/>
          <w:b w:val="0"/>
          <w:bCs w:val="0"/>
        </w:rPr>
        <w:t>现场安装</w:t>
      </w:r>
      <w:bookmarkEnd w:id="279"/>
      <w:bookmarkEnd w:id="280"/>
      <w:bookmarkEnd w:id="281"/>
      <w:bookmarkEnd w:id="282"/>
      <w:bookmarkEnd w:id="283"/>
    </w:p>
    <w:p w14:paraId="1EB35D22" w14:textId="3BC477BE" w:rsidR="00502CC0" w:rsidRPr="00E10434" w:rsidRDefault="006C3D5E">
      <w:pPr>
        <w:pStyle w:val="2"/>
        <w:rPr>
          <w:rFonts w:ascii="Times New Roman" w:hAnsi="Times New Roman"/>
          <w:b w:val="0"/>
          <w:bCs w:val="0"/>
        </w:rPr>
      </w:pPr>
      <w:bookmarkStart w:id="284" w:name="_Toc19029"/>
      <w:bookmarkStart w:id="285" w:name="_Toc163761083"/>
      <w:r w:rsidRPr="00E10434">
        <w:rPr>
          <w:rFonts w:ascii="Times New Roman" w:hAnsi="Times New Roman" w:hint="eastAsia"/>
          <w:b w:val="0"/>
          <w:bCs w:val="0"/>
        </w:rPr>
        <w:t xml:space="preserve"> </w:t>
      </w:r>
      <w:bookmarkStart w:id="286" w:name="_Toc218783412"/>
      <w:bookmarkStart w:id="287" w:name="_Toc225873336"/>
      <w:bookmarkStart w:id="288" w:name="_Toc227083162"/>
      <w:r w:rsidRPr="00E10434">
        <w:rPr>
          <w:rFonts w:ascii="Times New Roman" w:hAnsi="Times New Roman" w:hint="eastAsia"/>
          <w:b w:val="0"/>
          <w:bCs w:val="0"/>
        </w:rPr>
        <w:t>一般规定</w:t>
      </w:r>
      <w:bookmarkEnd w:id="284"/>
      <w:bookmarkEnd w:id="285"/>
      <w:bookmarkEnd w:id="286"/>
      <w:bookmarkEnd w:id="287"/>
      <w:bookmarkEnd w:id="288"/>
    </w:p>
    <w:p w14:paraId="62089FEA" w14:textId="77777777" w:rsidR="00502CC0" w:rsidRPr="00E10434" w:rsidRDefault="006C3D5E">
      <w:pPr>
        <w:rPr>
          <w:rFonts w:ascii="Times New Roman" w:hAnsi="Times New Roman"/>
        </w:rPr>
      </w:pPr>
      <w:r w:rsidRPr="00E10434">
        <w:rPr>
          <w:rFonts w:ascii="Times New Roman" w:hAnsi="Times New Roman" w:hint="eastAsia"/>
        </w:rPr>
        <w:t>钢模块建筑现场安装应编制施工组织设计以及配套的专项施工方案，经审批通过后方可实施。</w:t>
      </w:r>
    </w:p>
    <w:p w14:paraId="7FEBC78B" w14:textId="77777777" w:rsidR="00502CC0" w:rsidRPr="00E10434" w:rsidRDefault="006C3D5E">
      <w:pPr>
        <w:rPr>
          <w:rFonts w:ascii="Times New Roman" w:hAnsi="Times New Roman"/>
        </w:rPr>
      </w:pPr>
      <w:r w:rsidRPr="00E10434">
        <w:rPr>
          <w:rFonts w:ascii="Times New Roman" w:hAnsi="Times New Roman" w:hint="eastAsia"/>
        </w:rPr>
        <w:t>现场作业前应向施工人员进行安全技术交底，特殊工种从业人员应持证上岗。</w:t>
      </w:r>
    </w:p>
    <w:p w14:paraId="13532326" w14:textId="77777777" w:rsidR="00502CC0" w:rsidRPr="00E10434" w:rsidRDefault="006C3D5E">
      <w:pPr>
        <w:rPr>
          <w:rFonts w:ascii="Times New Roman" w:hAnsi="Times New Roman" w:cs="Times New Roman"/>
        </w:rPr>
      </w:pPr>
      <w:r w:rsidRPr="00E10434">
        <w:rPr>
          <w:rFonts w:ascii="Times New Roman" w:hAnsi="Times New Roman" w:hint="eastAsia"/>
        </w:rPr>
        <w:t>现场</w:t>
      </w:r>
      <w:r w:rsidRPr="00E10434">
        <w:rPr>
          <w:rFonts w:ascii="Times New Roman" w:hAnsi="Times New Roman" w:cs="Times New Roman" w:hint="eastAsia"/>
        </w:rPr>
        <w:t>作业所用吊装设备应根据模块重量、设备性能、场地条件等综合选择，作业前应完成验收。现场临时道路及设备作业点的承载力应满足吊装设备的使用要求。</w:t>
      </w:r>
    </w:p>
    <w:p w14:paraId="777821D2" w14:textId="77777777" w:rsidR="00502CC0" w:rsidRPr="00E10434" w:rsidRDefault="006C3D5E">
      <w:pPr>
        <w:rPr>
          <w:rFonts w:ascii="Times New Roman" w:hAnsi="Times New Roman" w:cs="Times New Roman"/>
        </w:rPr>
      </w:pPr>
      <w:r w:rsidRPr="00E10434">
        <w:rPr>
          <w:rFonts w:ascii="Times New Roman" w:hAnsi="Times New Roman" w:cs="Times New Roman" w:hint="eastAsia"/>
        </w:rPr>
        <w:t>吊索具及</w:t>
      </w:r>
      <w:proofErr w:type="gramStart"/>
      <w:r w:rsidRPr="00E10434">
        <w:rPr>
          <w:rFonts w:ascii="Times New Roman" w:hAnsi="Times New Roman" w:cs="Times New Roman" w:hint="eastAsia"/>
        </w:rPr>
        <w:t>专用工机具</w:t>
      </w:r>
      <w:proofErr w:type="gramEnd"/>
      <w:r w:rsidRPr="00E10434">
        <w:rPr>
          <w:rFonts w:ascii="Times New Roman" w:hAnsi="Times New Roman" w:cs="Times New Roman" w:hint="eastAsia"/>
        </w:rPr>
        <w:t>应根据模块单元形状、尺寸及重量合理选择，作业前应完成验收，使用时不得超过</w:t>
      </w:r>
      <w:proofErr w:type="gramStart"/>
      <w:r w:rsidRPr="00E10434">
        <w:rPr>
          <w:rFonts w:ascii="Times New Roman" w:hAnsi="Times New Roman" w:cs="Times New Roman" w:hint="eastAsia"/>
        </w:rPr>
        <w:t>额定许</w:t>
      </w:r>
      <w:proofErr w:type="gramEnd"/>
      <w:r w:rsidRPr="00E10434">
        <w:rPr>
          <w:rFonts w:ascii="Times New Roman" w:hAnsi="Times New Roman" w:cs="Times New Roman" w:hint="eastAsia"/>
        </w:rPr>
        <w:t>用荷载。</w:t>
      </w:r>
    </w:p>
    <w:p w14:paraId="56B67E42" w14:textId="2CAE39A4" w:rsidR="00502CC0" w:rsidRPr="00E10434" w:rsidRDefault="006C3D5E">
      <w:pPr>
        <w:rPr>
          <w:rFonts w:ascii="Times New Roman" w:hAnsi="Times New Roman"/>
        </w:rPr>
      </w:pPr>
      <w:r w:rsidRPr="00E10434">
        <w:rPr>
          <w:rFonts w:ascii="Times New Roman" w:hAnsi="Times New Roman" w:hint="eastAsia"/>
        </w:rPr>
        <w:t>施工活动应采取绿色、环保措施，符合</w:t>
      </w:r>
      <w:bookmarkStart w:id="289" w:name="OLE_LINK126"/>
      <w:bookmarkStart w:id="290" w:name="OLE_LINK125"/>
      <w:r w:rsidRPr="00E10434">
        <w:rPr>
          <w:rFonts w:ascii="Times New Roman" w:hAnsi="Times New Roman" w:hint="eastAsia"/>
        </w:rPr>
        <w:t>现行地方标准《绿色施工管理规程》</w:t>
      </w:r>
      <w:r w:rsidRPr="00E10434">
        <w:rPr>
          <w:rFonts w:ascii="Times New Roman" w:hAnsi="Times New Roman" w:hint="eastAsia"/>
        </w:rPr>
        <w:t>DB11/T 513</w:t>
      </w:r>
      <w:bookmarkEnd w:id="289"/>
      <w:bookmarkEnd w:id="290"/>
      <w:r w:rsidRPr="00E10434">
        <w:rPr>
          <w:rFonts w:ascii="Times New Roman" w:hAnsi="Times New Roman" w:hint="eastAsia"/>
        </w:rPr>
        <w:t>的有关规定，同时应</w:t>
      </w:r>
      <w:r w:rsidRPr="00E10434">
        <w:rPr>
          <w:rFonts w:ascii="Times New Roman" w:hAnsi="Times New Roman" w:cs="Times New Roman" w:hint="eastAsia"/>
        </w:rPr>
        <w:t>符合北京市智慧管理的相关规定</w:t>
      </w:r>
      <w:r w:rsidRPr="00E10434">
        <w:rPr>
          <w:rFonts w:ascii="Times New Roman" w:hAnsi="Times New Roman" w:hint="eastAsia"/>
        </w:rPr>
        <w:t>。</w:t>
      </w:r>
    </w:p>
    <w:p w14:paraId="32168551" w14:textId="7673DD78" w:rsidR="00502CC0" w:rsidRPr="00E10434" w:rsidRDefault="006C3D5E">
      <w:pPr>
        <w:pStyle w:val="2"/>
        <w:rPr>
          <w:rFonts w:ascii="Times New Roman" w:hAnsi="Times New Roman"/>
          <w:b w:val="0"/>
          <w:bCs w:val="0"/>
        </w:rPr>
      </w:pPr>
      <w:bookmarkStart w:id="291" w:name="_Toc163761084"/>
      <w:bookmarkStart w:id="292" w:name="_Toc20863"/>
      <w:r w:rsidRPr="00E10434">
        <w:rPr>
          <w:rFonts w:ascii="Times New Roman" w:hAnsi="Times New Roman" w:hint="eastAsia"/>
          <w:b w:val="0"/>
          <w:bCs w:val="0"/>
        </w:rPr>
        <w:t xml:space="preserve"> </w:t>
      </w:r>
      <w:bookmarkStart w:id="293" w:name="_Toc225873337"/>
      <w:bookmarkStart w:id="294" w:name="_Toc218783413"/>
      <w:bookmarkStart w:id="295" w:name="_Toc227083163"/>
      <w:r w:rsidRPr="00E10434">
        <w:rPr>
          <w:rFonts w:ascii="Times New Roman" w:hAnsi="Times New Roman" w:hint="eastAsia"/>
          <w:b w:val="0"/>
          <w:bCs w:val="0"/>
        </w:rPr>
        <w:t>现场安装</w:t>
      </w:r>
      <w:bookmarkEnd w:id="291"/>
      <w:bookmarkEnd w:id="292"/>
      <w:bookmarkEnd w:id="293"/>
      <w:bookmarkEnd w:id="294"/>
      <w:bookmarkEnd w:id="295"/>
    </w:p>
    <w:p w14:paraId="25053803" w14:textId="77777777" w:rsidR="00502CC0" w:rsidRPr="00E10434" w:rsidRDefault="006C3D5E">
      <w:pPr>
        <w:rPr>
          <w:rFonts w:ascii="Times New Roman" w:hAnsi="Times New Roman"/>
        </w:rPr>
      </w:pPr>
      <w:r w:rsidRPr="00E10434">
        <w:rPr>
          <w:rFonts w:ascii="Times New Roman" w:hAnsi="Times New Roman" w:hint="eastAsia"/>
        </w:rPr>
        <w:t>模块单元、构件、安装材料进场，应符合下列要求：</w:t>
      </w:r>
    </w:p>
    <w:p w14:paraId="54429EC9" w14:textId="77777777" w:rsidR="00502CC0" w:rsidRPr="00E10434" w:rsidRDefault="006C3D5E">
      <w:pPr>
        <w:pStyle w:val="21"/>
        <w:ind w:firstLine="480"/>
      </w:pPr>
      <w:r w:rsidRPr="00E10434">
        <w:t>1</w:t>
      </w:r>
      <w:r w:rsidRPr="00E10434">
        <w:rPr>
          <w:rFonts w:hint="eastAsia"/>
        </w:rPr>
        <w:t xml:space="preserve">　执行进场验收制度，应核对其牌号、规格、批号、质量合格证明文件、中文标志和检验报告，并检查表面质量和外观等；</w:t>
      </w:r>
    </w:p>
    <w:p w14:paraId="1AD25ABD" w14:textId="77777777" w:rsidR="00502CC0" w:rsidRPr="00E10434" w:rsidRDefault="006C3D5E">
      <w:pPr>
        <w:pStyle w:val="21"/>
        <w:ind w:firstLine="480"/>
      </w:pPr>
      <w:r w:rsidRPr="00E10434">
        <w:t>2</w:t>
      </w:r>
      <w:r w:rsidRPr="00E10434">
        <w:rPr>
          <w:rFonts w:hint="eastAsia"/>
        </w:rPr>
        <w:t xml:space="preserve">　对涉及安全与承载功能的原材料或半成品，应按国家现行有关标准的规定进行复验；</w:t>
      </w:r>
    </w:p>
    <w:p w14:paraId="12EFD6B6" w14:textId="77777777" w:rsidR="00502CC0" w:rsidRPr="00E10434" w:rsidRDefault="006C3D5E">
      <w:pPr>
        <w:pStyle w:val="21"/>
        <w:ind w:firstLine="480"/>
      </w:pPr>
      <w:r w:rsidRPr="00E10434">
        <w:t>3</w:t>
      </w:r>
      <w:r w:rsidRPr="00E10434">
        <w:rPr>
          <w:rFonts w:hint="eastAsia"/>
        </w:rPr>
        <w:t xml:space="preserve">　对材料成品现场检查验收，应对其所有检验项目进行检查验收。</w:t>
      </w:r>
    </w:p>
    <w:p w14:paraId="160CB3A0" w14:textId="77777777" w:rsidR="00502CC0" w:rsidRPr="00E10434" w:rsidRDefault="006C3D5E">
      <w:pPr>
        <w:rPr>
          <w:rFonts w:ascii="Times New Roman" w:hAnsi="Times New Roman"/>
        </w:rPr>
      </w:pPr>
      <w:r w:rsidRPr="00E10434">
        <w:rPr>
          <w:rFonts w:ascii="Times New Roman" w:hAnsi="Times New Roman" w:hint="eastAsia"/>
        </w:rPr>
        <w:t>钢结构模块建筑安装前应具备下列条件：</w:t>
      </w:r>
    </w:p>
    <w:p w14:paraId="0053BAC0" w14:textId="4A4F796A" w:rsidR="00502CC0" w:rsidRPr="00E10434" w:rsidRDefault="006C3D5E">
      <w:pPr>
        <w:pStyle w:val="21"/>
        <w:ind w:firstLine="480"/>
        <w:rPr>
          <w:b/>
          <w:szCs w:val="21"/>
        </w:rPr>
      </w:pPr>
      <w:r w:rsidRPr="00E10434">
        <w:t>1</w:t>
      </w:r>
      <w:r w:rsidRPr="00E10434">
        <w:rPr>
          <w:rFonts w:hint="eastAsia"/>
        </w:rPr>
        <w:t xml:space="preserve">　对建筑物的轴线、底部基础或地下室结构上的预埋板的位置和标高、地脚螺栓位置以及混凝土的强度等级等内容进行复核，并办理交接验收。预埋板、地脚螺栓或锚栓及建筑底部模块单元连接板的允许偏差应符合表</w:t>
      </w:r>
      <w:r w:rsidRPr="00E10434">
        <w:t>7.2.</w:t>
      </w:r>
      <w:r w:rsidRPr="00E10434">
        <w:rPr>
          <w:rFonts w:hint="eastAsia"/>
        </w:rPr>
        <w:t>2</w:t>
      </w:r>
      <w:r w:rsidRPr="00E10434">
        <w:rPr>
          <w:rFonts w:hint="eastAsia"/>
        </w:rPr>
        <w:t>的规定</w:t>
      </w:r>
      <w:r w:rsidR="00210D99" w:rsidRPr="00E10434">
        <w:rPr>
          <w:rFonts w:hint="eastAsia"/>
        </w:rPr>
        <w:t>；</w:t>
      </w:r>
    </w:p>
    <w:p w14:paraId="272FFF04"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表</w:t>
      </w:r>
      <w:r w:rsidRPr="00E10434">
        <w:rPr>
          <w:rFonts w:ascii="Times New Roman" w:hAnsi="Times New Roman" w:hint="eastAsia"/>
          <w:bCs/>
          <w:sz w:val="21"/>
          <w:szCs w:val="21"/>
        </w:rPr>
        <w:t xml:space="preserve">7.2.2 </w:t>
      </w:r>
      <w:r w:rsidRPr="00E10434">
        <w:rPr>
          <w:rFonts w:ascii="Times New Roman" w:hAnsi="Times New Roman" w:hint="eastAsia"/>
          <w:bCs/>
          <w:sz w:val="21"/>
          <w:szCs w:val="21"/>
        </w:rPr>
        <w:t>基础或地下室结构的预埋板、地脚螺栓或锚栓</w:t>
      </w:r>
    </w:p>
    <w:p w14:paraId="7756F6D2"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及建筑底部模块单元连接板的允许偏差</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579"/>
        <w:gridCol w:w="3007"/>
        <w:gridCol w:w="3759"/>
      </w:tblGrid>
      <w:tr w:rsidR="00502CC0" w:rsidRPr="00E10434" w14:paraId="63BDD8A6" w14:textId="77777777">
        <w:trPr>
          <w:trHeight w:val="352"/>
          <w:jc w:val="center"/>
        </w:trPr>
        <w:tc>
          <w:tcPr>
            <w:tcW w:w="2989" w:type="pct"/>
            <w:gridSpan w:val="2"/>
            <w:vAlign w:val="center"/>
          </w:tcPr>
          <w:p w14:paraId="5E47D19F" w14:textId="77777777" w:rsidR="00502CC0" w:rsidRPr="00E10434" w:rsidRDefault="006C3D5E">
            <w:pPr>
              <w:pStyle w:val="21"/>
              <w:ind w:firstLineChars="0" w:firstLine="0"/>
              <w:jc w:val="center"/>
              <w:rPr>
                <w:bCs/>
                <w:sz w:val="21"/>
                <w:szCs w:val="21"/>
              </w:rPr>
            </w:pPr>
            <w:r w:rsidRPr="00E10434">
              <w:rPr>
                <w:rFonts w:hint="eastAsia"/>
                <w:bCs/>
                <w:sz w:val="21"/>
                <w:szCs w:val="21"/>
              </w:rPr>
              <w:t>项目</w:t>
            </w:r>
          </w:p>
        </w:tc>
        <w:tc>
          <w:tcPr>
            <w:tcW w:w="2011" w:type="pct"/>
            <w:vAlign w:val="center"/>
          </w:tcPr>
          <w:p w14:paraId="04419A01" w14:textId="77777777" w:rsidR="00502CC0" w:rsidRPr="00E10434" w:rsidRDefault="006C3D5E">
            <w:pPr>
              <w:pStyle w:val="21"/>
              <w:ind w:firstLineChars="0" w:firstLine="0"/>
              <w:jc w:val="center"/>
              <w:rPr>
                <w:bCs/>
                <w:sz w:val="21"/>
                <w:szCs w:val="21"/>
              </w:rPr>
            </w:pPr>
            <w:r w:rsidRPr="00E10434">
              <w:rPr>
                <w:rFonts w:hint="eastAsia"/>
                <w:bCs/>
                <w:sz w:val="21"/>
                <w:szCs w:val="21"/>
              </w:rPr>
              <w:t>允许偏差（</w:t>
            </w:r>
            <w:r w:rsidRPr="00E10434">
              <w:rPr>
                <w:bCs/>
                <w:sz w:val="21"/>
                <w:szCs w:val="21"/>
              </w:rPr>
              <w:t>mm</w:t>
            </w:r>
            <w:r w:rsidRPr="00E10434">
              <w:rPr>
                <w:rFonts w:hint="eastAsia"/>
                <w:bCs/>
                <w:sz w:val="21"/>
                <w:szCs w:val="21"/>
              </w:rPr>
              <w:t>）</w:t>
            </w:r>
          </w:p>
        </w:tc>
      </w:tr>
      <w:tr w:rsidR="00502CC0" w:rsidRPr="00E10434" w14:paraId="671B1652" w14:textId="77777777">
        <w:trPr>
          <w:trHeight w:val="350"/>
          <w:jc w:val="center"/>
        </w:trPr>
        <w:tc>
          <w:tcPr>
            <w:tcW w:w="1380" w:type="pct"/>
            <w:vMerge w:val="restart"/>
            <w:vAlign w:val="center"/>
          </w:tcPr>
          <w:p w14:paraId="052D52AB" w14:textId="77777777" w:rsidR="00502CC0" w:rsidRPr="00E10434" w:rsidRDefault="006C3D5E">
            <w:pPr>
              <w:pStyle w:val="21"/>
              <w:ind w:firstLineChars="0" w:firstLine="0"/>
              <w:jc w:val="center"/>
              <w:rPr>
                <w:sz w:val="21"/>
                <w:szCs w:val="21"/>
              </w:rPr>
            </w:pPr>
            <w:r w:rsidRPr="00E10434">
              <w:rPr>
                <w:rFonts w:hint="eastAsia"/>
                <w:sz w:val="21"/>
                <w:szCs w:val="21"/>
              </w:rPr>
              <w:t>基础或地下室结构的预埋板</w:t>
            </w:r>
          </w:p>
        </w:tc>
        <w:tc>
          <w:tcPr>
            <w:tcW w:w="1608" w:type="pct"/>
            <w:vAlign w:val="center"/>
          </w:tcPr>
          <w:p w14:paraId="36C90EFD" w14:textId="77777777" w:rsidR="00502CC0" w:rsidRPr="00E10434" w:rsidRDefault="006C3D5E">
            <w:pPr>
              <w:pStyle w:val="21"/>
              <w:ind w:firstLineChars="0" w:firstLine="0"/>
              <w:jc w:val="center"/>
              <w:rPr>
                <w:sz w:val="21"/>
                <w:szCs w:val="21"/>
              </w:rPr>
            </w:pPr>
            <w:r w:rsidRPr="00E10434">
              <w:rPr>
                <w:rFonts w:hint="eastAsia"/>
                <w:sz w:val="21"/>
                <w:szCs w:val="21"/>
              </w:rPr>
              <w:t>中心线与定位轴线距离</w:t>
            </w:r>
          </w:p>
        </w:tc>
        <w:tc>
          <w:tcPr>
            <w:tcW w:w="2011" w:type="pct"/>
            <w:vAlign w:val="center"/>
          </w:tcPr>
          <w:p w14:paraId="5A50C179" w14:textId="77777777" w:rsidR="00502CC0" w:rsidRPr="00E10434" w:rsidRDefault="006C3D5E">
            <w:pPr>
              <w:pStyle w:val="21"/>
              <w:ind w:firstLineChars="0" w:firstLine="0"/>
              <w:jc w:val="center"/>
              <w:rPr>
                <w:sz w:val="21"/>
                <w:szCs w:val="21"/>
              </w:rPr>
            </w:pPr>
            <w:r w:rsidRPr="00E10434">
              <w:rPr>
                <w:sz w:val="21"/>
                <w:szCs w:val="21"/>
              </w:rPr>
              <w:t>±10.0</w:t>
            </w:r>
          </w:p>
        </w:tc>
      </w:tr>
      <w:tr w:rsidR="00502CC0" w:rsidRPr="00E10434" w14:paraId="7931DE11" w14:textId="77777777">
        <w:trPr>
          <w:trHeight w:val="352"/>
          <w:jc w:val="center"/>
        </w:trPr>
        <w:tc>
          <w:tcPr>
            <w:tcW w:w="1380" w:type="pct"/>
            <w:vMerge/>
            <w:tcBorders>
              <w:top w:val="nil"/>
            </w:tcBorders>
            <w:vAlign w:val="center"/>
          </w:tcPr>
          <w:p w14:paraId="1534400D" w14:textId="77777777" w:rsidR="00502CC0" w:rsidRPr="00E10434" w:rsidRDefault="00502CC0">
            <w:pPr>
              <w:pStyle w:val="21"/>
              <w:ind w:firstLineChars="0" w:firstLine="0"/>
              <w:jc w:val="center"/>
              <w:rPr>
                <w:sz w:val="21"/>
                <w:szCs w:val="21"/>
              </w:rPr>
            </w:pPr>
          </w:p>
        </w:tc>
        <w:tc>
          <w:tcPr>
            <w:tcW w:w="1608" w:type="pct"/>
            <w:vAlign w:val="center"/>
          </w:tcPr>
          <w:p w14:paraId="1089FAA8" w14:textId="77777777" w:rsidR="00502CC0" w:rsidRPr="00E10434" w:rsidRDefault="006C3D5E">
            <w:pPr>
              <w:pStyle w:val="21"/>
              <w:ind w:firstLineChars="0" w:firstLine="0"/>
              <w:jc w:val="center"/>
              <w:rPr>
                <w:sz w:val="21"/>
                <w:szCs w:val="21"/>
              </w:rPr>
            </w:pPr>
            <w:r w:rsidRPr="00E10434">
              <w:rPr>
                <w:rFonts w:hint="eastAsia"/>
                <w:sz w:val="21"/>
                <w:szCs w:val="21"/>
              </w:rPr>
              <w:t>顶面标高</w:t>
            </w:r>
          </w:p>
        </w:tc>
        <w:tc>
          <w:tcPr>
            <w:tcW w:w="2011" w:type="pct"/>
            <w:vAlign w:val="center"/>
          </w:tcPr>
          <w:p w14:paraId="1861C0E5" w14:textId="77777777" w:rsidR="00502CC0" w:rsidRPr="00E10434" w:rsidRDefault="006C3D5E">
            <w:pPr>
              <w:pStyle w:val="21"/>
              <w:ind w:firstLineChars="0" w:firstLine="0"/>
              <w:jc w:val="center"/>
              <w:rPr>
                <w:sz w:val="21"/>
                <w:szCs w:val="21"/>
              </w:rPr>
            </w:pPr>
            <w:r w:rsidRPr="00E10434">
              <w:rPr>
                <w:sz w:val="21"/>
                <w:szCs w:val="21"/>
              </w:rPr>
              <w:t>0</w:t>
            </w:r>
            <w:r w:rsidRPr="00E10434">
              <w:rPr>
                <w:rFonts w:hint="eastAsia"/>
                <w:sz w:val="21"/>
                <w:szCs w:val="21"/>
              </w:rPr>
              <w:t>，</w:t>
            </w:r>
            <w:r w:rsidRPr="00E10434">
              <w:rPr>
                <w:sz w:val="21"/>
                <w:szCs w:val="21"/>
              </w:rPr>
              <w:t>-5.0</w:t>
            </w:r>
          </w:p>
        </w:tc>
      </w:tr>
      <w:tr w:rsidR="00E10434" w:rsidRPr="00E10434" w14:paraId="403A4749" w14:textId="77777777">
        <w:trPr>
          <w:trHeight w:val="352"/>
          <w:jc w:val="center"/>
        </w:trPr>
        <w:tc>
          <w:tcPr>
            <w:tcW w:w="1380" w:type="pct"/>
            <w:vMerge/>
            <w:tcBorders>
              <w:top w:val="nil"/>
            </w:tcBorders>
            <w:vAlign w:val="center"/>
          </w:tcPr>
          <w:p w14:paraId="092119F5" w14:textId="77777777" w:rsidR="00502CC0" w:rsidRPr="00E10434" w:rsidRDefault="00502CC0">
            <w:pPr>
              <w:pStyle w:val="21"/>
              <w:ind w:firstLineChars="0" w:firstLine="0"/>
              <w:jc w:val="center"/>
              <w:rPr>
                <w:sz w:val="21"/>
                <w:szCs w:val="21"/>
              </w:rPr>
            </w:pPr>
          </w:p>
        </w:tc>
        <w:tc>
          <w:tcPr>
            <w:tcW w:w="1608" w:type="pct"/>
            <w:vAlign w:val="center"/>
          </w:tcPr>
          <w:p w14:paraId="55ED6F25" w14:textId="77777777" w:rsidR="00502CC0" w:rsidRPr="00E10434" w:rsidRDefault="006C3D5E">
            <w:pPr>
              <w:pStyle w:val="21"/>
              <w:ind w:firstLineChars="0" w:firstLine="0"/>
              <w:jc w:val="center"/>
              <w:rPr>
                <w:sz w:val="21"/>
                <w:szCs w:val="21"/>
              </w:rPr>
            </w:pPr>
            <w:r w:rsidRPr="00E10434">
              <w:rPr>
                <w:rFonts w:hint="eastAsia"/>
                <w:sz w:val="21"/>
                <w:szCs w:val="21"/>
              </w:rPr>
              <w:t>支承面水平度</w:t>
            </w:r>
          </w:p>
        </w:tc>
        <w:tc>
          <w:tcPr>
            <w:tcW w:w="2011" w:type="pct"/>
            <w:vAlign w:val="center"/>
          </w:tcPr>
          <w:p w14:paraId="10CDBF8D" w14:textId="77777777" w:rsidR="00502CC0" w:rsidRPr="00E10434" w:rsidRDefault="006C3D5E">
            <w:pPr>
              <w:pStyle w:val="21"/>
              <w:ind w:firstLineChars="0" w:firstLine="0"/>
              <w:jc w:val="center"/>
              <w:rPr>
                <w:sz w:val="21"/>
                <w:szCs w:val="21"/>
              </w:rPr>
            </w:pPr>
            <w:r w:rsidRPr="00E10434">
              <w:rPr>
                <w:sz w:val="21"/>
                <w:szCs w:val="21"/>
              </w:rPr>
              <w:t>l /1000</w:t>
            </w:r>
            <w:r w:rsidRPr="00E10434">
              <w:rPr>
                <w:rFonts w:hint="eastAsia"/>
                <w:sz w:val="21"/>
                <w:szCs w:val="21"/>
              </w:rPr>
              <w:t>（</w:t>
            </w:r>
            <w:r w:rsidRPr="00E10434">
              <w:rPr>
                <w:sz w:val="21"/>
                <w:szCs w:val="21"/>
              </w:rPr>
              <w:t xml:space="preserve">l </w:t>
            </w:r>
            <w:r w:rsidRPr="00E10434">
              <w:rPr>
                <w:rFonts w:hint="eastAsia"/>
                <w:sz w:val="21"/>
                <w:szCs w:val="21"/>
              </w:rPr>
              <w:t>为预埋板测量方向边长）</w:t>
            </w:r>
          </w:p>
        </w:tc>
      </w:tr>
      <w:tr w:rsidR="00502CC0" w:rsidRPr="00E10434" w14:paraId="76D3C995" w14:textId="77777777">
        <w:trPr>
          <w:trHeight w:val="352"/>
          <w:jc w:val="center"/>
        </w:trPr>
        <w:tc>
          <w:tcPr>
            <w:tcW w:w="1380" w:type="pct"/>
            <w:vMerge w:val="restart"/>
            <w:vAlign w:val="center"/>
          </w:tcPr>
          <w:p w14:paraId="16CD84CD" w14:textId="77777777" w:rsidR="00502CC0" w:rsidRPr="00E10434" w:rsidRDefault="006C3D5E">
            <w:pPr>
              <w:pStyle w:val="21"/>
              <w:ind w:firstLineChars="0" w:firstLine="0"/>
              <w:jc w:val="center"/>
              <w:rPr>
                <w:sz w:val="21"/>
                <w:szCs w:val="21"/>
              </w:rPr>
            </w:pPr>
            <w:r w:rsidRPr="00E10434">
              <w:rPr>
                <w:rFonts w:hint="eastAsia"/>
                <w:sz w:val="21"/>
                <w:szCs w:val="21"/>
              </w:rPr>
              <w:t>地脚螺栓（锚栓）</w:t>
            </w:r>
          </w:p>
        </w:tc>
        <w:tc>
          <w:tcPr>
            <w:tcW w:w="1608" w:type="pct"/>
            <w:vAlign w:val="center"/>
          </w:tcPr>
          <w:p w14:paraId="656C78AC" w14:textId="77777777" w:rsidR="00502CC0" w:rsidRPr="00E10434" w:rsidRDefault="006C3D5E">
            <w:pPr>
              <w:pStyle w:val="21"/>
              <w:ind w:firstLineChars="0" w:firstLine="0"/>
              <w:jc w:val="center"/>
              <w:rPr>
                <w:sz w:val="21"/>
                <w:szCs w:val="21"/>
              </w:rPr>
            </w:pPr>
            <w:r w:rsidRPr="00E10434">
              <w:rPr>
                <w:rFonts w:hint="eastAsia"/>
                <w:sz w:val="21"/>
                <w:szCs w:val="21"/>
              </w:rPr>
              <w:t>螺栓中心偏移</w:t>
            </w:r>
          </w:p>
        </w:tc>
        <w:tc>
          <w:tcPr>
            <w:tcW w:w="2011" w:type="pct"/>
            <w:vAlign w:val="center"/>
          </w:tcPr>
          <w:p w14:paraId="0D5E5446" w14:textId="77777777" w:rsidR="00502CC0" w:rsidRPr="00E10434" w:rsidRDefault="006C3D5E">
            <w:pPr>
              <w:pStyle w:val="21"/>
              <w:ind w:firstLineChars="0" w:firstLine="0"/>
              <w:jc w:val="center"/>
              <w:rPr>
                <w:sz w:val="21"/>
                <w:szCs w:val="21"/>
              </w:rPr>
            </w:pPr>
            <w:r w:rsidRPr="00E10434">
              <w:rPr>
                <w:sz w:val="21"/>
                <w:szCs w:val="21"/>
              </w:rPr>
              <w:t>±3</w:t>
            </w:r>
          </w:p>
        </w:tc>
      </w:tr>
      <w:tr w:rsidR="00502CC0" w:rsidRPr="00E10434" w14:paraId="23E95DBB" w14:textId="77777777">
        <w:trPr>
          <w:trHeight w:val="350"/>
          <w:jc w:val="center"/>
        </w:trPr>
        <w:tc>
          <w:tcPr>
            <w:tcW w:w="1380" w:type="pct"/>
            <w:vMerge/>
            <w:tcBorders>
              <w:top w:val="nil"/>
            </w:tcBorders>
            <w:vAlign w:val="center"/>
          </w:tcPr>
          <w:p w14:paraId="35E95643" w14:textId="77777777" w:rsidR="00502CC0" w:rsidRPr="00E10434" w:rsidRDefault="00502CC0">
            <w:pPr>
              <w:pStyle w:val="21"/>
              <w:ind w:firstLineChars="0" w:firstLine="0"/>
              <w:jc w:val="center"/>
              <w:rPr>
                <w:sz w:val="21"/>
                <w:szCs w:val="21"/>
              </w:rPr>
            </w:pPr>
          </w:p>
        </w:tc>
        <w:tc>
          <w:tcPr>
            <w:tcW w:w="1608" w:type="pct"/>
            <w:vAlign w:val="center"/>
          </w:tcPr>
          <w:p w14:paraId="539F0901" w14:textId="77777777" w:rsidR="00502CC0" w:rsidRPr="00E10434" w:rsidRDefault="006C3D5E">
            <w:pPr>
              <w:pStyle w:val="21"/>
              <w:ind w:firstLineChars="0" w:firstLine="0"/>
              <w:jc w:val="center"/>
              <w:rPr>
                <w:sz w:val="21"/>
                <w:szCs w:val="21"/>
              </w:rPr>
            </w:pPr>
            <w:r w:rsidRPr="00E10434">
              <w:rPr>
                <w:rFonts w:hint="eastAsia"/>
                <w:sz w:val="21"/>
                <w:szCs w:val="21"/>
              </w:rPr>
              <w:t>螺栓露出长度</w:t>
            </w:r>
          </w:p>
        </w:tc>
        <w:tc>
          <w:tcPr>
            <w:tcW w:w="2011" w:type="pct"/>
            <w:vAlign w:val="center"/>
          </w:tcPr>
          <w:p w14:paraId="17293BD7" w14:textId="77777777" w:rsidR="00502CC0" w:rsidRPr="00E10434" w:rsidRDefault="006C3D5E">
            <w:pPr>
              <w:pStyle w:val="21"/>
              <w:ind w:firstLineChars="0" w:firstLine="0"/>
              <w:jc w:val="center"/>
              <w:rPr>
                <w:sz w:val="21"/>
                <w:szCs w:val="21"/>
              </w:rPr>
            </w:pPr>
            <w:r w:rsidRPr="00E10434">
              <w:rPr>
                <w:sz w:val="21"/>
                <w:szCs w:val="21"/>
              </w:rPr>
              <w:t>+30</w:t>
            </w:r>
            <w:r w:rsidRPr="00E10434">
              <w:rPr>
                <w:rFonts w:hint="eastAsia"/>
                <w:sz w:val="21"/>
                <w:szCs w:val="21"/>
              </w:rPr>
              <w:t>，</w:t>
            </w:r>
            <w:r w:rsidRPr="00E10434">
              <w:rPr>
                <w:sz w:val="21"/>
                <w:szCs w:val="21"/>
              </w:rPr>
              <w:t>0</w:t>
            </w:r>
          </w:p>
        </w:tc>
      </w:tr>
      <w:tr w:rsidR="00E10434" w:rsidRPr="00E10434" w14:paraId="00CC8AD8" w14:textId="77777777">
        <w:trPr>
          <w:trHeight w:val="352"/>
          <w:jc w:val="center"/>
        </w:trPr>
        <w:tc>
          <w:tcPr>
            <w:tcW w:w="1380" w:type="pct"/>
            <w:vMerge/>
            <w:tcBorders>
              <w:top w:val="nil"/>
            </w:tcBorders>
            <w:vAlign w:val="center"/>
          </w:tcPr>
          <w:p w14:paraId="4ABD925E" w14:textId="77777777" w:rsidR="00502CC0" w:rsidRPr="00E10434" w:rsidRDefault="00502CC0">
            <w:pPr>
              <w:pStyle w:val="21"/>
              <w:ind w:firstLineChars="0" w:firstLine="0"/>
              <w:jc w:val="center"/>
              <w:rPr>
                <w:sz w:val="21"/>
                <w:szCs w:val="21"/>
              </w:rPr>
            </w:pPr>
          </w:p>
        </w:tc>
        <w:tc>
          <w:tcPr>
            <w:tcW w:w="1608" w:type="pct"/>
            <w:vAlign w:val="center"/>
          </w:tcPr>
          <w:p w14:paraId="65A50C45" w14:textId="77777777" w:rsidR="00502CC0" w:rsidRPr="00E10434" w:rsidRDefault="006C3D5E">
            <w:pPr>
              <w:pStyle w:val="21"/>
              <w:ind w:firstLineChars="0" w:firstLine="0"/>
              <w:jc w:val="center"/>
              <w:rPr>
                <w:sz w:val="21"/>
                <w:szCs w:val="21"/>
              </w:rPr>
            </w:pPr>
            <w:r w:rsidRPr="00E10434">
              <w:rPr>
                <w:rFonts w:hint="eastAsia"/>
                <w:sz w:val="21"/>
                <w:szCs w:val="21"/>
              </w:rPr>
              <w:t>螺纹长度</w:t>
            </w:r>
          </w:p>
        </w:tc>
        <w:tc>
          <w:tcPr>
            <w:tcW w:w="2011" w:type="pct"/>
            <w:vAlign w:val="center"/>
          </w:tcPr>
          <w:p w14:paraId="07D49108" w14:textId="77777777" w:rsidR="00502CC0" w:rsidRPr="00E10434" w:rsidRDefault="006C3D5E">
            <w:pPr>
              <w:pStyle w:val="21"/>
              <w:ind w:firstLineChars="0" w:firstLine="0"/>
              <w:jc w:val="center"/>
              <w:rPr>
                <w:sz w:val="21"/>
                <w:szCs w:val="21"/>
              </w:rPr>
            </w:pPr>
            <w:r w:rsidRPr="00E10434">
              <w:rPr>
                <w:sz w:val="21"/>
                <w:szCs w:val="21"/>
              </w:rPr>
              <w:t>+30</w:t>
            </w:r>
            <w:r w:rsidRPr="00E10434">
              <w:rPr>
                <w:rFonts w:hint="eastAsia"/>
                <w:sz w:val="21"/>
                <w:szCs w:val="21"/>
              </w:rPr>
              <w:t>，</w:t>
            </w:r>
            <w:r w:rsidRPr="00E10434">
              <w:rPr>
                <w:sz w:val="21"/>
                <w:szCs w:val="21"/>
              </w:rPr>
              <w:t>0</w:t>
            </w:r>
          </w:p>
        </w:tc>
      </w:tr>
      <w:tr w:rsidR="00502CC0" w:rsidRPr="00E10434" w14:paraId="71FCF3DA" w14:textId="77777777">
        <w:trPr>
          <w:trHeight w:val="352"/>
          <w:jc w:val="center"/>
        </w:trPr>
        <w:tc>
          <w:tcPr>
            <w:tcW w:w="1380" w:type="pct"/>
            <w:vMerge w:val="restart"/>
            <w:vAlign w:val="center"/>
          </w:tcPr>
          <w:p w14:paraId="41F73704" w14:textId="77777777" w:rsidR="00502CC0" w:rsidRPr="00E10434" w:rsidRDefault="006C3D5E">
            <w:pPr>
              <w:pStyle w:val="21"/>
              <w:ind w:firstLineChars="0" w:firstLine="0"/>
              <w:jc w:val="center"/>
              <w:rPr>
                <w:sz w:val="21"/>
                <w:szCs w:val="21"/>
              </w:rPr>
            </w:pPr>
            <w:r w:rsidRPr="00E10434">
              <w:rPr>
                <w:rFonts w:hint="eastAsia"/>
                <w:sz w:val="21"/>
                <w:szCs w:val="21"/>
              </w:rPr>
              <w:t>建筑底部模块单元连接板</w:t>
            </w:r>
          </w:p>
        </w:tc>
        <w:tc>
          <w:tcPr>
            <w:tcW w:w="1608" w:type="pct"/>
            <w:vAlign w:val="center"/>
          </w:tcPr>
          <w:p w14:paraId="44067749" w14:textId="77777777" w:rsidR="00502CC0" w:rsidRPr="00E10434" w:rsidRDefault="006C3D5E">
            <w:pPr>
              <w:pStyle w:val="21"/>
              <w:ind w:firstLineChars="0" w:firstLine="0"/>
              <w:jc w:val="center"/>
              <w:rPr>
                <w:sz w:val="21"/>
                <w:szCs w:val="21"/>
              </w:rPr>
            </w:pPr>
            <w:r w:rsidRPr="00E10434">
              <w:rPr>
                <w:rFonts w:hint="eastAsia"/>
                <w:sz w:val="21"/>
                <w:szCs w:val="21"/>
              </w:rPr>
              <w:t>中心线与定位轴线距离</w:t>
            </w:r>
          </w:p>
        </w:tc>
        <w:tc>
          <w:tcPr>
            <w:tcW w:w="2011" w:type="pct"/>
            <w:vAlign w:val="center"/>
          </w:tcPr>
          <w:p w14:paraId="471B00DD" w14:textId="77777777" w:rsidR="00502CC0" w:rsidRPr="00E10434" w:rsidRDefault="006C3D5E">
            <w:pPr>
              <w:pStyle w:val="21"/>
              <w:ind w:firstLineChars="0" w:firstLine="0"/>
              <w:jc w:val="center"/>
              <w:rPr>
                <w:sz w:val="21"/>
                <w:szCs w:val="21"/>
              </w:rPr>
            </w:pPr>
            <w:r w:rsidRPr="00E10434">
              <w:rPr>
                <w:sz w:val="21"/>
                <w:szCs w:val="21"/>
              </w:rPr>
              <w:t>±1</w:t>
            </w:r>
          </w:p>
        </w:tc>
      </w:tr>
      <w:tr w:rsidR="00E10434" w:rsidRPr="00E10434" w14:paraId="002636AF" w14:textId="77777777">
        <w:trPr>
          <w:trHeight w:val="352"/>
          <w:jc w:val="center"/>
        </w:trPr>
        <w:tc>
          <w:tcPr>
            <w:tcW w:w="1380" w:type="pct"/>
            <w:vMerge/>
            <w:tcBorders>
              <w:top w:val="nil"/>
            </w:tcBorders>
            <w:vAlign w:val="center"/>
          </w:tcPr>
          <w:p w14:paraId="1023DCAC" w14:textId="77777777" w:rsidR="00502CC0" w:rsidRPr="00E10434" w:rsidRDefault="00502CC0">
            <w:pPr>
              <w:pStyle w:val="21"/>
              <w:ind w:firstLineChars="0" w:firstLine="0"/>
              <w:jc w:val="center"/>
              <w:rPr>
                <w:sz w:val="21"/>
                <w:szCs w:val="21"/>
              </w:rPr>
            </w:pPr>
          </w:p>
        </w:tc>
        <w:tc>
          <w:tcPr>
            <w:tcW w:w="1608" w:type="pct"/>
            <w:vAlign w:val="center"/>
          </w:tcPr>
          <w:p w14:paraId="4AD56A4E" w14:textId="77777777" w:rsidR="00502CC0" w:rsidRPr="00E10434" w:rsidRDefault="006C3D5E">
            <w:pPr>
              <w:pStyle w:val="21"/>
              <w:ind w:firstLineChars="0" w:firstLine="0"/>
              <w:jc w:val="center"/>
              <w:rPr>
                <w:sz w:val="21"/>
                <w:szCs w:val="21"/>
              </w:rPr>
            </w:pPr>
            <w:r w:rsidRPr="00E10434">
              <w:rPr>
                <w:rFonts w:hint="eastAsia"/>
                <w:sz w:val="21"/>
                <w:szCs w:val="21"/>
              </w:rPr>
              <w:t>支承面标高</w:t>
            </w:r>
          </w:p>
        </w:tc>
        <w:tc>
          <w:tcPr>
            <w:tcW w:w="2011" w:type="pct"/>
            <w:vAlign w:val="center"/>
          </w:tcPr>
          <w:p w14:paraId="785C1889" w14:textId="77777777" w:rsidR="00502CC0" w:rsidRPr="00E10434" w:rsidRDefault="006C3D5E">
            <w:pPr>
              <w:pStyle w:val="21"/>
              <w:ind w:firstLineChars="0" w:firstLine="0"/>
              <w:jc w:val="center"/>
              <w:rPr>
                <w:sz w:val="21"/>
                <w:szCs w:val="21"/>
              </w:rPr>
            </w:pPr>
            <w:r w:rsidRPr="00E10434">
              <w:rPr>
                <w:sz w:val="21"/>
                <w:szCs w:val="21"/>
              </w:rPr>
              <w:t>±1</w:t>
            </w:r>
          </w:p>
        </w:tc>
      </w:tr>
      <w:tr w:rsidR="00502CC0" w:rsidRPr="00E10434" w14:paraId="46779D9A" w14:textId="77777777">
        <w:trPr>
          <w:trHeight w:val="350"/>
          <w:jc w:val="center"/>
        </w:trPr>
        <w:tc>
          <w:tcPr>
            <w:tcW w:w="1380" w:type="pct"/>
            <w:vMerge/>
            <w:tcBorders>
              <w:top w:val="nil"/>
            </w:tcBorders>
            <w:vAlign w:val="center"/>
          </w:tcPr>
          <w:p w14:paraId="550C953D" w14:textId="77777777" w:rsidR="00502CC0" w:rsidRPr="00E10434" w:rsidRDefault="00502CC0">
            <w:pPr>
              <w:pStyle w:val="21"/>
              <w:ind w:firstLineChars="0" w:firstLine="0"/>
              <w:jc w:val="center"/>
              <w:rPr>
                <w:sz w:val="21"/>
                <w:szCs w:val="21"/>
              </w:rPr>
            </w:pPr>
          </w:p>
        </w:tc>
        <w:tc>
          <w:tcPr>
            <w:tcW w:w="1608" w:type="pct"/>
            <w:vAlign w:val="center"/>
          </w:tcPr>
          <w:p w14:paraId="5EC631CE" w14:textId="77777777" w:rsidR="00502CC0" w:rsidRPr="00E10434" w:rsidRDefault="006C3D5E">
            <w:pPr>
              <w:pStyle w:val="21"/>
              <w:ind w:firstLineChars="0" w:firstLine="0"/>
              <w:jc w:val="center"/>
              <w:rPr>
                <w:sz w:val="21"/>
                <w:szCs w:val="21"/>
              </w:rPr>
            </w:pPr>
            <w:r w:rsidRPr="00E10434">
              <w:rPr>
                <w:rFonts w:hint="eastAsia"/>
                <w:sz w:val="21"/>
                <w:szCs w:val="21"/>
              </w:rPr>
              <w:t>板顶水平度</w:t>
            </w:r>
          </w:p>
        </w:tc>
        <w:tc>
          <w:tcPr>
            <w:tcW w:w="2011" w:type="pct"/>
            <w:vAlign w:val="center"/>
          </w:tcPr>
          <w:p w14:paraId="7471A298" w14:textId="77777777" w:rsidR="00502CC0" w:rsidRPr="00E10434" w:rsidRDefault="006C3D5E">
            <w:pPr>
              <w:pStyle w:val="21"/>
              <w:ind w:firstLineChars="0" w:firstLine="0"/>
              <w:jc w:val="center"/>
              <w:rPr>
                <w:sz w:val="21"/>
                <w:szCs w:val="21"/>
              </w:rPr>
            </w:pPr>
            <w:r w:rsidRPr="00E10434">
              <w:rPr>
                <w:sz w:val="21"/>
                <w:szCs w:val="21"/>
              </w:rPr>
              <w:t>l/1000</w:t>
            </w:r>
            <w:r w:rsidRPr="00E10434">
              <w:rPr>
                <w:rFonts w:hint="eastAsia"/>
                <w:sz w:val="21"/>
                <w:szCs w:val="21"/>
              </w:rPr>
              <w:t>（</w:t>
            </w:r>
            <w:r w:rsidRPr="00E10434">
              <w:rPr>
                <w:sz w:val="21"/>
                <w:szCs w:val="21"/>
              </w:rPr>
              <w:t xml:space="preserve">l </w:t>
            </w:r>
            <w:r w:rsidRPr="00E10434">
              <w:rPr>
                <w:rFonts w:hint="eastAsia"/>
                <w:sz w:val="21"/>
                <w:szCs w:val="21"/>
              </w:rPr>
              <w:t>为连接板测量方向边长）</w:t>
            </w:r>
          </w:p>
        </w:tc>
      </w:tr>
    </w:tbl>
    <w:p w14:paraId="75E5E480" w14:textId="715A404E" w:rsidR="00502CC0" w:rsidRPr="00E10434" w:rsidRDefault="006C3D5E">
      <w:pPr>
        <w:pStyle w:val="21"/>
        <w:ind w:firstLine="480"/>
      </w:pPr>
      <w:r w:rsidRPr="00E10434">
        <w:t>2</w:t>
      </w:r>
      <w:r w:rsidRPr="00E10434">
        <w:rPr>
          <w:rFonts w:hint="eastAsia"/>
        </w:rPr>
        <w:t xml:space="preserve">　检查给水排水管道、电气线管、暖</w:t>
      </w:r>
      <w:proofErr w:type="gramStart"/>
      <w:r w:rsidRPr="00E10434">
        <w:rPr>
          <w:rFonts w:hint="eastAsia"/>
        </w:rPr>
        <w:t>通设施</w:t>
      </w:r>
      <w:proofErr w:type="gramEnd"/>
      <w:r w:rsidRPr="00E10434">
        <w:rPr>
          <w:rFonts w:hint="eastAsia"/>
        </w:rPr>
        <w:t>等需预埋工程是否均已完成，施工现场是否具备供水和供电条件</w:t>
      </w:r>
      <w:r w:rsidR="00210D99" w:rsidRPr="00E10434">
        <w:rPr>
          <w:rFonts w:hint="eastAsia"/>
        </w:rPr>
        <w:t>；</w:t>
      </w:r>
    </w:p>
    <w:p w14:paraId="0F7BEE40" w14:textId="77777777" w:rsidR="00502CC0" w:rsidRPr="00E10434" w:rsidRDefault="006C3D5E">
      <w:pPr>
        <w:pStyle w:val="21"/>
        <w:ind w:firstLine="480"/>
      </w:pPr>
      <w:r w:rsidRPr="00E10434">
        <w:t>3</w:t>
      </w:r>
      <w:r w:rsidRPr="00E10434">
        <w:rPr>
          <w:rFonts w:hint="eastAsia"/>
        </w:rPr>
        <w:t xml:space="preserve">　对大面积开洞的模块单元以及施工工况验算不满足设计要求的建筑模块单元，应在吊装前做好临时加固措施。</w:t>
      </w:r>
    </w:p>
    <w:p w14:paraId="206FC885" w14:textId="77777777" w:rsidR="00502CC0" w:rsidRPr="00E10434" w:rsidRDefault="006C3D5E">
      <w:pPr>
        <w:rPr>
          <w:rFonts w:ascii="Times New Roman" w:hAnsi="Times New Roman"/>
        </w:rPr>
      </w:pPr>
      <w:r w:rsidRPr="00E10434">
        <w:rPr>
          <w:rFonts w:ascii="Times New Roman" w:hAnsi="Times New Roman" w:hint="eastAsia"/>
        </w:rPr>
        <w:t>钢模块单元吊装起重机械的选用和操作应符合</w:t>
      </w:r>
      <w:proofErr w:type="gramStart"/>
      <w:r w:rsidRPr="00E10434">
        <w:rPr>
          <w:rFonts w:ascii="Times New Roman" w:hAnsi="Times New Roman" w:hint="eastAsia"/>
        </w:rPr>
        <w:t>现行行业</w:t>
      </w:r>
      <w:proofErr w:type="gramEnd"/>
      <w:r w:rsidRPr="00E10434">
        <w:rPr>
          <w:rFonts w:ascii="Times New Roman" w:hAnsi="Times New Roman" w:hint="eastAsia"/>
        </w:rPr>
        <w:t>标准《建筑机械使用安全技术规程》</w:t>
      </w:r>
      <w:r w:rsidRPr="00E10434">
        <w:rPr>
          <w:rFonts w:ascii="Times New Roman" w:hAnsi="Times New Roman" w:hint="eastAsia"/>
        </w:rPr>
        <w:t>JGJ</w:t>
      </w:r>
      <w:r w:rsidRPr="00E10434">
        <w:rPr>
          <w:rFonts w:ascii="Times New Roman" w:hAnsi="Times New Roman"/>
        </w:rPr>
        <w:t xml:space="preserve"> </w:t>
      </w:r>
      <w:r w:rsidRPr="00E10434">
        <w:rPr>
          <w:rFonts w:ascii="Times New Roman" w:hAnsi="Times New Roman" w:hint="eastAsia"/>
        </w:rPr>
        <w:t xml:space="preserve">33 </w:t>
      </w:r>
      <w:r w:rsidRPr="00E10434">
        <w:rPr>
          <w:rFonts w:ascii="Times New Roman" w:hAnsi="Times New Roman" w:hint="eastAsia"/>
        </w:rPr>
        <w:t>的有关规定。起重机械的吨位和型号应根据吊装方案和模块单元重量选择。</w:t>
      </w:r>
    </w:p>
    <w:p w14:paraId="7B6C63CA" w14:textId="77777777" w:rsidR="00502CC0" w:rsidRPr="00E10434" w:rsidRDefault="006C3D5E">
      <w:pPr>
        <w:rPr>
          <w:rFonts w:ascii="Times New Roman" w:hAnsi="Times New Roman"/>
        </w:rPr>
      </w:pPr>
      <w:r w:rsidRPr="00E10434">
        <w:rPr>
          <w:rFonts w:ascii="Times New Roman" w:hAnsi="Times New Roman" w:hint="eastAsia"/>
        </w:rPr>
        <w:t>钢模块单元安装宜按建筑物的平面形状、结构及连接节点形式、安装机械的规格数量、现场施工条件等因素，划分吊装流水段，确定安装顺序。</w:t>
      </w:r>
    </w:p>
    <w:p w14:paraId="083D358C" w14:textId="77777777" w:rsidR="00502CC0" w:rsidRPr="00E10434" w:rsidRDefault="006C3D5E">
      <w:pPr>
        <w:rPr>
          <w:rFonts w:ascii="Times New Roman" w:hAnsi="Times New Roman"/>
        </w:rPr>
      </w:pPr>
      <w:r w:rsidRPr="00E10434">
        <w:rPr>
          <w:rFonts w:ascii="Times New Roman" w:hAnsi="Times New Roman" w:hint="eastAsia"/>
        </w:rPr>
        <w:t>钢模块单元的吊点位置应严格按设计点位布置，严禁随意变更，确需变动时应由设计单位复核并同意。</w:t>
      </w:r>
    </w:p>
    <w:p w14:paraId="2F3BE466" w14:textId="77777777" w:rsidR="00502CC0" w:rsidRPr="00E10434" w:rsidRDefault="006C3D5E">
      <w:pPr>
        <w:rPr>
          <w:rFonts w:ascii="Times New Roman" w:hAnsi="Times New Roman"/>
        </w:rPr>
      </w:pPr>
      <w:r w:rsidRPr="00E10434">
        <w:rPr>
          <w:rFonts w:ascii="Times New Roman" w:hAnsi="Times New Roman" w:hint="eastAsia"/>
        </w:rPr>
        <w:t>尺寸较大或形状复杂的钢模块单元吊装时，应选</w:t>
      </w:r>
      <w:proofErr w:type="gramStart"/>
      <w:r w:rsidRPr="00E10434">
        <w:rPr>
          <w:rFonts w:ascii="Times New Roman" w:hAnsi="Times New Roman" w:hint="eastAsia"/>
        </w:rPr>
        <w:t>择设置</w:t>
      </w:r>
      <w:proofErr w:type="gramEnd"/>
      <w:r w:rsidRPr="00E10434">
        <w:rPr>
          <w:rFonts w:ascii="Times New Roman" w:hAnsi="Times New Roman" w:hint="eastAsia"/>
        </w:rPr>
        <w:t>分配梁或分配桁架的吊具，并应保证起重设备主钩位置、吊具及模块单元重心在竖直方向上重合，可采取下列构造措施</w:t>
      </w:r>
      <w:r w:rsidRPr="00E10434">
        <w:rPr>
          <w:rFonts w:ascii="Times New Roman" w:hAnsi="Times New Roman"/>
        </w:rPr>
        <w:t>：</w:t>
      </w:r>
    </w:p>
    <w:p w14:paraId="27B5DACC" w14:textId="77777777" w:rsidR="00502CC0" w:rsidRPr="00E10434" w:rsidRDefault="006C3D5E">
      <w:pPr>
        <w:pStyle w:val="21"/>
        <w:ind w:firstLine="480"/>
      </w:pPr>
      <w:r w:rsidRPr="00E10434">
        <w:t>1</w:t>
      </w:r>
      <w:r w:rsidRPr="00E10434">
        <w:rPr>
          <w:rFonts w:hint="eastAsia"/>
        </w:rPr>
        <w:t xml:space="preserve">　通过单独的横梁进行提升，图</w:t>
      </w:r>
      <w:r w:rsidRPr="00E10434">
        <w:t>7.2.5</w:t>
      </w:r>
      <w:r w:rsidRPr="00E10434">
        <w:rPr>
          <w:rFonts w:hint="eastAsia"/>
        </w:rPr>
        <w:t>（</w:t>
      </w:r>
      <w:r w:rsidRPr="00E10434">
        <w:t>b</w:t>
      </w:r>
      <w:r w:rsidRPr="00E10434">
        <w:rPr>
          <w:rFonts w:hint="eastAsia"/>
        </w:rPr>
        <w:t>）；</w:t>
      </w:r>
    </w:p>
    <w:p w14:paraId="0697915D" w14:textId="77777777" w:rsidR="00502CC0" w:rsidRPr="00E10434" w:rsidRDefault="006C3D5E">
      <w:pPr>
        <w:pStyle w:val="21"/>
        <w:ind w:firstLine="480"/>
      </w:pPr>
      <w:r w:rsidRPr="00E10434">
        <w:t>2</w:t>
      </w:r>
      <w:r w:rsidRPr="00E10434">
        <w:rPr>
          <w:rFonts w:hint="eastAsia"/>
        </w:rPr>
        <w:t xml:space="preserve">　通过独立的二级框架进行提升，图</w:t>
      </w:r>
      <w:r w:rsidRPr="00E10434">
        <w:t>7.2.5</w:t>
      </w:r>
      <w:r w:rsidRPr="00E10434">
        <w:rPr>
          <w:rFonts w:hint="eastAsia"/>
        </w:rPr>
        <w:t>（</w:t>
      </w:r>
      <w:r w:rsidRPr="00E10434">
        <w:t>c</w:t>
      </w:r>
      <w:r w:rsidRPr="00E10434">
        <w:rPr>
          <w:rFonts w:hint="eastAsia"/>
        </w:rPr>
        <w:t>）；</w:t>
      </w:r>
    </w:p>
    <w:p w14:paraId="7FB05AAC" w14:textId="77777777" w:rsidR="00502CC0" w:rsidRPr="00E10434" w:rsidRDefault="006C3D5E">
      <w:pPr>
        <w:pStyle w:val="21"/>
        <w:ind w:firstLine="480"/>
      </w:pPr>
      <w:r w:rsidRPr="00E10434">
        <w:t>3</w:t>
      </w:r>
      <w:r w:rsidRPr="00E10434">
        <w:rPr>
          <w:rFonts w:hint="eastAsia"/>
        </w:rPr>
        <w:t xml:space="preserve">　通过等尺寸的重型框架进行提升，图</w:t>
      </w:r>
      <w:r w:rsidRPr="00E10434">
        <w:t>7.2.5</w:t>
      </w:r>
      <w:r w:rsidRPr="00E10434">
        <w:rPr>
          <w:rFonts w:hint="eastAsia"/>
        </w:rPr>
        <w:t>（</w:t>
      </w:r>
      <w:r w:rsidRPr="00E10434">
        <w:t>d</w:t>
      </w:r>
      <w:r w:rsidRPr="00E10434">
        <w:rPr>
          <w:rFonts w:hint="eastAsia"/>
        </w:rPr>
        <w:t>）。</w:t>
      </w:r>
    </w:p>
    <w:p w14:paraId="2B937A09" w14:textId="77777777" w:rsidR="00502CC0" w:rsidRPr="00E10434" w:rsidRDefault="006C3D5E">
      <w:pPr>
        <w:pStyle w:val="21"/>
        <w:ind w:firstLineChars="0" w:firstLine="0"/>
        <w:jc w:val="center"/>
        <w:rPr>
          <w:bCs/>
          <w:sz w:val="28"/>
          <w:szCs w:val="28"/>
        </w:rPr>
      </w:pPr>
      <w:r w:rsidRPr="00E10434">
        <w:rPr>
          <w:noProof/>
        </w:rPr>
        <w:lastRenderedPageBreak/>
        <w:drawing>
          <wp:inline distT="0" distB="0" distL="114300" distR="114300" wp14:anchorId="62CD2412" wp14:editId="72EDBB6D">
            <wp:extent cx="4211955" cy="3397885"/>
            <wp:effectExtent l="0" t="0" r="17145" b="12065"/>
            <wp:docPr id="3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1"/>
                    <pic:cNvPicPr>
                      <a:picLocks noChangeAspect="1"/>
                    </pic:cNvPicPr>
                  </pic:nvPicPr>
                  <pic:blipFill>
                    <a:blip r:embed="rId81"/>
                    <a:stretch>
                      <a:fillRect/>
                    </a:stretch>
                  </pic:blipFill>
                  <pic:spPr>
                    <a:xfrm>
                      <a:off x="0" y="0"/>
                      <a:ext cx="4211955" cy="3397885"/>
                    </a:xfrm>
                    <a:prstGeom prst="rect">
                      <a:avLst/>
                    </a:prstGeom>
                    <a:noFill/>
                    <a:ln>
                      <a:noFill/>
                    </a:ln>
                  </pic:spPr>
                </pic:pic>
              </a:graphicData>
            </a:graphic>
          </wp:inline>
        </w:drawing>
      </w:r>
    </w:p>
    <w:p w14:paraId="53BD875B"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图</w:t>
      </w:r>
      <w:r w:rsidRPr="00E10434">
        <w:rPr>
          <w:rFonts w:ascii="Times New Roman" w:hAnsi="Times New Roman" w:hint="eastAsia"/>
          <w:bCs/>
          <w:sz w:val="21"/>
          <w:szCs w:val="21"/>
        </w:rPr>
        <w:t xml:space="preserve">7.2.5 </w:t>
      </w:r>
      <w:r w:rsidRPr="00E10434">
        <w:rPr>
          <w:rFonts w:ascii="Times New Roman" w:hAnsi="Times New Roman" w:hint="eastAsia"/>
          <w:bCs/>
          <w:sz w:val="21"/>
          <w:szCs w:val="21"/>
        </w:rPr>
        <w:t>钢模块单元吊装方法</w:t>
      </w:r>
    </w:p>
    <w:p w14:paraId="28FE90F7" w14:textId="77777777" w:rsidR="00502CC0" w:rsidRPr="00E10434" w:rsidRDefault="006C3D5E">
      <w:pPr>
        <w:rPr>
          <w:rFonts w:ascii="Times New Roman" w:hAnsi="Times New Roman"/>
        </w:rPr>
      </w:pPr>
      <w:r w:rsidRPr="00E10434">
        <w:rPr>
          <w:rFonts w:ascii="Times New Roman" w:hAnsi="Times New Roman" w:hint="eastAsia"/>
        </w:rPr>
        <w:t>钢模块单元吊装应设专人指挥，起吊应平稳，不得偏斜和大幅度摆动。操作人员应站在安全可靠的位置，严禁人员与构件一同起吊。</w:t>
      </w:r>
    </w:p>
    <w:p w14:paraId="490C2494" w14:textId="77777777" w:rsidR="00502CC0" w:rsidRPr="00E10434" w:rsidRDefault="006C3D5E">
      <w:pPr>
        <w:rPr>
          <w:rFonts w:ascii="Times New Roman" w:hAnsi="Times New Roman"/>
        </w:rPr>
      </w:pPr>
      <w:r w:rsidRPr="00E10434">
        <w:rPr>
          <w:rFonts w:ascii="Times New Roman" w:hAnsi="Times New Roman" w:hint="eastAsia"/>
        </w:rPr>
        <w:t>钢模块单元间连接件在安装过程应避免损伤，对出现损伤又无法矫正修补的模块单元不应使用。</w:t>
      </w:r>
    </w:p>
    <w:p w14:paraId="71E41B3A" w14:textId="77777777" w:rsidR="00502CC0" w:rsidRPr="00E10434" w:rsidRDefault="006C3D5E">
      <w:pPr>
        <w:rPr>
          <w:rFonts w:ascii="Times New Roman" w:hAnsi="Times New Roman"/>
        </w:rPr>
      </w:pPr>
      <w:r w:rsidRPr="00E10434">
        <w:rPr>
          <w:rFonts w:ascii="Times New Roman" w:hAnsi="Times New Roman" w:hint="eastAsia"/>
        </w:rPr>
        <w:t>未经设计单位允许不应对钢模块单元进行切割、开孔等。不应利用已安装就位的钢模块单元结构作为起吊其他重物的吊点或支撑点，不应在主要受力部位加</w:t>
      </w:r>
      <w:proofErr w:type="gramStart"/>
      <w:r w:rsidRPr="00E10434">
        <w:rPr>
          <w:rFonts w:ascii="Times New Roman" w:hAnsi="Times New Roman" w:hint="eastAsia"/>
        </w:rPr>
        <w:t>焊其他</w:t>
      </w:r>
      <w:proofErr w:type="gramEnd"/>
      <w:r w:rsidRPr="00E10434">
        <w:rPr>
          <w:rFonts w:ascii="Times New Roman" w:hAnsi="Times New Roman" w:hint="eastAsia"/>
        </w:rPr>
        <w:t>物件。</w:t>
      </w:r>
    </w:p>
    <w:p w14:paraId="56F57BA0" w14:textId="77777777" w:rsidR="00502CC0" w:rsidRPr="00E10434" w:rsidRDefault="006C3D5E">
      <w:pPr>
        <w:rPr>
          <w:rFonts w:ascii="Times New Roman" w:hAnsi="Times New Roman"/>
        </w:rPr>
      </w:pPr>
      <w:r w:rsidRPr="00E10434">
        <w:rPr>
          <w:rFonts w:ascii="Times New Roman" w:hAnsi="Times New Roman" w:hint="eastAsia"/>
        </w:rPr>
        <w:t>钢模块单元施工中如需要采用脚手架，其设计、施工、使用及管理应满足现行国家标准《建筑施工脚手架安全技术统一标准》</w:t>
      </w:r>
      <w:r w:rsidRPr="00E10434">
        <w:rPr>
          <w:rFonts w:ascii="Times New Roman" w:hAnsi="Times New Roman"/>
        </w:rPr>
        <w:t>GB 51210</w:t>
      </w:r>
      <w:r w:rsidRPr="00E10434">
        <w:rPr>
          <w:rFonts w:ascii="Times New Roman" w:hAnsi="Times New Roman" w:hint="eastAsia"/>
        </w:rPr>
        <w:t>的有关规定。脚手架搭设及使用过程中应注意对钢结构模块建筑的成品保护。依附于模块单元时应提前在模块单元结构的适当位置预留附着连接件，附着点的位置应尽量减少对幕墙等其它建筑部件的影响。</w:t>
      </w:r>
    </w:p>
    <w:p w14:paraId="22949732" w14:textId="77777777" w:rsidR="00502CC0" w:rsidRPr="00E10434" w:rsidRDefault="006C3D5E">
      <w:pPr>
        <w:rPr>
          <w:rFonts w:ascii="Times New Roman" w:hAnsi="Times New Roman"/>
        </w:rPr>
      </w:pPr>
      <w:r w:rsidRPr="00E10434">
        <w:rPr>
          <w:rFonts w:ascii="Times New Roman" w:hAnsi="Times New Roman" w:hint="eastAsia"/>
        </w:rPr>
        <w:t>钢模块单元安装偏差的检测，应在结构形成空间刚度单元并连接固定后进行。钢模块建筑的安装允许偏差应符合表</w:t>
      </w:r>
      <w:r w:rsidRPr="00E10434">
        <w:rPr>
          <w:rFonts w:ascii="Times New Roman" w:hAnsi="Times New Roman"/>
        </w:rPr>
        <w:t>7</w:t>
      </w:r>
      <w:r w:rsidRPr="00E10434">
        <w:rPr>
          <w:rFonts w:ascii="Times New Roman" w:hAnsi="Times New Roman" w:hint="eastAsia"/>
        </w:rPr>
        <w:t>.2.</w:t>
      </w:r>
      <w:r w:rsidRPr="00E10434">
        <w:rPr>
          <w:rFonts w:ascii="Times New Roman" w:hAnsi="Times New Roman"/>
        </w:rPr>
        <w:t>11</w:t>
      </w:r>
      <w:r w:rsidRPr="00E10434">
        <w:rPr>
          <w:rFonts w:ascii="Times New Roman" w:hAnsi="Times New Roman" w:hint="eastAsia"/>
        </w:rPr>
        <w:t>要求。</w:t>
      </w:r>
    </w:p>
    <w:p w14:paraId="39792C7C" w14:textId="77777777" w:rsidR="00502CC0" w:rsidRPr="00E10434" w:rsidRDefault="006C3D5E">
      <w:pPr>
        <w:pStyle w:val="12"/>
        <w:jc w:val="center"/>
        <w:rPr>
          <w:rFonts w:ascii="Times New Roman" w:hAnsi="Times New Roman"/>
          <w:bCs/>
          <w:sz w:val="21"/>
          <w:szCs w:val="21"/>
        </w:rPr>
      </w:pPr>
      <w:r w:rsidRPr="00E10434">
        <w:rPr>
          <w:rFonts w:ascii="Times New Roman" w:hAnsi="Times New Roman" w:hint="eastAsia"/>
          <w:bCs/>
          <w:sz w:val="21"/>
          <w:szCs w:val="21"/>
        </w:rPr>
        <w:t>表</w:t>
      </w:r>
      <w:r w:rsidRPr="00E10434">
        <w:rPr>
          <w:rFonts w:ascii="Times New Roman" w:hAnsi="Times New Roman" w:hint="eastAsia"/>
          <w:bCs/>
          <w:sz w:val="21"/>
          <w:szCs w:val="21"/>
        </w:rPr>
        <w:t xml:space="preserve">7.2.11 </w:t>
      </w:r>
      <w:r w:rsidRPr="00E10434">
        <w:rPr>
          <w:rFonts w:ascii="Times New Roman" w:hAnsi="Times New Roman" w:hint="eastAsia"/>
          <w:bCs/>
          <w:sz w:val="21"/>
          <w:szCs w:val="21"/>
        </w:rPr>
        <w:t>钢模块建筑的安装允许偏差</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364"/>
        <w:gridCol w:w="1789"/>
        <w:gridCol w:w="4192"/>
      </w:tblGrid>
      <w:tr w:rsidR="00502CC0" w:rsidRPr="00E10434" w14:paraId="07C8E828" w14:textId="77777777">
        <w:trPr>
          <w:trHeight w:val="416"/>
          <w:jc w:val="center"/>
        </w:trPr>
        <w:tc>
          <w:tcPr>
            <w:tcW w:w="1800" w:type="pct"/>
          </w:tcPr>
          <w:p w14:paraId="78AC6A49" w14:textId="77777777" w:rsidR="00502CC0" w:rsidRPr="00E10434" w:rsidRDefault="006C3D5E">
            <w:pPr>
              <w:pStyle w:val="21"/>
              <w:ind w:firstLineChars="0" w:firstLine="0"/>
              <w:jc w:val="center"/>
              <w:rPr>
                <w:bCs/>
                <w:sz w:val="21"/>
                <w:szCs w:val="21"/>
              </w:rPr>
            </w:pPr>
            <w:r w:rsidRPr="00E10434">
              <w:rPr>
                <w:rFonts w:hint="eastAsia"/>
                <w:bCs/>
                <w:sz w:val="21"/>
                <w:szCs w:val="21"/>
              </w:rPr>
              <w:t>项目</w:t>
            </w:r>
          </w:p>
        </w:tc>
        <w:tc>
          <w:tcPr>
            <w:tcW w:w="957" w:type="pct"/>
          </w:tcPr>
          <w:p w14:paraId="0976592D" w14:textId="77777777" w:rsidR="00502CC0" w:rsidRPr="00E10434" w:rsidRDefault="006C3D5E">
            <w:pPr>
              <w:pStyle w:val="21"/>
              <w:ind w:firstLineChars="0" w:firstLine="0"/>
              <w:jc w:val="center"/>
              <w:rPr>
                <w:bCs/>
                <w:sz w:val="21"/>
                <w:szCs w:val="21"/>
              </w:rPr>
            </w:pPr>
            <w:r w:rsidRPr="00E10434">
              <w:rPr>
                <w:rFonts w:hint="eastAsia"/>
                <w:bCs/>
                <w:sz w:val="21"/>
                <w:szCs w:val="21"/>
              </w:rPr>
              <w:t>允许偏差（</w:t>
            </w:r>
            <w:r w:rsidRPr="00E10434">
              <w:rPr>
                <w:bCs/>
                <w:sz w:val="21"/>
                <w:szCs w:val="21"/>
              </w:rPr>
              <w:t>mm</w:t>
            </w:r>
            <w:r w:rsidRPr="00E10434">
              <w:rPr>
                <w:rFonts w:hint="eastAsia"/>
                <w:bCs/>
                <w:sz w:val="21"/>
                <w:szCs w:val="21"/>
              </w:rPr>
              <w:t>）</w:t>
            </w:r>
          </w:p>
        </w:tc>
        <w:tc>
          <w:tcPr>
            <w:tcW w:w="2243" w:type="pct"/>
          </w:tcPr>
          <w:p w14:paraId="1C47C122" w14:textId="77777777" w:rsidR="00502CC0" w:rsidRPr="00E10434" w:rsidRDefault="006C3D5E">
            <w:pPr>
              <w:pStyle w:val="21"/>
              <w:ind w:firstLineChars="0" w:firstLine="0"/>
              <w:jc w:val="center"/>
              <w:rPr>
                <w:bCs/>
                <w:sz w:val="21"/>
                <w:szCs w:val="21"/>
              </w:rPr>
            </w:pPr>
            <w:r w:rsidRPr="00E10434">
              <w:rPr>
                <w:rFonts w:hint="eastAsia"/>
                <w:bCs/>
                <w:sz w:val="21"/>
                <w:szCs w:val="21"/>
              </w:rPr>
              <w:t>图例</w:t>
            </w:r>
          </w:p>
        </w:tc>
      </w:tr>
      <w:tr w:rsidR="00E10434" w:rsidRPr="00E10434" w14:paraId="79E01D74" w14:textId="77777777">
        <w:trPr>
          <w:trHeight w:val="1706"/>
          <w:jc w:val="center"/>
        </w:trPr>
        <w:tc>
          <w:tcPr>
            <w:tcW w:w="1800" w:type="pct"/>
            <w:vAlign w:val="center"/>
          </w:tcPr>
          <w:p w14:paraId="417EFFDA" w14:textId="77777777" w:rsidR="00502CC0" w:rsidRPr="00E10434" w:rsidRDefault="006C3D5E">
            <w:pPr>
              <w:pStyle w:val="21"/>
              <w:ind w:firstLineChars="0" w:firstLine="0"/>
              <w:jc w:val="center"/>
              <w:rPr>
                <w:sz w:val="21"/>
                <w:szCs w:val="21"/>
              </w:rPr>
            </w:pPr>
            <w:r w:rsidRPr="00E10434">
              <w:rPr>
                <w:rFonts w:hint="eastAsia"/>
                <w:sz w:val="21"/>
                <w:szCs w:val="21"/>
              </w:rPr>
              <w:lastRenderedPageBreak/>
              <w:t>模块单元底座中心线对定位轴线的偏移</w:t>
            </w:r>
            <w:r w:rsidRPr="00E10434">
              <w:rPr>
                <w:rFonts w:cs="宋体" w:hint="eastAsia"/>
                <w:sz w:val="21"/>
                <w:szCs w:val="21"/>
              </w:rPr>
              <w:t>△</w:t>
            </w:r>
          </w:p>
        </w:tc>
        <w:tc>
          <w:tcPr>
            <w:tcW w:w="957" w:type="pct"/>
            <w:vAlign w:val="center"/>
          </w:tcPr>
          <w:p w14:paraId="402A2650" w14:textId="77777777" w:rsidR="00502CC0" w:rsidRPr="00E10434" w:rsidRDefault="006C3D5E">
            <w:pPr>
              <w:pStyle w:val="21"/>
              <w:ind w:firstLineChars="0" w:firstLine="0"/>
              <w:jc w:val="center"/>
              <w:rPr>
                <w:sz w:val="21"/>
                <w:szCs w:val="21"/>
              </w:rPr>
            </w:pPr>
            <w:r w:rsidRPr="00E10434">
              <w:rPr>
                <w:sz w:val="21"/>
                <w:szCs w:val="21"/>
              </w:rPr>
              <w:t>3.0</w:t>
            </w:r>
          </w:p>
        </w:tc>
        <w:tc>
          <w:tcPr>
            <w:tcW w:w="2243" w:type="pct"/>
            <w:vAlign w:val="center"/>
          </w:tcPr>
          <w:p w14:paraId="2C0C95EB" w14:textId="77777777" w:rsidR="00502CC0" w:rsidRPr="00E10434" w:rsidRDefault="006C3D5E">
            <w:pPr>
              <w:pStyle w:val="21"/>
              <w:ind w:firstLineChars="0" w:firstLine="0"/>
              <w:jc w:val="center"/>
              <w:rPr>
                <w:sz w:val="21"/>
                <w:szCs w:val="21"/>
              </w:rPr>
            </w:pPr>
            <w:r w:rsidRPr="00E10434">
              <w:rPr>
                <w:noProof/>
                <w:sz w:val="21"/>
                <w:szCs w:val="21"/>
              </w:rPr>
              <mc:AlternateContent>
                <mc:Choice Requires="wpg">
                  <w:drawing>
                    <wp:inline distT="0" distB="0" distL="114300" distR="114300" wp14:anchorId="253C2C3A" wp14:editId="107968A4">
                      <wp:extent cx="1929130" cy="959485"/>
                      <wp:effectExtent l="4445" t="0" r="9525" b="12065"/>
                      <wp:docPr id="332" name="组合 332"/>
                      <wp:cNvGraphicFramePr/>
                      <a:graphic xmlns:a="http://schemas.openxmlformats.org/drawingml/2006/main">
                        <a:graphicData uri="http://schemas.microsoft.com/office/word/2010/wordprocessingGroup">
                          <wpg:wgp>
                            <wpg:cNvGrpSpPr/>
                            <wpg:grpSpPr>
                              <a:xfrm>
                                <a:off x="0" y="0"/>
                                <a:ext cx="1929130" cy="959485"/>
                                <a:chOff x="0" y="0"/>
                                <a:chExt cx="3038" cy="1511"/>
                              </a:xfrm>
                            </wpg:grpSpPr>
                            <wps:wsp>
                              <wps:cNvPr id="333" name="任意多边形 220"/>
                              <wps:cNvSpPr/>
                              <wps:spPr>
                                <a:xfrm>
                                  <a:off x="749" y="363"/>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34" name="直接连接符 221"/>
                              <wps:cNvCnPr/>
                              <wps:spPr>
                                <a:xfrm>
                                  <a:off x="757" y="357"/>
                                  <a:ext cx="0" cy="785"/>
                                </a:xfrm>
                                <a:prstGeom prst="line">
                                  <a:avLst/>
                                </a:prstGeom>
                                <a:ln w="18732" cap="flat" cmpd="sng">
                                  <a:solidFill>
                                    <a:srgbClr val="000000"/>
                                  </a:solidFill>
                                  <a:prstDash val="solid"/>
                                  <a:headEnd type="none" w="med" len="med"/>
                                  <a:tailEnd type="none" w="med" len="med"/>
                                </a:ln>
                              </wps:spPr>
                              <wps:bodyPr/>
                            </wps:wsp>
                            <wps:wsp>
                              <wps:cNvPr id="335" name="任意多边形 222"/>
                              <wps:cNvSpPr/>
                              <wps:spPr>
                                <a:xfrm>
                                  <a:off x="749" y="378"/>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36" name="任意多边形 223"/>
                              <wps:cNvSpPr/>
                              <wps:spPr>
                                <a:xfrm>
                                  <a:off x="749" y="1133"/>
                                  <a:ext cx="30" cy="15"/>
                                </a:xfrm>
                                <a:custGeom>
                                  <a:avLst/>
                                  <a:gdLst/>
                                  <a:ahLst/>
                                  <a:cxnLst/>
                                  <a:rect l="0" t="0" r="0" b="0"/>
                                  <a:pathLst>
                                    <a:path w="30" h="15">
                                      <a:moveTo>
                                        <a:pt x="30" y="0"/>
                                      </a:moveTo>
                                      <a:lnTo>
                                        <a:pt x="15"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37" name="任意多边形 224"/>
                              <wps:cNvSpPr/>
                              <wps:spPr>
                                <a:xfrm>
                                  <a:off x="742" y="1112"/>
                                  <a:ext cx="15" cy="30"/>
                                </a:xfrm>
                                <a:custGeom>
                                  <a:avLst/>
                                  <a:gdLst/>
                                  <a:ahLst/>
                                  <a:cxnLst/>
                                  <a:rect l="0" t="0" r="0" b="0"/>
                                  <a:pathLst>
                                    <a:path w="15" h="30">
                                      <a:moveTo>
                                        <a:pt x="15" y="0"/>
                                      </a:moveTo>
                                      <a:lnTo>
                                        <a:pt x="0" y="15"/>
                                      </a:lnTo>
                                      <a:lnTo>
                                        <a:pt x="1" y="20"/>
                                      </a:lnTo>
                                      <a:lnTo>
                                        <a:pt x="3" y="24"/>
                                      </a:lnTo>
                                      <a:lnTo>
                                        <a:pt x="6" y="27"/>
                                      </a:lnTo>
                                      <a:lnTo>
                                        <a:pt x="10" y="29"/>
                                      </a:lnTo>
                                      <a:lnTo>
                                        <a:pt x="15" y="30"/>
                                      </a:lnTo>
                                      <a:lnTo>
                                        <a:pt x="15" y="0"/>
                                      </a:lnTo>
                                      <a:close/>
                                    </a:path>
                                  </a:pathLst>
                                </a:custGeom>
                                <a:solidFill>
                                  <a:srgbClr val="000000"/>
                                </a:solidFill>
                                <a:ln>
                                  <a:noFill/>
                                </a:ln>
                              </wps:spPr>
                              <wps:bodyPr upright="1"/>
                            </wps:wsp>
                            <wps:wsp>
                              <wps:cNvPr id="338" name="任意多边形 225"/>
                              <wps:cNvSpPr/>
                              <wps:spPr>
                                <a:xfrm>
                                  <a:off x="749" y="1118"/>
                                  <a:ext cx="15" cy="30"/>
                                </a:xfrm>
                                <a:custGeom>
                                  <a:avLst/>
                                  <a:gdLst/>
                                  <a:ahLst/>
                                  <a:cxnLst/>
                                  <a:rect l="0" t="0" r="0" b="0"/>
                                  <a:pathLst>
                                    <a:path w="15" h="30">
                                      <a:moveTo>
                                        <a:pt x="15" y="29"/>
                                      </a:moveTo>
                                      <a:lnTo>
                                        <a:pt x="0" y="15"/>
                                      </a:lnTo>
                                      <a:lnTo>
                                        <a:pt x="0"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39" name="直接连接符 226"/>
                              <wps:cNvCnPr/>
                              <wps:spPr>
                                <a:xfrm>
                                  <a:off x="757" y="1127"/>
                                  <a:ext cx="1516" cy="0"/>
                                </a:xfrm>
                                <a:prstGeom prst="line">
                                  <a:avLst/>
                                </a:prstGeom>
                                <a:ln w="18772" cap="flat" cmpd="sng">
                                  <a:solidFill>
                                    <a:srgbClr val="000000"/>
                                  </a:solidFill>
                                  <a:prstDash val="solid"/>
                                  <a:headEnd type="none" w="med" len="med"/>
                                  <a:tailEnd type="none" w="med" len="med"/>
                                </a:ln>
                              </wps:spPr>
                              <wps:bodyPr/>
                            </wps:wsp>
                            <wps:wsp>
                              <wps:cNvPr id="340" name="任意多边形 227"/>
                              <wps:cNvSpPr/>
                              <wps:spPr>
                                <a:xfrm>
                                  <a:off x="763" y="1118"/>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41" name="任意多边形 228"/>
                              <wps:cNvSpPr/>
                              <wps:spPr>
                                <a:xfrm>
                                  <a:off x="2272" y="1112"/>
                                  <a:ext cx="15" cy="30"/>
                                </a:xfrm>
                                <a:custGeom>
                                  <a:avLst/>
                                  <a:gdLst/>
                                  <a:ahLst/>
                                  <a:cxnLst/>
                                  <a:rect l="0" t="0" r="0" b="0"/>
                                  <a:pathLst>
                                    <a:path w="15" h="30">
                                      <a:moveTo>
                                        <a:pt x="0" y="0"/>
                                      </a:moveTo>
                                      <a:lnTo>
                                        <a:pt x="0" y="30"/>
                                      </a:lnTo>
                                      <a:lnTo>
                                        <a:pt x="4" y="29"/>
                                      </a:lnTo>
                                      <a:lnTo>
                                        <a:pt x="9" y="27"/>
                                      </a:lnTo>
                                      <a:lnTo>
                                        <a:pt x="11" y="24"/>
                                      </a:lnTo>
                                      <a:lnTo>
                                        <a:pt x="14" y="20"/>
                                      </a:lnTo>
                                      <a:lnTo>
                                        <a:pt x="14" y="15"/>
                                      </a:lnTo>
                                      <a:lnTo>
                                        <a:pt x="14" y="10"/>
                                      </a:lnTo>
                                      <a:lnTo>
                                        <a:pt x="11" y="6"/>
                                      </a:lnTo>
                                      <a:lnTo>
                                        <a:pt x="9" y="3"/>
                                      </a:lnTo>
                                      <a:lnTo>
                                        <a:pt x="4" y="1"/>
                                      </a:lnTo>
                                      <a:lnTo>
                                        <a:pt x="0" y="0"/>
                                      </a:lnTo>
                                      <a:close/>
                                    </a:path>
                                  </a:pathLst>
                                </a:custGeom>
                                <a:solidFill>
                                  <a:srgbClr val="000000"/>
                                </a:solidFill>
                                <a:ln>
                                  <a:noFill/>
                                </a:ln>
                              </wps:spPr>
                              <wps:bodyPr upright="1"/>
                            </wps:wsp>
                            <wps:wsp>
                              <wps:cNvPr id="342" name="任意多边形 229"/>
                              <wps:cNvSpPr/>
                              <wps:spPr>
                                <a:xfrm>
                                  <a:off x="2279" y="1118"/>
                                  <a:ext cx="15" cy="30"/>
                                </a:xfrm>
                                <a:custGeom>
                                  <a:avLst/>
                                  <a:gdLst/>
                                  <a:ahLst/>
                                  <a:cxnLst/>
                                  <a:rect l="0" t="0" r="0" b="0"/>
                                  <a:pathLst>
                                    <a:path w="15" h="30">
                                      <a:moveTo>
                                        <a:pt x="0" y="0"/>
                                      </a:moveTo>
                                      <a:lnTo>
                                        <a:pt x="15" y="15"/>
                                      </a:lnTo>
                                      <a:lnTo>
                                        <a:pt x="15" y="19"/>
                                      </a:lnTo>
                                      <a:lnTo>
                                        <a:pt x="12" y="24"/>
                                      </a:lnTo>
                                      <a:lnTo>
                                        <a:pt x="9" y="26"/>
                                      </a:lnTo>
                                      <a:lnTo>
                                        <a:pt x="5" y="29"/>
                                      </a:lnTo>
                                      <a:lnTo>
                                        <a:pt x="0" y="29"/>
                                      </a:lnTo>
                                    </a:path>
                                  </a:pathLst>
                                </a:custGeom>
                                <a:noFill/>
                                <a:ln w="1190" cap="flat" cmpd="sng">
                                  <a:solidFill>
                                    <a:srgbClr val="000000"/>
                                  </a:solidFill>
                                  <a:prstDash val="solid"/>
                                  <a:headEnd type="none" w="med" len="med"/>
                                  <a:tailEnd type="none" w="med" len="med"/>
                                </a:ln>
                              </wps:spPr>
                              <wps:bodyPr upright="1"/>
                            </wps:wsp>
                            <wps:wsp>
                              <wps:cNvPr id="343" name="任意多边形 230"/>
                              <wps:cNvSpPr/>
                              <wps:spPr>
                                <a:xfrm>
                                  <a:off x="2264" y="1133"/>
                                  <a:ext cx="30" cy="15"/>
                                </a:xfrm>
                                <a:custGeom>
                                  <a:avLst/>
                                  <a:gdLst/>
                                  <a:ahLst/>
                                  <a:cxnLst/>
                                  <a:rect l="0" t="0" r="0" b="0"/>
                                  <a:pathLst>
                                    <a:path w="30" h="15">
                                      <a:moveTo>
                                        <a:pt x="29" y="0"/>
                                      </a:moveTo>
                                      <a:lnTo>
                                        <a:pt x="14" y="14"/>
                                      </a:lnTo>
                                      <a:lnTo>
                                        <a:pt x="10" y="14"/>
                                      </a:lnTo>
                                      <a:lnTo>
                                        <a:pt x="6" y="11"/>
                                      </a:lnTo>
                                      <a:lnTo>
                                        <a:pt x="3" y="9"/>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44" name="直接连接符 231"/>
                              <wps:cNvCnPr/>
                              <wps:spPr>
                                <a:xfrm>
                                  <a:off x="2273" y="357"/>
                                  <a:ext cx="0" cy="785"/>
                                </a:xfrm>
                                <a:prstGeom prst="line">
                                  <a:avLst/>
                                </a:prstGeom>
                                <a:ln w="18741" cap="flat" cmpd="sng">
                                  <a:solidFill>
                                    <a:srgbClr val="000000"/>
                                  </a:solidFill>
                                  <a:prstDash val="solid"/>
                                  <a:headEnd type="none" w="med" len="med"/>
                                  <a:tailEnd type="none" w="med" len="med"/>
                                </a:ln>
                              </wps:spPr>
                              <wps:bodyPr/>
                            </wps:wsp>
                            <wps:wsp>
                              <wps:cNvPr id="345" name="任意多边形 232"/>
                              <wps:cNvSpPr/>
                              <wps:spPr>
                                <a:xfrm>
                                  <a:off x="2264" y="378"/>
                                  <a:ext cx="30" cy="756"/>
                                </a:xfrm>
                                <a:custGeom>
                                  <a:avLst/>
                                  <a:gdLst/>
                                  <a:ahLst/>
                                  <a:cxnLst/>
                                  <a:rect l="0" t="0" r="0" b="0"/>
                                  <a:pathLst>
                                    <a:path w="30" h="756">
                                      <a:moveTo>
                                        <a:pt x="0" y="756"/>
                                      </a:moveTo>
                                      <a:lnTo>
                                        <a:pt x="14" y="756"/>
                                      </a:lnTo>
                                      <a:lnTo>
                                        <a:pt x="29" y="756"/>
                                      </a:lnTo>
                                      <a:lnTo>
                                        <a:pt x="29"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52" name="任意多边形 233"/>
                              <wps:cNvSpPr/>
                              <wps:spPr>
                                <a:xfrm>
                                  <a:off x="2264" y="363"/>
                                  <a:ext cx="30" cy="15"/>
                                </a:xfrm>
                                <a:custGeom>
                                  <a:avLst/>
                                  <a:gdLst/>
                                  <a:ahLst/>
                                  <a:cxnLst/>
                                  <a:rect l="0" t="0" r="0" b="0"/>
                                  <a:pathLst>
                                    <a:path w="30" h="15">
                                      <a:moveTo>
                                        <a:pt x="0" y="15"/>
                                      </a:moveTo>
                                      <a:lnTo>
                                        <a:pt x="14" y="0"/>
                                      </a:lnTo>
                                      <a:lnTo>
                                        <a:pt x="19" y="1"/>
                                      </a:lnTo>
                                      <a:lnTo>
                                        <a:pt x="23" y="3"/>
                                      </a:lnTo>
                                      <a:lnTo>
                                        <a:pt x="26" y="6"/>
                                      </a:lnTo>
                                      <a:lnTo>
                                        <a:pt x="29" y="10"/>
                                      </a:lnTo>
                                      <a:lnTo>
                                        <a:pt x="29" y="15"/>
                                      </a:lnTo>
                                    </a:path>
                                  </a:pathLst>
                                </a:custGeom>
                                <a:noFill/>
                                <a:ln w="1183" cap="flat" cmpd="sng">
                                  <a:solidFill>
                                    <a:srgbClr val="000000"/>
                                  </a:solidFill>
                                  <a:prstDash val="solid"/>
                                  <a:headEnd type="none" w="med" len="med"/>
                                  <a:tailEnd type="none" w="med" len="med"/>
                                </a:ln>
                              </wps:spPr>
                              <wps:bodyPr upright="1"/>
                            </wps:wsp>
                            <wps:wsp>
                              <wps:cNvPr id="353" name="任意多边形 234"/>
                              <wps:cNvSpPr/>
                              <wps:spPr>
                                <a:xfrm>
                                  <a:off x="2272" y="356"/>
                                  <a:ext cx="15" cy="30"/>
                                </a:xfrm>
                                <a:custGeom>
                                  <a:avLst/>
                                  <a:gdLst/>
                                  <a:ahLst/>
                                  <a:cxnLst/>
                                  <a:rect l="0" t="0" r="0" b="0"/>
                                  <a:pathLst>
                                    <a:path w="15" h="30">
                                      <a:moveTo>
                                        <a:pt x="0" y="0"/>
                                      </a:moveTo>
                                      <a:lnTo>
                                        <a:pt x="0" y="29"/>
                                      </a:lnTo>
                                      <a:lnTo>
                                        <a:pt x="4" y="29"/>
                                      </a:lnTo>
                                      <a:lnTo>
                                        <a:pt x="9" y="26"/>
                                      </a:lnTo>
                                      <a:lnTo>
                                        <a:pt x="11" y="23"/>
                                      </a:lnTo>
                                      <a:lnTo>
                                        <a:pt x="14" y="19"/>
                                      </a:lnTo>
                                      <a:lnTo>
                                        <a:pt x="14" y="15"/>
                                      </a:lnTo>
                                      <a:lnTo>
                                        <a:pt x="14" y="10"/>
                                      </a:lnTo>
                                      <a:lnTo>
                                        <a:pt x="11" y="6"/>
                                      </a:lnTo>
                                      <a:lnTo>
                                        <a:pt x="9" y="3"/>
                                      </a:lnTo>
                                      <a:lnTo>
                                        <a:pt x="4" y="0"/>
                                      </a:lnTo>
                                      <a:lnTo>
                                        <a:pt x="0" y="0"/>
                                      </a:lnTo>
                                      <a:close/>
                                    </a:path>
                                  </a:pathLst>
                                </a:custGeom>
                                <a:solidFill>
                                  <a:srgbClr val="000000"/>
                                </a:solidFill>
                                <a:ln>
                                  <a:noFill/>
                                </a:ln>
                              </wps:spPr>
                              <wps:bodyPr upright="1"/>
                            </wps:wsp>
                            <wps:wsp>
                              <wps:cNvPr id="354" name="任意多边形 235"/>
                              <wps:cNvSpPr/>
                              <wps:spPr>
                                <a:xfrm>
                                  <a:off x="2279" y="363"/>
                                  <a:ext cx="15" cy="30"/>
                                </a:xfrm>
                                <a:custGeom>
                                  <a:avLst/>
                                  <a:gdLst/>
                                  <a:ahLst/>
                                  <a:cxnLst/>
                                  <a:rect l="0" t="0" r="0" b="0"/>
                                  <a:pathLst>
                                    <a:path w="15" h="30">
                                      <a:moveTo>
                                        <a:pt x="0" y="0"/>
                                      </a:moveTo>
                                      <a:lnTo>
                                        <a:pt x="15" y="15"/>
                                      </a:lnTo>
                                      <a:lnTo>
                                        <a:pt x="15" y="20"/>
                                      </a:lnTo>
                                      <a:lnTo>
                                        <a:pt x="12" y="24"/>
                                      </a:lnTo>
                                      <a:lnTo>
                                        <a:pt x="9" y="27"/>
                                      </a:lnTo>
                                      <a:lnTo>
                                        <a:pt x="5" y="29"/>
                                      </a:lnTo>
                                      <a:lnTo>
                                        <a:pt x="0" y="30"/>
                                      </a:lnTo>
                                    </a:path>
                                  </a:pathLst>
                                </a:custGeom>
                                <a:noFill/>
                                <a:ln w="1190" cap="flat" cmpd="sng">
                                  <a:solidFill>
                                    <a:srgbClr val="000000"/>
                                  </a:solidFill>
                                  <a:prstDash val="solid"/>
                                  <a:headEnd type="none" w="med" len="med"/>
                                  <a:tailEnd type="none" w="med" len="med"/>
                                </a:ln>
                              </wps:spPr>
                              <wps:bodyPr upright="1"/>
                            </wps:wsp>
                            <wps:wsp>
                              <wps:cNvPr id="355" name="直接连接符 236"/>
                              <wps:cNvCnPr/>
                              <wps:spPr>
                                <a:xfrm>
                                  <a:off x="757" y="372"/>
                                  <a:ext cx="1516" cy="0"/>
                                </a:xfrm>
                                <a:prstGeom prst="line">
                                  <a:avLst/>
                                </a:prstGeom>
                                <a:ln w="18772" cap="flat" cmpd="sng">
                                  <a:solidFill>
                                    <a:srgbClr val="000000"/>
                                  </a:solidFill>
                                  <a:prstDash val="solid"/>
                                  <a:headEnd type="none" w="med" len="med"/>
                                  <a:tailEnd type="none" w="med" len="med"/>
                                </a:ln>
                              </wps:spPr>
                              <wps:bodyPr/>
                            </wps:wsp>
                            <wps:wsp>
                              <wps:cNvPr id="356" name="任意多边形 237"/>
                              <wps:cNvSpPr/>
                              <wps:spPr>
                                <a:xfrm>
                                  <a:off x="763" y="363"/>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57" name="任意多边形 238"/>
                              <wps:cNvSpPr/>
                              <wps:spPr>
                                <a:xfrm>
                                  <a:off x="742" y="356"/>
                                  <a:ext cx="15" cy="30"/>
                                </a:xfrm>
                                <a:custGeom>
                                  <a:avLst/>
                                  <a:gdLst/>
                                  <a:ahLst/>
                                  <a:cxnLst/>
                                  <a:rect l="0" t="0" r="0" b="0"/>
                                  <a:pathLst>
                                    <a:path w="15" h="30">
                                      <a:moveTo>
                                        <a:pt x="15" y="0"/>
                                      </a:moveTo>
                                      <a:lnTo>
                                        <a:pt x="0" y="15"/>
                                      </a:lnTo>
                                      <a:lnTo>
                                        <a:pt x="1" y="19"/>
                                      </a:lnTo>
                                      <a:lnTo>
                                        <a:pt x="3" y="23"/>
                                      </a:lnTo>
                                      <a:lnTo>
                                        <a:pt x="6" y="26"/>
                                      </a:lnTo>
                                      <a:lnTo>
                                        <a:pt x="10" y="29"/>
                                      </a:lnTo>
                                      <a:lnTo>
                                        <a:pt x="15" y="29"/>
                                      </a:lnTo>
                                      <a:lnTo>
                                        <a:pt x="15" y="0"/>
                                      </a:lnTo>
                                      <a:close/>
                                    </a:path>
                                  </a:pathLst>
                                </a:custGeom>
                                <a:solidFill>
                                  <a:srgbClr val="000000"/>
                                </a:solidFill>
                                <a:ln>
                                  <a:noFill/>
                                </a:ln>
                              </wps:spPr>
                              <wps:bodyPr upright="1"/>
                            </wps:wsp>
                            <wps:wsp>
                              <wps:cNvPr id="358" name="任意多边形 239"/>
                              <wps:cNvSpPr/>
                              <wps:spPr>
                                <a:xfrm>
                                  <a:off x="749" y="363"/>
                                  <a:ext cx="15" cy="30"/>
                                </a:xfrm>
                                <a:custGeom>
                                  <a:avLst/>
                                  <a:gdLst/>
                                  <a:ahLst/>
                                  <a:cxnLst/>
                                  <a:rect l="0" t="0" r="0" b="0"/>
                                  <a:pathLst>
                                    <a:path w="15" h="30">
                                      <a:moveTo>
                                        <a:pt x="15" y="30"/>
                                      </a:moveTo>
                                      <a:lnTo>
                                        <a:pt x="0" y="15"/>
                                      </a:lnTo>
                                      <a:lnTo>
                                        <a:pt x="0"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59" name="直接连接符 240"/>
                              <wps:cNvCnPr/>
                              <wps:spPr>
                                <a:xfrm>
                                  <a:off x="6" y="756"/>
                                  <a:ext cx="333" cy="0"/>
                                </a:xfrm>
                                <a:prstGeom prst="line">
                                  <a:avLst/>
                                </a:prstGeom>
                                <a:ln w="1181" cap="flat" cmpd="sng">
                                  <a:solidFill>
                                    <a:srgbClr val="000000"/>
                                  </a:solidFill>
                                  <a:prstDash val="solid"/>
                                  <a:headEnd type="none" w="med" len="med"/>
                                  <a:tailEnd type="none" w="med" len="med"/>
                                </a:ln>
                              </wps:spPr>
                              <wps:bodyPr/>
                            </wps:wsp>
                            <wps:wsp>
                              <wps:cNvPr id="360" name="直接连接符 241"/>
                              <wps:cNvCnPr/>
                              <wps:spPr>
                                <a:xfrm>
                                  <a:off x="385" y="756"/>
                                  <a:ext cx="91" cy="0"/>
                                </a:xfrm>
                                <a:prstGeom prst="line">
                                  <a:avLst/>
                                </a:prstGeom>
                                <a:ln w="1181" cap="flat" cmpd="sng">
                                  <a:solidFill>
                                    <a:srgbClr val="000000"/>
                                  </a:solidFill>
                                  <a:prstDash val="solid"/>
                                  <a:headEnd type="none" w="med" len="med"/>
                                  <a:tailEnd type="none" w="med" len="med"/>
                                </a:ln>
                              </wps:spPr>
                              <wps:bodyPr/>
                            </wps:wsp>
                            <wps:wsp>
                              <wps:cNvPr id="361" name="直接连接符 242"/>
                              <wps:cNvCnPr/>
                              <wps:spPr>
                                <a:xfrm>
                                  <a:off x="522" y="756"/>
                                  <a:ext cx="363" cy="0"/>
                                </a:xfrm>
                                <a:prstGeom prst="line">
                                  <a:avLst/>
                                </a:prstGeom>
                                <a:ln w="1181" cap="flat" cmpd="sng">
                                  <a:solidFill>
                                    <a:srgbClr val="000000"/>
                                  </a:solidFill>
                                  <a:prstDash val="solid"/>
                                  <a:headEnd type="none" w="med" len="med"/>
                                  <a:tailEnd type="none" w="med" len="med"/>
                                </a:ln>
                              </wps:spPr>
                              <wps:bodyPr/>
                            </wps:wsp>
                            <wps:wsp>
                              <wps:cNvPr id="362" name="直接连接符 243"/>
                              <wps:cNvCnPr/>
                              <wps:spPr>
                                <a:xfrm>
                                  <a:off x="930" y="756"/>
                                  <a:ext cx="92" cy="0"/>
                                </a:xfrm>
                                <a:prstGeom prst="line">
                                  <a:avLst/>
                                </a:prstGeom>
                                <a:ln w="1181" cap="flat" cmpd="sng">
                                  <a:solidFill>
                                    <a:srgbClr val="000000"/>
                                  </a:solidFill>
                                  <a:prstDash val="solid"/>
                                  <a:headEnd type="none" w="med" len="med"/>
                                  <a:tailEnd type="none" w="med" len="med"/>
                                </a:ln>
                              </wps:spPr>
                              <wps:bodyPr/>
                            </wps:wsp>
                            <wps:wsp>
                              <wps:cNvPr id="363" name="直接连接符 244"/>
                              <wps:cNvCnPr/>
                              <wps:spPr>
                                <a:xfrm>
                                  <a:off x="1067" y="756"/>
                                  <a:ext cx="364" cy="0"/>
                                </a:xfrm>
                                <a:prstGeom prst="line">
                                  <a:avLst/>
                                </a:prstGeom>
                                <a:ln w="1181" cap="flat" cmpd="sng">
                                  <a:solidFill>
                                    <a:srgbClr val="000000"/>
                                  </a:solidFill>
                                  <a:prstDash val="solid"/>
                                  <a:headEnd type="none" w="med" len="med"/>
                                  <a:tailEnd type="none" w="med" len="med"/>
                                </a:ln>
                              </wps:spPr>
                              <wps:bodyPr/>
                            </wps:wsp>
                            <wps:wsp>
                              <wps:cNvPr id="364" name="直接连接符 245"/>
                              <wps:cNvCnPr/>
                              <wps:spPr>
                                <a:xfrm>
                                  <a:off x="1476" y="756"/>
                                  <a:ext cx="91" cy="0"/>
                                </a:xfrm>
                                <a:prstGeom prst="line">
                                  <a:avLst/>
                                </a:prstGeom>
                                <a:ln w="1181" cap="flat" cmpd="sng">
                                  <a:solidFill>
                                    <a:srgbClr val="000000"/>
                                  </a:solidFill>
                                  <a:prstDash val="solid"/>
                                  <a:headEnd type="none" w="med" len="med"/>
                                  <a:tailEnd type="none" w="med" len="med"/>
                                </a:ln>
                              </wps:spPr>
                              <wps:bodyPr/>
                            </wps:wsp>
                            <wps:wsp>
                              <wps:cNvPr id="365" name="直接连接符 246"/>
                              <wps:cNvCnPr/>
                              <wps:spPr>
                                <a:xfrm>
                                  <a:off x="1613" y="756"/>
                                  <a:ext cx="364" cy="0"/>
                                </a:xfrm>
                                <a:prstGeom prst="line">
                                  <a:avLst/>
                                </a:prstGeom>
                                <a:ln w="1181" cap="flat" cmpd="sng">
                                  <a:solidFill>
                                    <a:srgbClr val="000000"/>
                                  </a:solidFill>
                                  <a:prstDash val="solid"/>
                                  <a:headEnd type="none" w="med" len="med"/>
                                  <a:tailEnd type="none" w="med" len="med"/>
                                </a:ln>
                              </wps:spPr>
                              <wps:bodyPr/>
                            </wps:wsp>
                            <wps:wsp>
                              <wps:cNvPr id="366" name="直接连接符 247"/>
                              <wps:cNvCnPr/>
                              <wps:spPr>
                                <a:xfrm>
                                  <a:off x="2022" y="756"/>
                                  <a:ext cx="91" cy="0"/>
                                </a:xfrm>
                                <a:prstGeom prst="line">
                                  <a:avLst/>
                                </a:prstGeom>
                                <a:ln w="1181" cap="flat" cmpd="sng">
                                  <a:solidFill>
                                    <a:srgbClr val="000000"/>
                                  </a:solidFill>
                                  <a:prstDash val="solid"/>
                                  <a:headEnd type="none" w="med" len="med"/>
                                  <a:tailEnd type="none" w="med" len="med"/>
                                </a:ln>
                              </wps:spPr>
                              <wps:bodyPr/>
                            </wps:wsp>
                            <wps:wsp>
                              <wps:cNvPr id="367" name="直接连接符 248"/>
                              <wps:cNvCnPr/>
                              <wps:spPr>
                                <a:xfrm>
                                  <a:off x="2158" y="756"/>
                                  <a:ext cx="364" cy="0"/>
                                </a:xfrm>
                                <a:prstGeom prst="line">
                                  <a:avLst/>
                                </a:prstGeom>
                                <a:ln w="1181" cap="flat" cmpd="sng">
                                  <a:solidFill>
                                    <a:srgbClr val="000000"/>
                                  </a:solidFill>
                                  <a:prstDash val="solid"/>
                                  <a:headEnd type="none" w="med" len="med"/>
                                  <a:tailEnd type="none" w="med" len="med"/>
                                </a:ln>
                              </wps:spPr>
                              <wps:bodyPr/>
                            </wps:wsp>
                            <wps:wsp>
                              <wps:cNvPr id="368" name="直接连接符 249"/>
                              <wps:cNvCnPr/>
                              <wps:spPr>
                                <a:xfrm>
                                  <a:off x="2567" y="756"/>
                                  <a:ext cx="91" cy="0"/>
                                </a:xfrm>
                                <a:prstGeom prst="line">
                                  <a:avLst/>
                                </a:prstGeom>
                                <a:ln w="1181" cap="flat" cmpd="sng">
                                  <a:solidFill>
                                    <a:srgbClr val="000000"/>
                                  </a:solidFill>
                                  <a:prstDash val="solid"/>
                                  <a:headEnd type="none" w="med" len="med"/>
                                  <a:tailEnd type="none" w="med" len="med"/>
                                </a:ln>
                              </wps:spPr>
                              <wps:bodyPr/>
                            </wps:wsp>
                            <wps:wsp>
                              <wps:cNvPr id="369" name="直接连接符 250"/>
                              <wps:cNvCnPr/>
                              <wps:spPr>
                                <a:xfrm>
                                  <a:off x="2704" y="756"/>
                                  <a:ext cx="334" cy="0"/>
                                </a:xfrm>
                                <a:prstGeom prst="line">
                                  <a:avLst/>
                                </a:prstGeom>
                                <a:ln w="1181" cap="flat" cmpd="sng">
                                  <a:solidFill>
                                    <a:srgbClr val="000000"/>
                                  </a:solidFill>
                                  <a:prstDash val="solid"/>
                                  <a:headEnd type="none" w="med" len="med"/>
                                  <a:tailEnd type="none" w="med" len="med"/>
                                </a:ln>
                              </wps:spPr>
                              <wps:bodyPr/>
                            </wps:wsp>
                            <wps:wsp>
                              <wps:cNvPr id="370" name="直接连接符 251"/>
                              <wps:cNvCnPr/>
                              <wps:spPr>
                                <a:xfrm>
                                  <a:off x="1522" y="0"/>
                                  <a:ext cx="0" cy="393"/>
                                </a:xfrm>
                                <a:prstGeom prst="line">
                                  <a:avLst/>
                                </a:prstGeom>
                                <a:ln w="1193" cap="flat" cmpd="sng">
                                  <a:solidFill>
                                    <a:srgbClr val="000000"/>
                                  </a:solidFill>
                                  <a:prstDash val="solid"/>
                                  <a:headEnd type="none" w="med" len="med"/>
                                  <a:tailEnd type="none" w="med" len="med"/>
                                </a:ln>
                              </wps:spPr>
                              <wps:bodyPr/>
                            </wps:wsp>
                            <wps:wsp>
                              <wps:cNvPr id="371" name="直接连接符 252"/>
                              <wps:cNvCnPr/>
                              <wps:spPr>
                                <a:xfrm>
                                  <a:off x="1522" y="438"/>
                                  <a:ext cx="0" cy="91"/>
                                </a:xfrm>
                                <a:prstGeom prst="line">
                                  <a:avLst/>
                                </a:prstGeom>
                                <a:ln w="1193" cap="flat" cmpd="sng">
                                  <a:solidFill>
                                    <a:srgbClr val="000000"/>
                                  </a:solidFill>
                                  <a:prstDash val="solid"/>
                                  <a:headEnd type="none" w="med" len="med"/>
                                  <a:tailEnd type="none" w="med" len="med"/>
                                </a:ln>
                              </wps:spPr>
                              <wps:bodyPr/>
                            </wps:wsp>
                            <wps:wsp>
                              <wps:cNvPr id="372" name="直接连接符 253"/>
                              <wps:cNvCnPr/>
                              <wps:spPr>
                                <a:xfrm>
                                  <a:off x="1522" y="574"/>
                                  <a:ext cx="0" cy="363"/>
                                </a:xfrm>
                                <a:prstGeom prst="line">
                                  <a:avLst/>
                                </a:prstGeom>
                                <a:ln w="1193" cap="flat" cmpd="sng">
                                  <a:solidFill>
                                    <a:srgbClr val="000000"/>
                                  </a:solidFill>
                                  <a:prstDash val="solid"/>
                                  <a:headEnd type="none" w="med" len="med"/>
                                  <a:tailEnd type="none" w="med" len="med"/>
                                </a:ln>
                              </wps:spPr>
                              <wps:bodyPr/>
                            </wps:wsp>
                            <wps:wsp>
                              <wps:cNvPr id="373" name="直接连接符 254"/>
                              <wps:cNvCnPr/>
                              <wps:spPr>
                                <a:xfrm>
                                  <a:off x="1522" y="983"/>
                                  <a:ext cx="0" cy="90"/>
                                </a:xfrm>
                                <a:prstGeom prst="line">
                                  <a:avLst/>
                                </a:prstGeom>
                                <a:ln w="1193" cap="flat" cmpd="sng">
                                  <a:solidFill>
                                    <a:srgbClr val="000000"/>
                                  </a:solidFill>
                                  <a:prstDash val="solid"/>
                                  <a:headEnd type="none" w="med" len="med"/>
                                  <a:tailEnd type="none" w="med" len="med"/>
                                </a:ln>
                              </wps:spPr>
                              <wps:bodyPr/>
                            </wps:wsp>
                            <wps:wsp>
                              <wps:cNvPr id="374" name="直接连接符 255"/>
                              <wps:cNvCnPr/>
                              <wps:spPr>
                                <a:xfrm>
                                  <a:off x="1522" y="1118"/>
                                  <a:ext cx="0" cy="393"/>
                                </a:xfrm>
                                <a:prstGeom prst="line">
                                  <a:avLst/>
                                </a:prstGeom>
                                <a:ln w="1193" cap="flat" cmpd="sng">
                                  <a:solidFill>
                                    <a:srgbClr val="000000"/>
                                  </a:solidFill>
                                  <a:prstDash val="solid"/>
                                  <a:headEnd type="none" w="med" len="med"/>
                                  <a:tailEnd type="none" w="med" len="med"/>
                                </a:ln>
                              </wps:spPr>
                              <wps:bodyPr/>
                            </wps:wsp>
                            <wps:wsp>
                              <wps:cNvPr id="375" name="任意多边形 256"/>
                              <wps:cNvSpPr/>
                              <wps:spPr>
                                <a:xfrm>
                                  <a:off x="597" y="212"/>
                                  <a:ext cx="30" cy="15"/>
                                </a:xfrm>
                                <a:custGeom>
                                  <a:avLst/>
                                  <a:gdLst/>
                                  <a:ahLst/>
                                  <a:cxnLst/>
                                  <a:rect l="0" t="0" r="0" b="0"/>
                                  <a:pathLst>
                                    <a:path w="30" h="15">
                                      <a:moveTo>
                                        <a:pt x="0" y="15"/>
                                      </a:moveTo>
                                      <a:lnTo>
                                        <a:pt x="15"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76" name="直接连接符 257"/>
                              <wps:cNvCnPr/>
                              <wps:spPr>
                                <a:xfrm>
                                  <a:off x="605" y="206"/>
                                  <a:ext cx="0" cy="785"/>
                                </a:xfrm>
                                <a:prstGeom prst="line">
                                  <a:avLst/>
                                </a:prstGeom>
                                <a:ln w="18724" cap="flat" cmpd="sng">
                                  <a:solidFill>
                                    <a:srgbClr val="000000"/>
                                  </a:solidFill>
                                  <a:prstDash val="solid"/>
                                  <a:headEnd type="none" w="med" len="med"/>
                                  <a:tailEnd type="none" w="med" len="med"/>
                                </a:ln>
                              </wps:spPr>
                              <wps:bodyPr/>
                            </wps:wsp>
                            <wps:wsp>
                              <wps:cNvPr id="377" name="任意多边形 258"/>
                              <wps:cNvSpPr/>
                              <wps:spPr>
                                <a:xfrm>
                                  <a:off x="597" y="226"/>
                                  <a:ext cx="30" cy="756"/>
                                </a:xfrm>
                                <a:custGeom>
                                  <a:avLst/>
                                  <a:gdLst/>
                                  <a:ahLst/>
                                  <a:cxnLst/>
                                  <a:rect l="0" t="0" r="0" b="0"/>
                                  <a:pathLst>
                                    <a:path w="30" h="756">
                                      <a:moveTo>
                                        <a:pt x="30" y="0"/>
                                      </a:moveTo>
                                      <a:lnTo>
                                        <a:pt x="15" y="0"/>
                                      </a:lnTo>
                                      <a:lnTo>
                                        <a:pt x="0" y="0"/>
                                      </a:lnTo>
                                      <a:lnTo>
                                        <a:pt x="0" y="756"/>
                                      </a:lnTo>
                                      <a:lnTo>
                                        <a:pt x="15" y="756"/>
                                      </a:lnTo>
                                      <a:lnTo>
                                        <a:pt x="30" y="756"/>
                                      </a:lnTo>
                                      <a:lnTo>
                                        <a:pt x="30" y="0"/>
                                      </a:lnTo>
                                      <a:close/>
                                    </a:path>
                                  </a:pathLst>
                                </a:custGeom>
                                <a:noFill/>
                                <a:ln w="1193" cap="flat" cmpd="sng">
                                  <a:solidFill>
                                    <a:srgbClr val="000000"/>
                                  </a:solidFill>
                                  <a:prstDash val="solid"/>
                                  <a:headEnd type="none" w="med" len="med"/>
                                  <a:tailEnd type="none" w="med" len="med"/>
                                </a:ln>
                              </wps:spPr>
                              <wps:bodyPr upright="1"/>
                            </wps:wsp>
                            <wps:wsp>
                              <wps:cNvPr id="378" name="任意多边形 259"/>
                              <wps:cNvSpPr/>
                              <wps:spPr>
                                <a:xfrm>
                                  <a:off x="597" y="982"/>
                                  <a:ext cx="30" cy="15"/>
                                </a:xfrm>
                                <a:custGeom>
                                  <a:avLst/>
                                  <a:gdLst/>
                                  <a:ahLst/>
                                  <a:cxnLst/>
                                  <a:rect l="0" t="0" r="0" b="0"/>
                                  <a:pathLst>
                                    <a:path w="30" h="15">
                                      <a:moveTo>
                                        <a:pt x="30" y="0"/>
                                      </a:moveTo>
                                      <a:lnTo>
                                        <a:pt x="15" y="14"/>
                                      </a:lnTo>
                                      <a:lnTo>
                                        <a:pt x="10" y="13"/>
                                      </a:lnTo>
                                      <a:lnTo>
                                        <a:pt x="6" y="11"/>
                                      </a:lnTo>
                                      <a:lnTo>
                                        <a:pt x="3" y="8"/>
                                      </a:lnTo>
                                      <a:lnTo>
                                        <a:pt x="1" y="4"/>
                                      </a:lnTo>
                                      <a:lnTo>
                                        <a:pt x="0" y="0"/>
                                      </a:lnTo>
                                    </a:path>
                                  </a:pathLst>
                                </a:custGeom>
                                <a:noFill/>
                                <a:ln w="1183" cap="flat" cmpd="sng">
                                  <a:solidFill>
                                    <a:srgbClr val="000000"/>
                                  </a:solidFill>
                                  <a:prstDash val="solid"/>
                                  <a:headEnd type="none" w="med" len="med"/>
                                  <a:tailEnd type="none" w="med" len="med"/>
                                </a:ln>
                              </wps:spPr>
                              <wps:bodyPr upright="1"/>
                            </wps:wsp>
                            <wps:wsp>
                              <wps:cNvPr id="379" name="任意多边形 260"/>
                              <wps:cNvSpPr/>
                              <wps:spPr>
                                <a:xfrm>
                                  <a:off x="590" y="960"/>
                                  <a:ext cx="15" cy="30"/>
                                </a:xfrm>
                                <a:custGeom>
                                  <a:avLst/>
                                  <a:gdLst/>
                                  <a:ahLst/>
                                  <a:cxnLst/>
                                  <a:rect l="0" t="0" r="0" b="0"/>
                                  <a:pathLst>
                                    <a:path w="15" h="30">
                                      <a:moveTo>
                                        <a:pt x="14" y="0"/>
                                      </a:moveTo>
                                      <a:lnTo>
                                        <a:pt x="0" y="15"/>
                                      </a:lnTo>
                                      <a:lnTo>
                                        <a:pt x="0" y="20"/>
                                      </a:lnTo>
                                      <a:lnTo>
                                        <a:pt x="3" y="24"/>
                                      </a:lnTo>
                                      <a:lnTo>
                                        <a:pt x="6" y="27"/>
                                      </a:lnTo>
                                      <a:lnTo>
                                        <a:pt x="10" y="29"/>
                                      </a:lnTo>
                                      <a:lnTo>
                                        <a:pt x="14" y="30"/>
                                      </a:lnTo>
                                      <a:lnTo>
                                        <a:pt x="14" y="0"/>
                                      </a:lnTo>
                                      <a:close/>
                                    </a:path>
                                  </a:pathLst>
                                </a:custGeom>
                                <a:solidFill>
                                  <a:srgbClr val="000000"/>
                                </a:solidFill>
                                <a:ln>
                                  <a:noFill/>
                                </a:ln>
                              </wps:spPr>
                              <wps:bodyPr upright="1"/>
                            </wps:wsp>
                            <wps:wsp>
                              <wps:cNvPr id="380" name="任意多边形 261"/>
                              <wps:cNvSpPr/>
                              <wps:spPr>
                                <a:xfrm>
                                  <a:off x="597" y="967"/>
                                  <a:ext cx="15" cy="30"/>
                                </a:xfrm>
                                <a:custGeom>
                                  <a:avLst/>
                                  <a:gdLst/>
                                  <a:ahLst/>
                                  <a:cxnLst/>
                                  <a:rect l="0" t="0" r="0" b="0"/>
                                  <a:pathLst>
                                    <a:path w="15" h="30">
                                      <a:moveTo>
                                        <a:pt x="15" y="29"/>
                                      </a:moveTo>
                                      <a:lnTo>
                                        <a:pt x="0" y="15"/>
                                      </a:lnTo>
                                      <a:lnTo>
                                        <a:pt x="1" y="10"/>
                                      </a:lnTo>
                                      <a:lnTo>
                                        <a:pt x="3" y="6"/>
                                      </a:lnTo>
                                      <a:lnTo>
                                        <a:pt x="6" y="3"/>
                                      </a:lnTo>
                                      <a:lnTo>
                                        <a:pt x="10" y="0"/>
                                      </a:lnTo>
                                      <a:lnTo>
                                        <a:pt x="15" y="0"/>
                                      </a:lnTo>
                                    </a:path>
                                  </a:pathLst>
                                </a:custGeom>
                                <a:noFill/>
                                <a:ln w="1190" cap="flat" cmpd="sng">
                                  <a:solidFill>
                                    <a:srgbClr val="000000"/>
                                  </a:solidFill>
                                  <a:prstDash val="solid"/>
                                  <a:headEnd type="none" w="med" len="med"/>
                                  <a:tailEnd type="none" w="med" len="med"/>
                                </a:ln>
                              </wps:spPr>
                              <wps:bodyPr upright="1"/>
                            </wps:wsp>
                            <wps:wsp>
                              <wps:cNvPr id="381" name="直接连接符 262"/>
                              <wps:cNvCnPr/>
                              <wps:spPr>
                                <a:xfrm>
                                  <a:off x="605" y="976"/>
                                  <a:ext cx="1516" cy="0"/>
                                </a:xfrm>
                                <a:prstGeom prst="line">
                                  <a:avLst/>
                                </a:prstGeom>
                                <a:ln w="18772" cap="flat" cmpd="sng">
                                  <a:solidFill>
                                    <a:srgbClr val="000000"/>
                                  </a:solidFill>
                                  <a:prstDash val="solid"/>
                                  <a:headEnd type="none" w="med" len="med"/>
                                  <a:tailEnd type="none" w="med" len="med"/>
                                </a:ln>
                              </wps:spPr>
                              <wps:bodyPr/>
                            </wps:wsp>
                            <wps:wsp>
                              <wps:cNvPr id="382" name="任意多边形 263"/>
                              <wps:cNvSpPr/>
                              <wps:spPr>
                                <a:xfrm>
                                  <a:off x="612" y="967"/>
                                  <a:ext cx="1516" cy="30"/>
                                </a:xfrm>
                                <a:custGeom>
                                  <a:avLst/>
                                  <a:gdLst/>
                                  <a:ahLst/>
                                  <a:cxnLst/>
                                  <a:rect l="0" t="0" r="0" b="0"/>
                                  <a:pathLst>
                                    <a:path w="1516" h="30">
                                      <a:moveTo>
                                        <a:pt x="0" y="0"/>
                                      </a:moveTo>
                                      <a:lnTo>
                                        <a:pt x="0" y="15"/>
                                      </a:lnTo>
                                      <a:lnTo>
                                        <a:pt x="0" y="29"/>
                                      </a:lnTo>
                                      <a:lnTo>
                                        <a:pt x="1515" y="29"/>
                                      </a:lnTo>
                                      <a:lnTo>
                                        <a:pt x="1515" y="15"/>
                                      </a:lnTo>
                                      <a:lnTo>
                                        <a:pt x="1515" y="0"/>
                                      </a:lnTo>
                                      <a:lnTo>
                                        <a:pt x="0" y="0"/>
                                      </a:lnTo>
                                      <a:close/>
                                    </a:path>
                                  </a:pathLst>
                                </a:custGeom>
                                <a:noFill/>
                                <a:ln w="1181" cap="flat" cmpd="sng">
                                  <a:solidFill>
                                    <a:srgbClr val="000000"/>
                                  </a:solidFill>
                                  <a:prstDash val="solid"/>
                                  <a:headEnd type="none" w="med" len="med"/>
                                  <a:tailEnd type="none" w="med" len="med"/>
                                </a:ln>
                              </wps:spPr>
                              <wps:bodyPr upright="1"/>
                            </wps:wsp>
                            <wps:wsp>
                              <wps:cNvPr id="383" name="任意多边形 264"/>
                              <wps:cNvSpPr/>
                              <wps:spPr>
                                <a:xfrm>
                                  <a:off x="2120" y="960"/>
                                  <a:ext cx="16" cy="30"/>
                                </a:xfrm>
                                <a:custGeom>
                                  <a:avLst/>
                                  <a:gdLst/>
                                  <a:ahLst/>
                                  <a:cxnLst/>
                                  <a:rect l="0" t="0" r="0" b="0"/>
                                  <a:pathLst>
                                    <a:path w="16" h="30">
                                      <a:moveTo>
                                        <a:pt x="0" y="0"/>
                                      </a:moveTo>
                                      <a:lnTo>
                                        <a:pt x="0" y="30"/>
                                      </a:lnTo>
                                      <a:lnTo>
                                        <a:pt x="5" y="29"/>
                                      </a:lnTo>
                                      <a:lnTo>
                                        <a:pt x="9" y="27"/>
                                      </a:lnTo>
                                      <a:lnTo>
                                        <a:pt x="12" y="24"/>
                                      </a:lnTo>
                                      <a:lnTo>
                                        <a:pt x="14" y="20"/>
                                      </a:lnTo>
                                      <a:lnTo>
                                        <a:pt x="15" y="15"/>
                                      </a:lnTo>
                                      <a:lnTo>
                                        <a:pt x="14" y="10"/>
                                      </a:lnTo>
                                      <a:lnTo>
                                        <a:pt x="12" y="6"/>
                                      </a:lnTo>
                                      <a:lnTo>
                                        <a:pt x="9" y="3"/>
                                      </a:lnTo>
                                      <a:lnTo>
                                        <a:pt x="5" y="1"/>
                                      </a:lnTo>
                                      <a:lnTo>
                                        <a:pt x="0" y="0"/>
                                      </a:lnTo>
                                      <a:close/>
                                    </a:path>
                                  </a:pathLst>
                                </a:custGeom>
                                <a:solidFill>
                                  <a:srgbClr val="000000"/>
                                </a:solidFill>
                                <a:ln>
                                  <a:noFill/>
                                </a:ln>
                              </wps:spPr>
                              <wps:bodyPr upright="1"/>
                            </wps:wsp>
                            <wps:wsp>
                              <wps:cNvPr id="384" name="任意多边形 265"/>
                              <wps:cNvSpPr/>
                              <wps:spPr>
                                <a:xfrm>
                                  <a:off x="2127" y="967"/>
                                  <a:ext cx="16" cy="30"/>
                                </a:xfrm>
                                <a:custGeom>
                                  <a:avLst/>
                                  <a:gdLst/>
                                  <a:ahLst/>
                                  <a:cxnLst/>
                                  <a:rect l="0" t="0" r="0" b="0"/>
                                  <a:pathLst>
                                    <a:path w="16" h="30">
                                      <a:moveTo>
                                        <a:pt x="0" y="0"/>
                                      </a:moveTo>
                                      <a:lnTo>
                                        <a:pt x="16" y="15"/>
                                      </a:lnTo>
                                      <a:lnTo>
                                        <a:pt x="15" y="19"/>
                                      </a:lnTo>
                                      <a:lnTo>
                                        <a:pt x="13" y="23"/>
                                      </a:lnTo>
                                      <a:lnTo>
                                        <a:pt x="10" y="26"/>
                                      </a:lnTo>
                                      <a:lnTo>
                                        <a:pt x="6" y="28"/>
                                      </a:lnTo>
                                      <a:lnTo>
                                        <a:pt x="0" y="29"/>
                                      </a:lnTo>
                                    </a:path>
                                  </a:pathLst>
                                </a:custGeom>
                                <a:noFill/>
                                <a:ln w="1190" cap="flat" cmpd="sng">
                                  <a:solidFill>
                                    <a:srgbClr val="000000"/>
                                  </a:solidFill>
                                  <a:prstDash val="solid"/>
                                  <a:headEnd type="none" w="med" len="med"/>
                                  <a:tailEnd type="none" w="med" len="med"/>
                                </a:ln>
                              </wps:spPr>
                              <wps:bodyPr upright="1"/>
                            </wps:wsp>
                            <wps:wsp>
                              <wps:cNvPr id="385" name="任意多边形 266"/>
                              <wps:cNvSpPr/>
                              <wps:spPr>
                                <a:xfrm>
                                  <a:off x="2112" y="982"/>
                                  <a:ext cx="30" cy="15"/>
                                </a:xfrm>
                                <a:custGeom>
                                  <a:avLst/>
                                  <a:gdLst/>
                                  <a:ahLst/>
                                  <a:cxnLst/>
                                  <a:rect l="0" t="0" r="0" b="0"/>
                                  <a:pathLst>
                                    <a:path w="30" h="15">
                                      <a:moveTo>
                                        <a:pt x="30" y="0"/>
                                      </a:moveTo>
                                      <a:lnTo>
                                        <a:pt x="14" y="14"/>
                                      </a:lnTo>
                                      <a:lnTo>
                                        <a:pt x="10" y="13"/>
                                      </a:lnTo>
                                      <a:lnTo>
                                        <a:pt x="6" y="11"/>
                                      </a:lnTo>
                                      <a:lnTo>
                                        <a:pt x="3" y="8"/>
                                      </a:lnTo>
                                      <a:lnTo>
                                        <a:pt x="0" y="4"/>
                                      </a:lnTo>
                                      <a:lnTo>
                                        <a:pt x="0" y="0"/>
                                      </a:lnTo>
                                    </a:path>
                                  </a:pathLst>
                                </a:custGeom>
                                <a:noFill/>
                                <a:ln w="1183" cap="flat" cmpd="sng">
                                  <a:solidFill>
                                    <a:srgbClr val="000000"/>
                                  </a:solidFill>
                                  <a:prstDash val="solid"/>
                                  <a:headEnd type="none" w="med" len="med"/>
                                  <a:tailEnd type="none" w="med" len="med"/>
                                </a:ln>
                              </wps:spPr>
                              <wps:bodyPr upright="1"/>
                            </wps:wsp>
                            <wps:wsp>
                              <wps:cNvPr id="386" name="直接连接符 267"/>
                              <wps:cNvCnPr/>
                              <wps:spPr>
                                <a:xfrm>
                                  <a:off x="2121" y="206"/>
                                  <a:ext cx="0" cy="785"/>
                                </a:xfrm>
                                <a:prstGeom prst="line">
                                  <a:avLst/>
                                </a:prstGeom>
                                <a:ln w="18996" cap="flat" cmpd="sng">
                                  <a:solidFill>
                                    <a:srgbClr val="000000"/>
                                  </a:solidFill>
                                  <a:prstDash val="solid"/>
                                  <a:headEnd type="none" w="med" len="med"/>
                                  <a:tailEnd type="none" w="med" len="med"/>
                                </a:ln>
                              </wps:spPr>
                              <wps:bodyPr/>
                            </wps:wsp>
                            <wps:wsp>
                              <wps:cNvPr id="387" name="任意多边形 268"/>
                              <wps:cNvSpPr/>
                              <wps:spPr>
                                <a:xfrm>
                                  <a:off x="2112" y="226"/>
                                  <a:ext cx="30" cy="756"/>
                                </a:xfrm>
                                <a:custGeom>
                                  <a:avLst/>
                                  <a:gdLst/>
                                  <a:ahLst/>
                                  <a:cxnLst/>
                                  <a:rect l="0" t="0" r="0" b="0"/>
                                  <a:pathLst>
                                    <a:path w="30" h="756">
                                      <a:moveTo>
                                        <a:pt x="0" y="756"/>
                                      </a:moveTo>
                                      <a:lnTo>
                                        <a:pt x="14" y="756"/>
                                      </a:lnTo>
                                      <a:lnTo>
                                        <a:pt x="30" y="756"/>
                                      </a:lnTo>
                                      <a:lnTo>
                                        <a:pt x="30" y="0"/>
                                      </a:lnTo>
                                      <a:lnTo>
                                        <a:pt x="14" y="0"/>
                                      </a:lnTo>
                                      <a:lnTo>
                                        <a:pt x="0" y="0"/>
                                      </a:lnTo>
                                      <a:lnTo>
                                        <a:pt x="0" y="756"/>
                                      </a:lnTo>
                                      <a:close/>
                                    </a:path>
                                  </a:pathLst>
                                </a:custGeom>
                                <a:noFill/>
                                <a:ln w="1193" cap="flat" cmpd="sng">
                                  <a:solidFill>
                                    <a:srgbClr val="000000"/>
                                  </a:solidFill>
                                  <a:prstDash val="solid"/>
                                  <a:headEnd type="none" w="med" len="med"/>
                                  <a:tailEnd type="none" w="med" len="med"/>
                                </a:ln>
                              </wps:spPr>
                              <wps:bodyPr upright="1"/>
                            </wps:wsp>
                            <wps:wsp>
                              <wps:cNvPr id="388" name="任意多边形 269"/>
                              <wps:cNvSpPr/>
                              <wps:spPr>
                                <a:xfrm>
                                  <a:off x="2112" y="212"/>
                                  <a:ext cx="30" cy="15"/>
                                </a:xfrm>
                                <a:custGeom>
                                  <a:avLst/>
                                  <a:gdLst/>
                                  <a:ahLst/>
                                  <a:cxnLst/>
                                  <a:rect l="0" t="0" r="0" b="0"/>
                                  <a:pathLst>
                                    <a:path w="30" h="15">
                                      <a:moveTo>
                                        <a:pt x="0" y="15"/>
                                      </a:moveTo>
                                      <a:lnTo>
                                        <a:pt x="14" y="0"/>
                                      </a:lnTo>
                                      <a:lnTo>
                                        <a:pt x="20" y="1"/>
                                      </a:lnTo>
                                      <a:lnTo>
                                        <a:pt x="24" y="3"/>
                                      </a:lnTo>
                                      <a:lnTo>
                                        <a:pt x="27" y="6"/>
                                      </a:lnTo>
                                      <a:lnTo>
                                        <a:pt x="29" y="10"/>
                                      </a:lnTo>
                                      <a:lnTo>
                                        <a:pt x="30" y="15"/>
                                      </a:lnTo>
                                    </a:path>
                                  </a:pathLst>
                                </a:custGeom>
                                <a:noFill/>
                                <a:ln w="1183" cap="flat" cmpd="sng">
                                  <a:solidFill>
                                    <a:srgbClr val="000000"/>
                                  </a:solidFill>
                                  <a:prstDash val="solid"/>
                                  <a:headEnd type="none" w="med" len="med"/>
                                  <a:tailEnd type="none" w="med" len="med"/>
                                </a:ln>
                              </wps:spPr>
                              <wps:bodyPr upright="1"/>
                            </wps:wsp>
                            <wps:wsp>
                              <wps:cNvPr id="389" name="任意多边形 270"/>
                              <wps:cNvSpPr/>
                              <wps:spPr>
                                <a:xfrm>
                                  <a:off x="2120" y="205"/>
                                  <a:ext cx="16" cy="30"/>
                                </a:xfrm>
                                <a:custGeom>
                                  <a:avLst/>
                                  <a:gdLst/>
                                  <a:ahLst/>
                                  <a:cxnLst/>
                                  <a:rect l="0" t="0" r="0" b="0"/>
                                  <a:pathLst>
                                    <a:path w="16" h="30">
                                      <a:moveTo>
                                        <a:pt x="0" y="0"/>
                                      </a:moveTo>
                                      <a:lnTo>
                                        <a:pt x="0" y="29"/>
                                      </a:lnTo>
                                      <a:lnTo>
                                        <a:pt x="5" y="29"/>
                                      </a:lnTo>
                                      <a:lnTo>
                                        <a:pt x="9" y="26"/>
                                      </a:lnTo>
                                      <a:lnTo>
                                        <a:pt x="12" y="23"/>
                                      </a:lnTo>
                                      <a:lnTo>
                                        <a:pt x="14" y="19"/>
                                      </a:lnTo>
                                      <a:lnTo>
                                        <a:pt x="15" y="14"/>
                                      </a:lnTo>
                                      <a:lnTo>
                                        <a:pt x="14" y="10"/>
                                      </a:lnTo>
                                      <a:lnTo>
                                        <a:pt x="12" y="6"/>
                                      </a:lnTo>
                                      <a:lnTo>
                                        <a:pt x="9" y="3"/>
                                      </a:lnTo>
                                      <a:lnTo>
                                        <a:pt x="5" y="0"/>
                                      </a:lnTo>
                                      <a:lnTo>
                                        <a:pt x="0" y="0"/>
                                      </a:lnTo>
                                      <a:close/>
                                    </a:path>
                                  </a:pathLst>
                                </a:custGeom>
                                <a:solidFill>
                                  <a:srgbClr val="000000"/>
                                </a:solidFill>
                                <a:ln>
                                  <a:noFill/>
                                </a:ln>
                              </wps:spPr>
                              <wps:bodyPr upright="1"/>
                            </wps:wsp>
                            <wps:wsp>
                              <wps:cNvPr id="390" name="任意多边形 271"/>
                              <wps:cNvSpPr/>
                              <wps:spPr>
                                <a:xfrm>
                                  <a:off x="2127" y="212"/>
                                  <a:ext cx="16" cy="30"/>
                                </a:xfrm>
                                <a:custGeom>
                                  <a:avLst/>
                                  <a:gdLst/>
                                  <a:ahLst/>
                                  <a:cxnLst/>
                                  <a:rect l="0" t="0" r="0" b="0"/>
                                  <a:pathLst>
                                    <a:path w="16" h="30">
                                      <a:moveTo>
                                        <a:pt x="0" y="0"/>
                                      </a:moveTo>
                                      <a:lnTo>
                                        <a:pt x="16" y="15"/>
                                      </a:lnTo>
                                      <a:lnTo>
                                        <a:pt x="15" y="20"/>
                                      </a:lnTo>
                                      <a:lnTo>
                                        <a:pt x="13" y="24"/>
                                      </a:lnTo>
                                      <a:lnTo>
                                        <a:pt x="10" y="27"/>
                                      </a:lnTo>
                                      <a:lnTo>
                                        <a:pt x="6" y="29"/>
                                      </a:lnTo>
                                      <a:lnTo>
                                        <a:pt x="0" y="30"/>
                                      </a:lnTo>
                                    </a:path>
                                  </a:pathLst>
                                </a:custGeom>
                                <a:noFill/>
                                <a:ln w="1190" cap="flat" cmpd="sng">
                                  <a:solidFill>
                                    <a:srgbClr val="000000"/>
                                  </a:solidFill>
                                  <a:prstDash val="solid"/>
                                  <a:headEnd type="none" w="med" len="med"/>
                                  <a:tailEnd type="none" w="med" len="med"/>
                                </a:ln>
                              </wps:spPr>
                              <wps:bodyPr upright="1"/>
                            </wps:wsp>
                            <wps:wsp>
                              <wps:cNvPr id="391" name="直接连接符 272"/>
                              <wps:cNvCnPr/>
                              <wps:spPr>
                                <a:xfrm>
                                  <a:off x="605" y="220"/>
                                  <a:ext cx="1516" cy="0"/>
                                </a:xfrm>
                                <a:prstGeom prst="line">
                                  <a:avLst/>
                                </a:prstGeom>
                                <a:ln w="18772" cap="flat" cmpd="sng">
                                  <a:solidFill>
                                    <a:srgbClr val="000000"/>
                                  </a:solidFill>
                                  <a:prstDash val="solid"/>
                                  <a:headEnd type="none" w="med" len="med"/>
                                  <a:tailEnd type="none" w="med" len="med"/>
                                </a:ln>
                              </wps:spPr>
                              <wps:bodyPr/>
                            </wps:wsp>
                            <wps:wsp>
                              <wps:cNvPr id="392" name="任意多边形 273"/>
                              <wps:cNvSpPr/>
                              <wps:spPr>
                                <a:xfrm>
                                  <a:off x="612" y="212"/>
                                  <a:ext cx="1516" cy="30"/>
                                </a:xfrm>
                                <a:custGeom>
                                  <a:avLst/>
                                  <a:gdLst/>
                                  <a:ahLst/>
                                  <a:cxnLst/>
                                  <a:rect l="0" t="0" r="0" b="0"/>
                                  <a:pathLst>
                                    <a:path w="1516" h="30">
                                      <a:moveTo>
                                        <a:pt x="1515" y="30"/>
                                      </a:moveTo>
                                      <a:lnTo>
                                        <a:pt x="1515" y="15"/>
                                      </a:lnTo>
                                      <a:lnTo>
                                        <a:pt x="1515" y="0"/>
                                      </a:lnTo>
                                      <a:lnTo>
                                        <a:pt x="0" y="0"/>
                                      </a:lnTo>
                                      <a:lnTo>
                                        <a:pt x="0" y="15"/>
                                      </a:lnTo>
                                      <a:lnTo>
                                        <a:pt x="0" y="30"/>
                                      </a:lnTo>
                                      <a:lnTo>
                                        <a:pt x="1515" y="30"/>
                                      </a:lnTo>
                                      <a:close/>
                                    </a:path>
                                  </a:pathLst>
                                </a:custGeom>
                                <a:noFill/>
                                <a:ln w="1181" cap="flat" cmpd="sng">
                                  <a:solidFill>
                                    <a:srgbClr val="000000"/>
                                  </a:solidFill>
                                  <a:prstDash val="solid"/>
                                  <a:headEnd type="none" w="med" len="med"/>
                                  <a:tailEnd type="none" w="med" len="med"/>
                                </a:ln>
                              </wps:spPr>
                              <wps:bodyPr upright="1"/>
                            </wps:wsp>
                            <wps:wsp>
                              <wps:cNvPr id="393" name="任意多边形 274"/>
                              <wps:cNvSpPr/>
                              <wps:spPr>
                                <a:xfrm>
                                  <a:off x="590" y="205"/>
                                  <a:ext cx="15" cy="30"/>
                                </a:xfrm>
                                <a:custGeom>
                                  <a:avLst/>
                                  <a:gdLst/>
                                  <a:ahLst/>
                                  <a:cxnLst/>
                                  <a:rect l="0" t="0" r="0" b="0"/>
                                  <a:pathLst>
                                    <a:path w="15" h="30">
                                      <a:moveTo>
                                        <a:pt x="14" y="0"/>
                                      </a:moveTo>
                                      <a:lnTo>
                                        <a:pt x="0" y="14"/>
                                      </a:lnTo>
                                      <a:lnTo>
                                        <a:pt x="0" y="19"/>
                                      </a:lnTo>
                                      <a:lnTo>
                                        <a:pt x="3" y="23"/>
                                      </a:lnTo>
                                      <a:lnTo>
                                        <a:pt x="6" y="26"/>
                                      </a:lnTo>
                                      <a:lnTo>
                                        <a:pt x="10" y="29"/>
                                      </a:lnTo>
                                      <a:lnTo>
                                        <a:pt x="14" y="29"/>
                                      </a:lnTo>
                                      <a:lnTo>
                                        <a:pt x="14" y="0"/>
                                      </a:lnTo>
                                      <a:close/>
                                    </a:path>
                                  </a:pathLst>
                                </a:custGeom>
                                <a:solidFill>
                                  <a:srgbClr val="000000"/>
                                </a:solidFill>
                                <a:ln>
                                  <a:noFill/>
                                </a:ln>
                              </wps:spPr>
                              <wps:bodyPr upright="1"/>
                            </wps:wsp>
                            <wps:wsp>
                              <wps:cNvPr id="394" name="任意多边形 275"/>
                              <wps:cNvSpPr/>
                              <wps:spPr>
                                <a:xfrm>
                                  <a:off x="597" y="212"/>
                                  <a:ext cx="15" cy="30"/>
                                </a:xfrm>
                                <a:custGeom>
                                  <a:avLst/>
                                  <a:gdLst/>
                                  <a:ahLst/>
                                  <a:cxnLst/>
                                  <a:rect l="0" t="0" r="0" b="0"/>
                                  <a:pathLst>
                                    <a:path w="15" h="30">
                                      <a:moveTo>
                                        <a:pt x="15" y="30"/>
                                      </a:moveTo>
                                      <a:lnTo>
                                        <a:pt x="0" y="15"/>
                                      </a:lnTo>
                                      <a:lnTo>
                                        <a:pt x="1" y="10"/>
                                      </a:lnTo>
                                      <a:lnTo>
                                        <a:pt x="3" y="6"/>
                                      </a:lnTo>
                                      <a:lnTo>
                                        <a:pt x="6" y="3"/>
                                      </a:lnTo>
                                      <a:lnTo>
                                        <a:pt x="10" y="1"/>
                                      </a:lnTo>
                                      <a:lnTo>
                                        <a:pt x="15" y="0"/>
                                      </a:lnTo>
                                    </a:path>
                                  </a:pathLst>
                                </a:custGeom>
                                <a:noFill/>
                                <a:ln w="1190" cap="flat" cmpd="sng">
                                  <a:solidFill>
                                    <a:srgbClr val="000000"/>
                                  </a:solidFill>
                                  <a:prstDash val="solid"/>
                                  <a:headEnd type="none" w="med" len="med"/>
                                  <a:tailEnd type="none" w="med" len="med"/>
                                </a:ln>
                              </wps:spPr>
                              <wps:bodyPr upright="1"/>
                            </wps:wsp>
                            <wps:wsp>
                              <wps:cNvPr id="395" name="直接连接符 276"/>
                              <wps:cNvCnPr/>
                              <wps:spPr>
                                <a:xfrm>
                                  <a:off x="6" y="605"/>
                                  <a:ext cx="333" cy="0"/>
                                </a:xfrm>
                                <a:prstGeom prst="line">
                                  <a:avLst/>
                                </a:prstGeom>
                                <a:ln w="1181" cap="flat" cmpd="sng">
                                  <a:solidFill>
                                    <a:srgbClr val="000000"/>
                                  </a:solidFill>
                                  <a:prstDash val="solid"/>
                                  <a:headEnd type="none" w="med" len="med"/>
                                  <a:tailEnd type="none" w="med" len="med"/>
                                </a:ln>
                              </wps:spPr>
                              <wps:bodyPr/>
                            </wps:wsp>
                            <wps:wsp>
                              <wps:cNvPr id="396" name="直接连接符 277"/>
                              <wps:cNvCnPr/>
                              <wps:spPr>
                                <a:xfrm>
                                  <a:off x="385" y="605"/>
                                  <a:ext cx="91" cy="0"/>
                                </a:xfrm>
                                <a:prstGeom prst="line">
                                  <a:avLst/>
                                </a:prstGeom>
                                <a:ln w="1181" cap="flat" cmpd="sng">
                                  <a:solidFill>
                                    <a:srgbClr val="000000"/>
                                  </a:solidFill>
                                  <a:prstDash val="solid"/>
                                  <a:headEnd type="none" w="med" len="med"/>
                                  <a:tailEnd type="none" w="med" len="med"/>
                                </a:ln>
                              </wps:spPr>
                              <wps:bodyPr/>
                            </wps:wsp>
                            <wps:wsp>
                              <wps:cNvPr id="397" name="直接连接符 278"/>
                              <wps:cNvCnPr/>
                              <wps:spPr>
                                <a:xfrm>
                                  <a:off x="522" y="605"/>
                                  <a:ext cx="363" cy="0"/>
                                </a:xfrm>
                                <a:prstGeom prst="line">
                                  <a:avLst/>
                                </a:prstGeom>
                                <a:ln w="1181" cap="flat" cmpd="sng">
                                  <a:solidFill>
                                    <a:srgbClr val="000000"/>
                                  </a:solidFill>
                                  <a:prstDash val="solid"/>
                                  <a:headEnd type="none" w="med" len="med"/>
                                  <a:tailEnd type="none" w="med" len="med"/>
                                </a:ln>
                              </wps:spPr>
                              <wps:bodyPr/>
                            </wps:wsp>
                            <wps:wsp>
                              <wps:cNvPr id="398" name="直接连接符 279"/>
                              <wps:cNvCnPr/>
                              <wps:spPr>
                                <a:xfrm>
                                  <a:off x="930" y="605"/>
                                  <a:ext cx="92" cy="0"/>
                                </a:xfrm>
                                <a:prstGeom prst="line">
                                  <a:avLst/>
                                </a:prstGeom>
                                <a:ln w="1181" cap="flat" cmpd="sng">
                                  <a:solidFill>
                                    <a:srgbClr val="000000"/>
                                  </a:solidFill>
                                  <a:prstDash val="solid"/>
                                  <a:headEnd type="none" w="med" len="med"/>
                                  <a:tailEnd type="none" w="med" len="med"/>
                                </a:ln>
                              </wps:spPr>
                              <wps:bodyPr/>
                            </wps:wsp>
                            <wps:wsp>
                              <wps:cNvPr id="399" name="直接连接符 280"/>
                              <wps:cNvCnPr/>
                              <wps:spPr>
                                <a:xfrm>
                                  <a:off x="1067" y="605"/>
                                  <a:ext cx="364" cy="0"/>
                                </a:xfrm>
                                <a:prstGeom prst="line">
                                  <a:avLst/>
                                </a:prstGeom>
                                <a:ln w="1181" cap="flat" cmpd="sng">
                                  <a:solidFill>
                                    <a:srgbClr val="000000"/>
                                  </a:solidFill>
                                  <a:prstDash val="solid"/>
                                  <a:headEnd type="none" w="med" len="med"/>
                                  <a:tailEnd type="none" w="med" len="med"/>
                                </a:ln>
                              </wps:spPr>
                              <wps:bodyPr/>
                            </wps:wsp>
                            <wps:wsp>
                              <wps:cNvPr id="400" name="直接连接符 281"/>
                              <wps:cNvCnPr/>
                              <wps:spPr>
                                <a:xfrm>
                                  <a:off x="1476" y="605"/>
                                  <a:ext cx="91" cy="0"/>
                                </a:xfrm>
                                <a:prstGeom prst="line">
                                  <a:avLst/>
                                </a:prstGeom>
                                <a:ln w="1181" cap="flat" cmpd="sng">
                                  <a:solidFill>
                                    <a:srgbClr val="000000"/>
                                  </a:solidFill>
                                  <a:prstDash val="solid"/>
                                  <a:headEnd type="none" w="med" len="med"/>
                                  <a:tailEnd type="none" w="med" len="med"/>
                                </a:ln>
                              </wps:spPr>
                              <wps:bodyPr/>
                            </wps:wsp>
                            <wps:wsp>
                              <wps:cNvPr id="401" name="直接连接符 282"/>
                              <wps:cNvCnPr/>
                              <wps:spPr>
                                <a:xfrm>
                                  <a:off x="1613" y="605"/>
                                  <a:ext cx="364" cy="0"/>
                                </a:xfrm>
                                <a:prstGeom prst="line">
                                  <a:avLst/>
                                </a:prstGeom>
                                <a:ln w="1181" cap="flat" cmpd="sng">
                                  <a:solidFill>
                                    <a:srgbClr val="000000"/>
                                  </a:solidFill>
                                  <a:prstDash val="solid"/>
                                  <a:headEnd type="none" w="med" len="med"/>
                                  <a:tailEnd type="none" w="med" len="med"/>
                                </a:ln>
                              </wps:spPr>
                              <wps:bodyPr/>
                            </wps:wsp>
                            <wps:wsp>
                              <wps:cNvPr id="402" name="直接连接符 283"/>
                              <wps:cNvCnPr/>
                              <wps:spPr>
                                <a:xfrm>
                                  <a:off x="2022" y="605"/>
                                  <a:ext cx="91" cy="0"/>
                                </a:xfrm>
                                <a:prstGeom prst="line">
                                  <a:avLst/>
                                </a:prstGeom>
                                <a:ln w="1181" cap="flat" cmpd="sng">
                                  <a:solidFill>
                                    <a:srgbClr val="000000"/>
                                  </a:solidFill>
                                  <a:prstDash val="solid"/>
                                  <a:headEnd type="none" w="med" len="med"/>
                                  <a:tailEnd type="none" w="med" len="med"/>
                                </a:ln>
                              </wps:spPr>
                              <wps:bodyPr/>
                            </wps:wsp>
                            <wps:wsp>
                              <wps:cNvPr id="403" name="直接连接符 284"/>
                              <wps:cNvCnPr/>
                              <wps:spPr>
                                <a:xfrm>
                                  <a:off x="2158" y="605"/>
                                  <a:ext cx="364" cy="0"/>
                                </a:xfrm>
                                <a:prstGeom prst="line">
                                  <a:avLst/>
                                </a:prstGeom>
                                <a:ln w="1181" cap="flat" cmpd="sng">
                                  <a:solidFill>
                                    <a:srgbClr val="000000"/>
                                  </a:solidFill>
                                  <a:prstDash val="solid"/>
                                  <a:headEnd type="none" w="med" len="med"/>
                                  <a:tailEnd type="none" w="med" len="med"/>
                                </a:ln>
                              </wps:spPr>
                              <wps:bodyPr/>
                            </wps:wsp>
                            <wps:wsp>
                              <wps:cNvPr id="404" name="直接连接符 285"/>
                              <wps:cNvCnPr/>
                              <wps:spPr>
                                <a:xfrm>
                                  <a:off x="2567" y="605"/>
                                  <a:ext cx="91" cy="0"/>
                                </a:xfrm>
                                <a:prstGeom prst="line">
                                  <a:avLst/>
                                </a:prstGeom>
                                <a:ln w="1181" cap="flat" cmpd="sng">
                                  <a:solidFill>
                                    <a:srgbClr val="000000"/>
                                  </a:solidFill>
                                  <a:prstDash val="solid"/>
                                  <a:headEnd type="none" w="med" len="med"/>
                                  <a:tailEnd type="none" w="med" len="med"/>
                                </a:ln>
                              </wps:spPr>
                              <wps:bodyPr/>
                            </wps:wsp>
                            <wps:wsp>
                              <wps:cNvPr id="405" name="直接连接符 286"/>
                              <wps:cNvCnPr/>
                              <wps:spPr>
                                <a:xfrm>
                                  <a:off x="2704" y="605"/>
                                  <a:ext cx="334" cy="0"/>
                                </a:xfrm>
                                <a:prstGeom prst="line">
                                  <a:avLst/>
                                </a:prstGeom>
                                <a:ln w="1181" cap="flat" cmpd="sng">
                                  <a:solidFill>
                                    <a:srgbClr val="000000"/>
                                  </a:solidFill>
                                  <a:prstDash val="solid"/>
                                  <a:headEnd type="none" w="med" len="med"/>
                                  <a:tailEnd type="none" w="med" len="med"/>
                                </a:ln>
                              </wps:spPr>
                              <wps:bodyPr/>
                            </wps:wsp>
                            <wps:wsp>
                              <wps:cNvPr id="406" name="直接连接符 287"/>
                              <wps:cNvCnPr/>
                              <wps:spPr>
                                <a:xfrm>
                                  <a:off x="1370" y="0"/>
                                  <a:ext cx="0" cy="393"/>
                                </a:xfrm>
                                <a:prstGeom prst="line">
                                  <a:avLst/>
                                </a:prstGeom>
                                <a:ln w="1193" cap="flat" cmpd="sng">
                                  <a:solidFill>
                                    <a:srgbClr val="000000"/>
                                  </a:solidFill>
                                  <a:prstDash val="solid"/>
                                  <a:headEnd type="none" w="med" len="med"/>
                                  <a:tailEnd type="none" w="med" len="med"/>
                                </a:ln>
                              </wps:spPr>
                              <wps:bodyPr/>
                            </wps:wsp>
                            <wps:wsp>
                              <wps:cNvPr id="407" name="直接连接符 288"/>
                              <wps:cNvCnPr/>
                              <wps:spPr>
                                <a:xfrm>
                                  <a:off x="1370" y="438"/>
                                  <a:ext cx="0" cy="91"/>
                                </a:xfrm>
                                <a:prstGeom prst="line">
                                  <a:avLst/>
                                </a:prstGeom>
                                <a:ln w="1193" cap="flat" cmpd="sng">
                                  <a:solidFill>
                                    <a:srgbClr val="000000"/>
                                  </a:solidFill>
                                  <a:prstDash val="solid"/>
                                  <a:headEnd type="none" w="med" len="med"/>
                                  <a:tailEnd type="none" w="med" len="med"/>
                                </a:ln>
                              </wps:spPr>
                              <wps:bodyPr/>
                            </wps:wsp>
                            <wps:wsp>
                              <wps:cNvPr id="408" name="直接连接符 289"/>
                              <wps:cNvCnPr/>
                              <wps:spPr>
                                <a:xfrm>
                                  <a:off x="1370" y="574"/>
                                  <a:ext cx="0" cy="363"/>
                                </a:xfrm>
                                <a:prstGeom prst="line">
                                  <a:avLst/>
                                </a:prstGeom>
                                <a:ln w="1193" cap="flat" cmpd="sng">
                                  <a:solidFill>
                                    <a:srgbClr val="000000"/>
                                  </a:solidFill>
                                  <a:prstDash val="solid"/>
                                  <a:headEnd type="none" w="med" len="med"/>
                                  <a:tailEnd type="none" w="med" len="med"/>
                                </a:ln>
                              </wps:spPr>
                              <wps:bodyPr/>
                            </wps:wsp>
                            <wps:wsp>
                              <wps:cNvPr id="409" name="直接连接符 290"/>
                              <wps:cNvCnPr/>
                              <wps:spPr>
                                <a:xfrm>
                                  <a:off x="1370" y="983"/>
                                  <a:ext cx="0" cy="90"/>
                                </a:xfrm>
                                <a:prstGeom prst="line">
                                  <a:avLst/>
                                </a:prstGeom>
                                <a:ln w="1193" cap="flat" cmpd="sng">
                                  <a:solidFill>
                                    <a:srgbClr val="000000"/>
                                  </a:solidFill>
                                  <a:prstDash val="solid"/>
                                  <a:headEnd type="none" w="med" len="med"/>
                                  <a:tailEnd type="none" w="med" len="med"/>
                                </a:ln>
                              </wps:spPr>
                              <wps:bodyPr/>
                            </wps:wsp>
                            <pic:pic xmlns:pic="http://schemas.openxmlformats.org/drawingml/2006/picture">
                              <pic:nvPicPr>
                                <pic:cNvPr id="410" name="图片 74"/>
                                <pic:cNvPicPr>
                                  <a:picLocks noChangeAspect="1"/>
                                </pic:cNvPicPr>
                              </pic:nvPicPr>
                              <pic:blipFill>
                                <a:blip r:embed="rId82"/>
                                <a:stretch>
                                  <a:fillRect/>
                                </a:stretch>
                              </pic:blipFill>
                              <pic:spPr>
                                <a:xfrm>
                                  <a:off x="1343" y="1118"/>
                                  <a:ext cx="198" cy="393"/>
                                </a:xfrm>
                                <a:prstGeom prst="rect">
                                  <a:avLst/>
                                </a:prstGeom>
                                <a:noFill/>
                                <a:ln>
                                  <a:noFill/>
                                </a:ln>
                              </pic:spPr>
                            </pic:pic>
                            <wps:wsp>
                              <wps:cNvPr id="411" name="直接连接符 292"/>
                              <wps:cNvCnPr/>
                              <wps:spPr>
                                <a:xfrm flipH="1">
                                  <a:off x="166" y="756"/>
                                  <a:ext cx="5" cy="0"/>
                                </a:xfrm>
                                <a:prstGeom prst="line">
                                  <a:avLst/>
                                </a:prstGeom>
                                <a:ln w="1181" cap="flat" cmpd="sng">
                                  <a:solidFill>
                                    <a:srgbClr val="000000"/>
                                  </a:solidFill>
                                  <a:prstDash val="solid"/>
                                  <a:headEnd type="none" w="med" len="med"/>
                                  <a:tailEnd type="none" w="med" len="med"/>
                                </a:ln>
                              </wps:spPr>
                              <wps:bodyPr/>
                            </wps:wsp>
                            <wps:wsp>
                              <wps:cNvPr id="412" name="直接连接符 293"/>
                              <wps:cNvCnPr/>
                              <wps:spPr>
                                <a:xfrm flipH="1">
                                  <a:off x="166" y="605"/>
                                  <a:ext cx="5" cy="0"/>
                                </a:xfrm>
                                <a:prstGeom prst="line">
                                  <a:avLst/>
                                </a:prstGeom>
                                <a:ln w="1181" cap="flat" cmpd="sng">
                                  <a:solidFill>
                                    <a:srgbClr val="000000"/>
                                  </a:solidFill>
                                  <a:prstDash val="solid"/>
                                  <a:headEnd type="none" w="med" len="med"/>
                                  <a:tailEnd type="none" w="med" len="med"/>
                                </a:ln>
                              </wps:spPr>
                              <wps:bodyPr/>
                            </wps:wsp>
                            <wps:wsp>
                              <wps:cNvPr id="413" name="直接连接符 294"/>
                              <wps:cNvCnPr/>
                              <wps:spPr>
                                <a:xfrm>
                                  <a:off x="151" y="590"/>
                                  <a:ext cx="0" cy="181"/>
                                </a:xfrm>
                                <a:prstGeom prst="line">
                                  <a:avLst/>
                                </a:prstGeom>
                                <a:ln w="1235" cap="flat" cmpd="sng">
                                  <a:solidFill>
                                    <a:srgbClr val="000000"/>
                                  </a:solidFill>
                                  <a:prstDash val="solid"/>
                                  <a:headEnd type="none" w="med" len="med"/>
                                  <a:tailEnd type="none" w="med" len="med"/>
                                </a:ln>
                              </wps:spPr>
                              <wps:bodyPr/>
                            </wps:wsp>
                            <wps:wsp>
                              <wps:cNvPr id="414" name="任意多边形 295"/>
                              <wps:cNvSpPr/>
                              <wps:spPr>
                                <a:xfrm>
                                  <a:off x="124" y="729"/>
                                  <a:ext cx="40" cy="31"/>
                                </a:xfrm>
                                <a:custGeom>
                                  <a:avLst/>
                                  <a:gdLst/>
                                  <a:ahLst/>
                                  <a:cxnLst/>
                                  <a:rect l="0" t="0" r="0" b="0"/>
                                  <a:pathLst>
                                    <a:path w="40" h="31">
                                      <a:moveTo>
                                        <a:pt x="9" y="0"/>
                                      </a:moveTo>
                                      <a:lnTo>
                                        <a:pt x="0" y="9"/>
                                      </a:lnTo>
                                      <a:lnTo>
                                        <a:pt x="39" y="31"/>
                                      </a:lnTo>
                                      <a:lnTo>
                                        <a:pt x="9" y="0"/>
                                      </a:lnTo>
                                      <a:close/>
                                    </a:path>
                                  </a:pathLst>
                                </a:custGeom>
                                <a:solidFill>
                                  <a:srgbClr val="000000"/>
                                </a:solidFill>
                                <a:ln>
                                  <a:noFill/>
                                </a:ln>
                              </wps:spPr>
                              <wps:bodyPr upright="1"/>
                            </wps:wsp>
                            <wps:wsp>
                              <wps:cNvPr id="415" name="任意多边形 296"/>
                              <wps:cNvSpPr/>
                              <wps:spPr>
                                <a:xfrm>
                                  <a:off x="124" y="738"/>
                                  <a:ext cx="40" cy="31"/>
                                </a:xfrm>
                                <a:custGeom>
                                  <a:avLst/>
                                  <a:gdLst/>
                                  <a:ahLst/>
                                  <a:cxnLst/>
                                  <a:rect l="0" t="0" r="0" b="0"/>
                                  <a:pathLst>
                                    <a:path w="40" h="31">
                                      <a:moveTo>
                                        <a:pt x="0" y="0"/>
                                      </a:moveTo>
                                      <a:lnTo>
                                        <a:pt x="30" y="31"/>
                                      </a:lnTo>
                                      <a:lnTo>
                                        <a:pt x="39" y="22"/>
                                      </a:lnTo>
                                      <a:lnTo>
                                        <a:pt x="0" y="0"/>
                                      </a:lnTo>
                                      <a:close/>
                                    </a:path>
                                  </a:pathLst>
                                </a:custGeom>
                                <a:solidFill>
                                  <a:srgbClr val="000000"/>
                                </a:solidFill>
                                <a:ln>
                                  <a:noFill/>
                                </a:ln>
                              </wps:spPr>
                              <wps:bodyPr upright="1"/>
                            </wps:wsp>
                            <wps:wsp>
                              <wps:cNvPr id="416" name="任意多边形 297"/>
                              <wps:cNvSpPr/>
                              <wps:spPr>
                                <a:xfrm>
                                  <a:off x="131" y="736"/>
                                  <a:ext cx="40" cy="40"/>
                                </a:xfrm>
                                <a:custGeom>
                                  <a:avLst/>
                                  <a:gdLst/>
                                  <a:ahLst/>
                                  <a:cxnLst/>
                                  <a:rect l="0" t="0" r="0" b="0"/>
                                  <a:pathLst>
                                    <a:path w="40" h="40">
                                      <a:moveTo>
                                        <a:pt x="9" y="0"/>
                                      </a:moveTo>
                                      <a:lnTo>
                                        <a:pt x="0" y="9"/>
                                      </a:lnTo>
                                      <a:lnTo>
                                        <a:pt x="30" y="39"/>
                                      </a:lnTo>
                                      <a:lnTo>
                                        <a:pt x="40" y="31"/>
                                      </a:lnTo>
                                      <a:lnTo>
                                        <a:pt x="9" y="0"/>
                                      </a:lnTo>
                                      <a:close/>
                                    </a:path>
                                  </a:pathLst>
                                </a:custGeom>
                                <a:noFill/>
                                <a:ln w="1187" cap="flat" cmpd="sng">
                                  <a:solidFill>
                                    <a:srgbClr val="000000"/>
                                  </a:solidFill>
                                  <a:prstDash val="solid"/>
                                  <a:headEnd type="none" w="med" len="med"/>
                                  <a:tailEnd type="none" w="med" len="med"/>
                                </a:ln>
                              </wps:spPr>
                              <wps:bodyPr upright="1"/>
                            </wps:wsp>
                            <wps:wsp>
                              <wps:cNvPr id="417" name="任意多边形 298"/>
                              <wps:cNvSpPr/>
                              <wps:spPr>
                                <a:xfrm>
                                  <a:off x="124" y="587"/>
                                  <a:ext cx="40" cy="30"/>
                                </a:xfrm>
                                <a:custGeom>
                                  <a:avLst/>
                                  <a:gdLst/>
                                  <a:ahLst/>
                                  <a:cxnLst/>
                                  <a:rect l="0" t="0" r="0" b="0"/>
                                  <a:pathLst>
                                    <a:path w="40" h="30">
                                      <a:moveTo>
                                        <a:pt x="0" y="0"/>
                                      </a:moveTo>
                                      <a:lnTo>
                                        <a:pt x="30" y="30"/>
                                      </a:lnTo>
                                      <a:lnTo>
                                        <a:pt x="39" y="22"/>
                                      </a:lnTo>
                                      <a:lnTo>
                                        <a:pt x="0" y="0"/>
                                      </a:lnTo>
                                      <a:close/>
                                    </a:path>
                                  </a:pathLst>
                                </a:custGeom>
                                <a:solidFill>
                                  <a:srgbClr val="000000"/>
                                </a:solidFill>
                                <a:ln>
                                  <a:noFill/>
                                </a:ln>
                              </wps:spPr>
                              <wps:bodyPr upright="1"/>
                            </wps:wsp>
                            <wps:wsp>
                              <wps:cNvPr id="418" name="任意多边形 299"/>
                              <wps:cNvSpPr/>
                              <wps:spPr>
                                <a:xfrm>
                                  <a:off x="124" y="578"/>
                                  <a:ext cx="40" cy="30"/>
                                </a:xfrm>
                                <a:custGeom>
                                  <a:avLst/>
                                  <a:gdLst/>
                                  <a:ahLst/>
                                  <a:cxnLst/>
                                  <a:rect l="0" t="0" r="0" b="0"/>
                                  <a:pathLst>
                                    <a:path w="40" h="30">
                                      <a:moveTo>
                                        <a:pt x="9" y="0"/>
                                      </a:moveTo>
                                      <a:lnTo>
                                        <a:pt x="0" y="8"/>
                                      </a:lnTo>
                                      <a:lnTo>
                                        <a:pt x="39" y="30"/>
                                      </a:lnTo>
                                      <a:lnTo>
                                        <a:pt x="9" y="0"/>
                                      </a:lnTo>
                                      <a:close/>
                                    </a:path>
                                  </a:pathLst>
                                </a:custGeom>
                                <a:solidFill>
                                  <a:srgbClr val="000000"/>
                                </a:solidFill>
                                <a:ln>
                                  <a:noFill/>
                                </a:ln>
                              </wps:spPr>
                              <wps:bodyPr upright="1"/>
                            </wps:wsp>
                            <wps:wsp>
                              <wps:cNvPr id="419" name="任意多边形 300"/>
                              <wps:cNvSpPr/>
                              <wps:spPr>
                                <a:xfrm>
                                  <a:off x="131" y="585"/>
                                  <a:ext cx="40" cy="39"/>
                                </a:xfrm>
                                <a:custGeom>
                                  <a:avLst/>
                                  <a:gdLst/>
                                  <a:ahLst/>
                                  <a:cxnLst/>
                                  <a:rect l="0" t="0" r="0" b="0"/>
                                  <a:pathLst>
                                    <a:path w="40" h="39">
                                      <a:moveTo>
                                        <a:pt x="30" y="38"/>
                                      </a:moveTo>
                                      <a:lnTo>
                                        <a:pt x="40" y="30"/>
                                      </a:lnTo>
                                      <a:lnTo>
                                        <a:pt x="9" y="0"/>
                                      </a:lnTo>
                                      <a:lnTo>
                                        <a:pt x="0" y="8"/>
                                      </a:lnTo>
                                      <a:lnTo>
                                        <a:pt x="30" y="38"/>
                                      </a:lnTo>
                                      <a:close/>
                                    </a:path>
                                  </a:pathLst>
                                </a:custGeom>
                                <a:noFill/>
                                <a:ln w="1187" cap="flat" cmpd="sng">
                                  <a:solidFill>
                                    <a:srgbClr val="000000"/>
                                  </a:solidFill>
                                  <a:prstDash val="solid"/>
                                  <a:headEnd type="none" w="med" len="med"/>
                                  <a:tailEnd type="none" w="med" len="med"/>
                                </a:ln>
                              </wps:spPr>
                              <wps:bodyPr upright="1"/>
                            </wps:wsp>
                            <wps:wsp>
                              <wps:cNvPr id="420" name="任意多边形 301"/>
                              <wps:cNvSpPr/>
                              <wps:spPr>
                                <a:xfrm>
                                  <a:off x="0" y="648"/>
                                  <a:ext cx="120" cy="64"/>
                                </a:xfrm>
                                <a:custGeom>
                                  <a:avLst/>
                                  <a:gdLst/>
                                  <a:ahLst/>
                                  <a:cxnLst/>
                                  <a:rect l="0" t="0" r="0" b="0"/>
                                  <a:pathLst>
                                    <a:path w="120" h="64">
                                      <a:moveTo>
                                        <a:pt x="120" y="63"/>
                                      </a:moveTo>
                                      <a:lnTo>
                                        <a:pt x="0" y="31"/>
                                      </a:lnTo>
                                      <a:lnTo>
                                        <a:pt x="120" y="0"/>
                                      </a:lnTo>
                                      <a:lnTo>
                                        <a:pt x="120" y="63"/>
                                      </a:lnTo>
                                      <a:close/>
                                    </a:path>
                                  </a:pathLst>
                                </a:custGeom>
                                <a:noFill/>
                                <a:ln w="1184" cap="flat" cmpd="sng">
                                  <a:solidFill>
                                    <a:srgbClr val="000000"/>
                                  </a:solidFill>
                                  <a:prstDash val="solid"/>
                                  <a:headEnd type="none" w="med" len="med"/>
                                  <a:tailEnd type="none" w="med" len="med"/>
                                </a:ln>
                              </wps:spPr>
                              <wps:bodyPr upright="1"/>
                            </wps:wsp>
                            <wps:wsp>
                              <wps:cNvPr id="421" name="直接连接符 302"/>
                              <wps:cNvCnPr/>
                              <wps:spPr>
                                <a:xfrm flipV="1">
                                  <a:off x="115" y="652"/>
                                  <a:ext cx="0" cy="57"/>
                                </a:xfrm>
                                <a:prstGeom prst="line">
                                  <a:avLst/>
                                </a:prstGeom>
                                <a:ln w="1193" cap="flat" cmpd="sng">
                                  <a:solidFill>
                                    <a:srgbClr val="000000"/>
                                  </a:solidFill>
                                  <a:prstDash val="solid"/>
                                  <a:headEnd type="none" w="med" len="med"/>
                                  <a:tailEnd type="none" w="med" len="med"/>
                                </a:ln>
                              </wps:spPr>
                              <wps:bodyPr/>
                            </wps:wsp>
                            <wps:wsp>
                              <wps:cNvPr id="422" name="直接连接符 303"/>
                              <wps:cNvCnPr/>
                              <wps:spPr>
                                <a:xfrm flipH="1">
                                  <a:off x="18" y="653"/>
                                  <a:ext cx="103" cy="27"/>
                                </a:xfrm>
                                <a:prstGeom prst="line">
                                  <a:avLst/>
                                </a:prstGeom>
                                <a:ln w="1182" cap="flat" cmpd="sng">
                                  <a:solidFill>
                                    <a:srgbClr val="000000"/>
                                  </a:solidFill>
                                  <a:prstDash val="solid"/>
                                  <a:headEnd type="none" w="med" len="med"/>
                                  <a:tailEnd type="none" w="med" len="med"/>
                                </a:ln>
                              </wps:spPr>
                              <wps:bodyPr/>
                            </wps:wsp>
                            <wps:wsp>
                              <wps:cNvPr id="423" name="直接连接符 304"/>
                              <wps:cNvCnPr/>
                              <wps:spPr>
                                <a:xfrm>
                                  <a:off x="133" y="756"/>
                                  <a:ext cx="1" cy="0"/>
                                </a:xfrm>
                                <a:prstGeom prst="line">
                                  <a:avLst/>
                                </a:prstGeom>
                                <a:ln w="1181" cap="flat" cmpd="sng">
                                  <a:solidFill>
                                    <a:srgbClr val="000000"/>
                                  </a:solidFill>
                                  <a:prstDash val="solid"/>
                                  <a:headEnd type="none" w="med" len="med"/>
                                  <a:tailEnd type="none" w="med" len="med"/>
                                </a:ln>
                              </wps:spPr>
                              <wps:bodyPr/>
                            </wps:wsp>
                            <wps:wsp>
                              <wps:cNvPr id="424" name="直接连接符 305"/>
                              <wps:cNvCnPr/>
                              <wps:spPr>
                                <a:xfrm>
                                  <a:off x="133" y="605"/>
                                  <a:ext cx="1" cy="0"/>
                                </a:xfrm>
                                <a:prstGeom prst="line">
                                  <a:avLst/>
                                </a:prstGeom>
                                <a:ln w="1181" cap="flat" cmpd="sng">
                                  <a:solidFill>
                                    <a:srgbClr val="000000"/>
                                  </a:solidFill>
                                  <a:prstDash val="solid"/>
                                  <a:headEnd type="none" w="med" len="med"/>
                                  <a:tailEnd type="none" w="med" len="med"/>
                                </a:ln>
                              </wps:spPr>
                              <wps:bodyPr/>
                            </wps:wsp>
                          </wpg:wgp>
                        </a:graphicData>
                      </a:graphic>
                    </wp:inline>
                  </w:drawing>
                </mc:Choice>
                <mc:Fallback xmlns:wpsCustomData="http://www.wps.cn/officeDocument/2013/wpsCustomData">
                  <w:pict>
                    <v:group id="_x0000_s1026" o:spid="_x0000_s1026" o:spt="203" style="height:75.55pt;width:151.9pt;" coordsize="3038,1511" o:gfxdata="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">
                      <o:lock v:ext="edit" aspectratio="f"/>
                      <v:shape id="任意多边形 220" o:spid="_x0000_s1026" o:spt="100" style="position:absolute;left:749;top:363;height:15;width:30;" filled="f" stroked="t" coordsize="30,15" o:gfxdata="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oP3FlvwAAANwAAAAPAAAAAAAAAAEAIAAAADgAAABkcnMvZG93bnJl&#10;di54bWxQSwECFAAUAAAACACHTuJAMy8FnjsAAAA5AAAAEAAAAAAAAAABACAAAAAkAQAAZHJzL3No&#10;YXBleG1sLnhtbFBLBQYAAAAABgAGAFsBAADOAwAAAAA=&#10;" path="m0,15l15,0,20,1,24,3,27,6,29,10,30,15e">
                        <v:fill on="f" focussize="0,0"/>
                        <v:stroke weight="0.0931496062992126pt" color="#000000" joinstyle="round"/>
                        <v:imagedata o:title=""/>
                        <o:lock v:ext="edit" aspectratio="f"/>
                      </v:shape>
                      <v:line id="直接连接符 221" o:spid="_x0000_s1026" o:spt="20" style="position:absolute;left:757;top:357;height:785;width:0;" filled="f" stroked="t" coordsize="21600,21600" o:gfxdata="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4W6FvAAAANwAAAAPAAAAAAAAAAEAIAAAADgAAABkcnMvZG93bnJldi54&#10;bWxQSwECFAAUAAAACACHTuJAMy8FnjsAAAA5AAAAEAAAAAAAAAABACAAAAAhAQAAZHJzL3NoYXBl&#10;eG1sLnhtbFBLBQYAAAAABgAGAFsBAADLAwAAAAA=&#10;">
                        <v:fill on="f" focussize="0,0"/>
                        <v:stroke weight="1.47496062992126pt" color="#000000" joinstyle="round"/>
                        <v:imagedata o:title=""/>
                        <o:lock v:ext="edit" aspectratio="f"/>
                      </v:line>
                      <v:shape id="任意多边形 222" o:spid="_x0000_s1026" o:spt="100" style="position:absolute;left:749;top:378;height:756;width:30;" filled="f" stroked="t" coordsize="30,756" o:gfxdata="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cDRhr0AAADcAAAADwAAAAAAAAABACAAAAA4AAAAZHJzL2Rvd25yZXYu&#10;eG1sUEsBAhQAFAAAAAgAh07iQDMvBZ47AAAAOQAAABAAAAAAAAAAAQAgAAAAIgEAAGRycy9zaGFw&#10;ZXhtbC54bWxQSwUGAAAAAAYABgBbAQAAzAMAAAAA&#10;" path="m30,0l15,0,0,0,0,756,15,756,30,756,30,0xe">
                        <v:fill on="f" focussize="0,0"/>
                        <v:stroke weight="0.0939370078740158pt" color="#000000" joinstyle="round"/>
                        <v:imagedata o:title=""/>
                        <o:lock v:ext="edit" aspectratio="f"/>
                      </v:shape>
                      <v:shape id="任意多边形 223" o:spid="_x0000_s1026" o:spt="100" style="position:absolute;left:749;top:1133;height:15;width:30;" filled="f" stroked="t" coordsize="30,15" o:gfxdata="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hI0v2+AAAA3AAAAA8AAAAAAAAAAQAgAAAAOAAAAGRycy9kb3ducmV2&#10;LnhtbFBLAQIUABQAAAAIAIdO4kAzLwWeOwAAADkAAAAQAAAAAAAAAAEAIAAAACMBAABkcnMvc2hh&#10;cGV4bWwueG1sUEsFBgAAAAAGAAYAWwEAAM0DAAAAAA==&#10;" path="m30,0l15,14,10,14,6,11,3,9,0,4,0,0e">
                        <v:fill on="f" focussize="0,0"/>
                        <v:stroke weight="0.0931496062992126pt" color="#000000" joinstyle="round"/>
                        <v:imagedata o:title=""/>
                        <o:lock v:ext="edit" aspectratio="f"/>
                      </v:shape>
                      <v:shape id="任意多边形 224" o:spid="_x0000_s1026" o:spt="100" style="position:absolute;left:742;top:1112;height:30;width:15;" fillcolor="#000000" filled="t" stroked="f" coordsize="15,30" o:gfxdata="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LmRxC+AAAA3AAAAA8AAAAAAAAAAQAgAAAAOAAAAGRycy9kb3ducmV2&#10;LnhtbFBLAQIUABQAAAAIAIdO4kAzLwWeOwAAADkAAAAQAAAAAAAAAAEAIAAAACMBAABkcnMvc2hh&#10;cGV4bWwueG1sUEsFBgAAAAAGAAYAWwEAAM0DAAAAAA==&#10;" path="m15,0l0,15,1,20,3,24,6,27,10,29,15,30,15,0xe">
                        <v:fill on="t" focussize="0,0"/>
                        <v:stroke on="f"/>
                        <v:imagedata o:title=""/>
                        <o:lock v:ext="edit" aspectratio="f"/>
                      </v:shape>
                      <v:shape id="任意多边形 225" o:spid="_x0000_s1026" o:spt="100" style="position:absolute;left:749;top:1118;height:30;width:15;" filled="f" stroked="t" coordsize="15,30" o:gfxdata="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&#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tYzm4AAAA3AAAAA8AAAAAAAAAAQAgAAAAOAAAAGRycy9kb3ducmV2LnhtbFBL&#10;AQIUABQAAAAIAIdO4kAzLwWeOwAAADkAAAAQAAAAAAAAAAEAIAAAAB0BAABkcnMvc2hhcGV4bWwu&#10;eG1sUEsFBgAAAAAGAAYAWwEAAMcDAAAAAA==&#10;" path="m15,29l0,15,0,10,3,6,6,3,10,0,15,0e">
                        <v:fill on="f" focussize="0,0"/>
                        <v:stroke weight="0.0937007874015748pt" color="#000000" joinstyle="round"/>
                        <v:imagedata o:title=""/>
                        <o:lock v:ext="edit" aspectratio="f"/>
                      </v:shape>
                      <v:line id="直接连接符 226" o:spid="_x0000_s1026" o:spt="20" style="position:absolute;left:757;top:1127;height:0;width:1516;" filled="f" stroked="t" coordsize="21600,21600" o:gfxdata="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rtG8sAAAADcAAAADwAAAAAAAAABACAAAAA4AAAAZHJzL2Rvd25y&#10;ZXYueG1sUEsBAhQAFAAAAAgAh07iQDMvBZ47AAAAOQAAABAAAAAAAAAAAQAgAAAAJQEAAGRycy9z&#10;aGFwZXhtbC54bWxQSwUGAAAAAAYABgBbAQAAzwMAAAAA&#10;">
                        <v:fill on="f" focussize="0,0"/>
                        <v:stroke weight="1.47811023622047pt" color="#000000" joinstyle="round"/>
                        <v:imagedata o:title=""/>
                        <o:lock v:ext="edit" aspectratio="f"/>
                      </v:line>
                      <v:shape id="任意多边形 227" o:spid="_x0000_s1026" o:spt="100" style="position:absolute;left:763;top:1118;height:30;width:1516;" filled="f" stroked="t" coordsize="1516,30" o:gfxdata="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qXYEi7AAAA3AAAAA8AAAAAAAAAAQAgAAAAOAAAAGRycy9kb3ducmV2Lnht&#10;bFBLAQIUABQAAAAIAIdO4kAzLwWeOwAAADkAAAAQAAAAAAAAAAEAIAAAACABAABkcnMvc2hhcGV4&#10;bWwueG1sUEsFBgAAAAAGAAYAWwEAAMoDAAAAAA==&#10;" path="m0,0l0,15,0,29,1515,29,1515,15,1515,0,0,0xe">
                        <v:fill on="f" focussize="0,0"/>
                        <v:stroke weight="0.092992125984252pt" color="#000000" joinstyle="round"/>
                        <v:imagedata o:title=""/>
                        <o:lock v:ext="edit" aspectratio="f"/>
                      </v:shape>
                      <v:shape id="任意多边形 228" o:spid="_x0000_s1026" o:spt="100" style="position:absolute;left:2272;top:1112;height:30;width:15;" fillcolor="#000000" filled="t" stroked="f" coordsize="15,30" o:gfxdata="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RQmCvwAAANwAAAAPAAAAAAAAAAEAIAAAADgAAABkcnMvZG93bnJl&#10;di54bWxQSwECFAAUAAAACACHTuJAMy8FnjsAAAA5AAAAEAAAAAAAAAABACAAAAAkAQAAZHJzL3No&#10;YXBleG1sLnhtbFBLBQYAAAAABgAGAFsBAADOAwAAAAA=&#10;" path="m0,0l0,30,4,29,9,27,11,24,14,20,14,15,14,10,11,6,9,3,4,1,0,0xe">
                        <v:fill on="t" focussize="0,0"/>
                        <v:stroke on="f"/>
                        <v:imagedata o:title=""/>
                        <o:lock v:ext="edit" aspectratio="f"/>
                      </v:shape>
                      <v:shape id="任意多边形 229" o:spid="_x0000_s1026" o:spt="100" style="position:absolute;left:2279;top:1118;height:30;width:15;" filled="f" stroked="t" coordsize="15,30" o:gfxdata="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&#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2QyeuuQAAANwAAAAPAAAAAAAAAAEAIAAAADgAAABkcnMvZG93bnJldi54bWxQ&#10;SwECFAAUAAAACACHTuJAMy8FnjsAAAA5AAAAEAAAAAAAAAABACAAAAAeAQAAZHJzL3NoYXBleG1s&#10;LnhtbFBLBQYAAAAABgAGAFsBAADIAwAAAAA=&#10;" path="m0,0l15,15,15,19,12,24,9,26,5,29,0,29e">
                        <v:fill on="f" focussize="0,0"/>
                        <v:stroke weight="0.0937007874015748pt" color="#000000" joinstyle="round"/>
                        <v:imagedata o:title=""/>
                        <o:lock v:ext="edit" aspectratio="f"/>
                      </v:shape>
                      <v:shape id="任意多边形 230" o:spid="_x0000_s1026" o:spt="100" style="position:absolute;left:2264;top:1133;height:15;width:30;" filled="f" stroked="t" coordsize="30,15" o:gfxdata="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A5Ahi+AAAA3AAAAA8AAAAAAAAAAQAgAAAAOAAAAGRycy9kb3ducmV2&#10;LnhtbFBLAQIUABQAAAAIAIdO4kAzLwWeOwAAADkAAAAQAAAAAAAAAAEAIAAAACMBAABkcnMvc2hh&#10;cGV4bWwueG1sUEsFBgAAAAAGAAYAWwEAAM0DAAAAAA==&#10;" path="m29,0l14,14,10,14,6,11,3,9,0,4,0,0e">
                        <v:fill on="f" focussize="0,0"/>
                        <v:stroke weight="0.0931496062992126pt" color="#000000" joinstyle="round"/>
                        <v:imagedata o:title=""/>
                        <o:lock v:ext="edit" aspectratio="f"/>
                      </v:shape>
                      <v:line id="直接连接符 231" o:spid="_x0000_s1026" o:spt="20" style="position:absolute;left:2273;top:357;height:785;width:0;" filled="f" stroked="t" coordsize="21600,21600" o:gfxdata="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woGQ8AAAADcAAAADwAAAAAAAAABACAAAAA4AAAAZHJzL2Rvd25y&#10;ZXYueG1sUEsBAhQAFAAAAAgAh07iQDMvBZ47AAAAOQAAABAAAAAAAAAAAQAgAAAAJQEAAGRycy9z&#10;aGFwZXhtbC54bWxQSwUGAAAAAAYABgBbAQAAzwMAAAAA&#10;">
                        <v:fill on="f" focussize="0,0"/>
                        <v:stroke weight="1.47566929133858pt" color="#000000" joinstyle="round"/>
                        <v:imagedata o:title=""/>
                        <o:lock v:ext="edit" aspectratio="f"/>
                      </v:line>
                      <v:shape id="任意多边形 232" o:spid="_x0000_s1026" o:spt="100" style="position:absolute;left:2264;top:378;height:756;width:30;" filled="f" stroked="t" coordsize="30,756" o:gfxdata="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cai+70AAADcAAAADwAAAAAAAAABACAAAAA4AAAAZHJzL2Rvd25yZXYu&#10;eG1sUEsBAhQAFAAAAAgAh07iQDMvBZ47AAAAOQAAABAAAAAAAAAAAQAgAAAAIgEAAGRycy9zaGFw&#10;ZXhtbC54bWxQSwUGAAAAAAYABgBbAQAAzAMAAAAA&#10;" path="m0,756l14,756,29,756,29,0,14,0,0,0,0,756xe">
                        <v:fill on="f" focussize="0,0"/>
                        <v:stroke weight="0.0939370078740158pt" color="#000000" joinstyle="round"/>
                        <v:imagedata o:title=""/>
                        <o:lock v:ext="edit" aspectratio="f"/>
                      </v:shape>
                      <v:shape id="任意多边形 233" o:spid="_x0000_s1026" o:spt="100" style="position:absolute;left:2264;top:363;height:15;width:30;" filled="f" stroked="t" coordsize="30,15" o:gfxdata="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qwxXr0AAADcAAAADwAAAAAAAAABACAAAAA4AAAAZHJzL2Rvd25yZXYu&#10;eG1sUEsBAhQAFAAAAAgAh07iQDMvBZ47AAAAOQAAABAAAAAAAAAAAQAgAAAAIgEAAGRycy9zaGFw&#10;ZXhtbC54bWxQSwUGAAAAAAYABgBbAQAAzAMAAAAA&#10;" path="m0,15l14,0,19,1,23,3,26,6,29,10,29,15e">
                        <v:fill on="f" focussize="0,0"/>
                        <v:stroke weight="0.0931496062992126pt" color="#000000" joinstyle="round"/>
                        <v:imagedata o:title=""/>
                        <o:lock v:ext="edit" aspectratio="f"/>
                      </v:shape>
                      <v:shape id="任意多边形 234" o:spid="_x0000_s1026" o:spt="100" style="position:absolute;left:2272;top:356;height:30;width:15;" fillcolor="#000000" filled="t" stroked="f" coordsize="15,30" o:gfxdata="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AqSzvwAAANwAAAAPAAAAAAAAAAEAIAAAADgAAABkcnMvZG93bnJl&#10;di54bWxQSwECFAAUAAAACACHTuJAMy8FnjsAAAA5AAAAEAAAAAAAAAABACAAAAAkAQAAZHJzL3No&#10;YXBleG1sLnhtbFBLBQYAAAAABgAGAFsBAADOAwAAAAA=&#10;" path="m0,0l0,29,4,29,9,26,11,23,14,19,14,15,14,10,11,6,9,3,4,0,0,0xe">
                        <v:fill on="t" focussize="0,0"/>
                        <v:stroke on="f"/>
                        <v:imagedata o:title=""/>
                        <o:lock v:ext="edit" aspectratio="f"/>
                      </v:shape>
                      <v:shape id="任意多边形 235" o:spid="_x0000_s1026" o:spt="100" style="position:absolute;left:2279;top:363;height:30;width:15;" filled="f" stroked="t" coordsize="15,30" o:gfxdata="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&#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TP4ycuQAAANwAAAAPAAAAAAAAAAEAIAAAADgAAABkcnMvZG93bnJldi54bWxQ&#10;SwECFAAUAAAACACHTuJAMy8FnjsAAAA5AAAAEAAAAAAAAAABACAAAAAeAQAAZHJzL3NoYXBleG1s&#10;LnhtbFBLBQYAAAAABgAGAFsBAADIAwAAAAA=&#10;" path="m0,0l15,15,15,20,12,24,9,27,5,29,0,30e">
                        <v:fill on="f" focussize="0,0"/>
                        <v:stroke weight="0.0937007874015748pt" color="#000000" joinstyle="round"/>
                        <v:imagedata o:title=""/>
                        <o:lock v:ext="edit" aspectratio="f"/>
                      </v:shape>
                      <v:line id="直接连接符 236" o:spid="_x0000_s1026" o:spt="20" style="position:absolute;left:757;top:372;height:0;width:1516;" filled="f" stroked="t" coordsize="21600,21600" o:gfxdata="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KalXvwAAANwAAAAPAAAAAAAAAAEAIAAAADgAAABkcnMvZG93bnJl&#10;di54bWxQSwECFAAUAAAACACHTuJAMy8FnjsAAAA5AAAAEAAAAAAAAAABACAAAAAkAQAAZHJzL3No&#10;YXBleG1sLnhtbFBLBQYAAAAABgAGAFsBAADOAwAAAAA=&#10;">
                        <v:fill on="f" focussize="0,0"/>
                        <v:stroke weight="1.47811023622047pt" color="#000000" joinstyle="round"/>
                        <v:imagedata o:title=""/>
                        <o:lock v:ext="edit" aspectratio="f"/>
                      </v:line>
                      <v:shape id="任意多边形 237" o:spid="_x0000_s1026" o:spt="100" style="position:absolute;left:763;top:363;height:30;width:1516;" filled="f" stroked="t" coordsize="1516,30" o:gfxdata="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68t6vwAAANwAAAAPAAAAAAAAAAEAIAAAADgAAABkcnMvZG93bnJl&#10;di54bWxQSwECFAAUAAAACACHTuJAMy8FnjsAAAA5AAAAEAAAAAAAAAABACAAAAAkAQAAZHJzL3No&#10;YXBleG1sLnhtbFBLBQYAAAAABgAGAFsBAADOAwAAAAA=&#10;" path="m1515,30l1515,15,1515,0,0,0,0,15,0,30,1515,30xe">
                        <v:fill on="f" focussize="0,0"/>
                        <v:stroke weight="0.092992125984252pt" color="#000000" joinstyle="round"/>
                        <v:imagedata o:title=""/>
                        <o:lock v:ext="edit" aspectratio="f"/>
                      </v:shape>
                      <v:shape id="任意多边形 238" o:spid="_x0000_s1026" o:spt="100" style="position:absolute;left:742;top:356;height:30;width:15;" fillcolor="#000000" filled="t" stroked="f" coordsize="15,30" o:gfxdata="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85orC+AAAA3AAAAA8AAAAAAAAAAQAgAAAAOAAAAGRycy9kb3ducmV2&#10;LnhtbFBLAQIUABQAAAAIAIdO4kAzLwWeOwAAADkAAAAQAAAAAAAAAAEAIAAAACMBAABkcnMvc2hh&#10;cGV4bWwueG1sUEsFBgAAAAAGAAYAWwEAAM0DAAAAAA==&#10;" path="m15,0l0,15,1,19,3,23,6,26,10,29,15,29,15,0xe">
                        <v:fill on="t" focussize="0,0"/>
                        <v:stroke on="f"/>
                        <v:imagedata o:title=""/>
                        <o:lock v:ext="edit" aspectratio="f"/>
                      </v:shape>
                      <v:shape id="任意多边形 239" o:spid="_x0000_s1026" o:spt="100" style="position:absolute;left:749;top:363;height:30;width:15;" filled="f" stroked="t" coordsize="15,30" o:gfxdata="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Jyhpm4AAAA3AAAAA8AAAAAAAAAAQAgAAAAOAAAAGRycy9kb3ducmV2LnhtbFBL&#10;AQIUABQAAAAIAIdO4kAzLwWeOwAAADkAAAAQAAAAAAAAAAEAIAAAAB0BAABkcnMvc2hhcGV4bWwu&#10;eG1sUEsFBgAAAAAGAAYAWwEAAMcDAAAAAA==&#10;" path="m15,30l0,15,0,10,3,6,6,3,10,1,15,0e">
                        <v:fill on="f" focussize="0,0"/>
                        <v:stroke weight="0.0937007874015748pt" color="#000000" joinstyle="round"/>
                        <v:imagedata o:title=""/>
                        <o:lock v:ext="edit" aspectratio="f"/>
                      </v:shape>
                      <v:line id="直接连接符 240" o:spid="_x0000_s1026" o:spt="20" style="position:absolute;left:6;top:756;height:0;width:333;" filled="f" stroked="t" coordsize="21600,21600" o:gfxdata="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IweV8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41" o:spid="_x0000_s1026" o:spt="20" style="position:absolute;left:385;top:756;height:0;width:91;" filled="f" stroked="t" coordsize="21600,21600" o:gfxdata="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9p9d70AAADcAAAADwAAAAAAAAABACAAAAA4AAAAZHJzL2Rvd25yZXYu&#10;eG1sUEsBAhQAFAAAAAgAh07iQDMvBZ47AAAAOQAAABAAAAAAAAAAAQAgAAAAIgEAAGRycy9zaGFw&#10;ZXhtbC54bWxQSwUGAAAAAAYABgBbAQAAzAMAAAAA&#10;">
                        <v:fill on="f" focussize="0,0"/>
                        <v:stroke weight="0.092992125984252pt" color="#000000" joinstyle="round"/>
                        <v:imagedata o:title=""/>
                        <o:lock v:ext="edit" aspectratio="f"/>
                      </v:line>
                      <v:line id="直接连接符 242" o:spid="_x0000_s1026" o:spt="20" style="position:absolute;left:522;top:756;height:0;width:363;" filled="f" stroked="t" coordsize="21600,21600" o:gfxdata="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8JbY7M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43" o:spid="_x0000_s1026" o:spt="20" style="position:absolute;left:930;top:756;height:0;width:92;" filled="f" stroked="t" coordsize="21600,21600" o:gfxdata="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ERGm8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44" o:spid="_x0000_s1026" o:spt="20" style="position:absolute;left:1067;top:756;height:0;width:364;" filled="f" stroked="t" coordsize="21600,21600" o:gfxdata="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wjjAM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45" o:spid="_x0000_s1026" o:spt="20" style="position:absolute;left:1476;top:756;height:0;width:91;" filled="f" stroked="t" coordsize="21600,21600" o:gfxdata="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Dhe3TBAAAA3AAAAA8AAAAAAAAAAQAgAAAAOAAAAGRycy9kb3du&#10;cmV2LnhtbFBLAQIUABQAAAAIAIdO4kAzLwWeOwAAADkAAAAQAAAAAAAAAAEAIAAAACYBAABkcnMv&#10;c2hhcGV4bWwueG1sUEsFBgAAAAAGAAYAWwEAANADAAAAAA==&#10;">
                        <v:fill on="f" focussize="0,0"/>
                        <v:stroke weight="0.092992125984252pt" color="#000000" joinstyle="round"/>
                        <v:imagedata o:title=""/>
                        <o:lock v:ext="edit" aspectratio="f"/>
                      </v:line>
                      <v:line id="直接连接符 246" o:spid="_x0000_s1026" o:spt="20" style="position:absolute;left:1613;top:756;height:0;width:364;" filled="f" stroked="t" coordsize="21600,21600" o:gfxdata="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63e78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47" o:spid="_x0000_s1026" o:spt="20" style="position:absolute;left:2022;top:756;height:0;width:91;" filled="f" stroked="t" coordsize="21600,21600" o:gfxdata="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39AmM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48" o:spid="_x0000_s1026" o:spt="20" style="position:absolute;left:2158;top:756;height:0;width:364;" filled="f" stroked="t" coordsize="21600,21600" o:gfxdata="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Az5QPBAAAA3AAAAA8AAAAAAAAAAQAgAAAAOAAAAGRycy9kb3du&#10;cmV2LnhtbFBLAQIUABQAAAAIAIdO4kAzLwWeOwAAADkAAAAQAAAAAAAAAAEAIAAAACYBAABkcnMv&#10;c2hhcGV4bWwueG1sUEsFBgAAAAAGAAYAWwEAANADAAAAAA==&#10;">
                        <v:fill on="f" focussize="0,0"/>
                        <v:stroke weight="0.092992125984252pt" color="#000000" joinstyle="round"/>
                        <v:imagedata o:title=""/>
                        <o:lock v:ext="edit" aspectratio="f"/>
                      </v:line>
                      <v:line id="直接连接符 249" o:spid="_x0000_s1026" o:spt="20" style="position:absolute;left:2567;top:756;height:0;width:91;" filled="f" stroked="t" coordsize="21600,21600" o:gfxdata="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axxcb0AAADcAAAADwAAAAAAAAABACAAAAA4AAAAZHJzL2Rvd25yZXYu&#10;eG1sUEsBAhQAFAAAAAgAh07iQDMvBZ47AAAAOQAAABAAAAAAAAAAAQAgAAAAIgEAAGRycy9zaGFw&#10;ZXhtbC54bWxQSwUGAAAAAAYABgBbAQAAzAMAAAAA&#10;">
                        <v:fill on="f" focussize="0,0"/>
                        <v:stroke weight="0.092992125984252pt" color="#000000" joinstyle="round"/>
                        <v:imagedata o:title=""/>
                        <o:lock v:ext="edit" aspectratio="f"/>
                      </v:line>
                      <v:line id="直接连接符 250" o:spid="_x0000_s1026" o:spt="20" style="position:absolute;left:2704;top:756;height:0;width:334;" filled="f" stroked="t" coordsize="21600,21600" o:gfxdata="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uDU6s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51" o:spid="_x0000_s1026" o:spt="20" style="position:absolute;left:1522;top:0;height:393;width:0;" filled="f" stroked="t" coordsize="21600,21600" o:gfxdata="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08yd/vAAAANwAAAAPAAAAAAAAAAEAIAAAADgAAABkcnMvZG93bnJldi54&#10;bWxQSwECFAAUAAAACACHTuJAMy8FnjsAAAA5AAAAEAAAAAAAAAABACAAAAAhAQAAZHJzL3NoYXBl&#10;eG1sLnhtbFBLBQYAAAAABgAGAFsBAADLAwAAAAA=&#10;">
                        <v:fill on="f" focussize="0,0"/>
                        <v:stroke weight="0.0939370078740158pt" color="#000000" joinstyle="round"/>
                        <v:imagedata o:title=""/>
                        <o:lock v:ext="edit" aspectratio="f"/>
                      </v:line>
                      <v:line id="直接连接符 252" o:spid="_x0000_s1026" o:spt="20" style="position:absolute;left:1522;top:438;height:91;width:0;" filled="f" stroked="t" coordsize="21600,21600" o:gfxdata="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v4LkvwAAANwAAAAPAAAAAAAAAAEAIAAAADgAAABkcnMvZG93bnJl&#10;di54bWxQSwECFAAUAAAACACHTuJAMy8FnjsAAAA5AAAAEAAAAAAAAAABACAAAAAkAQAAZHJzL3No&#10;YXBleG1sLnhtbFBLBQYAAAAABgAGAFsBAADOAwAAAAA=&#10;">
                        <v:fill on="f" focussize="0,0"/>
                        <v:stroke weight="0.0939370078740158pt" color="#000000" joinstyle="round"/>
                        <v:imagedata o:title=""/>
                        <o:lock v:ext="edit" aspectratio="f"/>
                      </v:line>
                      <v:line id="直接连接符 253" o:spid="_x0000_s1026" o:spt="20" style="position:absolute;left:1522;top:574;height:363;width:0;" filled="f" stroked="t" coordsize="21600,21600" o:gfxdata="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bRyTvwAAANwAAAAPAAAAAAAAAAEAIAAAADgAAABkcnMvZG93bnJl&#10;di54bWxQSwECFAAUAAAACACHTuJAMy8FnjsAAAA5AAAAEAAAAAAAAAABACAAAAAkAQAAZHJzL3No&#10;YXBleG1sLnhtbFBLBQYAAAAABgAGAFsBAADOAwAAAAA=&#10;">
                        <v:fill on="f" focussize="0,0"/>
                        <v:stroke weight="0.0939370078740158pt" color="#000000" joinstyle="round"/>
                        <v:imagedata o:title=""/>
                        <o:lock v:ext="edit" aspectratio="f"/>
                      </v:line>
                      <v:line id="直接连接符 254" o:spid="_x0000_s1026" o:spt="20" style="position:absolute;left:1522;top:983;height:90;width:0;" filled="f" stroked="t" coordsize="21600,21600" o:gfxdata="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IbkIvwAAANwAAAAPAAAAAAAAAAEAIAAAADgAAABkcnMvZG93bnJl&#10;di54bWxQSwECFAAUAAAACACHTuJAMy8FnjsAAAA5AAAAEAAAAAAAAAABACAAAAAkAQAAZHJzL3No&#10;YXBleG1sLnhtbFBLBQYAAAAABgAGAFsBAADOAwAAAAA=&#10;">
                        <v:fill on="f" focussize="0,0"/>
                        <v:stroke weight="0.0939370078740158pt" color="#000000" joinstyle="round"/>
                        <v:imagedata o:title=""/>
                        <o:lock v:ext="edit" aspectratio="f"/>
                      </v:line>
                      <v:line id="直接连接符 255" o:spid="_x0000_s1026" o:spt="20" style="position:absolute;left:1522;top:1118;height:393;width:0;" filled="f" stroked="t" coordsize="21600,21600" o:gfxdata="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yCF8vwAAANwAAAAPAAAAAAAAAAEAIAAAADgAAABkcnMvZG93bnJl&#10;di54bWxQSwECFAAUAAAACACHTuJAMy8FnjsAAAA5AAAAEAAAAAAAAAABACAAAAAkAQAAZHJzL3No&#10;YXBleG1sLnhtbFBLBQYAAAAABgAGAFsBAADOAwAAAAA=&#10;">
                        <v:fill on="f" focussize="0,0"/>
                        <v:stroke weight="0.0939370078740158pt" color="#000000" joinstyle="round"/>
                        <v:imagedata o:title=""/>
                        <o:lock v:ext="edit" aspectratio="f"/>
                      </v:line>
                      <v:shape id="任意多边形 256" o:spid="_x0000_s1026" o:spt="100" style="position:absolute;left:597;top:212;height:15;width:30;" filled="f" stroked="t" coordsize="30,15" o:gfxdata="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8PVKvAAAANwAAAAPAAAAAAAAAAEAIAAAADgAAABkcnMvZG93bnJldi54&#10;bWxQSwECFAAUAAAACACHTuJAMy8FnjsAAAA5AAAAEAAAAAAAAAABACAAAAAhAQAAZHJzL3NoYXBl&#10;eG1sLnhtbFBLBQYAAAAABgAGAFsBAADLAwAAAAA=&#10;" path="m0,15l15,0,20,1,24,3,27,6,29,10,30,15e">
                        <v:fill on="f" focussize="0,0"/>
                        <v:stroke weight="0.0931496062992126pt" color="#000000" joinstyle="round"/>
                        <v:imagedata o:title=""/>
                        <o:lock v:ext="edit" aspectratio="f"/>
                      </v:shape>
                      <v:line id="直接连接符 257" o:spid="_x0000_s1026" o:spt="20" style="position:absolute;left:605;top:206;height:785;width:0;" filled="f" stroked="t" coordsize="21600,21600" o:gfxdata="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4Ny0MAAAADcAAAADwAAAAAAAAABACAAAAA4AAAAZHJzL2Rvd25y&#10;ZXYueG1sUEsBAhQAFAAAAAgAh07iQDMvBZ47AAAAOQAAABAAAAAAAAAAAQAgAAAAJQEAAGRycy9z&#10;aGFwZXhtbC54bWxQSwUGAAAAAAYABgBbAQAAzwMAAAAA&#10;">
                        <v:fill on="f" focussize="0,0"/>
                        <v:stroke weight="1.47433070866142pt" color="#000000" joinstyle="round"/>
                        <v:imagedata o:title=""/>
                        <o:lock v:ext="edit" aspectratio="f"/>
                      </v:line>
                      <v:shape id="任意多边形 258" o:spid="_x0000_s1026" o:spt="100" style="position:absolute;left:597;top:226;height:756;width:30;" filled="f" stroked="t" coordsize="30,756" o:gfxdata="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DRTqr0AAADcAAAADwAAAAAAAAABACAAAAA4AAAAZHJzL2Rvd25yZXYu&#10;eG1sUEsBAhQAFAAAAAgAh07iQDMvBZ47AAAAOQAAABAAAAAAAAAAAQAgAAAAIgEAAGRycy9zaGFw&#10;ZXhtbC54bWxQSwUGAAAAAAYABgBbAQAAzAMAAAAA&#10;" path="m30,0l15,0,0,0,0,756,15,756,30,756,30,0xe">
                        <v:fill on="f" focussize="0,0"/>
                        <v:stroke weight="0.0939370078740158pt" color="#000000" joinstyle="round"/>
                        <v:imagedata o:title=""/>
                        <o:lock v:ext="edit" aspectratio="f"/>
                      </v:shape>
                      <v:shape id="任意多边形 259" o:spid="_x0000_s1026" o:spt="100" style="position:absolute;left:597;top:982;height:15;width:30;" filled="f" stroked="t" coordsize="30,15" o:gfxdata="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cPFa1LcAAADcAAAADwAAAAAAAAABACAAAAA4AAAAZHJzL2Rvd25yZXYueG1sUEsB&#10;AhQAFAAAAAgAh07iQDMvBZ47AAAAOQAAABAAAAAAAAAAAQAgAAAAHAEAAGRycy9zaGFwZXhtbC54&#10;bWxQSwUGAAAAAAYABgBbAQAAxgMAAAAA&#10;" path="m30,0l15,14,10,13,6,11,3,8,1,4,0,0e">
                        <v:fill on="f" focussize="0,0"/>
                        <v:stroke weight="0.0931496062992126pt" color="#000000" joinstyle="round"/>
                        <v:imagedata o:title=""/>
                        <o:lock v:ext="edit" aspectratio="f"/>
                      </v:shape>
                      <v:shape id="任意多边形 260" o:spid="_x0000_s1026" o:spt="100" style="position:absolute;left:590;top:960;height:30;width:15;" fillcolor="#000000" filled="t" stroked="f" coordsize="15,30" o:gfxdata="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X885vwAAANwAAAAPAAAAAAAAAAEAIAAAADgAAABkcnMvZG93bnJl&#10;di54bWxQSwECFAAUAAAACACHTuJAMy8FnjsAAAA5AAAAEAAAAAAAAAABACAAAAAkAQAAZHJzL3No&#10;YXBleG1sLnhtbFBLBQYAAAAABgAGAFsBAADOAwAAAAA=&#10;" path="m14,0l0,15,0,20,3,24,6,27,10,29,14,30,14,0xe">
                        <v:fill on="t" focussize="0,0"/>
                        <v:stroke on="f"/>
                        <v:imagedata o:title=""/>
                        <o:lock v:ext="edit" aspectratio="f"/>
                      </v:shape>
                      <v:shape id="任意多边形 261" o:spid="_x0000_s1026" o:spt="100" style="position:absolute;left:597;top:967;height:30;width:15;" filled="f" stroked="t" coordsize="15,30" o:gfxdata="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EmSm2LcAAADcAAAADwAAAAAAAAABACAAAAA4AAAAZHJzL2Rvd25yZXYueG1sUEsB&#10;AhQAFAAAAAgAh07iQDMvBZ47AAAAOQAAABAAAAAAAAAAAQAgAAAAHAEAAGRycy9zaGFwZXhtbC54&#10;bWxQSwUGAAAAAAYABgBbAQAAxgMAAAAA&#10;" path="m15,29l0,15,1,10,3,6,6,3,10,0,15,0e">
                        <v:fill on="f" focussize="0,0"/>
                        <v:stroke weight="0.0937007874015748pt" color="#000000" joinstyle="round"/>
                        <v:imagedata o:title=""/>
                        <o:lock v:ext="edit" aspectratio="f"/>
                      </v:shape>
                      <v:line id="直接连接符 262" o:spid="_x0000_s1026" o:spt="20" style="position:absolute;left:605;top:976;height:0;width:1516;" filled="f" stroked="t" coordsize="21600,21600" o:gfxdata="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coMTvwAAANwAAAAPAAAAAAAAAAEAIAAAADgAAABkcnMvZG93bnJl&#10;di54bWxQSwECFAAUAAAACACHTuJAMy8FnjsAAAA5AAAAEAAAAAAAAAABACAAAAAkAQAAZHJzL3No&#10;YXBleG1sLnhtbFBLBQYAAAAABgAGAFsBAADOAwAAAAA=&#10;">
                        <v:fill on="f" focussize="0,0"/>
                        <v:stroke weight="1.47811023622047pt" color="#000000" joinstyle="round"/>
                        <v:imagedata o:title=""/>
                        <o:lock v:ext="edit" aspectratio="f"/>
                      </v:line>
                      <v:shape id="任意多边形 263" o:spid="_x0000_s1026" o:spt="100" style="position:absolute;left:612;top:967;height:30;width:1516;" filled="f" stroked="t" coordsize="1516,30" o:gfxdata="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6w4T6+AAAA3AAAAA8AAAAAAAAAAQAgAAAAOAAAAGRycy9kb3ducmV2&#10;LnhtbFBLAQIUABQAAAAIAIdO4kAzLwWeOwAAADkAAAAQAAAAAAAAAAEAIAAAACMBAABkcnMvc2hh&#10;cGV4bWwueG1sUEsFBgAAAAAGAAYAWwEAAM0DAAAAAA==&#10;" path="m0,0l0,15,0,29,1515,29,1515,15,1515,0,0,0xe">
                        <v:fill on="f" focussize="0,0"/>
                        <v:stroke weight="0.092992125984252pt" color="#000000" joinstyle="round"/>
                        <v:imagedata o:title=""/>
                        <o:lock v:ext="edit" aspectratio="f"/>
                      </v:shape>
                      <v:shape id="任意多边形 264" o:spid="_x0000_s1026" o:spt="100" style="position:absolute;left:2120;top:960;height:30;width:16;" fillcolor="#000000" filled="t" stroked="f" coordsize="16,30" o:gfxdata="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mxeosAAAADcAAAADwAAAAAAAAABACAAAAA4AAAAZHJzL2Rvd25y&#10;ZXYueG1sUEsBAhQAFAAAAAgAh07iQDMvBZ47AAAAOQAAABAAAAAAAAAAAQAgAAAAJQEAAGRycy9z&#10;aGFwZXhtbC54bWxQSwUGAAAAAAYABgBbAQAAzwMAAAAA&#10;" path="m0,0l0,30,5,29,9,27,12,24,14,20,15,15,14,10,12,6,9,3,5,1,0,0xe">
                        <v:fill on="t" focussize="0,0"/>
                        <v:stroke on="f"/>
                        <v:imagedata o:title=""/>
                        <o:lock v:ext="edit" aspectratio="f"/>
                      </v:shape>
                      <v:shape id="任意多边形 265" o:spid="_x0000_s1026" o:spt="100" style="position:absolute;left:2127;top:967;height:30;width:16;" filled="f" stroked="t" coordsize="16,30" o:gfxdata="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1XKO2+AAAA3AAAAA8AAAAAAAAAAQAgAAAAOAAAAGRycy9kb3ducmV2&#10;LnhtbFBLAQIUABQAAAAIAIdO4kAzLwWeOwAAADkAAAAQAAAAAAAAAAEAIAAAACMBAABkcnMvc2hh&#10;cGV4bWwueG1sUEsFBgAAAAAGAAYAWwEAAM0DAAAAAA==&#10;" path="m0,0l16,15,15,19,13,23,10,26,6,28,0,29e">
                        <v:fill on="f" focussize="0,0"/>
                        <v:stroke weight="0.0937007874015748pt" color="#000000" joinstyle="round"/>
                        <v:imagedata o:title=""/>
                        <o:lock v:ext="edit" aspectratio="f"/>
                      </v:shape>
                      <v:shape id="任意多边形 266" o:spid="_x0000_s1026" o:spt="100" style="position:absolute;left:2112;top:982;height:15;width:30;" filled="f" stroked="t" coordsize="30,15" o:gfxdata="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JYVtvwAAANwAAAAPAAAAAAAAAAEAIAAAADgAAABkcnMvZG93bnJl&#10;di54bWxQSwECFAAUAAAACACHTuJAMy8FnjsAAAA5AAAAEAAAAAAAAAABACAAAAAkAQAAZHJzL3No&#10;YXBleG1sLnhtbFBLBQYAAAAABgAGAFsBAADOAwAAAAA=&#10;" path="m30,0l14,14,10,13,6,11,3,8,0,4,0,0e">
                        <v:fill on="f" focussize="0,0"/>
                        <v:stroke weight="0.0931496062992126pt" color="#000000" joinstyle="round"/>
                        <v:imagedata o:title=""/>
                        <o:lock v:ext="edit" aspectratio="f"/>
                      </v:shape>
                      <v:line id="直接连接符 267" o:spid="_x0000_s1026" o:spt="20" style="position:absolute;left:2121;top:206;height:785;width:0;" filled="f" stroked="t" coordsize="21600,21600" o:gfxdata="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OMtPnBAAAA3AAAAA8AAAAAAAAAAQAgAAAAOAAAAGRycy9kb3du&#10;cmV2LnhtbFBLAQIUABQAAAAIAIdO4kAzLwWeOwAAADkAAAAQAAAAAAAAAAEAIAAAACYBAABkcnMv&#10;c2hhcGV4bWwueG1sUEsFBgAAAAAGAAYAWwEAANADAAAAAA==&#10;">
                        <v:fill on="f" focussize="0,0"/>
                        <v:stroke weight="1.49574803149606pt" color="#000000" joinstyle="round"/>
                        <v:imagedata o:title=""/>
                        <o:lock v:ext="edit" aspectratio="f"/>
                      </v:line>
                      <v:shape id="任意多边形 268" o:spid="_x0000_s1026" o:spt="100" style="position:absolute;left:2112;top:226;height:756;width:30;" filled="f" stroked="t" coordsize="30,756" o:gfxdata="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eEjjb0AAADcAAAADwAAAAAAAAABACAAAAA4AAAAZHJzL2Rvd25yZXYu&#10;eG1sUEsBAhQAFAAAAAgAh07iQDMvBZ47AAAAOQAAABAAAAAAAAAAAQAgAAAAIgEAAGRycy9zaGFw&#10;ZXhtbC54bWxQSwUGAAAAAAYABgBbAQAAzAMAAAAA&#10;" path="m0,756l14,756,30,756,30,0,14,0,0,0,0,756xe">
                        <v:fill on="f" focussize="0,0"/>
                        <v:stroke weight="0.0939370078740158pt" color="#000000" joinstyle="round"/>
                        <v:imagedata o:title=""/>
                        <o:lock v:ext="edit" aspectratio="f"/>
                      </v:shape>
                      <v:shape id="任意多边形 269" o:spid="_x0000_s1026" o:spt="100" style="position:absolute;left:2112;top:212;height:15;width:30;" filled="f" stroked="t" coordsize="30,15" o:gfxdata="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&#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FJCrzuQAAANwAAAAPAAAAAAAAAAEAIAAAADgAAABkcnMvZG93bnJldi54bWxQ&#10;SwECFAAUAAAACACHTuJAMy8FnjsAAAA5AAAAEAAAAAAAAAABACAAAAAeAQAAZHJzL3NoYXBleG1s&#10;LnhtbFBLBQYAAAAABgAGAFsBAADIAwAAAAA=&#10;" path="m0,15l14,0,20,1,24,3,27,6,29,10,30,15e">
                        <v:fill on="f" focussize="0,0"/>
                        <v:stroke weight="0.0931496062992126pt" color="#000000" joinstyle="round"/>
                        <v:imagedata o:title=""/>
                        <o:lock v:ext="edit" aspectratio="f"/>
                      </v:shape>
                      <v:shape id="任意多边形 270" o:spid="_x0000_s1026" o:spt="100" style="position:absolute;left:2120;top:205;height:30;width:16;" fillcolor="#000000" filled="t" stroked="f" coordsize="16,30" o:gfxdata="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4RpSMAAAADcAAAADwAAAAAAAAABACAAAAA4AAAAZHJzL2Rvd25y&#10;ZXYueG1sUEsBAhQAFAAAAAgAh07iQDMvBZ47AAAAOQAAABAAAAAAAAAAAQAgAAAAJQEAAGRycy9z&#10;aGFwZXhtbC54bWxQSwUGAAAAAAYABgBbAQAAzwMAAAAA&#10;" path="m0,0l0,29,5,29,9,26,12,23,14,19,15,14,14,10,12,6,9,3,5,0,0,0xe">
                        <v:fill on="t" focussize="0,0"/>
                        <v:stroke on="f"/>
                        <v:imagedata o:title=""/>
                        <o:lock v:ext="edit" aspectratio="f"/>
                      </v:shape>
                      <v:shape id="任意多边形 271" o:spid="_x0000_s1026" o:spt="100" style="position:absolute;left:2127;top:212;height:30;width:16;" filled="f" stroked="t" coordsize="16,30" o:gfxdata="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e1uDO7AAAA3AAAAA8AAAAAAAAAAQAgAAAAOAAAAGRycy9kb3ducmV2Lnht&#10;bFBLAQIUABQAAAAIAIdO4kAzLwWeOwAAADkAAAAQAAAAAAAAAAEAIAAAACABAABkcnMvc2hhcGV4&#10;bWwueG1sUEsFBgAAAAAGAAYAWwEAAMoDAAAAAA==&#10;" path="m0,0l16,15,15,20,13,24,10,27,6,29,0,30e">
                        <v:fill on="f" focussize="0,0"/>
                        <v:stroke weight="0.0937007874015748pt" color="#000000" joinstyle="round"/>
                        <v:imagedata o:title=""/>
                        <o:lock v:ext="edit" aspectratio="f"/>
                      </v:shape>
                      <v:line id="直接连接符 272" o:spid="_x0000_s1026" o:spt="20" style="position:absolute;left:605;top:220;height:0;width:1516;" filled="f" stroked="t" coordsize="21600,21600" o:gfxdata="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qxXOvwAAANwAAAAPAAAAAAAAAAEAIAAAADgAAABkcnMvZG93bnJl&#10;di54bWxQSwECFAAUAAAACACHTuJAMy8FnjsAAAA5AAAAEAAAAAAAAAABACAAAAAkAQAAZHJzL3No&#10;YXBleG1sLnhtbFBLBQYAAAAABgAGAFsBAADOAwAAAAA=&#10;">
                        <v:fill on="f" focussize="0,0"/>
                        <v:stroke weight="1.47811023622047pt" color="#000000" joinstyle="round"/>
                        <v:imagedata o:title=""/>
                        <o:lock v:ext="edit" aspectratio="f"/>
                      </v:line>
                      <v:shape id="任意多边形 273" o:spid="_x0000_s1026" o:spt="100" style="position:absolute;left:612;top:212;height:30;width:1516;" filled="f" stroked="t" coordsize="1516,30" o:gfxdata="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tpd+O+AAAA3AAAAA8AAAAAAAAAAQAgAAAAOAAAAGRycy9kb3ducmV2&#10;LnhtbFBLAQIUABQAAAAIAIdO4kAzLwWeOwAAADkAAAAQAAAAAAAAAAEAIAAAACMBAABkcnMvc2hh&#10;cGV4bWwueG1sUEsFBgAAAAAGAAYAWwEAAM0DAAAAAA==&#10;" path="m1515,30l1515,15,1515,0,0,0,0,15,0,30,1515,30xe">
                        <v:fill on="f" focussize="0,0"/>
                        <v:stroke weight="0.092992125984252pt" color="#000000" joinstyle="round"/>
                        <v:imagedata o:title=""/>
                        <o:lock v:ext="edit" aspectratio="f"/>
                      </v:shape>
                      <v:shape id="任意多边形 274" o:spid="_x0000_s1026" o:spt="100" style="position:absolute;left:590;top:205;height:30;width:15;" fillcolor="#000000" filled="t" stroked="f" coordsize="15,30" o:gfxdata="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ux4pvwAAANwAAAAPAAAAAAAAAAEAIAAAADgAAABkcnMvZG93bnJl&#10;di54bWxQSwECFAAUAAAACACHTuJAMy8FnjsAAAA5AAAAEAAAAAAAAAABACAAAAAkAQAAZHJzL3No&#10;YXBleG1sLnhtbFBLBQYAAAAABgAGAFsBAADOAwAAAAA=&#10;" path="m14,0l0,14,0,19,3,23,6,26,10,29,14,29,14,0xe">
                        <v:fill on="t" focussize="0,0"/>
                        <v:stroke on="f"/>
                        <v:imagedata o:title=""/>
                        <o:lock v:ext="edit" aspectratio="f"/>
                      </v:shape>
                      <v:shape id="任意多边形 275" o:spid="_x0000_s1026" o:spt="100" style="position:absolute;left:597;top:212;height:30;width:15;" filled="f" stroked="t" coordsize="15,30" o:gfxdata="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&#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ohjYGuQAAANwAAAAPAAAAAAAAAAEAIAAAADgAAABkcnMvZG93bnJldi54bWxQ&#10;SwECFAAUAAAACACHTuJAMy8FnjsAAAA5AAAAEAAAAAAAAAABACAAAAAeAQAAZHJzL3NoYXBleG1s&#10;LnhtbFBLBQYAAAAABgAGAFsBAADIAwAAAAA=&#10;" path="m15,30l0,15,1,10,3,6,6,3,10,1,15,0e">
                        <v:fill on="f" focussize="0,0"/>
                        <v:stroke weight="0.0937007874015748pt" color="#000000" joinstyle="round"/>
                        <v:imagedata o:title=""/>
                        <o:lock v:ext="edit" aspectratio="f"/>
                      </v:shape>
                      <v:line id="直接连接符 276" o:spid="_x0000_s1026" o:spt="20" style="position:absolute;left:6;top:605;height:0;width:333;" filled="f" stroked="t" coordsize="21600,21600" o:gfxdata="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niuyM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77" o:spid="_x0000_s1026" o:spt="20" style="position:absolute;left:385;top:605;height:0;width:91;" filled="f" stroked="t" coordsize="21600,21600" o:gfxdata="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qowv8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78" o:spid="_x0000_s1026" o:spt="20" style="position:absolute;left:522;top:605;height:0;width:363;" filled="f" stroked="t" coordsize="21600,21600" o:gfxdata="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eaVJM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79" o:spid="_x0000_s1026" o:spt="20" style="position:absolute;left:930;top:605;height:0;width:92;" filled="f" stroked="t" coordsize="21600,21600" o:gfxdata="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HkBVr0AAADcAAAADwAAAAAAAAABACAAAAA4AAAAZHJzL2Rvd25yZXYu&#10;eG1sUEsBAhQAFAAAAAgAh07iQDMvBZ47AAAAOQAAABAAAAAAAAAAAQAgAAAAIgEAAGRycy9zaGFw&#10;ZXhtbC54bWxQSwUGAAAAAAYABgBbAQAAzAMAAAAA&#10;">
                        <v:fill on="f" focussize="0,0"/>
                        <v:stroke weight="0.092992125984252pt" color="#000000" joinstyle="round"/>
                        <v:imagedata o:title=""/>
                        <o:lock v:ext="edit" aspectratio="f"/>
                      </v:line>
                      <v:line id="直接连接符 280" o:spid="_x0000_s1026" o:spt="20" style="position:absolute;left:1067;top:605;height:0;width:364;" filled="f" stroked="t" coordsize="21600,21600" o:gfxdata="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zWkzc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81" o:spid="_x0000_s1026" o:spt="20" style="position:absolute;left:1476;top:605;height:0;width:91;" filled="f" stroked="t" coordsize="21600,21600" o:gfxdata="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q9Vsr0AAADcAAAADwAAAAAAAAABACAAAAA4AAAAZHJzL2Rvd25yZXYu&#10;eG1sUEsBAhQAFAAAAAgAh07iQDMvBZ47AAAAOQAAABAAAAAAAAAAAQAgAAAAIgEAAGRycy9zaGFw&#10;ZXhtbC54bWxQSwUGAAAAAAYABgBbAQAAzAMAAAAA&#10;">
                        <v:fill on="f" focussize="0,0"/>
                        <v:stroke weight="0.092992125984252pt" color="#000000" joinstyle="round"/>
                        <v:imagedata o:title=""/>
                        <o:lock v:ext="edit" aspectratio="f"/>
                      </v:line>
                      <v:line id="直接连接符 282" o:spid="_x0000_s1026" o:spt="20" style="position:absolute;left:1613;top:605;height:0;width:364;" filled="f" stroked="t" coordsize="21600,21600" o:gfxdata="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ePwKc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83" o:spid="_x0000_s1026" o:spt="20" style="position:absolute;left:2022;top:605;height:0;width:91;" filled="f" stroked="t" coordsize="21600,21600" o:gfxdata="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TFuXs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84" o:spid="_x0000_s1026" o:spt="20" style="position:absolute;left:2158;top:605;height:0;width:364;" filled="f" stroked="t" coordsize="21600,21600" o:gfxdata="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n3Lxc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85" o:spid="_x0000_s1026" o:spt="20" style="position:absolute;left:2567;top:605;height:0;width:91;" filled="f" stroked="t" coordsize="21600,21600" o:gfxdata="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RTsc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86" o:spid="_x0000_s1026" o:spt="20" style="position:absolute;left:2704;top:605;height:0;width:334;" filled="f" stroked="t" coordsize="21600,21600" o:gfxdata="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tj2Ks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287" o:spid="_x0000_s1026" o:spt="20" style="position:absolute;left:1370;top:0;height:393;width:0;" filled="f" stroked="t" coordsize="21600,21600" o:gfxdata="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z6pIi+AAAA3AAAAA8AAAAAAAAAAQAgAAAAOAAAAGRycy9kb3ducmV2&#10;LnhtbFBLAQIUABQAAAAIAIdO4kAzLwWeOwAAADkAAAAQAAAAAAAAAAEAIAAAACMBAABkcnMvc2hh&#10;cGV4bWwueG1sUEsFBgAAAAAGAAYAWwEAAM0DAAAAAA==&#10;">
                        <v:fill on="f" focussize="0,0"/>
                        <v:stroke weight="0.0939370078740158pt" color="#000000" joinstyle="round"/>
                        <v:imagedata o:title=""/>
                        <o:lock v:ext="edit" aspectratio="f"/>
                      </v:line>
                      <v:line id="直接连接符 288" o:spid="_x0000_s1026" o:spt="20" style="position:absolute;left:1370;top:438;height:91;width:0;" filled="f" stroked="t" coordsize="21600,21600" o:gfxdata="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tgETvwAAANwAAAAPAAAAAAAAAAEAIAAAADgAAABkcnMvZG93bnJl&#10;di54bWxQSwECFAAUAAAACACHTuJAMy8FnjsAAAA5AAAAEAAAAAAAAAABACAAAAAkAQAAZHJzL3No&#10;YXBleG1sLnhtbFBLBQYAAAAABgAGAFsBAADOAwAAAAA=&#10;">
                        <v:fill on="f" focussize="0,0"/>
                        <v:stroke weight="0.0939370078740158pt" color="#000000" joinstyle="round"/>
                        <v:imagedata o:title=""/>
                        <o:lock v:ext="edit" aspectratio="f"/>
                      </v:line>
                      <v:line id="直接连接符 289" o:spid="_x0000_s1026" o:spt="20" style="position:absolute;left:1370;top:574;height:363;width:0;" filled="f" stroked="t" coordsize="21600,21600" o:gfxdata="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imVYboAAADcAAAADwAAAAAAAAABACAAAAA4AAAAZHJzL2Rvd25yZXYueG1s&#10;UEsBAhQAFAAAAAgAh07iQDMvBZ47AAAAOQAAABAAAAAAAAAAAQAgAAAAHwEAAGRycy9zaGFwZXht&#10;bC54bWxQSwUGAAAAAAYABgBbAQAAyQMAAAAA&#10;">
                        <v:fill on="f" focussize="0,0"/>
                        <v:stroke weight="0.0939370078740158pt" color="#000000" joinstyle="round"/>
                        <v:imagedata o:title=""/>
                        <o:lock v:ext="edit" aspectratio="f"/>
                      </v:line>
                      <v:line id="直接连接符 290" o:spid="_x0000_s1026" o:spt="20" style="position:absolute;left:1370;top:983;height:90;width:0;" filled="f" stroked="t" coordsize="21600,21600" o:gfxdata="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1lMPq+AAAA3AAAAA8AAAAAAAAAAQAgAAAAOAAAAGRycy9kb3ducmV2&#10;LnhtbFBLAQIUABQAAAAIAIdO4kAzLwWeOwAAADkAAAAQAAAAAAAAAAEAIAAAACMBAABkcnMvc2hh&#10;cGV4bWwueG1sUEsFBgAAAAAGAAYAWwEAAM0DAAAAAA==&#10;">
                        <v:fill on="f" focussize="0,0"/>
                        <v:stroke weight="0.0939370078740158pt" color="#000000" joinstyle="round"/>
                        <v:imagedata o:title=""/>
                        <o:lock v:ext="edit" aspectratio="f"/>
                      </v:line>
                      <v:shape id="图片 74" o:spid="_x0000_s1026" o:spt="75" type="#_x0000_t75" style="position:absolute;left:1343;top:1118;height:393;width:198;" filled="f" o:preferrelative="t" stroked="f" coordsize="21600,21600" o:gfxdata="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CSMfauQAAANwAAAAPAAAAAAAAAAEAIAAAADgAAABkcnMvZG93bnJldi54bWxQ&#10;SwECFAAUAAAACACHTuJAMy8FnjsAAAA5AAAAEAAAAAAAAAABACAAAAAeAQAAZHJzL3NoYXBleG1s&#10;LnhtbFBLBQYAAAAABgAGAFsBAADIAwAAAAA=&#10;">
                        <v:fill on="f" focussize="0,0"/>
                        <v:stroke on="f"/>
                        <v:imagedata r:id="rId83" o:title=""/>
                        <o:lock v:ext="edit" aspectratio="t"/>
                      </v:shape>
                      <v:line id="直接连接符 292" o:spid="_x0000_s1026" o:spt="20" style="position:absolute;left:166;top:756;flip:x;height:0;width:5;" filled="f" stroked="t" coordsize="21600,21600" o:gfxdata="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wzYKvwAAANwAAAAPAAAAAAAAAAEAIAAAADgAAABkcnMvZG93bnJl&#10;di54bWxQSwECFAAUAAAACACHTuJAMy8FnjsAAAA5AAAAEAAAAAAAAAABACAAAAAkAQAAZHJzL3No&#10;YXBleG1sLnhtbFBLBQYAAAAABgAGAFsBAADOAwAAAAA=&#10;">
                        <v:fill on="f" focussize="0,0"/>
                        <v:stroke weight="0.092992125984252pt" color="#000000" joinstyle="round"/>
                        <v:imagedata o:title=""/>
                        <o:lock v:ext="edit" aspectratio="f"/>
                      </v:line>
                      <v:line id="直接连接符 293" o:spid="_x0000_s1026" o:spt="20" style="position:absolute;left:166;top:605;flip:x;height:0;width:5;" filled="f" stroked="t" coordsize="21600,21600" o:gfxdata="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Eah9vwAAANwAAAAPAAAAAAAAAAEAIAAAADgAAABkcnMvZG93bnJl&#10;di54bWxQSwECFAAUAAAACACHTuJAMy8FnjsAAAA5AAAAEAAAAAAAAAABACAAAAAkAQAAZHJzL3No&#10;YXBleG1sLnhtbFBLBQYAAAAABgAGAFsBAADOAwAAAAA=&#10;">
                        <v:fill on="f" focussize="0,0"/>
                        <v:stroke weight="0.092992125984252pt" color="#000000" joinstyle="round"/>
                        <v:imagedata o:title=""/>
                        <o:lock v:ext="edit" aspectratio="f"/>
                      </v:line>
                      <v:line id="直接连接符 294" o:spid="_x0000_s1026" o:spt="20" style="position:absolute;left:151;top:590;height:181;width:0;" filled="f" stroked="t" coordsize="21600,21600" o:gfxdata="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JdCY2+AAAA3AAAAA8AAAAAAAAAAQAgAAAAOAAAAGRycy9kb3ducmV2&#10;LnhtbFBLAQIUABQAAAAIAIdO4kAzLwWeOwAAADkAAAAQAAAAAAAAAAEAIAAAACMBAABkcnMvc2hh&#10;cGV4bWwueG1sUEsFBgAAAAAGAAYAWwEAAM0DAAAAAA==&#10;">
                        <v:fill on="f" focussize="0,0"/>
                        <v:stroke weight="0.097244094488189pt" color="#000000" joinstyle="round"/>
                        <v:imagedata o:title=""/>
                        <o:lock v:ext="edit" aspectratio="f"/>
                      </v:line>
                      <v:shape id="任意多边形 295" o:spid="_x0000_s1026" o:spt="100" style="position:absolute;left:124;top:729;height:31;width:40;" fillcolor="#000000" filled="t" stroked="f" coordsize="40,31" o:gfxdata="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c6wor0AAADcAAAADwAAAAAAAAABACAAAAA4AAAAZHJzL2Rvd25yZXYu&#10;eG1sUEsBAhQAFAAAAAgAh07iQDMvBZ47AAAAOQAAABAAAAAAAAAAAQAgAAAAIgEAAGRycy9zaGFw&#10;ZXhtbC54bWxQSwUGAAAAAAYABgBbAQAAzAMAAAAA&#10;" path="m9,0l0,9,39,31,9,0xe">
                        <v:fill on="t" focussize="0,0"/>
                        <v:stroke on="f"/>
                        <v:imagedata o:title=""/>
                        <o:lock v:ext="edit" aspectratio="f"/>
                      </v:shape>
                      <v:shape id="任意多边形 296" o:spid="_x0000_s1026" o:spt="100" style="position:absolute;left:124;top:738;height:31;width:40;" fillcolor="#000000" filled="t" stroked="f" coordsize="40,31" o:gfxdata="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oIVOb0AAADcAAAADwAAAAAAAAABACAAAAA4AAAAZHJzL2Rvd25yZXYu&#10;eG1sUEsBAhQAFAAAAAgAh07iQDMvBZ47AAAAOQAAABAAAAAAAAAAAQAgAAAAIgEAAGRycy9zaGFw&#10;ZXhtbC54bWxQSwUGAAAAAAYABgBbAQAAzAMAAAAA&#10;" path="m0,0l30,31,39,22,0,0xe">
                        <v:fill on="t" focussize="0,0"/>
                        <v:stroke on="f"/>
                        <v:imagedata o:title=""/>
                        <o:lock v:ext="edit" aspectratio="f"/>
                      </v:shape>
                      <v:shape id="任意多边形 297" o:spid="_x0000_s1026" o:spt="100" style="position:absolute;left:131;top:736;height:40;width:40;" filled="f" stroked="t" coordsize="40,40" o:gfxdata="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sgZFsAAAADcAAAADwAAAAAAAAABACAAAAA4AAAAZHJzL2Rvd25y&#10;ZXYueG1sUEsBAhQAFAAAAAgAh07iQDMvBZ47AAAAOQAAABAAAAAAAAAAAQAgAAAAJQEAAGRycy9z&#10;aGFwZXhtbC54bWxQSwUGAAAAAAYABgBbAQAAzwMAAAAA&#10;" path="m9,0l0,9,30,39,40,31,9,0xe">
                        <v:fill on="f" focussize="0,0"/>
                        <v:stroke weight="0.0934645669291339pt" color="#000000" joinstyle="round"/>
                        <v:imagedata o:title=""/>
                        <o:lock v:ext="edit" aspectratio="f"/>
                      </v:shape>
                      <v:shape id="任意多边形 298" o:spid="_x0000_s1026" o:spt="100" style="position:absolute;left:124;top:587;height:30;width:40;" fillcolor="#000000" filled="t" stroked="f" coordsize="40,30" o:gfxdata="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fl8Cy+AAAA3AAAAA8AAAAAAAAAAQAgAAAAOAAAAGRycy9kb3ducmV2&#10;LnhtbFBLAQIUABQAAAAIAIdO4kAzLwWeOwAAADkAAAAQAAAAAAAAAAEAIAAAACMBAABkcnMvc2hh&#10;cGV4bWwueG1sUEsFBgAAAAAGAAYAWwEAAM0DAAAAAA==&#10;" path="m0,0l30,30,39,22,0,0xe">
                        <v:fill on="t" focussize="0,0"/>
                        <v:stroke on="f"/>
                        <v:imagedata o:title=""/>
                        <o:lock v:ext="edit" aspectratio="f"/>
                      </v:shape>
                      <v:shape id="任意多边形 299" o:spid="_x0000_s1026" o:spt="100" style="position:absolute;left:124;top:578;height:30;width:40;" fillcolor="#000000" filled="t" stroked="f" coordsize="40,30" o:gfxdata="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Z6ZF67AAAA3AAAAA8AAAAAAAAAAQAgAAAAOAAAAGRycy9kb3ducmV2Lnht&#10;bFBLAQIUABQAAAAIAIdO4kAzLwWeOwAAADkAAAAQAAAAAAAAAAEAIAAAACABAABkcnMvc2hhcGV4&#10;bWwueG1sUEsFBgAAAAAGAAYAWwEAAMoDAAAAAA==&#10;" path="m9,0l0,8,39,30,9,0xe">
                        <v:fill on="t" focussize="0,0"/>
                        <v:stroke on="f"/>
                        <v:imagedata o:title=""/>
                        <o:lock v:ext="edit" aspectratio="f"/>
                      </v:shape>
                      <v:shape id="任意多边形 300" o:spid="_x0000_s1026" o:spt="100" style="position:absolute;left:131;top:585;height:39;width:40;" filled="f" stroked="t" coordsize="40,39" o:gfxdata="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UPOvwAAANwAAAAPAAAAAAAAAAEAIAAAADgAAABkcnMvZG93bnJl&#10;di54bWxQSwECFAAUAAAACACHTuJAMy8FnjsAAAA5AAAAEAAAAAAAAAABACAAAAAkAQAAZHJzL3No&#10;YXBleG1sLnhtbFBLBQYAAAAABgAGAFsBAADOAwAAAAA=&#10;" path="m30,38l40,30,9,0,0,8,30,38xe">
                        <v:fill on="f" focussize="0,0"/>
                        <v:stroke weight="0.0934645669291339pt" color="#000000" joinstyle="round"/>
                        <v:imagedata o:title=""/>
                        <o:lock v:ext="edit" aspectratio="f"/>
                      </v:shape>
                      <v:shape id="任意多边形 301" o:spid="_x0000_s1026" o:spt="100" style="position:absolute;left:0;top:648;height:64;width:120;" filled="f" stroked="t" coordsize="120,64" o:gfxdata="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LBZsvAAAANwAAAAPAAAAAAAAAAEAIAAAADgAAABkcnMvZG93bnJldi54&#10;bWxQSwECFAAUAAAACACHTuJAMy8FnjsAAAA5AAAAEAAAAAAAAAABACAAAAAhAQAAZHJzL3NoYXBl&#10;eG1sLnhtbFBLBQYAAAAABgAGAFsBAADLAwAAAAA=&#10;" path="m120,63l0,31,120,0,120,63xe">
                        <v:fill on="f" focussize="0,0"/>
                        <v:stroke weight="0.0932283464566929pt" color="#000000" joinstyle="round"/>
                        <v:imagedata o:title=""/>
                        <o:lock v:ext="edit" aspectratio="f"/>
                      </v:shape>
                      <v:line id="直接连接符 302" o:spid="_x0000_s1026" o:spt="20" style="position:absolute;left:115;top:652;flip:y;height:57;width:0;" filled="f" stroked="t" coordsize="21600,21600" o:gfxdata="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wpgKMAAAADcAAAADwAAAAAAAAABACAAAAA4AAAAZHJzL2Rvd25y&#10;ZXYueG1sUEsBAhQAFAAAAAgAh07iQDMvBZ47AAAAOQAAABAAAAAAAAAAAQAgAAAAJQEAAGRycy9z&#10;aGFwZXhtbC54bWxQSwUGAAAAAAYABgBbAQAAzwMAAAAA&#10;">
                        <v:fill on="f" focussize="0,0"/>
                        <v:stroke weight="0.0939370078740158pt" color="#000000" joinstyle="round"/>
                        <v:imagedata o:title=""/>
                        <o:lock v:ext="edit" aspectratio="f"/>
                      </v:line>
                      <v:line id="直接连接符 303" o:spid="_x0000_s1026" o:spt="20" style="position:absolute;left:18;top:653;flip:x;height:27;width:103;" filled="f" stroked="t" coordsize="21600,21600" o:gfxdata="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gAp3a+AAAA3AAAAA8AAAAAAAAAAQAgAAAAOAAAAGRycy9kb3ducmV2&#10;LnhtbFBLAQIUABQAAAAIAIdO4kAzLwWeOwAAADkAAAAQAAAAAAAAAAEAIAAAACMBAABkcnMvc2hh&#10;cGV4bWwueG1sUEsFBgAAAAAGAAYAWwEAAM0DAAAAAA==&#10;">
                        <v:fill on="f" focussize="0,0"/>
                        <v:stroke weight="0.0930708661417323pt" color="#000000" joinstyle="round"/>
                        <v:imagedata o:title=""/>
                        <o:lock v:ext="edit" aspectratio="f"/>
                      </v:line>
                      <v:line id="直接连接符 304" o:spid="_x0000_s1026" o:spt="20" style="position:absolute;left:133;top:756;height:0;width:1;" filled="f" stroked="t" coordsize="21600,21600" o:gfxdata="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ciXpc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v:line id="直接连接符 305" o:spid="_x0000_s1026" o:spt="20" style="position:absolute;left:133;top:605;height:0;width:1;" filled="f" stroked="t" coordsize="21600,21600" o:gfxdata="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iEP0cAAAADcAAAADwAAAAAAAAABACAAAAA4AAAAZHJzL2Rvd25y&#10;ZXYueG1sUEsBAhQAFAAAAAgAh07iQDMvBZ47AAAAOQAAABAAAAAAAAAAAQAgAAAAJQEAAGRycy9z&#10;aGFwZXhtbC54bWxQSwUGAAAAAAYABgBbAQAAzwMAAAAA&#10;">
                        <v:fill on="f" focussize="0,0"/>
                        <v:stroke weight="0.092992125984252pt" color="#000000" joinstyle="round"/>
                        <v:imagedata o:title=""/>
                        <o:lock v:ext="edit" aspectratio="f"/>
                      </v:line>
                      <w10:wrap type="none"/>
                      <w10:anchorlock/>
                    </v:group>
                  </w:pict>
                </mc:Fallback>
              </mc:AlternateContent>
            </w:r>
          </w:p>
        </w:tc>
      </w:tr>
      <w:tr w:rsidR="00E10434" w:rsidRPr="00E10434" w14:paraId="088E6777" w14:textId="77777777">
        <w:trPr>
          <w:trHeight w:val="2111"/>
          <w:jc w:val="center"/>
        </w:trPr>
        <w:tc>
          <w:tcPr>
            <w:tcW w:w="1800" w:type="pct"/>
            <w:vAlign w:val="center"/>
          </w:tcPr>
          <w:p w14:paraId="25D6D71D" w14:textId="77777777" w:rsidR="00502CC0" w:rsidRPr="00E10434" w:rsidRDefault="006C3D5E">
            <w:pPr>
              <w:pStyle w:val="21"/>
              <w:ind w:firstLineChars="0" w:firstLine="0"/>
              <w:jc w:val="center"/>
              <w:rPr>
                <w:sz w:val="21"/>
                <w:szCs w:val="21"/>
              </w:rPr>
            </w:pPr>
            <w:r w:rsidRPr="00E10434">
              <w:rPr>
                <w:rFonts w:hint="eastAsia"/>
                <w:sz w:val="21"/>
                <w:szCs w:val="21"/>
              </w:rPr>
              <w:t>单层模块单元垂直度</w:t>
            </w:r>
            <w:r w:rsidRPr="00E10434">
              <w:rPr>
                <w:rFonts w:cs="宋体" w:hint="eastAsia"/>
                <w:sz w:val="21"/>
                <w:szCs w:val="21"/>
              </w:rPr>
              <w:t>△</w:t>
            </w:r>
          </w:p>
        </w:tc>
        <w:tc>
          <w:tcPr>
            <w:tcW w:w="957" w:type="pct"/>
            <w:vAlign w:val="center"/>
          </w:tcPr>
          <w:p w14:paraId="3E0743A2" w14:textId="77777777" w:rsidR="00502CC0" w:rsidRPr="00E10434" w:rsidRDefault="006C3D5E">
            <w:pPr>
              <w:pStyle w:val="21"/>
              <w:ind w:firstLineChars="0" w:firstLine="0"/>
              <w:jc w:val="center"/>
              <w:rPr>
                <w:sz w:val="21"/>
                <w:szCs w:val="21"/>
              </w:rPr>
            </w:pPr>
            <w:r w:rsidRPr="00E10434">
              <w:rPr>
                <w:sz w:val="21"/>
                <w:szCs w:val="21"/>
              </w:rPr>
              <w:t>3.0</w:t>
            </w:r>
          </w:p>
        </w:tc>
        <w:tc>
          <w:tcPr>
            <w:tcW w:w="2243" w:type="pct"/>
            <w:vAlign w:val="center"/>
          </w:tcPr>
          <w:p w14:paraId="37BA7E5C" w14:textId="77777777" w:rsidR="00502CC0" w:rsidRPr="00E10434" w:rsidRDefault="006C3D5E">
            <w:pPr>
              <w:pStyle w:val="21"/>
              <w:ind w:firstLineChars="0" w:firstLine="0"/>
              <w:jc w:val="center"/>
              <w:rPr>
                <w:sz w:val="21"/>
                <w:szCs w:val="21"/>
              </w:rPr>
            </w:pPr>
            <w:r w:rsidRPr="00E10434">
              <w:rPr>
                <w:noProof/>
                <w:sz w:val="21"/>
                <w:szCs w:val="21"/>
              </w:rPr>
              <mc:AlternateContent>
                <mc:Choice Requires="wpg">
                  <w:drawing>
                    <wp:inline distT="0" distB="0" distL="114300" distR="114300" wp14:anchorId="1CB01E91" wp14:editId="2B9162FD">
                      <wp:extent cx="1055370" cy="1127760"/>
                      <wp:effectExtent l="635" t="4445" r="10795" b="10795"/>
                      <wp:docPr id="425" name="组合 425"/>
                      <wp:cNvGraphicFramePr/>
                      <a:graphic xmlns:a="http://schemas.openxmlformats.org/drawingml/2006/main">
                        <a:graphicData uri="http://schemas.microsoft.com/office/word/2010/wordprocessingGroup">
                          <wpg:wgp>
                            <wpg:cNvGrpSpPr/>
                            <wpg:grpSpPr>
                              <a:xfrm>
                                <a:off x="0" y="0"/>
                                <a:ext cx="1055370" cy="1127760"/>
                                <a:chOff x="0" y="0"/>
                                <a:chExt cx="1662" cy="1776"/>
                              </a:xfrm>
                            </wpg:grpSpPr>
                            <wps:wsp>
                              <wps:cNvPr id="426" name="任意多边形 3"/>
                              <wps:cNvSpPr/>
                              <wps:spPr>
                                <a:xfrm>
                                  <a:off x="212" y="497"/>
                                  <a:ext cx="15" cy="24"/>
                                </a:xfrm>
                                <a:custGeom>
                                  <a:avLst/>
                                  <a:gdLst/>
                                  <a:ahLst/>
                                  <a:cxnLst/>
                                  <a:rect l="0" t="0" r="0" b="0"/>
                                  <a:pathLst>
                                    <a:path w="15" h="24">
                                      <a:moveTo>
                                        <a:pt x="14" y="0"/>
                                      </a:moveTo>
                                      <a:lnTo>
                                        <a:pt x="0" y="12"/>
                                      </a:lnTo>
                                      <a:lnTo>
                                        <a:pt x="1" y="15"/>
                                      </a:lnTo>
                                      <a:lnTo>
                                        <a:pt x="3" y="18"/>
                                      </a:lnTo>
                                      <a:lnTo>
                                        <a:pt x="6" y="21"/>
                                      </a:lnTo>
                                      <a:lnTo>
                                        <a:pt x="10" y="23"/>
                                      </a:lnTo>
                                      <a:lnTo>
                                        <a:pt x="14" y="23"/>
                                      </a:lnTo>
                                      <a:lnTo>
                                        <a:pt x="14" y="0"/>
                                      </a:lnTo>
                                      <a:close/>
                                    </a:path>
                                  </a:pathLst>
                                </a:custGeom>
                                <a:solidFill>
                                  <a:srgbClr val="000000"/>
                                </a:solidFill>
                                <a:ln>
                                  <a:noFill/>
                                </a:ln>
                              </wps:spPr>
                              <wps:bodyPr upright="1"/>
                            </wps:wsp>
                            <wps:wsp>
                              <wps:cNvPr id="427" name="任意多边形 6"/>
                              <wps:cNvSpPr/>
                              <wps:spPr>
                                <a:xfrm>
                                  <a:off x="218" y="502"/>
                                  <a:ext cx="15" cy="24"/>
                                </a:xfrm>
                                <a:custGeom>
                                  <a:avLst/>
                                  <a:gdLst/>
                                  <a:ahLst/>
                                  <a:cxnLst/>
                                  <a:rect l="0" t="0" r="0" b="0"/>
                                  <a:pathLst>
                                    <a:path w="15" h="24">
                                      <a:moveTo>
                                        <a:pt x="14" y="23"/>
                                      </a:moveTo>
                                      <a:lnTo>
                                        <a:pt x="0" y="12"/>
                                      </a:lnTo>
                                      <a:lnTo>
                                        <a:pt x="1" y="8"/>
                                      </a:lnTo>
                                      <a:lnTo>
                                        <a:pt x="3" y="5"/>
                                      </a:lnTo>
                                      <a:lnTo>
                                        <a:pt x="6" y="2"/>
                                      </a:lnTo>
                                      <a:lnTo>
                                        <a:pt x="10" y="0"/>
                                      </a:lnTo>
                                      <a:lnTo>
                                        <a:pt x="14" y="0"/>
                                      </a:lnTo>
                                    </a:path>
                                  </a:pathLst>
                                </a:custGeom>
                                <a:noFill/>
                                <a:ln w="1066" cap="flat" cmpd="sng">
                                  <a:solidFill>
                                    <a:srgbClr val="000000"/>
                                  </a:solidFill>
                                  <a:prstDash val="solid"/>
                                  <a:headEnd type="none" w="med" len="med"/>
                                  <a:tailEnd type="none" w="med" len="med"/>
                                </a:ln>
                              </wps:spPr>
                              <wps:bodyPr upright="1"/>
                            </wps:wsp>
                            <wps:wsp>
                              <wps:cNvPr id="428" name="直接连接符 349"/>
                              <wps:cNvCnPr/>
                              <wps:spPr>
                                <a:xfrm>
                                  <a:off x="226" y="509"/>
                                  <a:ext cx="1414" cy="0"/>
                                </a:xfrm>
                                <a:prstGeom prst="line">
                                  <a:avLst/>
                                </a:prstGeom>
                                <a:ln w="14976" cap="flat" cmpd="sng">
                                  <a:solidFill>
                                    <a:srgbClr val="000000"/>
                                  </a:solidFill>
                                  <a:prstDash val="solid"/>
                                  <a:headEnd type="none" w="med" len="med"/>
                                  <a:tailEnd type="none" w="med" len="med"/>
                                </a:ln>
                              </wps:spPr>
                              <wps:bodyPr/>
                            </wps:wsp>
                            <wps:wsp>
                              <wps:cNvPr id="429" name="任意多边形 17"/>
                              <wps:cNvSpPr/>
                              <wps:spPr>
                                <a:xfrm>
                                  <a:off x="232" y="502"/>
                                  <a:ext cx="1414" cy="24"/>
                                </a:xfrm>
                                <a:custGeom>
                                  <a:avLst/>
                                  <a:gdLst/>
                                  <a:ahLst/>
                                  <a:cxnLst/>
                                  <a:rect l="0" t="0" r="0" b="0"/>
                                  <a:pathLst>
                                    <a:path w="1414" h="24">
                                      <a:moveTo>
                                        <a:pt x="0" y="0"/>
                                      </a:moveTo>
                                      <a:lnTo>
                                        <a:pt x="0" y="12"/>
                                      </a:lnTo>
                                      <a:lnTo>
                                        <a:pt x="0" y="23"/>
                                      </a:lnTo>
                                      <a:lnTo>
                                        <a:pt x="1414" y="23"/>
                                      </a:lnTo>
                                      <a:lnTo>
                                        <a:pt x="1414" y="12"/>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0" name="任意多边形 18"/>
                              <wps:cNvSpPr/>
                              <wps:spPr>
                                <a:xfrm>
                                  <a:off x="1640" y="497"/>
                                  <a:ext cx="14" cy="24"/>
                                </a:xfrm>
                                <a:custGeom>
                                  <a:avLst/>
                                  <a:gdLst/>
                                  <a:ahLst/>
                                  <a:cxnLst/>
                                  <a:rect l="0" t="0" r="0" b="0"/>
                                  <a:pathLst>
                                    <a:path w="14" h="24">
                                      <a:moveTo>
                                        <a:pt x="0" y="0"/>
                                      </a:moveTo>
                                      <a:lnTo>
                                        <a:pt x="0" y="23"/>
                                      </a:lnTo>
                                      <a:lnTo>
                                        <a:pt x="5" y="23"/>
                                      </a:lnTo>
                                      <a:lnTo>
                                        <a:pt x="9" y="21"/>
                                      </a:lnTo>
                                      <a:lnTo>
                                        <a:pt x="11" y="18"/>
                                      </a:lnTo>
                                      <a:lnTo>
                                        <a:pt x="14" y="15"/>
                                      </a:lnTo>
                                      <a:lnTo>
                                        <a:pt x="14" y="12"/>
                                      </a:lnTo>
                                      <a:lnTo>
                                        <a:pt x="14" y="8"/>
                                      </a:lnTo>
                                      <a:lnTo>
                                        <a:pt x="11" y="4"/>
                                      </a:lnTo>
                                      <a:lnTo>
                                        <a:pt x="9" y="2"/>
                                      </a:lnTo>
                                      <a:lnTo>
                                        <a:pt x="5" y="0"/>
                                      </a:lnTo>
                                      <a:lnTo>
                                        <a:pt x="0" y="0"/>
                                      </a:lnTo>
                                      <a:close/>
                                    </a:path>
                                  </a:pathLst>
                                </a:custGeom>
                                <a:solidFill>
                                  <a:srgbClr val="000000"/>
                                </a:solidFill>
                                <a:ln>
                                  <a:noFill/>
                                </a:ln>
                              </wps:spPr>
                              <wps:bodyPr upright="1"/>
                            </wps:wsp>
                            <wps:wsp>
                              <wps:cNvPr id="431" name="任意多边形 20"/>
                              <wps:cNvSpPr/>
                              <wps:spPr>
                                <a:xfrm>
                                  <a:off x="1646" y="502"/>
                                  <a:ext cx="14" cy="24"/>
                                </a:xfrm>
                                <a:custGeom>
                                  <a:avLst/>
                                  <a:gdLst/>
                                  <a:ahLst/>
                                  <a:cxnLst/>
                                  <a:rect l="0" t="0" r="0" b="0"/>
                                  <a:pathLst>
                                    <a:path w="14" h="24">
                                      <a:moveTo>
                                        <a:pt x="0" y="0"/>
                                      </a:moveTo>
                                      <a:lnTo>
                                        <a:pt x="14" y="12"/>
                                      </a:lnTo>
                                      <a:lnTo>
                                        <a:pt x="14" y="16"/>
                                      </a:lnTo>
                                      <a:lnTo>
                                        <a:pt x="12" y="19"/>
                                      </a:lnTo>
                                      <a:lnTo>
                                        <a:pt x="9" y="21"/>
                                      </a:lnTo>
                                      <a:lnTo>
                                        <a:pt x="5" y="23"/>
                                      </a:lnTo>
                                      <a:lnTo>
                                        <a:pt x="0" y="23"/>
                                      </a:lnTo>
                                    </a:path>
                                  </a:pathLst>
                                </a:custGeom>
                                <a:noFill/>
                                <a:ln w="1066" cap="flat" cmpd="sng">
                                  <a:solidFill>
                                    <a:srgbClr val="000000"/>
                                  </a:solidFill>
                                  <a:prstDash val="solid"/>
                                  <a:headEnd type="none" w="med" len="med"/>
                                  <a:tailEnd type="none" w="med" len="med"/>
                                </a:ln>
                              </wps:spPr>
                              <wps:bodyPr upright="1"/>
                            </wps:wsp>
                            <wps:wsp>
                              <wps:cNvPr id="432" name="任意多边形 21"/>
                              <wps:cNvSpPr/>
                              <wps:spPr>
                                <a:xfrm>
                                  <a:off x="212" y="497"/>
                                  <a:ext cx="28" cy="14"/>
                                </a:xfrm>
                                <a:custGeom>
                                  <a:avLst/>
                                  <a:gdLst/>
                                  <a:ahLst/>
                                  <a:cxnLst/>
                                  <a:rect l="0" t="0" r="0" b="0"/>
                                  <a:pathLst>
                                    <a:path w="28" h="14">
                                      <a:moveTo>
                                        <a:pt x="16" y="0"/>
                                      </a:moveTo>
                                      <a:lnTo>
                                        <a:pt x="12" y="0"/>
                                      </a:lnTo>
                                      <a:lnTo>
                                        <a:pt x="7" y="1"/>
                                      </a:lnTo>
                                      <a:lnTo>
                                        <a:pt x="4" y="3"/>
                                      </a:lnTo>
                                      <a:lnTo>
                                        <a:pt x="2" y="6"/>
                                      </a:lnTo>
                                      <a:lnTo>
                                        <a:pt x="0" y="10"/>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33" name="任意多边形 25"/>
                              <wps:cNvSpPr/>
                              <wps:spPr>
                                <a:xfrm>
                                  <a:off x="218" y="502"/>
                                  <a:ext cx="28" cy="14"/>
                                </a:xfrm>
                                <a:custGeom>
                                  <a:avLst/>
                                  <a:gdLst/>
                                  <a:ahLst/>
                                  <a:cxnLst/>
                                  <a:rect l="0" t="0" r="0" b="0"/>
                                  <a:pathLst>
                                    <a:path w="28" h="14">
                                      <a:moveTo>
                                        <a:pt x="0" y="10"/>
                                      </a:moveTo>
                                      <a:lnTo>
                                        <a:pt x="2" y="7"/>
                                      </a:lnTo>
                                      <a:lnTo>
                                        <a:pt x="4" y="3"/>
                                      </a:lnTo>
                                      <a:lnTo>
                                        <a:pt x="8" y="1"/>
                                      </a:lnTo>
                                      <a:lnTo>
                                        <a:pt x="12" y="0"/>
                                      </a:lnTo>
                                      <a:lnTo>
                                        <a:pt x="17" y="0"/>
                                      </a:lnTo>
                                      <a:lnTo>
                                        <a:pt x="20" y="1"/>
                                      </a:lnTo>
                                      <a:lnTo>
                                        <a:pt x="24" y="3"/>
                                      </a:lnTo>
                                      <a:lnTo>
                                        <a:pt x="27" y="6"/>
                                      </a:lnTo>
                                      <a:lnTo>
                                        <a:pt x="28" y="10"/>
                                      </a:lnTo>
                                      <a:lnTo>
                                        <a:pt x="28" y="14"/>
                                      </a:lnTo>
                                    </a:path>
                                  </a:pathLst>
                                </a:custGeom>
                                <a:noFill/>
                                <a:ln w="974" cap="flat" cmpd="sng">
                                  <a:solidFill>
                                    <a:srgbClr val="000000"/>
                                  </a:solidFill>
                                  <a:prstDash val="solid"/>
                                  <a:headEnd type="none" w="med" len="med"/>
                                  <a:tailEnd type="none" w="med" len="med"/>
                                </a:ln>
                              </wps:spPr>
                              <wps:bodyPr upright="1"/>
                            </wps:wsp>
                            <wps:wsp>
                              <wps:cNvPr id="434" name="任意多边形 26"/>
                              <wps:cNvSpPr/>
                              <wps:spPr>
                                <a:xfrm>
                                  <a:off x="0" y="1697"/>
                                  <a:ext cx="14" cy="24"/>
                                </a:xfrm>
                                <a:custGeom>
                                  <a:avLst/>
                                  <a:gdLst/>
                                  <a:ahLst/>
                                  <a:cxnLst/>
                                  <a:rect l="0" t="0" r="0" b="0"/>
                                  <a:pathLst>
                                    <a:path w="14" h="24">
                                      <a:moveTo>
                                        <a:pt x="14" y="0"/>
                                      </a:moveTo>
                                      <a:lnTo>
                                        <a:pt x="0" y="12"/>
                                      </a:lnTo>
                                      <a:lnTo>
                                        <a:pt x="1" y="16"/>
                                      </a:lnTo>
                                      <a:lnTo>
                                        <a:pt x="3" y="19"/>
                                      </a:lnTo>
                                      <a:lnTo>
                                        <a:pt x="6" y="21"/>
                                      </a:lnTo>
                                      <a:lnTo>
                                        <a:pt x="9" y="23"/>
                                      </a:lnTo>
                                      <a:lnTo>
                                        <a:pt x="14" y="24"/>
                                      </a:lnTo>
                                      <a:lnTo>
                                        <a:pt x="14" y="0"/>
                                      </a:lnTo>
                                      <a:close/>
                                    </a:path>
                                  </a:pathLst>
                                </a:custGeom>
                                <a:solidFill>
                                  <a:srgbClr val="000000"/>
                                </a:solidFill>
                                <a:ln>
                                  <a:noFill/>
                                </a:ln>
                              </wps:spPr>
                              <wps:bodyPr upright="1"/>
                            </wps:wsp>
                            <wps:wsp>
                              <wps:cNvPr id="435" name="任意多边形 27"/>
                              <wps:cNvSpPr/>
                              <wps:spPr>
                                <a:xfrm>
                                  <a:off x="6" y="1702"/>
                                  <a:ext cx="14" cy="24"/>
                                </a:xfrm>
                                <a:custGeom>
                                  <a:avLst/>
                                  <a:gdLst/>
                                  <a:ahLst/>
                                  <a:cxnLst/>
                                  <a:rect l="0" t="0" r="0" b="0"/>
                                  <a:pathLst>
                                    <a:path w="14" h="24">
                                      <a:moveTo>
                                        <a:pt x="14" y="23"/>
                                      </a:moveTo>
                                      <a:lnTo>
                                        <a:pt x="0" y="11"/>
                                      </a:lnTo>
                                      <a:lnTo>
                                        <a:pt x="1" y="7"/>
                                      </a:lnTo>
                                      <a:lnTo>
                                        <a:pt x="3" y="4"/>
                                      </a:lnTo>
                                      <a:lnTo>
                                        <a:pt x="6" y="2"/>
                                      </a:lnTo>
                                      <a:lnTo>
                                        <a:pt x="10" y="0"/>
                                      </a:lnTo>
                                      <a:lnTo>
                                        <a:pt x="14" y="0"/>
                                      </a:lnTo>
                                    </a:path>
                                  </a:pathLst>
                                </a:custGeom>
                                <a:noFill/>
                                <a:ln w="1067" cap="flat" cmpd="sng">
                                  <a:solidFill>
                                    <a:srgbClr val="000000"/>
                                  </a:solidFill>
                                  <a:prstDash val="solid"/>
                                  <a:headEnd type="none" w="med" len="med"/>
                                  <a:tailEnd type="none" w="med" len="med"/>
                                </a:ln>
                              </wps:spPr>
                              <wps:bodyPr upright="1"/>
                            </wps:wsp>
                            <wps:wsp>
                              <wps:cNvPr id="436" name="直接连接符 18438"/>
                              <wps:cNvCnPr/>
                              <wps:spPr>
                                <a:xfrm>
                                  <a:off x="14" y="1709"/>
                                  <a:ext cx="1414" cy="0"/>
                                </a:xfrm>
                                <a:prstGeom prst="line">
                                  <a:avLst/>
                                </a:prstGeom>
                                <a:ln w="14943" cap="flat" cmpd="sng">
                                  <a:solidFill>
                                    <a:srgbClr val="000000"/>
                                  </a:solidFill>
                                  <a:prstDash val="solid"/>
                                  <a:headEnd type="none" w="med" len="med"/>
                                  <a:tailEnd type="none" w="med" len="med"/>
                                </a:ln>
                              </wps:spPr>
                              <wps:bodyPr/>
                            </wps:wsp>
                            <wps:wsp>
                              <wps:cNvPr id="437" name="任意多边形 29"/>
                              <wps:cNvSpPr/>
                              <wps:spPr>
                                <a:xfrm>
                                  <a:off x="19" y="1702"/>
                                  <a:ext cx="1415" cy="24"/>
                                </a:xfrm>
                                <a:custGeom>
                                  <a:avLst/>
                                  <a:gdLst/>
                                  <a:ahLst/>
                                  <a:cxnLst/>
                                  <a:rect l="0" t="0" r="0" b="0"/>
                                  <a:pathLst>
                                    <a:path w="1415" h="24">
                                      <a:moveTo>
                                        <a:pt x="0" y="0"/>
                                      </a:moveTo>
                                      <a:lnTo>
                                        <a:pt x="0" y="11"/>
                                      </a:lnTo>
                                      <a:lnTo>
                                        <a:pt x="0" y="23"/>
                                      </a:lnTo>
                                      <a:lnTo>
                                        <a:pt x="1414" y="23"/>
                                      </a:lnTo>
                                      <a:lnTo>
                                        <a:pt x="1414" y="11"/>
                                      </a:lnTo>
                                      <a:lnTo>
                                        <a:pt x="1414" y="0"/>
                                      </a:lnTo>
                                      <a:lnTo>
                                        <a:pt x="0" y="0"/>
                                      </a:lnTo>
                                      <a:close/>
                                    </a:path>
                                  </a:pathLst>
                                </a:custGeom>
                                <a:noFill/>
                                <a:ln w="940" cap="flat" cmpd="sng">
                                  <a:solidFill>
                                    <a:srgbClr val="000000"/>
                                  </a:solidFill>
                                  <a:prstDash val="solid"/>
                                  <a:headEnd type="none" w="med" len="med"/>
                                  <a:tailEnd type="none" w="med" len="med"/>
                                </a:ln>
                              </wps:spPr>
                              <wps:bodyPr upright="1"/>
                            </wps:wsp>
                            <wps:wsp>
                              <wps:cNvPr id="438" name="任意多边形 31"/>
                              <wps:cNvSpPr/>
                              <wps:spPr>
                                <a:xfrm>
                                  <a:off x="1428" y="1697"/>
                                  <a:ext cx="14" cy="24"/>
                                </a:xfrm>
                                <a:custGeom>
                                  <a:avLst/>
                                  <a:gdLst/>
                                  <a:ahLst/>
                                  <a:cxnLst/>
                                  <a:rect l="0" t="0" r="0" b="0"/>
                                  <a:pathLst>
                                    <a:path w="14" h="24">
                                      <a:moveTo>
                                        <a:pt x="0" y="0"/>
                                      </a:moveTo>
                                      <a:lnTo>
                                        <a:pt x="0" y="24"/>
                                      </a:lnTo>
                                      <a:lnTo>
                                        <a:pt x="4" y="23"/>
                                      </a:lnTo>
                                      <a:lnTo>
                                        <a:pt x="8" y="21"/>
                                      </a:lnTo>
                                      <a:lnTo>
                                        <a:pt x="11" y="19"/>
                                      </a:lnTo>
                                      <a:lnTo>
                                        <a:pt x="13" y="16"/>
                                      </a:lnTo>
                                      <a:lnTo>
                                        <a:pt x="14" y="12"/>
                                      </a:lnTo>
                                      <a:lnTo>
                                        <a:pt x="13" y="8"/>
                                      </a:lnTo>
                                      <a:lnTo>
                                        <a:pt x="11" y="5"/>
                                      </a:lnTo>
                                      <a:lnTo>
                                        <a:pt x="8" y="3"/>
                                      </a:lnTo>
                                      <a:lnTo>
                                        <a:pt x="4" y="1"/>
                                      </a:lnTo>
                                      <a:lnTo>
                                        <a:pt x="0" y="0"/>
                                      </a:lnTo>
                                      <a:close/>
                                    </a:path>
                                  </a:pathLst>
                                </a:custGeom>
                                <a:solidFill>
                                  <a:srgbClr val="000000"/>
                                </a:solidFill>
                                <a:ln>
                                  <a:noFill/>
                                </a:ln>
                              </wps:spPr>
                              <wps:bodyPr upright="1"/>
                            </wps:wsp>
                            <wps:wsp>
                              <wps:cNvPr id="439" name="任意多边形 32"/>
                              <wps:cNvSpPr/>
                              <wps:spPr>
                                <a:xfrm>
                                  <a:off x="1434" y="1702"/>
                                  <a:ext cx="14" cy="24"/>
                                </a:xfrm>
                                <a:custGeom>
                                  <a:avLst/>
                                  <a:gdLst/>
                                  <a:ahLst/>
                                  <a:cxnLst/>
                                  <a:rect l="0" t="0" r="0" b="0"/>
                                  <a:pathLst>
                                    <a:path w="14" h="24">
                                      <a:moveTo>
                                        <a:pt x="0" y="0"/>
                                      </a:moveTo>
                                      <a:lnTo>
                                        <a:pt x="14" y="11"/>
                                      </a:lnTo>
                                      <a:lnTo>
                                        <a:pt x="13" y="15"/>
                                      </a:lnTo>
                                      <a:lnTo>
                                        <a:pt x="11" y="18"/>
                                      </a:lnTo>
                                      <a:lnTo>
                                        <a:pt x="8" y="21"/>
                                      </a:lnTo>
                                      <a:lnTo>
                                        <a:pt x="5" y="23"/>
                                      </a:lnTo>
                                      <a:lnTo>
                                        <a:pt x="0" y="23"/>
                                      </a:lnTo>
                                    </a:path>
                                  </a:pathLst>
                                </a:custGeom>
                                <a:noFill/>
                                <a:ln w="1067" cap="flat" cmpd="sng">
                                  <a:solidFill>
                                    <a:srgbClr val="000000"/>
                                  </a:solidFill>
                                  <a:prstDash val="solid"/>
                                  <a:headEnd type="none" w="med" len="med"/>
                                  <a:tailEnd type="none" w="med" len="med"/>
                                </a:ln>
                              </wps:spPr>
                              <wps:bodyPr upright="1"/>
                            </wps:wsp>
                            <wps:wsp>
                              <wps:cNvPr id="440" name="任意多边形 33"/>
                              <wps:cNvSpPr/>
                              <wps:spPr>
                                <a:xfrm>
                                  <a:off x="0" y="507"/>
                                  <a:ext cx="240" cy="1204"/>
                                </a:xfrm>
                                <a:custGeom>
                                  <a:avLst/>
                                  <a:gdLst/>
                                  <a:ahLst/>
                                  <a:cxnLst/>
                                  <a:rect l="0" t="0" r="0" b="0"/>
                                  <a:pathLst>
                                    <a:path w="240" h="1204">
                                      <a:moveTo>
                                        <a:pt x="212" y="0"/>
                                      </a:moveTo>
                                      <a:lnTo>
                                        <a:pt x="0" y="1199"/>
                                      </a:lnTo>
                                      <a:lnTo>
                                        <a:pt x="14" y="1201"/>
                                      </a:lnTo>
                                      <a:lnTo>
                                        <a:pt x="27" y="1203"/>
                                      </a:lnTo>
                                      <a:lnTo>
                                        <a:pt x="240" y="3"/>
                                      </a:lnTo>
                                      <a:lnTo>
                                        <a:pt x="212" y="0"/>
                                      </a:lnTo>
                                      <a:close/>
                                    </a:path>
                                  </a:pathLst>
                                </a:custGeom>
                                <a:solidFill>
                                  <a:srgbClr val="000000"/>
                                </a:solidFill>
                                <a:ln>
                                  <a:noFill/>
                                </a:ln>
                              </wps:spPr>
                              <wps:bodyPr upright="1"/>
                            </wps:wsp>
                            <wps:wsp>
                              <wps:cNvPr id="441" name="任意多边形 34"/>
                              <wps:cNvSpPr/>
                              <wps:spPr>
                                <a:xfrm>
                                  <a:off x="6" y="512"/>
                                  <a:ext cx="240" cy="1204"/>
                                </a:xfrm>
                                <a:custGeom>
                                  <a:avLst/>
                                  <a:gdLst/>
                                  <a:ahLst/>
                                  <a:cxnLst/>
                                  <a:rect l="0" t="0" r="0" b="0"/>
                                  <a:pathLst>
                                    <a:path w="240" h="1204">
                                      <a:moveTo>
                                        <a:pt x="240" y="4"/>
                                      </a:moveTo>
                                      <a:lnTo>
                                        <a:pt x="226" y="2"/>
                                      </a:lnTo>
                                      <a:lnTo>
                                        <a:pt x="212"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42" name="任意多边形 35"/>
                              <wps:cNvSpPr/>
                              <wps:spPr>
                                <a:xfrm>
                                  <a:off x="0"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7" y="4"/>
                                      </a:lnTo>
                                      <a:lnTo>
                                        <a:pt x="14" y="2"/>
                                      </a:lnTo>
                                      <a:lnTo>
                                        <a:pt x="0" y="0"/>
                                      </a:lnTo>
                                      <a:close/>
                                    </a:path>
                                  </a:pathLst>
                                </a:custGeom>
                                <a:solidFill>
                                  <a:srgbClr val="000000"/>
                                </a:solidFill>
                                <a:ln>
                                  <a:noFill/>
                                </a:ln>
                              </wps:spPr>
                              <wps:bodyPr upright="1"/>
                            </wps:wsp>
                            <wps:wsp>
                              <wps:cNvPr id="443" name="任意多边形 36"/>
                              <wps:cNvSpPr/>
                              <wps:spPr>
                                <a:xfrm>
                                  <a:off x="6"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44" name="直接连接符 18446"/>
                              <wps:cNvCnPr/>
                              <wps:spPr>
                                <a:xfrm flipH="1">
                                  <a:off x="883" y="515"/>
                                  <a:ext cx="56" cy="315"/>
                                </a:xfrm>
                                <a:prstGeom prst="line">
                                  <a:avLst/>
                                </a:prstGeom>
                                <a:ln w="1105" cap="flat" cmpd="sng">
                                  <a:solidFill>
                                    <a:srgbClr val="000000"/>
                                  </a:solidFill>
                                  <a:prstDash val="solid"/>
                                  <a:headEnd type="none" w="med" len="med"/>
                                  <a:tailEnd type="none" w="med" len="med"/>
                                </a:ln>
                              </wps:spPr>
                              <wps:bodyPr/>
                            </wps:wsp>
                            <wps:wsp>
                              <wps:cNvPr id="445" name="直接连接符 18447"/>
                              <wps:cNvCnPr/>
                              <wps:spPr>
                                <a:xfrm flipH="1">
                                  <a:off x="864" y="865"/>
                                  <a:ext cx="13" cy="71"/>
                                </a:xfrm>
                                <a:prstGeom prst="line">
                                  <a:avLst/>
                                </a:prstGeom>
                                <a:ln w="1105" cap="flat" cmpd="sng">
                                  <a:solidFill>
                                    <a:srgbClr val="000000"/>
                                  </a:solidFill>
                                  <a:prstDash val="solid"/>
                                  <a:headEnd type="none" w="med" len="med"/>
                                  <a:tailEnd type="none" w="med" len="med"/>
                                </a:ln>
                              </wps:spPr>
                              <wps:bodyPr/>
                            </wps:wsp>
                            <wps:wsp>
                              <wps:cNvPr id="446" name="直接连接符 18448"/>
                              <wps:cNvCnPr/>
                              <wps:spPr>
                                <a:xfrm flipH="1">
                                  <a:off x="808" y="972"/>
                                  <a:ext cx="50" cy="284"/>
                                </a:xfrm>
                                <a:prstGeom prst="line">
                                  <a:avLst/>
                                </a:prstGeom>
                                <a:ln w="1105" cap="flat" cmpd="sng">
                                  <a:solidFill>
                                    <a:srgbClr val="000000"/>
                                  </a:solidFill>
                                  <a:prstDash val="solid"/>
                                  <a:headEnd type="none" w="med" len="med"/>
                                  <a:tailEnd type="none" w="med" len="med"/>
                                </a:ln>
                              </wps:spPr>
                              <wps:bodyPr/>
                            </wps:wsp>
                            <wps:wsp>
                              <wps:cNvPr id="447" name="直接连接符 18449"/>
                              <wps:cNvCnPr/>
                              <wps:spPr>
                                <a:xfrm flipH="1">
                                  <a:off x="789" y="1292"/>
                                  <a:ext cx="12" cy="72"/>
                                </a:xfrm>
                                <a:prstGeom prst="line">
                                  <a:avLst/>
                                </a:prstGeom>
                                <a:ln w="1105" cap="flat" cmpd="sng">
                                  <a:solidFill>
                                    <a:srgbClr val="000000"/>
                                  </a:solidFill>
                                  <a:prstDash val="solid"/>
                                  <a:headEnd type="none" w="med" len="med"/>
                                  <a:tailEnd type="none" w="med" len="med"/>
                                </a:ln>
                              </wps:spPr>
                              <wps:bodyPr/>
                            </wps:wsp>
                            <wps:wsp>
                              <wps:cNvPr id="448" name="直接连接符 18450"/>
                              <wps:cNvCnPr/>
                              <wps:spPr>
                                <a:xfrm flipH="1">
                                  <a:off x="727" y="1399"/>
                                  <a:ext cx="56" cy="315"/>
                                </a:xfrm>
                                <a:prstGeom prst="line">
                                  <a:avLst/>
                                </a:prstGeom>
                                <a:ln w="1105" cap="flat" cmpd="sng">
                                  <a:solidFill>
                                    <a:srgbClr val="000000"/>
                                  </a:solidFill>
                                  <a:prstDash val="solid"/>
                                  <a:headEnd type="none" w="med" len="med"/>
                                  <a:tailEnd type="none" w="med" len="med"/>
                                </a:ln>
                              </wps:spPr>
                              <wps:bodyPr/>
                            </wps:wsp>
                            <wps:wsp>
                              <wps:cNvPr id="449" name="任意多边形 42"/>
                              <wps:cNvSpPr/>
                              <wps:spPr>
                                <a:xfrm>
                                  <a:off x="1626" y="497"/>
                                  <a:ext cx="28" cy="14"/>
                                </a:xfrm>
                                <a:custGeom>
                                  <a:avLst/>
                                  <a:gdLst/>
                                  <a:ahLst/>
                                  <a:cxnLst/>
                                  <a:rect l="0" t="0" r="0" b="0"/>
                                  <a:pathLst>
                                    <a:path w="28" h="14">
                                      <a:moveTo>
                                        <a:pt x="16" y="0"/>
                                      </a:moveTo>
                                      <a:lnTo>
                                        <a:pt x="12" y="0"/>
                                      </a:lnTo>
                                      <a:lnTo>
                                        <a:pt x="8" y="1"/>
                                      </a:lnTo>
                                      <a:lnTo>
                                        <a:pt x="4" y="3"/>
                                      </a:lnTo>
                                      <a:lnTo>
                                        <a:pt x="2" y="6"/>
                                      </a:lnTo>
                                      <a:lnTo>
                                        <a:pt x="0" y="10"/>
                                      </a:lnTo>
                                      <a:lnTo>
                                        <a:pt x="14" y="12"/>
                                      </a:lnTo>
                                      <a:lnTo>
                                        <a:pt x="28" y="13"/>
                                      </a:lnTo>
                                      <a:lnTo>
                                        <a:pt x="28" y="10"/>
                                      </a:lnTo>
                                      <a:lnTo>
                                        <a:pt x="26" y="6"/>
                                      </a:lnTo>
                                      <a:lnTo>
                                        <a:pt x="24" y="3"/>
                                      </a:lnTo>
                                      <a:lnTo>
                                        <a:pt x="20" y="1"/>
                                      </a:lnTo>
                                      <a:lnTo>
                                        <a:pt x="16" y="0"/>
                                      </a:lnTo>
                                      <a:close/>
                                    </a:path>
                                  </a:pathLst>
                                </a:custGeom>
                                <a:solidFill>
                                  <a:srgbClr val="000000"/>
                                </a:solidFill>
                                <a:ln>
                                  <a:noFill/>
                                </a:ln>
                              </wps:spPr>
                              <wps:bodyPr upright="1"/>
                            </wps:wsp>
                            <wps:wsp>
                              <wps:cNvPr id="450" name="任意多边形 44"/>
                              <wps:cNvSpPr/>
                              <wps:spPr>
                                <a:xfrm>
                                  <a:off x="1632" y="502"/>
                                  <a:ext cx="28" cy="14"/>
                                </a:xfrm>
                                <a:custGeom>
                                  <a:avLst/>
                                  <a:gdLst/>
                                  <a:ahLst/>
                                  <a:cxnLst/>
                                  <a:rect l="0" t="0" r="0" b="0"/>
                                  <a:pathLst>
                                    <a:path w="28" h="14">
                                      <a:moveTo>
                                        <a:pt x="0" y="10"/>
                                      </a:moveTo>
                                      <a:lnTo>
                                        <a:pt x="1" y="7"/>
                                      </a:lnTo>
                                      <a:lnTo>
                                        <a:pt x="3" y="3"/>
                                      </a:lnTo>
                                      <a:lnTo>
                                        <a:pt x="7" y="1"/>
                                      </a:lnTo>
                                      <a:lnTo>
                                        <a:pt x="11" y="0"/>
                                      </a:lnTo>
                                      <a:lnTo>
                                        <a:pt x="16" y="0"/>
                                      </a:lnTo>
                                      <a:lnTo>
                                        <a:pt x="20" y="1"/>
                                      </a:lnTo>
                                      <a:lnTo>
                                        <a:pt x="23" y="3"/>
                                      </a:lnTo>
                                      <a:lnTo>
                                        <a:pt x="26" y="6"/>
                                      </a:lnTo>
                                      <a:lnTo>
                                        <a:pt x="27" y="10"/>
                                      </a:lnTo>
                                      <a:lnTo>
                                        <a:pt x="27" y="14"/>
                                      </a:lnTo>
                                    </a:path>
                                  </a:pathLst>
                                </a:custGeom>
                                <a:noFill/>
                                <a:ln w="974" cap="flat" cmpd="sng">
                                  <a:solidFill>
                                    <a:srgbClr val="000000"/>
                                  </a:solidFill>
                                  <a:prstDash val="solid"/>
                                  <a:headEnd type="none" w="med" len="med"/>
                                  <a:tailEnd type="none" w="med" len="med"/>
                                </a:ln>
                              </wps:spPr>
                              <wps:bodyPr upright="1"/>
                            </wps:wsp>
                            <wps:wsp>
                              <wps:cNvPr id="451" name="任意多边形 46"/>
                              <wps:cNvSpPr/>
                              <wps:spPr>
                                <a:xfrm>
                                  <a:off x="1413" y="507"/>
                                  <a:ext cx="241" cy="1204"/>
                                </a:xfrm>
                                <a:custGeom>
                                  <a:avLst/>
                                  <a:gdLst/>
                                  <a:ahLst/>
                                  <a:cxnLst/>
                                  <a:rect l="0" t="0" r="0" b="0"/>
                                  <a:pathLst>
                                    <a:path w="241" h="1204">
                                      <a:moveTo>
                                        <a:pt x="212" y="0"/>
                                      </a:moveTo>
                                      <a:lnTo>
                                        <a:pt x="0" y="1199"/>
                                      </a:lnTo>
                                      <a:lnTo>
                                        <a:pt x="14" y="1201"/>
                                      </a:lnTo>
                                      <a:lnTo>
                                        <a:pt x="28" y="1203"/>
                                      </a:lnTo>
                                      <a:lnTo>
                                        <a:pt x="240" y="3"/>
                                      </a:lnTo>
                                      <a:lnTo>
                                        <a:pt x="226" y="2"/>
                                      </a:lnTo>
                                      <a:lnTo>
                                        <a:pt x="212" y="0"/>
                                      </a:lnTo>
                                      <a:close/>
                                    </a:path>
                                  </a:pathLst>
                                </a:custGeom>
                                <a:solidFill>
                                  <a:srgbClr val="000000"/>
                                </a:solidFill>
                                <a:ln>
                                  <a:noFill/>
                                </a:ln>
                              </wps:spPr>
                              <wps:bodyPr upright="1"/>
                            </wps:wsp>
                            <wps:wsp>
                              <wps:cNvPr id="452" name="任意多边形 47"/>
                              <wps:cNvSpPr/>
                              <wps:spPr>
                                <a:xfrm>
                                  <a:off x="1420" y="512"/>
                                  <a:ext cx="241" cy="1204"/>
                                </a:xfrm>
                                <a:custGeom>
                                  <a:avLst/>
                                  <a:gdLst/>
                                  <a:ahLst/>
                                  <a:cxnLst/>
                                  <a:rect l="0" t="0" r="0" b="0"/>
                                  <a:pathLst>
                                    <a:path w="241" h="1204">
                                      <a:moveTo>
                                        <a:pt x="240" y="4"/>
                                      </a:moveTo>
                                      <a:lnTo>
                                        <a:pt x="226" y="2"/>
                                      </a:lnTo>
                                      <a:lnTo>
                                        <a:pt x="213" y="0"/>
                                      </a:lnTo>
                                      <a:lnTo>
                                        <a:pt x="0" y="1199"/>
                                      </a:lnTo>
                                      <a:lnTo>
                                        <a:pt x="14" y="1201"/>
                                      </a:lnTo>
                                      <a:lnTo>
                                        <a:pt x="28" y="1203"/>
                                      </a:lnTo>
                                      <a:lnTo>
                                        <a:pt x="240" y="4"/>
                                      </a:lnTo>
                                      <a:close/>
                                    </a:path>
                                  </a:pathLst>
                                </a:custGeom>
                                <a:noFill/>
                                <a:ln w="1104" cap="flat" cmpd="sng">
                                  <a:solidFill>
                                    <a:srgbClr val="000000"/>
                                  </a:solidFill>
                                  <a:prstDash val="solid"/>
                                  <a:headEnd type="none" w="med" len="med"/>
                                  <a:tailEnd type="none" w="med" len="med"/>
                                </a:ln>
                              </wps:spPr>
                              <wps:bodyPr upright="1"/>
                            </wps:wsp>
                            <wps:wsp>
                              <wps:cNvPr id="453" name="任意多边形 48"/>
                              <wps:cNvSpPr/>
                              <wps:spPr>
                                <a:xfrm>
                                  <a:off x="1413" y="1707"/>
                                  <a:ext cx="28" cy="14"/>
                                </a:xfrm>
                                <a:custGeom>
                                  <a:avLst/>
                                  <a:gdLst/>
                                  <a:ahLst/>
                                  <a:cxnLst/>
                                  <a:rect l="0" t="0" r="0" b="0"/>
                                  <a:pathLst>
                                    <a:path w="28" h="14">
                                      <a:moveTo>
                                        <a:pt x="0" y="0"/>
                                      </a:moveTo>
                                      <a:lnTo>
                                        <a:pt x="0" y="4"/>
                                      </a:lnTo>
                                      <a:lnTo>
                                        <a:pt x="2" y="8"/>
                                      </a:lnTo>
                                      <a:lnTo>
                                        <a:pt x="4" y="10"/>
                                      </a:lnTo>
                                      <a:lnTo>
                                        <a:pt x="8" y="12"/>
                                      </a:lnTo>
                                      <a:lnTo>
                                        <a:pt x="12" y="14"/>
                                      </a:lnTo>
                                      <a:lnTo>
                                        <a:pt x="16" y="14"/>
                                      </a:lnTo>
                                      <a:lnTo>
                                        <a:pt x="20" y="12"/>
                                      </a:lnTo>
                                      <a:lnTo>
                                        <a:pt x="24" y="10"/>
                                      </a:lnTo>
                                      <a:lnTo>
                                        <a:pt x="26" y="7"/>
                                      </a:lnTo>
                                      <a:lnTo>
                                        <a:pt x="28" y="4"/>
                                      </a:lnTo>
                                      <a:lnTo>
                                        <a:pt x="14" y="2"/>
                                      </a:lnTo>
                                      <a:lnTo>
                                        <a:pt x="0" y="0"/>
                                      </a:lnTo>
                                      <a:close/>
                                    </a:path>
                                  </a:pathLst>
                                </a:custGeom>
                                <a:solidFill>
                                  <a:srgbClr val="000000"/>
                                </a:solidFill>
                                <a:ln>
                                  <a:noFill/>
                                </a:ln>
                              </wps:spPr>
                              <wps:bodyPr upright="1"/>
                            </wps:wsp>
                            <wps:wsp>
                              <wps:cNvPr id="454" name="任意多边形 49"/>
                              <wps:cNvSpPr/>
                              <wps:spPr>
                                <a:xfrm>
                                  <a:off x="1420" y="1712"/>
                                  <a:ext cx="28" cy="14"/>
                                </a:xfrm>
                                <a:custGeom>
                                  <a:avLst/>
                                  <a:gdLst/>
                                  <a:ahLst/>
                                  <a:cxnLst/>
                                  <a:rect l="0" t="0" r="0" b="0"/>
                                  <a:pathLst>
                                    <a:path w="28" h="14">
                                      <a:moveTo>
                                        <a:pt x="28" y="4"/>
                                      </a:moveTo>
                                      <a:lnTo>
                                        <a:pt x="26" y="7"/>
                                      </a:lnTo>
                                      <a:lnTo>
                                        <a:pt x="24" y="11"/>
                                      </a:lnTo>
                                      <a:lnTo>
                                        <a:pt x="21" y="13"/>
                                      </a:lnTo>
                                      <a:lnTo>
                                        <a:pt x="16" y="14"/>
                                      </a:lnTo>
                                      <a:lnTo>
                                        <a:pt x="12" y="14"/>
                                      </a:lnTo>
                                      <a:lnTo>
                                        <a:pt x="8" y="13"/>
                                      </a:lnTo>
                                      <a:lnTo>
                                        <a:pt x="4" y="11"/>
                                      </a:lnTo>
                                      <a:lnTo>
                                        <a:pt x="2" y="8"/>
                                      </a:lnTo>
                                      <a:lnTo>
                                        <a:pt x="0" y="4"/>
                                      </a:lnTo>
                                      <a:lnTo>
                                        <a:pt x="0" y="0"/>
                                      </a:lnTo>
                                    </a:path>
                                  </a:pathLst>
                                </a:custGeom>
                                <a:noFill/>
                                <a:ln w="974" cap="flat" cmpd="sng">
                                  <a:solidFill>
                                    <a:srgbClr val="000000"/>
                                  </a:solidFill>
                                  <a:prstDash val="solid"/>
                                  <a:headEnd type="none" w="med" len="med"/>
                                  <a:tailEnd type="none" w="med" len="med"/>
                                </a:ln>
                              </wps:spPr>
                              <wps:bodyPr upright="1"/>
                            </wps:wsp>
                            <wps:wsp>
                              <wps:cNvPr id="455" name="直接连接符 18457"/>
                              <wps:cNvCnPr/>
                              <wps:spPr>
                                <a:xfrm flipV="1">
                                  <a:off x="727" y="107"/>
                                  <a:ext cx="0" cy="1637"/>
                                </a:xfrm>
                                <a:prstGeom prst="line">
                                  <a:avLst/>
                                </a:prstGeom>
                                <a:ln w="1110" cap="flat" cmpd="sng">
                                  <a:solidFill>
                                    <a:srgbClr val="000000"/>
                                  </a:solidFill>
                                  <a:prstDash val="solid"/>
                                  <a:headEnd type="none" w="med" len="med"/>
                                  <a:tailEnd type="none" w="med" len="med"/>
                                </a:ln>
                              </wps:spPr>
                              <wps:bodyPr/>
                            </wps:wsp>
                            <wps:wsp>
                              <wps:cNvPr id="456" name="直接连接符 18458"/>
                              <wps:cNvCnPr/>
                              <wps:spPr>
                                <a:xfrm>
                                  <a:off x="939" y="107"/>
                                  <a:ext cx="0" cy="438"/>
                                </a:xfrm>
                                <a:prstGeom prst="line">
                                  <a:avLst/>
                                </a:prstGeom>
                                <a:ln w="1150" cap="flat" cmpd="sng">
                                  <a:solidFill>
                                    <a:srgbClr val="000000"/>
                                  </a:solidFill>
                                  <a:prstDash val="solid"/>
                                  <a:headEnd type="none" w="med" len="med"/>
                                  <a:tailEnd type="none" w="med" len="med"/>
                                </a:ln>
                              </wps:spPr>
                              <wps:bodyPr/>
                            </wps:wsp>
                            <wps:wsp>
                              <wps:cNvPr id="457" name="直接连接符 18459"/>
                              <wps:cNvCnPr/>
                              <wps:spPr>
                                <a:xfrm>
                                  <a:off x="713" y="119"/>
                                  <a:ext cx="241" cy="0"/>
                                </a:xfrm>
                                <a:prstGeom prst="line">
                                  <a:avLst/>
                                </a:prstGeom>
                                <a:ln w="940" cap="flat" cmpd="sng">
                                  <a:solidFill>
                                    <a:srgbClr val="000000"/>
                                  </a:solidFill>
                                  <a:prstDash val="solid"/>
                                  <a:headEnd type="none" w="med" len="med"/>
                                  <a:tailEnd type="none" w="med" len="med"/>
                                </a:ln>
                              </wps:spPr>
                              <wps:bodyPr/>
                            </wps:wsp>
                            <wps:wsp>
                              <wps:cNvPr id="458" name="任意多边形 53"/>
                              <wps:cNvSpPr/>
                              <wps:spPr>
                                <a:xfrm>
                                  <a:off x="710"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59" name="任意多边形 54"/>
                              <wps:cNvSpPr/>
                              <wps:spPr>
                                <a:xfrm>
                                  <a:off x="702"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0" name="任意多边形 55"/>
                              <wps:cNvSpPr/>
                              <wps:spPr>
                                <a:xfrm>
                                  <a:off x="709" y="103"/>
                                  <a:ext cx="37" cy="31"/>
                                </a:xfrm>
                                <a:custGeom>
                                  <a:avLst/>
                                  <a:gdLst/>
                                  <a:ahLst/>
                                  <a:cxnLst/>
                                  <a:rect l="0" t="0" r="0" b="0"/>
                                  <a:pathLst>
                                    <a:path w="37" h="31">
                                      <a:moveTo>
                                        <a:pt x="36" y="8"/>
                                      </a:moveTo>
                                      <a:lnTo>
                                        <a:pt x="28" y="0"/>
                                      </a:lnTo>
                                      <a:lnTo>
                                        <a:pt x="0" y="24"/>
                                      </a:lnTo>
                                      <a:lnTo>
                                        <a:pt x="8" y="31"/>
                                      </a:lnTo>
                                      <a:lnTo>
                                        <a:pt x="36" y="8"/>
                                      </a:lnTo>
                                      <a:close/>
                                    </a:path>
                                  </a:pathLst>
                                </a:custGeom>
                                <a:noFill/>
                                <a:ln w="1012" cap="flat" cmpd="sng">
                                  <a:solidFill>
                                    <a:srgbClr val="000000"/>
                                  </a:solidFill>
                                  <a:prstDash val="solid"/>
                                  <a:headEnd type="none" w="med" len="med"/>
                                  <a:tailEnd type="none" w="med" len="med"/>
                                </a:ln>
                              </wps:spPr>
                              <wps:bodyPr upright="1"/>
                            </wps:wsp>
                            <wps:wsp>
                              <wps:cNvPr id="461" name="任意多边形 56"/>
                              <wps:cNvSpPr/>
                              <wps:spPr>
                                <a:xfrm>
                                  <a:off x="914" y="98"/>
                                  <a:ext cx="29" cy="31"/>
                                </a:xfrm>
                                <a:custGeom>
                                  <a:avLst/>
                                  <a:gdLst/>
                                  <a:ahLst/>
                                  <a:cxnLst/>
                                  <a:rect l="0" t="0" r="0" b="0"/>
                                  <a:pathLst>
                                    <a:path w="29" h="31">
                                      <a:moveTo>
                                        <a:pt x="28" y="0"/>
                                      </a:moveTo>
                                      <a:lnTo>
                                        <a:pt x="0" y="24"/>
                                      </a:lnTo>
                                      <a:lnTo>
                                        <a:pt x="8" y="31"/>
                                      </a:lnTo>
                                      <a:lnTo>
                                        <a:pt x="28" y="0"/>
                                      </a:lnTo>
                                      <a:close/>
                                    </a:path>
                                  </a:pathLst>
                                </a:custGeom>
                                <a:solidFill>
                                  <a:srgbClr val="000000"/>
                                </a:solidFill>
                                <a:ln>
                                  <a:noFill/>
                                </a:ln>
                              </wps:spPr>
                              <wps:bodyPr upright="1"/>
                            </wps:wsp>
                            <wps:wsp>
                              <wps:cNvPr id="462" name="任意多边形 57"/>
                              <wps:cNvSpPr/>
                              <wps:spPr>
                                <a:xfrm>
                                  <a:off x="923" y="98"/>
                                  <a:ext cx="29" cy="31"/>
                                </a:xfrm>
                                <a:custGeom>
                                  <a:avLst/>
                                  <a:gdLst/>
                                  <a:ahLst/>
                                  <a:cxnLst/>
                                  <a:rect l="0" t="0" r="0" b="0"/>
                                  <a:pathLst>
                                    <a:path w="29" h="31">
                                      <a:moveTo>
                                        <a:pt x="20" y="0"/>
                                      </a:moveTo>
                                      <a:lnTo>
                                        <a:pt x="0" y="31"/>
                                      </a:lnTo>
                                      <a:lnTo>
                                        <a:pt x="28" y="7"/>
                                      </a:lnTo>
                                      <a:lnTo>
                                        <a:pt x="20" y="0"/>
                                      </a:lnTo>
                                      <a:close/>
                                    </a:path>
                                  </a:pathLst>
                                </a:custGeom>
                                <a:solidFill>
                                  <a:srgbClr val="000000"/>
                                </a:solidFill>
                                <a:ln>
                                  <a:noFill/>
                                </a:ln>
                              </wps:spPr>
                              <wps:bodyPr upright="1"/>
                            </wps:wsp>
                            <wps:wsp>
                              <wps:cNvPr id="463" name="任意多边形 58"/>
                              <wps:cNvSpPr/>
                              <wps:spPr>
                                <a:xfrm>
                                  <a:off x="920" y="103"/>
                                  <a:ext cx="37" cy="31"/>
                                </a:xfrm>
                                <a:custGeom>
                                  <a:avLst/>
                                  <a:gdLst/>
                                  <a:ahLst/>
                                  <a:cxnLst/>
                                  <a:rect l="0" t="0" r="0" b="0"/>
                                  <a:pathLst>
                                    <a:path w="37" h="31">
                                      <a:moveTo>
                                        <a:pt x="0" y="24"/>
                                      </a:moveTo>
                                      <a:lnTo>
                                        <a:pt x="8" y="31"/>
                                      </a:lnTo>
                                      <a:lnTo>
                                        <a:pt x="36" y="8"/>
                                      </a:lnTo>
                                      <a:lnTo>
                                        <a:pt x="29" y="0"/>
                                      </a:lnTo>
                                      <a:lnTo>
                                        <a:pt x="0" y="24"/>
                                      </a:lnTo>
                                      <a:close/>
                                    </a:path>
                                  </a:pathLst>
                                </a:custGeom>
                                <a:noFill/>
                                <a:ln w="1011" cap="flat" cmpd="sng">
                                  <a:solidFill>
                                    <a:srgbClr val="000000"/>
                                  </a:solidFill>
                                  <a:prstDash val="solid"/>
                                  <a:headEnd type="none" w="med" len="med"/>
                                  <a:tailEnd type="none" w="med" len="med"/>
                                </a:ln>
                              </wps:spPr>
                              <wps:bodyPr upright="1"/>
                            </wps:wsp>
                            <wps:wsp>
                              <wps:cNvPr id="464" name="任意多边形 59"/>
                              <wps:cNvSpPr/>
                              <wps:spPr>
                                <a:xfrm>
                                  <a:off x="803" y="0"/>
                                  <a:ext cx="60" cy="95"/>
                                </a:xfrm>
                                <a:custGeom>
                                  <a:avLst/>
                                  <a:gdLst/>
                                  <a:ahLst/>
                                  <a:cxnLst/>
                                  <a:rect l="0" t="0" r="0" b="0"/>
                                  <a:pathLst>
                                    <a:path w="60" h="95">
                                      <a:moveTo>
                                        <a:pt x="0" y="94"/>
                                      </a:moveTo>
                                      <a:lnTo>
                                        <a:pt x="29" y="0"/>
                                      </a:lnTo>
                                      <a:lnTo>
                                        <a:pt x="59" y="94"/>
                                      </a:lnTo>
                                      <a:lnTo>
                                        <a:pt x="0" y="94"/>
                                      </a:lnTo>
                                      <a:close/>
                                    </a:path>
                                  </a:pathLst>
                                </a:custGeom>
                                <a:noFill/>
                                <a:ln w="1062" cap="flat" cmpd="sng">
                                  <a:solidFill>
                                    <a:srgbClr val="000000"/>
                                  </a:solidFill>
                                  <a:prstDash val="solid"/>
                                  <a:headEnd type="none" w="med" len="med"/>
                                  <a:tailEnd type="none" w="med" len="med"/>
                                </a:ln>
                              </wps:spPr>
                              <wps:bodyPr upright="1"/>
                            </wps:wsp>
                            <wps:wsp>
                              <wps:cNvPr id="465" name="直接连接符 28675"/>
                              <wps:cNvCnPr/>
                              <wps:spPr>
                                <a:xfrm>
                                  <a:off x="806" y="90"/>
                                  <a:ext cx="53" cy="0"/>
                                </a:xfrm>
                                <a:prstGeom prst="line">
                                  <a:avLst/>
                                </a:prstGeom>
                                <a:ln w="940" cap="flat" cmpd="sng">
                                  <a:solidFill>
                                    <a:srgbClr val="000000"/>
                                  </a:solidFill>
                                  <a:prstDash val="solid"/>
                                  <a:headEnd type="none" w="med" len="med"/>
                                  <a:tailEnd type="none" w="med" len="med"/>
                                </a:ln>
                              </wps:spPr>
                              <wps:bodyPr/>
                            </wps:wsp>
                            <wps:wsp>
                              <wps:cNvPr id="466" name="直接连接符 28676"/>
                              <wps:cNvCnPr/>
                              <wps:spPr>
                                <a:xfrm flipH="1" flipV="1">
                                  <a:off x="833" y="14"/>
                                  <a:ext cx="26" cy="81"/>
                                </a:xfrm>
                                <a:prstGeom prst="line">
                                  <a:avLst/>
                                </a:prstGeom>
                                <a:ln w="1094" cap="flat" cmpd="sng">
                                  <a:solidFill>
                                    <a:srgbClr val="000000"/>
                                  </a:solidFill>
                                  <a:prstDash val="solid"/>
                                  <a:headEnd type="none" w="med" len="med"/>
                                  <a:tailEnd type="none" w="med" len="med"/>
                                </a:ln>
                              </wps:spPr>
                              <wps:bodyPr/>
                            </wps:wsp>
                            <wps:wsp>
                              <wps:cNvPr id="467" name="直接连接符 28677"/>
                              <wps:cNvCnPr/>
                              <wps:spPr>
                                <a:xfrm>
                                  <a:off x="727" y="1774"/>
                                  <a:ext cx="1" cy="0"/>
                                </a:xfrm>
                                <a:prstGeom prst="line">
                                  <a:avLst/>
                                </a:prstGeom>
                                <a:ln w="940" cap="flat" cmpd="sng">
                                  <a:solidFill>
                                    <a:srgbClr val="000000"/>
                                  </a:solidFill>
                                  <a:prstDash val="solid"/>
                                  <a:headEnd type="none" w="med" len="med"/>
                                  <a:tailEnd type="none" w="med" len="med"/>
                                </a:ln>
                              </wps:spPr>
                              <wps:bodyPr/>
                            </wps:wsp>
                            <wps:wsp>
                              <wps:cNvPr id="468" name="直接连接符 28678"/>
                              <wps:cNvCnPr/>
                              <wps:spPr>
                                <a:xfrm>
                                  <a:off x="939" y="575"/>
                                  <a:ext cx="1" cy="0"/>
                                </a:xfrm>
                                <a:prstGeom prst="line">
                                  <a:avLst/>
                                </a:prstGeom>
                                <a:ln w="940" cap="flat" cmpd="sng">
                                  <a:solidFill>
                                    <a:srgbClr val="000000"/>
                                  </a:solidFill>
                                  <a:prstDash val="solid"/>
                                  <a:headEnd type="none" w="med" len="med"/>
                                  <a:tailEnd type="none" w="med" len="med"/>
                                </a:ln>
                              </wps:spPr>
                              <wps:bodyPr/>
                            </wps:wsp>
                          </wpg:wgp>
                        </a:graphicData>
                      </a:graphic>
                    </wp:inline>
                  </w:drawing>
                </mc:Choice>
                <mc:Fallback xmlns:wpsCustomData="http://www.wps.cn/officeDocument/2013/wpsCustomData">
                  <w:pict>
                    <v:group id="_x0000_s1026" o:spid="_x0000_s1026" o:spt="203" style="height:88.8pt;width:83.1pt;" coordsize="1662,1776" o:gfxdata="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">
                      <o:lock v:ext="edit" aspectratio="f"/>
                      <v:shape id="任意多边形 3" o:spid="_x0000_s1026" o:spt="100" style="position:absolute;left:212;top:497;height:24;width:15;" fillcolor="#000000" filled="t" stroked="f" coordsize="15,24" o:gfxdata="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jUAAwvAAAANwAAAAPAAAAAAAAAAEAIAAAADgAAABkcnMvZG93bnJldi54&#10;bWxQSwECFAAUAAAACACHTuJAMy8FnjsAAAA5AAAAEAAAAAAAAAABACAAAAAhAQAAZHJzL3NoYXBl&#10;eG1sLnhtbFBLBQYAAAAABgAGAFsBAADLAwAAAAA=&#10;" path="m14,0l0,12,1,15,3,18,6,21,10,23,14,23,14,0xe">
                        <v:fill on="t" focussize="0,0"/>
                        <v:stroke on="f"/>
                        <v:imagedata o:title=""/>
                        <o:lock v:ext="edit" aspectratio="f"/>
                      </v:shape>
                      <v:shape id="任意多边形 6" o:spid="_x0000_s1026" o:spt="100" style="position:absolute;left:218;top:502;height:24;width:15;" filled="f" stroked="t" coordsize="15,24" o:gfxdata="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EdgHS+AAAA3AAAAA8AAAAAAAAAAQAgAAAAOAAAAGRycy9kb3ducmV2&#10;LnhtbFBLAQIUABQAAAAIAIdO4kAzLwWeOwAAADkAAAAQAAAAAAAAAAEAIAAAACMBAABkcnMvc2hh&#10;cGV4bWwueG1sUEsFBgAAAAAGAAYAWwEAAM0DAAAAAA==&#10;" path="m14,23l0,12,1,8,3,5,6,2,10,0,14,0e">
                        <v:fill on="f" focussize="0,0"/>
                        <v:stroke weight="0.0839370078740157pt" color="#000000" joinstyle="round"/>
                        <v:imagedata o:title=""/>
                        <o:lock v:ext="edit" aspectratio="f"/>
                      </v:shape>
                      <v:line id="直接连接符 349" o:spid="_x0000_s1026" o:spt="20" style="position:absolute;left:226;top:509;height:0;width:1414;" filled="f" stroked="t" coordsize="21600,21600" o:gfxdata="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8hGUS7oAAADcAAAADwAAAAAAAAABACAAAAA4AAAAZHJzL2Rvd25yZXYueG1s&#10;UEsBAhQAFAAAAAgAh07iQDMvBZ47AAAAOQAAABAAAAAAAAAAAQAgAAAAHwEAAGRycy9zaGFwZXht&#10;bC54bWxQSwUGAAAAAAYABgBbAQAAyQMAAAAA&#10;">
                        <v:fill on="f" focussize="0,0"/>
                        <v:stroke weight="1.1792125984252pt" color="#000000" joinstyle="round"/>
                        <v:imagedata o:title=""/>
                        <o:lock v:ext="edit" aspectratio="f"/>
                      </v:line>
                      <v:shape id="任意多边形 17" o:spid="_x0000_s1026" o:spt="100" style="position:absolute;left:232;top:502;height:24;width:1414;" filled="f" stroked="t" coordsize="1414,24" o:gfxdata="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9vDCi+AAAA3AAAAA8AAAAAAAAAAQAgAAAAOAAAAGRycy9kb3ducmV2&#10;LnhtbFBLAQIUABQAAAAIAIdO4kAzLwWeOwAAADkAAAAQAAAAAAAAAAEAIAAAACMBAABkcnMvc2hh&#10;cGV4bWwueG1sUEsFBgAAAAAGAAYAWwEAAM0DAAAAAA==&#10;" path="m0,0l0,12,0,23,1414,23,1414,12,1414,0,0,0xe">
                        <v:fill on="f" focussize="0,0"/>
                        <v:stroke weight="0.0740157480314961pt" color="#000000" joinstyle="round"/>
                        <v:imagedata o:title=""/>
                        <o:lock v:ext="edit" aspectratio="f"/>
                      </v:shape>
                      <v:shape id="任意多边形 18" o:spid="_x0000_s1026" o:spt="100" style="position:absolute;left:1640;top:497;height:24;width:14;" fillcolor="#000000" filled="t" stroked="f" coordsize="14,24" o:gfxdata="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FqZEy7AAAA3AAAAA8AAAAAAAAAAQAgAAAAOAAAAGRycy9kb3ducmV2Lnht&#10;bFBLAQIUABQAAAAIAIdO4kAzLwWeOwAAADkAAAAQAAAAAAAAAAEAIAAAACABAABkcnMvc2hhcGV4&#10;bWwueG1sUEsFBgAAAAAGAAYAWwEAAMoDAAAAAA==&#10;" path="m0,0l0,23,5,23,9,21,11,18,14,15,14,12,14,8,11,4,9,2,5,0,0,0xe">
                        <v:fill on="t" focussize="0,0"/>
                        <v:stroke on="f"/>
                        <v:imagedata o:title=""/>
                        <o:lock v:ext="edit" aspectratio="f"/>
                      </v:shape>
                      <v:shape id="任意多边形 20" o:spid="_x0000_s1026" o:spt="100" style="position:absolute;left:1646;top:502;height:24;width:14;" filled="f" stroked="t" coordsize="14,24" o:gfxdata="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m60LvwAAANwAAAAPAAAAAAAAAAEAIAAAADgAAABkcnMvZG93bnJl&#10;di54bWxQSwECFAAUAAAACACHTuJAMy8FnjsAAAA5AAAAEAAAAAAAAAABACAAAAAkAQAAZHJzL3No&#10;YXBleG1sLnhtbFBLBQYAAAAABgAGAFsBAADOAwAAAAA=&#10;" path="m0,0l14,12,14,16,12,19,9,21,5,23,0,23e">
                        <v:fill on="f" focussize="0,0"/>
                        <v:stroke weight="0.0839370078740157pt" color="#000000" joinstyle="round"/>
                        <v:imagedata o:title=""/>
                        <o:lock v:ext="edit" aspectratio="f"/>
                      </v:shape>
                      <v:shape id="任意多边形 21" o:spid="_x0000_s1026" o:spt="100" style="position:absolute;left:212;top:497;height:14;width:28;" fillcolor="#000000" filled="t" stroked="f" coordsize="28,14" o:gfxdata="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73zb0AAADcAAAADwAAAAAAAAABACAAAAA4AAAAZHJzL2Rvd25yZXYu&#10;eG1sUEsBAhQAFAAAAAgAh07iQDMvBZ47AAAAOQAAABAAAAAAAAAAAQAgAAAAIgEAAGRycy9zaGFw&#10;ZXhtbC54bWxQSwUGAAAAAAYABgBbAQAAzAMAAAAA&#10;" path="m16,0l12,0,7,1,4,3,2,6,0,10,28,13,28,10,26,6,24,3,20,1,16,0xe">
                        <v:fill on="t" focussize="0,0"/>
                        <v:stroke on="f"/>
                        <v:imagedata o:title=""/>
                        <o:lock v:ext="edit" aspectratio="f"/>
                      </v:shape>
                      <v:shape id="任意多边形 25" o:spid="_x0000_s1026" o:spt="100" style="position:absolute;left:218;top:502;height:14;width:28;" filled="f" stroked="t" coordsize="28,14" o:gfxdata="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B2RHb0AAADcAAAADwAAAAAAAAABACAAAAA4AAAAZHJzL2Rvd25yZXYu&#10;eG1sUEsBAhQAFAAAAAgAh07iQDMvBZ47AAAAOQAAABAAAAAAAAAAAQAgAAAAIgEAAGRycy9zaGFw&#10;ZXhtbC54bWxQSwUGAAAAAAYABgBbAQAAzAMAAAAA&#10;" path="m0,10l2,7,4,3,8,1,12,0,17,0,20,1,24,3,27,6,28,10,28,14e">
                        <v:fill on="f" focussize="0,0"/>
                        <v:stroke weight="0.0766929133858268pt" color="#000000" joinstyle="round"/>
                        <v:imagedata o:title=""/>
                        <o:lock v:ext="edit" aspectratio="f"/>
                      </v:shape>
                      <v:shape id="任意多边形 26" o:spid="_x0000_s1026" o:spt="100" style="position:absolute;left:0;top:1697;height:24;width:14;" fillcolor="#000000" filled="t" stroked="f" coordsize="14,24" o:gfxdata="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5RYk++AAAA3AAAAA8AAAAAAAAAAQAgAAAAOAAAAGRycy9kb3ducmV2&#10;LnhtbFBLAQIUABQAAAAIAIdO4kAzLwWeOwAAADkAAAAQAAAAAAAAAAEAIAAAACMBAABkcnMvc2hh&#10;cGV4bWwueG1sUEsFBgAAAAAGAAYAWwEAAM0DAAAAAA==&#10;" path="m14,0l0,12,1,16,3,19,6,21,9,23,14,24,14,0xe">
                        <v:fill on="t" focussize="0,0"/>
                        <v:stroke on="f"/>
                        <v:imagedata o:title=""/>
                        <o:lock v:ext="edit" aspectratio="f"/>
                      </v:shape>
                      <v:shape id="任意多边形 27" o:spid="_x0000_s1026" o:spt="100" style="position:absolute;left:6;top:1702;height:24;width:14;" filled="f" stroked="t" coordsize="14,24" o:gfxdata="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W5v470AAADcAAAADwAAAAAAAAABACAAAAA4AAAAZHJzL2Rvd25yZXYu&#10;eG1sUEsBAhQAFAAAAAgAh07iQDMvBZ47AAAAOQAAABAAAAAAAAAAAQAgAAAAIgEAAGRycy9zaGFw&#10;ZXhtbC54bWxQSwUGAAAAAAYABgBbAQAAzAMAAAAA&#10;" path="m14,23l0,11,1,7,3,4,6,2,10,0,14,0e">
                        <v:fill on="f" focussize="0,0"/>
                        <v:stroke weight="0.0840157480314961pt" color="#000000" joinstyle="round"/>
                        <v:imagedata o:title=""/>
                        <o:lock v:ext="edit" aspectratio="f"/>
                      </v:shape>
                      <v:line id="直接连接符 18438" o:spid="_x0000_s1026" o:spt="20" style="position:absolute;left:14;top:1709;height:0;width:1414;" filled="f" stroked="t" coordsize="21600,21600" o:gfxdata="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8HJ1CvwAAANwAAAAPAAAAAAAAAAEAIAAAADgAAABkcnMvZG93bnJl&#10;di54bWxQSwECFAAUAAAACACHTuJAMy8FnjsAAAA5AAAAEAAAAAAAAAABACAAAAAkAQAAZHJzL3No&#10;YXBleG1sLnhtbFBLBQYAAAAABgAGAFsBAADOAwAAAAA=&#10;">
                        <v:fill on="f" focussize="0,0"/>
                        <v:stroke weight="1.17661417322835pt" color="#000000" joinstyle="round"/>
                        <v:imagedata o:title=""/>
                        <o:lock v:ext="edit" aspectratio="f"/>
                      </v:line>
                      <v:shape id="任意多边形 29" o:spid="_x0000_s1026" o:spt="100" style="position:absolute;left:19;top:1702;height:24;width:1415;" filled="f" stroked="t" coordsize="1415,24" o:gfxdata="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i6s8C+AAAA3AAAAA8AAAAAAAAAAQAgAAAAOAAAAGRycy9kb3ducmV2&#10;LnhtbFBLAQIUABQAAAAIAIdO4kAzLwWeOwAAADkAAAAQAAAAAAAAAAEAIAAAACMBAABkcnMvc2hh&#10;cGV4bWwueG1sUEsFBgAAAAAGAAYAWwEAAM0DAAAAAA==&#10;" path="m0,0l0,11,0,23,1414,23,1414,11,1414,0,0,0xe">
                        <v:fill on="f" focussize="0,0"/>
                        <v:stroke weight="0.0740157480314961pt" color="#000000" joinstyle="round"/>
                        <v:imagedata o:title=""/>
                        <o:lock v:ext="edit" aspectratio="f"/>
                      </v:shape>
                      <v:shape id="任意多边形 31" o:spid="_x0000_s1026" o:spt="100" style="position:absolute;left:1428;top:1697;height:24;width:14;" fillcolor="#000000" filled="t" stroked="f" coordsize="14,24" o:gfxdata="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8caEq7AAAA3AAAAA8AAAAAAAAAAQAgAAAAOAAAAGRycy9kb3ducmV2Lnht&#10;bFBLAQIUABQAAAAIAIdO4kAzLwWeOwAAADkAAAAQAAAAAAAAAAEAIAAAACABAABkcnMvc2hhcGV4&#10;bWwueG1sUEsFBgAAAAAGAAYAWwEAAMoDAAAAAA==&#10;" path="m0,0l0,24,4,23,8,21,11,19,13,16,14,12,13,8,11,5,8,3,4,1,0,0xe">
                        <v:fill on="t" focussize="0,0"/>
                        <v:stroke on="f"/>
                        <v:imagedata o:title=""/>
                        <o:lock v:ext="edit" aspectratio="f"/>
                      </v:shape>
                      <v:shape id="任意多边形 32" o:spid="_x0000_s1026" o:spt="100" style="position:absolute;left:1434;top:1702;height:24;width:14;" filled="f" stroked="t" coordsize="14,24" o:gfxdata="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CNl5r0AAADcAAAADwAAAAAAAAABACAAAAA4AAAAZHJzL2Rvd25yZXYu&#10;eG1sUEsBAhQAFAAAAAgAh07iQDMvBZ47AAAAOQAAABAAAAAAAAAAAQAgAAAAIgEAAGRycy9zaGFw&#10;ZXhtbC54bWxQSwUGAAAAAAYABgBbAQAAzAMAAAAA&#10;" path="m0,0l14,11,13,15,11,18,8,21,5,23,0,23e">
                        <v:fill on="f" focussize="0,0"/>
                        <v:stroke weight="0.0840157480314961pt" color="#000000" joinstyle="round"/>
                        <v:imagedata o:title=""/>
                        <o:lock v:ext="edit" aspectratio="f"/>
                      </v:shape>
                      <v:shape id="任意多边形 33" o:spid="_x0000_s1026" o:spt="100" style="position:absolute;left:0;top:507;height:1204;width:240;" fillcolor="#000000" filled="t" stroked="f" coordsize="240,1204" o:gfxdata="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tsHKgtgAAANwAAAAPAAAAAAAAAAEAIAAAADgAAABkcnMvZG93bnJldi54bWxQSwEC&#10;FAAUAAAACACHTuJAMy8FnjsAAAA5AAAAEAAAAAAAAAABACAAAAAbAQAAZHJzL3NoYXBleG1sLnht&#10;bFBLBQYAAAAABgAGAFsBAADFAwAAAAA=&#10;" path="m212,0l0,1199,14,1201,27,1203,240,3,212,0xe">
                        <v:fill on="t" focussize="0,0"/>
                        <v:stroke on="f"/>
                        <v:imagedata o:title=""/>
                        <o:lock v:ext="edit" aspectratio="f"/>
                      </v:shape>
                      <v:shape id="任意多边形 34" o:spid="_x0000_s1026" o:spt="100" style="position:absolute;left:6;top:512;height:1204;width:240;" filled="f" stroked="t" coordsize="240,1204" o:gfxdata="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Z0KtC4AAAA3AAAAA8AAAAAAAAAAQAgAAAAOAAAAGRycy9kb3ducmV2LnhtbFBL&#10;AQIUABQAAAAIAIdO4kAzLwWeOwAAADkAAAAQAAAAAAAAAAEAIAAAAB0BAABkcnMvc2hhcGV4bWwu&#10;eG1sUEsFBgAAAAAGAAYAWwEAAMcDAAAAAA==&#10;" path="m240,4l226,2,212,0,0,1199,14,1201,28,1203,240,4xe">
                        <v:fill on="f" focussize="0,0"/>
                        <v:stroke weight="0.0869291338582677pt" color="#000000" joinstyle="round"/>
                        <v:imagedata o:title=""/>
                        <o:lock v:ext="edit" aspectratio="f"/>
                      </v:shape>
                      <v:shape id="任意多边形 35" o:spid="_x0000_s1026" o:spt="100" style="position:absolute;left:0;top:1707;height:14;width:28;" fillcolor="#000000" filled="t" stroked="f" coordsize="28,14" o:gfxdata="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P4hLC+AAAA3AAAAA8AAAAAAAAAAQAgAAAAOAAAAGRycy9kb3ducmV2&#10;LnhtbFBLAQIUABQAAAAIAIdO4kAzLwWeOwAAADkAAAAQAAAAAAAAAAEAIAAAACMBAABkcnMvc2hh&#10;cGV4bWwueG1sUEsFBgAAAAAGAAYAWwEAAM0DAAAAAA==&#10;" path="m0,0l0,4,2,8,4,10,8,12,12,14,16,14,20,12,24,10,26,7,27,4,14,2,0,0xe">
                        <v:fill on="t" focussize="0,0"/>
                        <v:stroke on="f"/>
                        <v:imagedata o:title=""/>
                        <o:lock v:ext="edit" aspectratio="f"/>
                      </v:shape>
                      <v:shape id="任意多边形 36" o:spid="_x0000_s1026" o:spt="100" style="position:absolute;left:6;top:1712;height:14;width:28;" filled="f" stroked="t" coordsize="28,14" o:gfxdata="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Ab4mC+AAAA3AAAAA8AAAAAAAAAAQAgAAAAOAAAAGRycy9kb3ducmV2&#10;LnhtbFBLAQIUABQAAAAIAIdO4kAzLwWeOwAAADkAAAAQAAAAAAAAAAEAIAAAACMBAABkcnMvc2hh&#10;cGV4bWwueG1sUEsFBgAAAAAGAAYAWwEAAM0DAAAAAA==&#10;" path="m28,4l26,7,24,11,21,13,16,14,12,14,8,13,4,11,2,8,0,4,0,0e">
                        <v:fill on="f" focussize="0,0"/>
                        <v:stroke weight="0.0766929133858268pt" color="#000000" joinstyle="round"/>
                        <v:imagedata o:title=""/>
                        <o:lock v:ext="edit" aspectratio="f"/>
                      </v:shape>
                      <v:line id="直接连接符 18446" o:spid="_x0000_s1026" o:spt="20" style="position:absolute;left:883;top:515;flip:x;height:315;width:56;" filled="f" stroked="t" coordsize="21600,21600" o:gfxdata="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FP7BsvwAAANwAAAAPAAAAAAAAAAEAIAAAADgAAABkcnMvZG93bnJl&#10;di54bWxQSwECFAAUAAAACACHTuJAMy8FnjsAAAA5AAAAEAAAAAAAAAABACAAAAAkAQAAZHJzL3No&#10;YXBleG1sLnhtbFBLBQYAAAAABgAGAFsBAADOAwAAAAA=&#10;">
                        <v:fill on="f" focussize="0,0"/>
                        <v:stroke weight="0.087007874015748pt" color="#000000" joinstyle="round"/>
                        <v:imagedata o:title=""/>
                        <o:lock v:ext="edit" aspectratio="f"/>
                      </v:line>
                      <v:line id="直接连接符 18447" o:spid="_x0000_s1026" o:spt="20" style="position:absolute;left:864;top:865;flip:x;height:71;width:13;" filled="f" stroked="t" coordsize="21600,21600" o:gfxdata="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cxX3vwAAANwAAAAPAAAAAAAAAAEAIAAAADgAAABkcnMvZG93bnJl&#10;di54bWxQSwECFAAUAAAACACHTuJAMy8FnjsAAAA5AAAAEAAAAAAAAAABACAAAAAkAQAAZHJzL3No&#10;YXBleG1sLnhtbFBLBQYAAAAABgAGAFsBAADOAwAAAAA=&#10;">
                        <v:fill on="f" focussize="0,0"/>
                        <v:stroke weight="0.087007874015748pt" color="#000000" joinstyle="round"/>
                        <v:imagedata o:title=""/>
                        <o:lock v:ext="edit" aspectratio="f"/>
                      </v:line>
                      <v:line id="直接连接符 18448" o:spid="_x0000_s1026" o:spt="20" style="position:absolute;left:808;top:972;flip:x;height:284;width:50;" filled="f" stroked="t" coordsize="21600,21600" o:gfxdata="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oYuAvwAAANwAAAAPAAAAAAAAAAEAIAAAADgAAABkcnMvZG93bnJl&#10;di54bWxQSwECFAAUAAAACACHTuJAMy8FnjsAAAA5AAAAEAAAAAAAAAABACAAAAAkAQAAZHJzL3No&#10;YXBleG1sLnhtbFBLBQYAAAAABgAGAFsBAADOAwAAAAA=&#10;">
                        <v:fill on="f" focussize="0,0"/>
                        <v:stroke weight="0.087007874015748pt" color="#000000" joinstyle="round"/>
                        <v:imagedata o:title=""/>
                        <o:lock v:ext="edit" aspectratio="f"/>
                      </v:line>
                      <v:line id="直接连接符 18449" o:spid="_x0000_s1026" o:spt="20" style="position:absolute;left:789;top:1292;flip:x;height:72;width:12;" filled="f" stroked="t" coordsize="21600,21600" o:gfxdata="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7S4bvwAAANwAAAAPAAAAAAAAAAEAIAAAADgAAABkcnMvZG93bnJl&#10;di54bWxQSwECFAAUAAAACACHTuJAMy8FnjsAAAA5AAAAEAAAAAAAAAABACAAAAAkAQAAZHJzL3No&#10;YXBleG1sLnhtbFBLBQYAAAAABgAGAFsBAADOAwAAAAA=&#10;">
                        <v:fill on="f" focussize="0,0"/>
                        <v:stroke weight="0.087007874015748pt" color="#000000" joinstyle="round"/>
                        <v:imagedata o:title=""/>
                        <o:lock v:ext="edit" aspectratio="f"/>
                      </v:line>
                      <v:line id="直接连接符 18450" o:spid="_x0000_s1026" o:spt="20" style="position:absolute;left:727;top:1399;flip:x;height:315;width:56;" filled="f" stroked="t" coordsize="21600,21600" o:gfxdata="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Ryumm7AAAA3AAAAA8AAAAAAAAAAQAgAAAAOAAAAGRycy9kb3ducmV2Lnht&#10;bFBLAQIUABQAAAAIAIdO4kAzLwWeOwAAADkAAAAQAAAAAAAAAAEAIAAAACABAABkcnMvc2hhcGV4&#10;bWwueG1sUEsFBgAAAAAGAAYAWwEAAMoDAAAAAA==&#10;">
                        <v:fill on="f" focussize="0,0"/>
                        <v:stroke weight="0.087007874015748pt" color="#000000" joinstyle="round"/>
                        <v:imagedata o:title=""/>
                        <o:lock v:ext="edit" aspectratio="f"/>
                      </v:line>
                      <v:shape id="任意多边形 42" o:spid="_x0000_s1026" o:spt="100" style="position:absolute;left:1626;top:497;height:14;width:28;" fillcolor="#000000" filled="t" stroked="f" coordsize="28,14" o:gfxdata="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9XBbBvAAAANwAAAAPAAAAAAAAAAEAIAAAADgAAABkcnMvZG93bnJldi54&#10;bWxQSwECFAAUAAAACACHTuJAMy8FnjsAAAA5AAAAEAAAAAAAAAABACAAAAAhAQAAZHJzL3NoYXBl&#10;eG1sLnhtbFBLBQYAAAAABgAGAFsBAADLAwAAAAA=&#10;" path="m16,0l12,0,8,1,4,3,2,6,0,10,14,12,28,13,28,10,26,6,24,3,20,1,16,0xe">
                        <v:fill on="t" focussize="0,0"/>
                        <v:stroke on="f"/>
                        <v:imagedata o:title=""/>
                        <o:lock v:ext="edit" aspectratio="f"/>
                      </v:shape>
                      <v:shape id="任意多边形 44" o:spid="_x0000_s1026" o:spt="100" style="position:absolute;left:1632;top:502;height:14;width:28;" filled="f" stroked="t" coordsize="28,14" o:gfxdata="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RDqyroAAADcAAAADwAAAAAAAAABACAAAAA4AAAAZHJzL2Rvd25yZXYueG1s&#10;UEsBAhQAFAAAAAgAh07iQDMvBZ47AAAAOQAAABAAAAAAAAAAAQAgAAAAHwEAAGRycy9zaGFwZXht&#10;bC54bWxQSwUGAAAAAAYABgBbAQAAyQMAAAAA&#10;" path="m0,10l1,7,3,3,7,1,11,0,16,0,20,1,23,3,26,6,27,10,27,14e">
                        <v:fill on="f" focussize="0,0"/>
                        <v:stroke weight="0.0766929133858268pt" color="#000000" joinstyle="round"/>
                        <v:imagedata o:title=""/>
                        <o:lock v:ext="edit" aspectratio="f"/>
                      </v:shape>
                      <v:shape id="任意多边形 46" o:spid="_x0000_s1026" o:spt="100" style="position:absolute;left:1413;top:507;height:1204;width:241;" fillcolor="#000000" filled="t" stroked="f" coordsize="241,1204" o:gfxdata="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5W9vcAAAADcAAAADwAAAAAAAAABACAAAAA4AAAAZHJzL2Rvd25y&#10;ZXYueG1sUEsBAhQAFAAAAAgAh07iQDMvBZ47AAAAOQAAABAAAAAAAAAAAQAgAAAAJQEAAGRycy9z&#10;aGFwZXhtbC54bWxQSwUGAAAAAAYABgBbAQAAzwMAAAAA&#10;" path="m212,0l0,1199,14,1201,28,1203,240,3,226,2,212,0xe">
                        <v:fill on="t" focussize="0,0"/>
                        <v:stroke on="f"/>
                        <v:imagedata o:title=""/>
                        <o:lock v:ext="edit" aspectratio="f"/>
                      </v:shape>
                      <v:shape id="任意多边形 47" o:spid="_x0000_s1026" o:spt="100" style="position:absolute;left:1420;top:512;height:1204;width:241;" filled="f" stroked="t" coordsize="241,1204" o:gfxdata="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hxlTa+AAAA3AAAAA8AAAAAAAAAAQAgAAAAOAAAAGRycy9kb3ducmV2&#10;LnhtbFBLAQIUABQAAAAIAIdO4kAzLwWeOwAAADkAAAAQAAAAAAAAAAEAIAAAACMBAABkcnMvc2hh&#10;cGV4bWwueG1sUEsFBgAAAAAGAAYAWwEAAM0DAAAAAA==&#10;" path="m240,4l226,2,213,0,0,1199,14,1201,28,1203,240,4xe">
                        <v:fill on="f" focussize="0,0"/>
                        <v:stroke weight="0.0869291338582677pt" color="#000000" joinstyle="round"/>
                        <v:imagedata o:title=""/>
                        <o:lock v:ext="edit" aspectratio="f"/>
                      </v:shape>
                      <v:shape id="任意多边形 48" o:spid="_x0000_s1026" o:spt="100" style="position:absolute;left:1413;top:1707;height:14;width:28;" fillcolor="#000000" filled="t" stroked="f" coordsize="28,14" o:gfxdata="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ltt/a+AAAA3AAAAA8AAAAAAAAAAQAgAAAAOAAAAGRycy9kb3ducmV2&#10;LnhtbFBLAQIUABQAAAAIAIdO4kAzLwWeOwAAADkAAAAQAAAAAAAAAAEAIAAAACMBAABkcnMvc2hh&#10;cGV4bWwueG1sUEsFBgAAAAAGAAYAWwEAAM0DAAAAAA==&#10;" path="m0,0l0,4,2,8,4,10,8,12,12,14,16,14,20,12,24,10,26,7,28,4,14,2,0,0xe">
                        <v:fill on="t" focussize="0,0"/>
                        <v:stroke on="f"/>
                        <v:imagedata o:title=""/>
                        <o:lock v:ext="edit" aspectratio="f"/>
                      </v:shape>
                      <v:shape id="任意多边形 49" o:spid="_x0000_s1026" o:spt="100" style="position:absolute;left:1420;top:1712;height:14;width:28;" filled="f" stroked="t" coordsize="28,14" o:gfxdata="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or7Mm+AAAA3AAAAA8AAAAAAAAAAQAgAAAAOAAAAGRycy9kb3ducmV2&#10;LnhtbFBLAQIUABQAAAAIAIdO4kAzLwWeOwAAADkAAAAQAAAAAAAAAAEAIAAAACMBAABkcnMvc2hh&#10;cGV4bWwueG1sUEsFBgAAAAAGAAYAWwEAAM0DAAAAAA==&#10;" path="m28,4l26,7,24,11,21,13,16,14,12,14,8,13,4,11,2,8,0,4,0,0e">
                        <v:fill on="f" focussize="0,0"/>
                        <v:stroke weight="0.0766929133858268pt" color="#000000" joinstyle="round"/>
                        <v:imagedata o:title=""/>
                        <o:lock v:ext="edit" aspectratio="f"/>
                      </v:shape>
                      <v:line id="直接连接符 18457" o:spid="_x0000_s1026" o:spt="20" style="position:absolute;left:727;top:107;flip:y;height:1637;width:0;" filled="f" stroked="t" coordsize="21600,21600" o:gfxdata="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ruser0AAADcAAAADwAAAAAAAAABACAAAAA4AAAAZHJzL2Rvd25yZXYu&#10;eG1sUEsBAhQAFAAAAAgAh07iQDMvBZ47AAAAOQAAABAAAAAAAAAAAQAgAAAAIgEAAGRycy9zaGFw&#10;ZXhtbC54bWxQSwUGAAAAAAYABgBbAQAAzAMAAAAA&#10;">
                        <v:fill on="f" focussize="0,0"/>
                        <v:stroke weight="0.0874015748031496pt" color="#000000" joinstyle="round"/>
                        <v:imagedata o:title=""/>
                        <o:lock v:ext="edit" aspectratio="f"/>
                      </v:line>
                      <v:line id="直接连接符 18458" o:spid="_x0000_s1026" o:spt="20" style="position:absolute;left:939;top:107;height:438;width:0;" filled="f" stroked="t" coordsize="21600,21600" o:gfxdata="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nnAAvAAAANwAAAAPAAAAAAAAAAEAIAAAADgAAABkcnMvZG93bnJldi54&#10;bWxQSwECFAAUAAAACACHTuJAMy8FnjsAAAA5AAAAEAAAAAAAAAABACAAAAAhAQAAZHJzL3NoYXBl&#10;eG1sLnhtbFBLBQYAAAAABgAGAFsBAADLAwAAAAA=&#10;">
                        <v:fill on="f" focussize="0,0"/>
                        <v:stroke weight="0.0905511811023622pt" color="#000000" joinstyle="round"/>
                        <v:imagedata o:title=""/>
                        <o:lock v:ext="edit" aspectratio="f"/>
                      </v:line>
                      <v:line id="直接连接符 18459" o:spid="_x0000_s1026" o:spt="20" style="position:absolute;left:713;top:119;height:0;width:241;" filled="f" stroked="t" coordsize="21600,21600" o:gfxdata="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E4A0vwAAANwAAAAPAAAAAAAAAAEAIAAAADgAAABkcnMvZG93bnJl&#10;di54bWxQSwECFAAUAAAACACHTuJAMy8FnjsAAAA5AAAAEAAAAAAAAAABACAAAAAkAQAAZHJzL3No&#10;YXBleG1sLnhtbFBLBQYAAAAABgAGAFsBAADOAwAAAAA=&#10;">
                        <v:fill on="f" focussize="0,0"/>
                        <v:stroke weight="0.0740157480314961pt" color="#000000" joinstyle="round"/>
                        <v:imagedata o:title=""/>
                        <o:lock v:ext="edit" aspectratio="f"/>
                      </v:line>
                      <v:shape id="任意多边形 53" o:spid="_x0000_s1026" o:spt="100" style="position:absolute;left:710;top:98;height:31;width:29;" fillcolor="#000000" filled="t" stroked="f" coordsize="29,31" o:gfxdata="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DD73K7AAAA3AAAAA8AAAAAAAAAAQAgAAAAOAAAAGRycy9kb3ducmV2Lnht&#10;bFBLAQIUABQAAAAIAIdO4kAzLwWeOwAAADkAAAAQAAAAAAAAAAEAIAAAACABAABkcnMvc2hhcGV4&#10;bWwueG1sUEsFBgAAAAAGAAYAWwEAAMoDAAAAAA==&#10;" path="m20,0l0,31,28,7,20,0xe">
                        <v:fill on="t" focussize="0,0"/>
                        <v:stroke on="f"/>
                        <v:imagedata o:title=""/>
                        <o:lock v:ext="edit" aspectratio="f"/>
                      </v:shape>
                      <v:shape id="任意多边形 54" o:spid="_x0000_s1026" o:spt="100" style="position:absolute;left:702;top:98;height:31;width:29;" fillcolor="#000000" filled="t" stroked="f" coordsize="29,31" o:gfxdata="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PSum+AAAA3AAAAA8AAAAAAAAAAQAgAAAAOAAAAGRycy9kb3ducmV2&#10;LnhtbFBLAQIUABQAAAAIAIdO4kAzLwWeOwAAADkAAAAQAAAAAAAAAAEAIAAAACMBAABkcnMvc2hh&#10;cGV4bWwueG1sUEsFBgAAAAAGAAYAWwEAAM0DAAAAAA==&#10;" path="m28,0l0,24,8,31,28,0xe">
                        <v:fill on="t" focussize="0,0"/>
                        <v:stroke on="f"/>
                        <v:imagedata o:title=""/>
                        <o:lock v:ext="edit" aspectratio="f"/>
                      </v:shape>
                      <v:shape id="任意多边形 55" o:spid="_x0000_s1026" o:spt="100" style="position:absolute;left:709;top:103;height:31;width:37;" filled="f" stroked="t" coordsize="37,31" o:gfxdata="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IGHbroAAADcAAAADwAAAAAAAAABACAAAAA4AAAAZHJzL2Rvd25yZXYueG1s&#10;UEsBAhQAFAAAAAgAh07iQDMvBZ47AAAAOQAAABAAAAAAAAAAAQAgAAAAHwEAAGRycy9zaGFwZXht&#10;bC54bWxQSwUGAAAAAAYABgBbAQAAyQMAAAAA&#10;" path="m36,8l28,0,0,24,8,31,36,8xe">
                        <v:fill on="f" focussize="0,0"/>
                        <v:stroke weight="0.0796850393700787pt" color="#000000" joinstyle="round"/>
                        <v:imagedata o:title=""/>
                        <o:lock v:ext="edit" aspectratio="f"/>
                      </v:shape>
                      <v:shape id="任意多边形 56" o:spid="_x0000_s1026" o:spt="100" style="position:absolute;left:914;top:98;height:31;width:29;" fillcolor="#000000" filled="t" stroked="f" coordsize="29,31" o:gfxdata="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5WMUr0AAADcAAAADwAAAAAAAAABACAAAAA4AAAAZHJzL2Rvd25yZXYu&#10;eG1sUEsBAhQAFAAAAAgAh07iQDMvBZ47AAAAOQAAABAAAAAAAAAAAQAgAAAAIgEAAGRycy9zaGFw&#10;ZXhtbC54bWxQSwUGAAAAAAYABgBbAQAAzAMAAAAA&#10;" path="m28,0l0,24,8,31,28,0xe">
                        <v:fill on="t" focussize="0,0"/>
                        <v:stroke on="f"/>
                        <v:imagedata o:title=""/>
                        <o:lock v:ext="edit" aspectratio="f"/>
                      </v:shape>
                      <v:shape id="任意多边形 57" o:spid="_x0000_s1026" o:spt="100" style="position:absolute;left:923;top:98;height:31;width:29;" fillcolor="#000000" filled="t" stroked="f" coordsize="29,31" o:gfxdata="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9HEiW+AAAA3AAAAA8AAAAAAAAAAQAgAAAAOAAAAGRycy9kb3ducmV2&#10;LnhtbFBLAQIUABQAAAAIAIdO4kAzLwWeOwAAADkAAAAQAAAAAAAAAAEAIAAAACMBAABkcnMvc2hh&#10;cGV4bWwueG1sUEsFBgAAAAAGAAYAWwEAAM0DAAAAAA==&#10;" path="m20,0l0,31,28,7,20,0xe">
                        <v:fill on="t" focussize="0,0"/>
                        <v:stroke on="f"/>
                        <v:imagedata o:title=""/>
                        <o:lock v:ext="edit" aspectratio="f"/>
                      </v:shape>
                      <v:shape id="任意多边形 58" o:spid="_x0000_s1026" o:spt="100" style="position:absolute;left:920;top:103;height:31;width:37;" filled="f" stroked="t" coordsize="37,31" o:gfxdata="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q8G1XBAAAA3AAAAA8AAAAAAAAAAQAgAAAAOAAAAGRycy9kb3du&#10;cmV2LnhtbFBLAQIUABQAAAAIAIdO4kAzLwWeOwAAADkAAAAQAAAAAAAAAAEAIAAAACYBAABkcnMv&#10;c2hhcGV4bWwueG1sUEsFBgAAAAAGAAYAWwEAANADAAAAAA==&#10;" path="m0,24l8,31,36,8,29,0,0,24xe">
                        <v:fill on="f" focussize="0,0"/>
                        <v:stroke weight="0.0796062992125984pt" color="#000000" joinstyle="round"/>
                        <v:imagedata o:title=""/>
                        <o:lock v:ext="edit" aspectratio="f"/>
                      </v:shape>
                      <v:shape id="任意多边形 59" o:spid="_x0000_s1026" o:spt="100" style="position:absolute;left:803;top:0;height:95;width:60;" filled="f" stroked="t" coordsize="60,95" o:gfxdata="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EeG1rBAAAA3AAAAA8AAAAAAAAAAQAgAAAAOAAAAGRycy9kb3du&#10;cmV2LnhtbFBLAQIUABQAAAAIAIdO4kAzLwWeOwAAADkAAAAQAAAAAAAAAAEAIAAAACYBAABkcnMv&#10;c2hhcGV4bWwueG1sUEsFBgAAAAAGAAYAWwEAANADAAAAAA==&#10;" path="m0,94l29,0,59,94,0,94xe">
                        <v:fill on="f" focussize="0,0"/>
                        <v:stroke weight="0.0836220472440945pt" color="#000000" joinstyle="round"/>
                        <v:imagedata o:title=""/>
                        <o:lock v:ext="edit" aspectratio="f"/>
                      </v:shape>
                      <v:line id="直接连接符 28675" o:spid="_x0000_s1026" o:spt="20" style="position:absolute;left:806;top:90;height:0;width:53;" filled="f" stroked="t" coordsize="21600,21600" o:gfxdata="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4XFlvwAAANwAAAAPAAAAAAAAAAEAIAAAADgAAABkcnMvZG93bnJl&#10;di54bWxQSwECFAAUAAAACACHTuJAMy8FnjsAAAA5AAAAEAAAAAAAAAABACAAAAAkAQAAZHJzL3No&#10;YXBleG1sLnhtbFBLBQYAAAAABgAGAFsBAADOAwAAAAA=&#10;">
                        <v:fill on="f" focussize="0,0"/>
                        <v:stroke weight="0.0740157480314961pt" color="#000000" joinstyle="round"/>
                        <v:imagedata o:title=""/>
                        <o:lock v:ext="edit" aspectratio="f"/>
                      </v:line>
                      <v:line id="直接连接符 28676" o:spid="_x0000_s1026" o:spt="20" style="position:absolute;left:833;top:14;flip:x y;height:81;width:26;" filled="f" stroked="t" coordsize="21600,21600" o:gfxdata="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gsbOvwAAANwAAAAPAAAAAAAAAAEAIAAAADgAAABkcnMvZG93bnJl&#10;di54bWxQSwECFAAUAAAACACHTuJAMy8FnjsAAAA5AAAAEAAAAAAAAAABACAAAAAkAQAAZHJzL3No&#10;YXBleG1sLnhtbFBLBQYAAAAABgAGAFsBAADOAwAAAAA=&#10;">
                        <v:fill on="f" focussize="0,0"/>
                        <v:stroke weight="0.0861417322834646pt" color="#000000" joinstyle="round"/>
                        <v:imagedata o:title=""/>
                        <o:lock v:ext="edit" aspectratio="f"/>
                      </v:line>
                      <v:line id="直接连接符 28677" o:spid="_x0000_s1026" o:spt="20" style="position:absolute;left:727;top:1774;height:0;width:1;" filled="f" stroked="t" coordsize="21600,21600" o:gfxdata="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f0qJvwAAANwAAAAPAAAAAAAAAAEAIAAAADgAAABkcnMvZG93bnJl&#10;di54bWxQSwECFAAUAAAACACHTuJAMy8FnjsAAAA5AAAAEAAAAAAAAAABACAAAAAkAQAAZHJzL3No&#10;YXBleG1sLnhtbFBLBQYAAAAABgAGAFsBAADOAwAAAAA=&#10;">
                        <v:fill on="f" focussize="0,0"/>
                        <v:stroke weight="0.0740157480314961pt" color="#000000" joinstyle="round"/>
                        <v:imagedata o:title=""/>
                        <o:lock v:ext="edit" aspectratio="f"/>
                      </v:line>
                      <v:line id="直接连接符 28678" o:spid="_x0000_s1026" o:spt="20" style="position:absolute;left:939;top:575;height:0;width:1;" filled="f" stroked="t" coordsize="21600,21600" o:gfxdata="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3g3vu7AAAA3AAAAA8AAAAAAAAAAQAgAAAAOAAAAGRycy9kb3ducmV2Lnht&#10;bFBLAQIUABQAAAAIAIdO4kAzLwWeOwAAADkAAAAQAAAAAAAAAAEAIAAAACABAABkcnMvc2hhcGV4&#10;bWwueG1sUEsFBgAAAAAGAAYAWwEAAMoDAAAAAA==&#10;">
                        <v:fill on="f" focussize="0,0"/>
                        <v:stroke weight="0.0740157480314961pt" color="#000000" joinstyle="round"/>
                        <v:imagedata o:title=""/>
                        <o:lock v:ext="edit" aspectratio="f"/>
                      </v:line>
                      <w10:wrap type="none"/>
                      <w10:anchorlock/>
                    </v:group>
                  </w:pict>
                </mc:Fallback>
              </mc:AlternateContent>
            </w:r>
          </w:p>
        </w:tc>
      </w:tr>
      <w:tr w:rsidR="00E10434" w:rsidRPr="00E10434" w14:paraId="5BBE028A" w14:textId="77777777">
        <w:trPr>
          <w:trHeight w:val="1756"/>
          <w:jc w:val="center"/>
        </w:trPr>
        <w:tc>
          <w:tcPr>
            <w:tcW w:w="1800" w:type="pct"/>
            <w:vAlign w:val="center"/>
          </w:tcPr>
          <w:p w14:paraId="5A24041D" w14:textId="77777777" w:rsidR="00502CC0" w:rsidRPr="00E10434" w:rsidRDefault="006C3D5E">
            <w:pPr>
              <w:pStyle w:val="21"/>
              <w:ind w:firstLineChars="0" w:firstLine="0"/>
              <w:jc w:val="center"/>
              <w:rPr>
                <w:sz w:val="21"/>
                <w:szCs w:val="21"/>
              </w:rPr>
            </w:pPr>
            <w:r w:rsidRPr="00E10434">
              <w:rPr>
                <w:rFonts w:hint="eastAsia"/>
                <w:sz w:val="21"/>
                <w:szCs w:val="21"/>
              </w:rPr>
              <w:t>模块单元间连接板顶标高与设计标高之间高差</w:t>
            </w:r>
            <w:r w:rsidRPr="00E10434">
              <w:rPr>
                <w:rFonts w:cs="宋体" w:hint="eastAsia"/>
                <w:sz w:val="21"/>
                <w:szCs w:val="21"/>
              </w:rPr>
              <w:t>△</w:t>
            </w:r>
          </w:p>
        </w:tc>
        <w:tc>
          <w:tcPr>
            <w:tcW w:w="957" w:type="pct"/>
            <w:vAlign w:val="center"/>
          </w:tcPr>
          <w:p w14:paraId="32BEBC1B" w14:textId="77777777" w:rsidR="00502CC0" w:rsidRPr="00E10434" w:rsidRDefault="006C3D5E">
            <w:pPr>
              <w:pStyle w:val="21"/>
              <w:ind w:firstLineChars="0" w:firstLine="0"/>
              <w:jc w:val="center"/>
              <w:rPr>
                <w:sz w:val="21"/>
                <w:szCs w:val="21"/>
              </w:rPr>
            </w:pPr>
            <w:r w:rsidRPr="00E10434">
              <w:rPr>
                <w:sz w:val="21"/>
                <w:szCs w:val="21"/>
              </w:rPr>
              <w:t>±1.0</w:t>
            </w:r>
          </w:p>
        </w:tc>
        <w:tc>
          <w:tcPr>
            <w:tcW w:w="2243" w:type="pct"/>
            <w:vAlign w:val="center"/>
          </w:tcPr>
          <w:p w14:paraId="5A431D0B" w14:textId="77777777" w:rsidR="00502CC0" w:rsidRPr="00E10434" w:rsidRDefault="006C3D5E">
            <w:pPr>
              <w:pStyle w:val="21"/>
              <w:ind w:firstLineChars="0" w:firstLine="0"/>
              <w:jc w:val="center"/>
              <w:rPr>
                <w:sz w:val="21"/>
                <w:szCs w:val="21"/>
              </w:rPr>
            </w:pPr>
            <w:r w:rsidRPr="00E10434">
              <w:rPr>
                <w:noProof/>
                <w:sz w:val="21"/>
                <w:szCs w:val="21"/>
              </w:rPr>
              <w:drawing>
                <wp:inline distT="0" distB="0" distL="0" distR="0" wp14:anchorId="038F543D" wp14:editId="2C9F50D9">
                  <wp:extent cx="1323340" cy="827405"/>
                  <wp:effectExtent l="0" t="0" r="10160" b="10795"/>
                  <wp:docPr id="4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8.png"/>
                          <pic:cNvPicPr>
                            <a:picLocks noChangeAspect="1"/>
                          </pic:cNvPicPr>
                        </pic:nvPicPr>
                        <pic:blipFill>
                          <a:blip r:embed="rId84" cstate="print"/>
                          <a:stretch>
                            <a:fillRect/>
                          </a:stretch>
                        </pic:blipFill>
                        <pic:spPr>
                          <a:xfrm>
                            <a:off x="0" y="0"/>
                            <a:ext cx="1323869" cy="827531"/>
                          </a:xfrm>
                          <a:prstGeom prst="rect">
                            <a:avLst/>
                          </a:prstGeom>
                        </pic:spPr>
                      </pic:pic>
                    </a:graphicData>
                  </a:graphic>
                </wp:inline>
              </w:drawing>
            </w:r>
          </w:p>
        </w:tc>
      </w:tr>
      <w:tr w:rsidR="00E10434" w:rsidRPr="00E10434" w14:paraId="6500F469" w14:textId="77777777">
        <w:trPr>
          <w:trHeight w:val="1391"/>
          <w:jc w:val="center"/>
        </w:trPr>
        <w:tc>
          <w:tcPr>
            <w:tcW w:w="1800" w:type="pct"/>
            <w:vAlign w:val="center"/>
          </w:tcPr>
          <w:p w14:paraId="23745648" w14:textId="77777777" w:rsidR="00502CC0" w:rsidRPr="00E10434" w:rsidRDefault="006C3D5E">
            <w:pPr>
              <w:pStyle w:val="21"/>
              <w:ind w:firstLineChars="0" w:firstLine="0"/>
              <w:jc w:val="center"/>
              <w:rPr>
                <w:sz w:val="21"/>
                <w:szCs w:val="21"/>
              </w:rPr>
            </w:pPr>
            <w:r w:rsidRPr="00E10434">
              <w:rPr>
                <w:rFonts w:hint="eastAsia"/>
                <w:sz w:val="21"/>
                <w:szCs w:val="21"/>
              </w:rPr>
              <w:t>模块单元间连接板顶水平度</w:t>
            </w:r>
            <w:r w:rsidRPr="00E10434">
              <w:rPr>
                <w:rFonts w:cs="宋体" w:hint="eastAsia"/>
                <w:sz w:val="21"/>
                <w:szCs w:val="21"/>
              </w:rPr>
              <w:t>△</w:t>
            </w:r>
          </w:p>
        </w:tc>
        <w:tc>
          <w:tcPr>
            <w:tcW w:w="957" w:type="pct"/>
            <w:vAlign w:val="center"/>
          </w:tcPr>
          <w:p w14:paraId="411EBC15" w14:textId="77777777" w:rsidR="00502CC0" w:rsidRPr="00E10434" w:rsidRDefault="006C3D5E">
            <w:pPr>
              <w:pStyle w:val="21"/>
              <w:ind w:firstLineChars="0" w:firstLine="0"/>
              <w:jc w:val="center"/>
              <w:rPr>
                <w:sz w:val="21"/>
                <w:szCs w:val="21"/>
              </w:rPr>
            </w:pPr>
            <w:r w:rsidRPr="00E10434">
              <w:rPr>
                <w:i/>
                <w:sz w:val="21"/>
                <w:szCs w:val="21"/>
              </w:rPr>
              <w:t>l</w:t>
            </w:r>
            <w:r w:rsidRPr="00E10434">
              <w:rPr>
                <w:sz w:val="21"/>
                <w:szCs w:val="21"/>
              </w:rPr>
              <w:t>/1000</w:t>
            </w:r>
            <w:r w:rsidRPr="00E10434">
              <w:rPr>
                <w:rFonts w:hint="eastAsia"/>
                <w:sz w:val="21"/>
                <w:szCs w:val="21"/>
              </w:rPr>
              <w:t>（</w:t>
            </w:r>
            <w:r w:rsidRPr="00E10434">
              <w:rPr>
                <w:i/>
                <w:sz w:val="21"/>
                <w:szCs w:val="21"/>
              </w:rPr>
              <w:t xml:space="preserve">l </w:t>
            </w:r>
            <w:r w:rsidRPr="00E10434">
              <w:rPr>
                <w:rFonts w:hint="eastAsia"/>
                <w:sz w:val="21"/>
                <w:szCs w:val="21"/>
              </w:rPr>
              <w:t>为连接板测量方向边长）</w:t>
            </w:r>
          </w:p>
        </w:tc>
        <w:tc>
          <w:tcPr>
            <w:tcW w:w="2243" w:type="pct"/>
            <w:vAlign w:val="center"/>
          </w:tcPr>
          <w:p w14:paraId="532246BF" w14:textId="77777777" w:rsidR="00502CC0" w:rsidRPr="00E10434" w:rsidRDefault="006C3D5E">
            <w:pPr>
              <w:pStyle w:val="21"/>
              <w:ind w:firstLineChars="0" w:firstLine="0"/>
              <w:jc w:val="center"/>
              <w:rPr>
                <w:sz w:val="21"/>
                <w:szCs w:val="21"/>
              </w:rPr>
            </w:pPr>
            <w:r w:rsidRPr="00E10434">
              <w:rPr>
                <w:noProof/>
                <w:sz w:val="21"/>
                <w:szCs w:val="21"/>
              </w:rPr>
              <w:drawing>
                <wp:inline distT="0" distB="0" distL="0" distR="0" wp14:anchorId="76ED6082" wp14:editId="0B9C469A">
                  <wp:extent cx="1596390" cy="571500"/>
                  <wp:effectExtent l="0" t="0" r="3810" b="0"/>
                  <wp:docPr id="47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9.png"/>
                          <pic:cNvPicPr>
                            <a:picLocks noChangeAspect="1"/>
                          </pic:cNvPicPr>
                        </pic:nvPicPr>
                        <pic:blipFill>
                          <a:blip r:embed="rId85" cstate="print"/>
                          <a:stretch>
                            <a:fillRect/>
                          </a:stretch>
                        </pic:blipFill>
                        <pic:spPr>
                          <a:xfrm>
                            <a:off x="0" y="0"/>
                            <a:ext cx="1596410" cy="571500"/>
                          </a:xfrm>
                          <a:prstGeom prst="rect">
                            <a:avLst/>
                          </a:prstGeom>
                          <a:noFill/>
                          <a:effectLst>
                            <a:outerShdw blurRad="50800" dist="50800" dir="5400000" algn="ctr" rotWithShape="0">
                              <a:srgbClr val="000000">
                                <a:alpha val="0"/>
                              </a:srgbClr>
                            </a:outerShdw>
                          </a:effectLst>
                        </pic:spPr>
                      </pic:pic>
                    </a:graphicData>
                  </a:graphic>
                </wp:inline>
              </w:drawing>
            </w:r>
          </w:p>
        </w:tc>
      </w:tr>
      <w:tr w:rsidR="00E10434" w:rsidRPr="00E10434" w14:paraId="75F05BDC" w14:textId="77777777">
        <w:trPr>
          <w:trHeight w:val="2345"/>
          <w:jc w:val="center"/>
        </w:trPr>
        <w:tc>
          <w:tcPr>
            <w:tcW w:w="1800" w:type="pct"/>
            <w:vAlign w:val="center"/>
          </w:tcPr>
          <w:p w14:paraId="70AD56FA" w14:textId="77777777" w:rsidR="00502CC0" w:rsidRPr="00E10434" w:rsidRDefault="006C3D5E">
            <w:pPr>
              <w:pStyle w:val="21"/>
              <w:ind w:firstLineChars="0" w:firstLine="0"/>
              <w:jc w:val="center"/>
              <w:rPr>
                <w:sz w:val="21"/>
                <w:szCs w:val="21"/>
              </w:rPr>
            </w:pPr>
            <w:r w:rsidRPr="00E10434">
              <w:rPr>
                <w:rFonts w:hint="eastAsia"/>
                <w:sz w:val="21"/>
                <w:szCs w:val="21"/>
              </w:rPr>
              <w:t>钢结构模块建筑整体垂直度</w:t>
            </w:r>
            <w:r w:rsidRPr="00E10434">
              <w:rPr>
                <w:rFonts w:cs="宋体" w:hint="eastAsia"/>
                <w:sz w:val="21"/>
                <w:szCs w:val="21"/>
              </w:rPr>
              <w:t>△</w:t>
            </w:r>
          </w:p>
        </w:tc>
        <w:tc>
          <w:tcPr>
            <w:tcW w:w="957" w:type="pct"/>
            <w:vAlign w:val="center"/>
          </w:tcPr>
          <w:p w14:paraId="44EEB82B" w14:textId="77777777" w:rsidR="00502CC0" w:rsidRPr="00E10434" w:rsidRDefault="006C3D5E">
            <w:pPr>
              <w:pStyle w:val="21"/>
              <w:ind w:firstLineChars="0" w:firstLine="0"/>
              <w:jc w:val="center"/>
              <w:rPr>
                <w:sz w:val="21"/>
                <w:szCs w:val="21"/>
              </w:rPr>
            </w:pPr>
            <w:r w:rsidRPr="00E10434">
              <w:rPr>
                <w:rFonts w:cs="宋体" w:hint="eastAsia"/>
                <w:sz w:val="21"/>
                <w:szCs w:val="21"/>
              </w:rPr>
              <w:t>△</w:t>
            </w:r>
            <w:r w:rsidRPr="00E10434">
              <w:rPr>
                <w:rFonts w:hint="eastAsia"/>
                <w:sz w:val="21"/>
                <w:szCs w:val="21"/>
              </w:rPr>
              <w:t>≤</w:t>
            </w:r>
            <w:r w:rsidRPr="00E10434">
              <w:rPr>
                <w:sz w:val="21"/>
                <w:szCs w:val="21"/>
              </w:rPr>
              <w:t>H/2500+10</w:t>
            </w:r>
            <w:r w:rsidRPr="00E10434">
              <w:rPr>
                <w:rFonts w:hint="eastAsia"/>
                <w:sz w:val="21"/>
                <w:szCs w:val="21"/>
              </w:rPr>
              <w:t>，且</w:t>
            </w:r>
            <w:r w:rsidRPr="00E10434">
              <w:rPr>
                <w:rFonts w:cs="宋体" w:hint="eastAsia"/>
                <w:sz w:val="21"/>
                <w:szCs w:val="21"/>
              </w:rPr>
              <w:t>△</w:t>
            </w:r>
            <w:r w:rsidRPr="00E10434">
              <w:rPr>
                <w:rFonts w:hint="eastAsia"/>
                <w:sz w:val="21"/>
                <w:szCs w:val="21"/>
              </w:rPr>
              <w:t>≤</w:t>
            </w:r>
            <w:r w:rsidRPr="00E10434">
              <w:rPr>
                <w:sz w:val="21"/>
                <w:szCs w:val="21"/>
              </w:rPr>
              <w:t>50.0</w:t>
            </w:r>
          </w:p>
        </w:tc>
        <w:tc>
          <w:tcPr>
            <w:tcW w:w="2243" w:type="pct"/>
            <w:vAlign w:val="center"/>
          </w:tcPr>
          <w:p w14:paraId="151C337F" w14:textId="77777777" w:rsidR="00502CC0" w:rsidRPr="00E10434" w:rsidRDefault="006C3D5E">
            <w:pPr>
              <w:pStyle w:val="21"/>
              <w:ind w:firstLineChars="0" w:firstLine="0"/>
              <w:jc w:val="center"/>
              <w:rPr>
                <w:sz w:val="21"/>
                <w:szCs w:val="21"/>
              </w:rPr>
            </w:pPr>
            <w:r w:rsidRPr="00E10434">
              <w:rPr>
                <w:noProof/>
                <w:sz w:val="21"/>
                <w:szCs w:val="21"/>
              </w:rPr>
              <mc:AlternateContent>
                <mc:Choice Requires="wpg">
                  <w:drawing>
                    <wp:inline distT="0" distB="0" distL="114300" distR="114300" wp14:anchorId="054D40AA" wp14:editId="7FB66E81">
                      <wp:extent cx="1268730" cy="1280160"/>
                      <wp:effectExtent l="0" t="0" r="7620" b="11430"/>
                      <wp:docPr id="471" name="组合 471"/>
                      <wp:cNvGraphicFramePr/>
                      <a:graphic xmlns:a="http://schemas.openxmlformats.org/drawingml/2006/main">
                        <a:graphicData uri="http://schemas.microsoft.com/office/word/2010/wordprocessingGroup">
                          <wpg:wgp>
                            <wpg:cNvGrpSpPr/>
                            <wpg:grpSpPr>
                              <a:xfrm>
                                <a:off x="0" y="0"/>
                                <a:ext cx="1268730" cy="1280160"/>
                                <a:chOff x="0" y="0"/>
                                <a:chExt cx="1998" cy="2016"/>
                              </a:xfrm>
                            </wpg:grpSpPr>
                            <wps:wsp>
                              <wps:cNvPr id="472" name="任意多边形 65"/>
                              <wps:cNvSpPr/>
                              <wps:spPr>
                                <a:xfrm>
                                  <a:off x="892" y="1412"/>
                                  <a:ext cx="44" cy="14"/>
                                </a:xfrm>
                                <a:custGeom>
                                  <a:avLst/>
                                  <a:gdLst/>
                                  <a:ahLst/>
                                  <a:cxnLst/>
                                  <a:rect l="0" t="0" r="0" b="0"/>
                                  <a:pathLst>
                                    <a:path w="44" h="14">
                                      <a:moveTo>
                                        <a:pt x="0" y="14"/>
                                      </a:moveTo>
                                      <a:lnTo>
                                        <a:pt x="22" y="0"/>
                                      </a:lnTo>
                                      <a:lnTo>
                                        <a:pt x="29" y="1"/>
                                      </a:lnTo>
                                      <a:lnTo>
                                        <a:pt x="35" y="3"/>
                                      </a:lnTo>
                                      <a:lnTo>
                                        <a:pt x="39" y="6"/>
                                      </a:lnTo>
                                      <a:lnTo>
                                        <a:pt x="43" y="10"/>
                                      </a:lnTo>
                                      <a:lnTo>
                                        <a:pt x="44" y="14"/>
                                      </a:lnTo>
                                    </a:path>
                                  </a:pathLst>
                                </a:custGeom>
                                <a:noFill/>
                                <a:ln w="1178" cap="flat" cmpd="sng">
                                  <a:solidFill>
                                    <a:srgbClr val="000000"/>
                                  </a:solidFill>
                                  <a:prstDash val="solid"/>
                                  <a:headEnd type="none" w="med" len="med"/>
                                  <a:tailEnd type="none" w="med" len="med"/>
                                </a:ln>
                              </wps:spPr>
                              <wps:bodyPr upright="1"/>
                            </wps:wsp>
                            <wps:wsp>
                              <wps:cNvPr id="473" name="直接连接符 66"/>
                              <wps:cNvCnPr/>
                              <wps:spPr>
                                <a:xfrm>
                                  <a:off x="904" y="1406"/>
                                  <a:ext cx="0" cy="598"/>
                                </a:xfrm>
                                <a:prstGeom prst="line">
                                  <a:avLst/>
                                </a:prstGeom>
                                <a:ln w="27381" cap="flat" cmpd="sng">
                                  <a:solidFill>
                                    <a:srgbClr val="000000"/>
                                  </a:solidFill>
                                  <a:prstDash val="solid"/>
                                  <a:headEnd type="none" w="med" len="med"/>
                                  <a:tailEnd type="none" w="med" len="med"/>
                                </a:ln>
                              </wps:spPr>
                              <wps:bodyPr/>
                            </wps:wsp>
                            <wps:wsp>
                              <wps:cNvPr id="474" name="任意多边形 67"/>
                              <wps:cNvSpPr/>
                              <wps:spPr>
                                <a:xfrm>
                                  <a:off x="892" y="1426"/>
                                  <a:ext cx="44" cy="571"/>
                                </a:xfrm>
                                <a:custGeom>
                                  <a:avLst/>
                                  <a:gdLst/>
                                  <a:ahLst/>
                                  <a:cxnLst/>
                                  <a:rect l="0" t="0" r="0" b="0"/>
                                  <a:pathLst>
                                    <a:path w="44" h="571">
                                      <a:moveTo>
                                        <a:pt x="44" y="0"/>
                                      </a:moveTo>
                                      <a:lnTo>
                                        <a:pt x="22" y="0"/>
                                      </a:lnTo>
                                      <a:lnTo>
                                        <a:pt x="0" y="0"/>
                                      </a:lnTo>
                                      <a:lnTo>
                                        <a:pt x="0" y="570"/>
                                      </a:lnTo>
                                      <a:lnTo>
                                        <a:pt x="22" y="570"/>
                                      </a:lnTo>
                                      <a:lnTo>
                                        <a:pt x="44" y="570"/>
                                      </a:lnTo>
                                      <a:lnTo>
                                        <a:pt x="44" y="0"/>
                                      </a:lnTo>
                                      <a:close/>
                                    </a:path>
                                  </a:pathLst>
                                </a:custGeom>
                                <a:noFill/>
                                <a:ln w="1720" cap="flat" cmpd="sng">
                                  <a:solidFill>
                                    <a:srgbClr val="000000"/>
                                  </a:solidFill>
                                  <a:prstDash val="solid"/>
                                  <a:headEnd type="none" w="med" len="med"/>
                                  <a:tailEnd type="none" w="med" len="med"/>
                                </a:ln>
                              </wps:spPr>
                              <wps:bodyPr upright="1"/>
                            </wps:wsp>
                            <wps:wsp>
                              <wps:cNvPr id="475" name="任意多边形 68"/>
                              <wps:cNvSpPr/>
                              <wps:spPr>
                                <a:xfrm>
                                  <a:off x="892" y="1996"/>
                                  <a:ext cx="44" cy="14"/>
                                </a:xfrm>
                                <a:custGeom>
                                  <a:avLst/>
                                  <a:gdLst/>
                                  <a:ahLst/>
                                  <a:cxnLst/>
                                  <a:rect l="0" t="0" r="0" b="0"/>
                                  <a:pathLst>
                                    <a:path w="44" h="14">
                                      <a:moveTo>
                                        <a:pt x="44" y="0"/>
                                      </a:moveTo>
                                      <a:lnTo>
                                        <a:pt x="22" y="14"/>
                                      </a:lnTo>
                                      <a:lnTo>
                                        <a:pt x="15" y="14"/>
                                      </a:lnTo>
                                      <a:lnTo>
                                        <a:pt x="9" y="11"/>
                                      </a:lnTo>
                                      <a:lnTo>
                                        <a:pt x="5" y="9"/>
                                      </a:lnTo>
                                      <a:lnTo>
                                        <a:pt x="1" y="5"/>
                                      </a:lnTo>
                                      <a:lnTo>
                                        <a:pt x="0" y="0"/>
                                      </a:lnTo>
                                    </a:path>
                                  </a:pathLst>
                                </a:custGeom>
                                <a:noFill/>
                                <a:ln w="1178" cap="flat" cmpd="sng">
                                  <a:solidFill>
                                    <a:srgbClr val="000000"/>
                                  </a:solidFill>
                                  <a:prstDash val="solid"/>
                                  <a:headEnd type="none" w="med" len="med"/>
                                  <a:tailEnd type="none" w="med" len="med"/>
                                </a:ln>
                              </wps:spPr>
                              <wps:bodyPr upright="1"/>
                            </wps:wsp>
                            <wps:wsp>
                              <wps:cNvPr id="476" name="任意多边形 69"/>
                              <wps:cNvSpPr/>
                              <wps:spPr>
                                <a:xfrm>
                                  <a:off x="882" y="1976"/>
                                  <a:ext cx="22" cy="28"/>
                                </a:xfrm>
                                <a:custGeom>
                                  <a:avLst/>
                                  <a:gdLst/>
                                  <a:ahLst/>
                                  <a:cxnLst/>
                                  <a:rect l="0" t="0" r="0" b="0"/>
                                  <a:pathLst>
                                    <a:path w="22" h="28">
                                      <a:moveTo>
                                        <a:pt x="22" y="0"/>
                                      </a:moveTo>
                                      <a:lnTo>
                                        <a:pt x="0" y="14"/>
                                      </a:lnTo>
                                      <a:lnTo>
                                        <a:pt x="1" y="19"/>
                                      </a:lnTo>
                                      <a:lnTo>
                                        <a:pt x="4" y="22"/>
                                      </a:lnTo>
                                      <a:lnTo>
                                        <a:pt x="8" y="25"/>
                                      </a:lnTo>
                                      <a:lnTo>
                                        <a:pt x="14" y="27"/>
                                      </a:lnTo>
                                      <a:lnTo>
                                        <a:pt x="22" y="28"/>
                                      </a:lnTo>
                                      <a:lnTo>
                                        <a:pt x="22" y="0"/>
                                      </a:lnTo>
                                      <a:close/>
                                    </a:path>
                                  </a:pathLst>
                                </a:custGeom>
                                <a:solidFill>
                                  <a:srgbClr val="000000"/>
                                </a:solidFill>
                                <a:ln>
                                  <a:noFill/>
                                </a:ln>
                              </wps:spPr>
                              <wps:bodyPr upright="1"/>
                            </wps:wsp>
                            <wps:wsp>
                              <wps:cNvPr id="477" name="任意多边形 70"/>
                              <wps:cNvSpPr/>
                              <wps:spPr>
                                <a:xfrm>
                                  <a:off x="892" y="1982"/>
                                  <a:ext cx="22" cy="28"/>
                                </a:xfrm>
                                <a:custGeom>
                                  <a:avLst/>
                                  <a:gdLst/>
                                  <a:ahLst/>
                                  <a:cxnLst/>
                                  <a:rect l="0" t="0" r="0" b="0"/>
                                  <a:pathLst>
                                    <a:path w="22" h="28">
                                      <a:moveTo>
                                        <a:pt x="22" y="27"/>
                                      </a:moveTo>
                                      <a:lnTo>
                                        <a:pt x="0" y="13"/>
                                      </a:lnTo>
                                      <a:lnTo>
                                        <a:pt x="1" y="9"/>
                                      </a:lnTo>
                                      <a:lnTo>
                                        <a:pt x="5" y="5"/>
                                      </a:lnTo>
                                      <a:lnTo>
                                        <a:pt x="9" y="2"/>
                                      </a:lnTo>
                                      <a:lnTo>
                                        <a:pt x="15" y="0"/>
                                      </a:lnTo>
                                      <a:lnTo>
                                        <a:pt x="22" y="0"/>
                                      </a:lnTo>
                                    </a:path>
                                  </a:pathLst>
                                </a:custGeom>
                                <a:noFill/>
                                <a:ln w="1494" cap="flat" cmpd="sng">
                                  <a:solidFill>
                                    <a:srgbClr val="000000"/>
                                  </a:solidFill>
                                  <a:prstDash val="solid"/>
                                  <a:headEnd type="none" w="med" len="med"/>
                                  <a:tailEnd type="none" w="med" len="med"/>
                                </a:ln>
                              </wps:spPr>
                              <wps:bodyPr upright="1"/>
                            </wps:wsp>
                            <wps:wsp>
                              <wps:cNvPr id="478" name="直接连接符 71"/>
                              <wps:cNvCnPr/>
                              <wps:spPr>
                                <a:xfrm>
                                  <a:off x="905" y="1990"/>
                                  <a:ext cx="883" cy="0"/>
                                </a:xfrm>
                                <a:prstGeom prst="line">
                                  <a:avLst/>
                                </a:prstGeom>
                                <a:ln w="17621" cap="flat" cmpd="sng">
                                  <a:solidFill>
                                    <a:srgbClr val="000000"/>
                                  </a:solidFill>
                                  <a:prstDash val="solid"/>
                                  <a:headEnd type="none" w="med" len="med"/>
                                  <a:tailEnd type="none" w="med" len="med"/>
                                </a:ln>
                              </wps:spPr>
                              <wps:bodyPr/>
                            </wps:wsp>
                            <wps:wsp>
                              <wps:cNvPr id="479" name="任意多边形 72"/>
                              <wps:cNvSpPr/>
                              <wps:spPr>
                                <a:xfrm>
                                  <a:off x="914" y="1982"/>
                                  <a:ext cx="884" cy="28"/>
                                </a:xfrm>
                                <a:custGeom>
                                  <a:avLst/>
                                  <a:gdLst/>
                                  <a:ahLst/>
                                  <a:cxnLst/>
                                  <a:rect l="0" t="0" r="0" b="0"/>
                                  <a:pathLst>
                                    <a:path w="884" h="28">
                                      <a:moveTo>
                                        <a:pt x="0" y="0"/>
                                      </a:moveTo>
                                      <a:lnTo>
                                        <a:pt x="0" y="13"/>
                                      </a:lnTo>
                                      <a:lnTo>
                                        <a:pt x="0" y="27"/>
                                      </a:lnTo>
                                      <a:lnTo>
                                        <a:pt x="884" y="27"/>
                                      </a:lnTo>
                                      <a:lnTo>
                                        <a:pt x="884" y="13"/>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480" name="任意多边形 73"/>
                              <wps:cNvSpPr/>
                              <wps:spPr>
                                <a:xfrm>
                                  <a:off x="1788" y="1976"/>
                                  <a:ext cx="22" cy="28"/>
                                </a:xfrm>
                                <a:custGeom>
                                  <a:avLst/>
                                  <a:gdLst/>
                                  <a:ahLst/>
                                  <a:cxnLst/>
                                  <a:rect l="0" t="0" r="0" b="0"/>
                                  <a:pathLst>
                                    <a:path w="22" h="28">
                                      <a:moveTo>
                                        <a:pt x="0" y="0"/>
                                      </a:moveTo>
                                      <a:lnTo>
                                        <a:pt x="0" y="28"/>
                                      </a:lnTo>
                                      <a:lnTo>
                                        <a:pt x="7" y="27"/>
                                      </a:lnTo>
                                      <a:lnTo>
                                        <a:pt x="13" y="25"/>
                                      </a:lnTo>
                                      <a:lnTo>
                                        <a:pt x="18" y="22"/>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1" name="任意多边形 74"/>
                              <wps:cNvSpPr/>
                              <wps:spPr>
                                <a:xfrm>
                                  <a:off x="1797" y="1982"/>
                                  <a:ext cx="22" cy="28"/>
                                </a:xfrm>
                                <a:custGeom>
                                  <a:avLst/>
                                  <a:gdLst/>
                                  <a:ahLst/>
                                  <a:cxnLst/>
                                  <a:rect l="0" t="0" r="0" b="0"/>
                                  <a:pathLst>
                                    <a:path w="22" h="28">
                                      <a:moveTo>
                                        <a:pt x="0" y="0"/>
                                      </a:moveTo>
                                      <a:lnTo>
                                        <a:pt x="22" y="13"/>
                                      </a:lnTo>
                                      <a:lnTo>
                                        <a:pt x="21" y="18"/>
                                      </a:lnTo>
                                      <a:lnTo>
                                        <a:pt x="17" y="22"/>
                                      </a:lnTo>
                                      <a:lnTo>
                                        <a:pt x="13" y="24"/>
                                      </a:lnTo>
                                      <a:lnTo>
                                        <a:pt x="7" y="27"/>
                                      </a:lnTo>
                                      <a:lnTo>
                                        <a:pt x="0" y="27"/>
                                      </a:lnTo>
                                    </a:path>
                                  </a:pathLst>
                                </a:custGeom>
                                <a:noFill/>
                                <a:ln w="1494" cap="flat" cmpd="sng">
                                  <a:solidFill>
                                    <a:srgbClr val="000000"/>
                                  </a:solidFill>
                                  <a:prstDash val="solid"/>
                                  <a:headEnd type="none" w="med" len="med"/>
                                  <a:tailEnd type="none" w="med" len="med"/>
                                </a:ln>
                              </wps:spPr>
                              <wps:bodyPr upright="1"/>
                            </wps:wsp>
                            <wps:wsp>
                              <wps:cNvPr id="482" name="任意多边形 75"/>
                              <wps:cNvSpPr/>
                              <wps:spPr>
                                <a:xfrm>
                                  <a:off x="1776" y="1996"/>
                                  <a:ext cx="44" cy="14"/>
                                </a:xfrm>
                                <a:custGeom>
                                  <a:avLst/>
                                  <a:gdLst/>
                                  <a:ahLst/>
                                  <a:cxnLst/>
                                  <a:rect l="0" t="0" r="0" b="0"/>
                                  <a:pathLst>
                                    <a:path w="44" h="14">
                                      <a:moveTo>
                                        <a:pt x="43" y="0"/>
                                      </a:moveTo>
                                      <a:lnTo>
                                        <a:pt x="21" y="14"/>
                                      </a:lnTo>
                                      <a:lnTo>
                                        <a:pt x="14" y="14"/>
                                      </a:lnTo>
                                      <a:lnTo>
                                        <a:pt x="8" y="11"/>
                                      </a:lnTo>
                                      <a:lnTo>
                                        <a:pt x="3" y="9"/>
                                      </a:lnTo>
                                      <a:lnTo>
                                        <a:pt x="0" y="5"/>
                                      </a:lnTo>
                                      <a:lnTo>
                                        <a:pt x="0" y="0"/>
                                      </a:lnTo>
                                    </a:path>
                                  </a:pathLst>
                                </a:custGeom>
                                <a:noFill/>
                                <a:ln w="1178" cap="flat" cmpd="sng">
                                  <a:solidFill>
                                    <a:srgbClr val="000000"/>
                                  </a:solidFill>
                                  <a:prstDash val="solid"/>
                                  <a:headEnd type="none" w="med" len="med"/>
                                  <a:tailEnd type="none" w="med" len="med"/>
                                </a:ln>
                              </wps:spPr>
                              <wps:bodyPr upright="1"/>
                            </wps:wsp>
                            <wps:wsp>
                              <wps:cNvPr id="483" name="直接连接符 76"/>
                              <wps:cNvCnPr/>
                              <wps:spPr>
                                <a:xfrm>
                                  <a:off x="1788" y="1406"/>
                                  <a:ext cx="0" cy="598"/>
                                </a:xfrm>
                                <a:prstGeom prst="line">
                                  <a:avLst/>
                                </a:prstGeom>
                                <a:ln w="27381" cap="flat" cmpd="sng">
                                  <a:solidFill>
                                    <a:srgbClr val="000000"/>
                                  </a:solidFill>
                                  <a:prstDash val="solid"/>
                                  <a:headEnd type="none" w="med" len="med"/>
                                  <a:tailEnd type="none" w="med" len="med"/>
                                </a:ln>
                              </wps:spPr>
                              <wps:bodyPr/>
                            </wps:wsp>
                            <wps:wsp>
                              <wps:cNvPr id="484" name="任意多边形 77"/>
                              <wps:cNvSpPr/>
                              <wps:spPr>
                                <a:xfrm>
                                  <a:off x="1776" y="1426"/>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85" name="任意多边形 78"/>
                              <wps:cNvSpPr/>
                              <wps:spPr>
                                <a:xfrm>
                                  <a:off x="1776" y="141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486" name="任意多边形 79"/>
                              <wps:cNvSpPr/>
                              <wps:spPr>
                                <a:xfrm>
                                  <a:off x="1788" y="1406"/>
                                  <a:ext cx="22" cy="29"/>
                                </a:xfrm>
                                <a:custGeom>
                                  <a:avLst/>
                                  <a:gdLst/>
                                  <a:ahLst/>
                                  <a:cxnLst/>
                                  <a:rect l="0" t="0" r="0" b="0"/>
                                  <a:pathLst>
                                    <a:path w="22" h="29">
                                      <a:moveTo>
                                        <a:pt x="0" y="0"/>
                                      </a:moveTo>
                                      <a:lnTo>
                                        <a:pt x="0" y="28"/>
                                      </a:lnTo>
                                      <a:lnTo>
                                        <a:pt x="7" y="28"/>
                                      </a:lnTo>
                                      <a:lnTo>
                                        <a:pt x="13" y="25"/>
                                      </a:lnTo>
                                      <a:lnTo>
                                        <a:pt x="18" y="23"/>
                                      </a:lnTo>
                                      <a:lnTo>
                                        <a:pt x="21" y="19"/>
                                      </a:lnTo>
                                      <a:lnTo>
                                        <a:pt x="22" y="14"/>
                                      </a:lnTo>
                                      <a:lnTo>
                                        <a:pt x="21" y="10"/>
                                      </a:lnTo>
                                      <a:lnTo>
                                        <a:pt x="18" y="6"/>
                                      </a:lnTo>
                                      <a:lnTo>
                                        <a:pt x="13" y="3"/>
                                      </a:lnTo>
                                      <a:lnTo>
                                        <a:pt x="7" y="1"/>
                                      </a:lnTo>
                                      <a:lnTo>
                                        <a:pt x="0" y="0"/>
                                      </a:lnTo>
                                      <a:close/>
                                    </a:path>
                                  </a:pathLst>
                                </a:custGeom>
                                <a:solidFill>
                                  <a:srgbClr val="000000"/>
                                </a:solidFill>
                                <a:ln>
                                  <a:noFill/>
                                </a:ln>
                              </wps:spPr>
                              <wps:bodyPr upright="1"/>
                            </wps:wsp>
                            <wps:wsp>
                              <wps:cNvPr id="487" name="任意多边形 80"/>
                              <wps:cNvSpPr/>
                              <wps:spPr>
                                <a:xfrm>
                                  <a:off x="1797" y="1412"/>
                                  <a:ext cx="22" cy="29"/>
                                </a:xfrm>
                                <a:custGeom>
                                  <a:avLst/>
                                  <a:gdLst/>
                                  <a:ahLst/>
                                  <a:cxnLst/>
                                  <a:rect l="0" t="0" r="0" b="0"/>
                                  <a:pathLst>
                                    <a:path w="22" h="29">
                                      <a:moveTo>
                                        <a:pt x="0" y="0"/>
                                      </a:moveTo>
                                      <a:lnTo>
                                        <a:pt x="22" y="14"/>
                                      </a:lnTo>
                                      <a:lnTo>
                                        <a:pt x="21" y="19"/>
                                      </a:lnTo>
                                      <a:lnTo>
                                        <a:pt x="17" y="23"/>
                                      </a:lnTo>
                                      <a:lnTo>
                                        <a:pt x="13" y="26"/>
                                      </a:lnTo>
                                      <a:lnTo>
                                        <a:pt x="7" y="28"/>
                                      </a:lnTo>
                                      <a:lnTo>
                                        <a:pt x="0" y="28"/>
                                      </a:lnTo>
                                    </a:path>
                                  </a:pathLst>
                                </a:custGeom>
                                <a:noFill/>
                                <a:ln w="1497" cap="flat" cmpd="sng">
                                  <a:solidFill>
                                    <a:srgbClr val="000000"/>
                                  </a:solidFill>
                                  <a:prstDash val="solid"/>
                                  <a:headEnd type="none" w="med" len="med"/>
                                  <a:tailEnd type="none" w="med" len="med"/>
                                </a:ln>
                              </wps:spPr>
                              <wps:bodyPr upright="1"/>
                            </wps:wsp>
                            <wps:wsp>
                              <wps:cNvPr id="488" name="直接连接符 81"/>
                              <wps:cNvCnPr/>
                              <wps:spPr>
                                <a:xfrm>
                                  <a:off x="905" y="1420"/>
                                  <a:ext cx="883" cy="0"/>
                                </a:xfrm>
                                <a:prstGeom prst="line">
                                  <a:avLst/>
                                </a:prstGeom>
                                <a:ln w="17822" cap="flat" cmpd="sng">
                                  <a:solidFill>
                                    <a:srgbClr val="000000"/>
                                  </a:solidFill>
                                  <a:prstDash val="solid"/>
                                  <a:headEnd type="none" w="med" len="med"/>
                                  <a:tailEnd type="none" w="med" len="med"/>
                                </a:ln>
                              </wps:spPr>
                              <wps:bodyPr/>
                            </wps:wsp>
                            <wps:wsp>
                              <wps:cNvPr id="489" name="任意多边形 82"/>
                              <wps:cNvSpPr/>
                              <wps:spPr>
                                <a:xfrm>
                                  <a:off x="914" y="1412"/>
                                  <a:ext cx="884" cy="29"/>
                                </a:xfrm>
                                <a:custGeom>
                                  <a:avLst/>
                                  <a:gdLst/>
                                  <a:ahLst/>
                                  <a:cxnLst/>
                                  <a:rect l="0" t="0" r="0" b="0"/>
                                  <a:pathLst>
                                    <a:path w="884"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490" name="任意多边形 83"/>
                              <wps:cNvSpPr/>
                              <wps:spPr>
                                <a:xfrm>
                                  <a:off x="882" y="1406"/>
                                  <a:ext cx="22" cy="29"/>
                                </a:xfrm>
                                <a:custGeom>
                                  <a:avLst/>
                                  <a:gdLst/>
                                  <a:ahLst/>
                                  <a:cxnLst/>
                                  <a:rect l="0" t="0" r="0" b="0"/>
                                  <a:pathLst>
                                    <a:path w="22" h="29">
                                      <a:moveTo>
                                        <a:pt x="22" y="0"/>
                                      </a:moveTo>
                                      <a:lnTo>
                                        <a:pt x="0" y="14"/>
                                      </a:lnTo>
                                      <a:lnTo>
                                        <a:pt x="1" y="19"/>
                                      </a:lnTo>
                                      <a:lnTo>
                                        <a:pt x="4" y="23"/>
                                      </a:lnTo>
                                      <a:lnTo>
                                        <a:pt x="8" y="25"/>
                                      </a:lnTo>
                                      <a:lnTo>
                                        <a:pt x="14" y="28"/>
                                      </a:lnTo>
                                      <a:lnTo>
                                        <a:pt x="22" y="28"/>
                                      </a:lnTo>
                                      <a:lnTo>
                                        <a:pt x="22" y="0"/>
                                      </a:lnTo>
                                      <a:close/>
                                    </a:path>
                                  </a:pathLst>
                                </a:custGeom>
                                <a:solidFill>
                                  <a:srgbClr val="000000"/>
                                </a:solidFill>
                                <a:ln>
                                  <a:noFill/>
                                </a:ln>
                              </wps:spPr>
                              <wps:bodyPr upright="1"/>
                            </wps:wsp>
                            <wps:wsp>
                              <wps:cNvPr id="491" name="任意多边形 84"/>
                              <wps:cNvSpPr/>
                              <wps:spPr>
                                <a:xfrm>
                                  <a:off x="892" y="1412"/>
                                  <a:ext cx="22" cy="29"/>
                                </a:xfrm>
                                <a:custGeom>
                                  <a:avLst/>
                                  <a:gdLst/>
                                  <a:ahLst/>
                                  <a:cxnLst/>
                                  <a:rect l="0" t="0" r="0" b="0"/>
                                  <a:pathLst>
                                    <a:path w="22" h="29">
                                      <a:moveTo>
                                        <a:pt x="22" y="28"/>
                                      </a:moveTo>
                                      <a:lnTo>
                                        <a:pt x="0" y="14"/>
                                      </a:lnTo>
                                      <a:lnTo>
                                        <a:pt x="1" y="10"/>
                                      </a:lnTo>
                                      <a:lnTo>
                                        <a:pt x="5" y="6"/>
                                      </a:lnTo>
                                      <a:lnTo>
                                        <a:pt x="9" y="3"/>
                                      </a:lnTo>
                                      <a:lnTo>
                                        <a:pt x="15" y="1"/>
                                      </a:lnTo>
                                      <a:lnTo>
                                        <a:pt x="22" y="0"/>
                                      </a:lnTo>
                                    </a:path>
                                  </a:pathLst>
                                </a:custGeom>
                                <a:noFill/>
                                <a:ln w="1497" cap="flat" cmpd="sng">
                                  <a:solidFill>
                                    <a:srgbClr val="000000"/>
                                  </a:solidFill>
                                  <a:prstDash val="solid"/>
                                  <a:headEnd type="none" w="med" len="med"/>
                                  <a:tailEnd type="none" w="med" len="med"/>
                                </a:ln>
                              </wps:spPr>
                              <wps:bodyPr upright="1"/>
                            </wps:wsp>
                            <wps:wsp>
                              <wps:cNvPr id="492" name="任意多边形 85"/>
                              <wps:cNvSpPr/>
                              <wps:spPr>
                                <a:xfrm>
                                  <a:off x="981" y="1426"/>
                                  <a:ext cx="44" cy="15"/>
                                </a:xfrm>
                                <a:custGeom>
                                  <a:avLst/>
                                  <a:gdLst/>
                                  <a:ahLst/>
                                  <a:cxnLst/>
                                  <a:rect l="0" t="0" r="0" b="0"/>
                                  <a:pathLst>
                                    <a:path w="44" h="15">
                                      <a:moveTo>
                                        <a:pt x="43" y="0"/>
                                      </a:moveTo>
                                      <a:lnTo>
                                        <a:pt x="21" y="14"/>
                                      </a:lnTo>
                                      <a:lnTo>
                                        <a:pt x="14" y="14"/>
                                      </a:lnTo>
                                      <a:lnTo>
                                        <a:pt x="8" y="12"/>
                                      </a:lnTo>
                                      <a:lnTo>
                                        <a:pt x="4" y="9"/>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493" name="直接连接符 86"/>
                              <wps:cNvCnPr/>
                              <wps:spPr>
                                <a:xfrm>
                                  <a:off x="993" y="836"/>
                                  <a:ext cx="0" cy="598"/>
                                </a:xfrm>
                                <a:prstGeom prst="line">
                                  <a:avLst/>
                                </a:prstGeom>
                                <a:ln w="27381" cap="flat" cmpd="sng">
                                  <a:solidFill>
                                    <a:srgbClr val="000000"/>
                                  </a:solidFill>
                                  <a:prstDash val="solid"/>
                                  <a:headEnd type="none" w="med" len="med"/>
                                  <a:tailEnd type="none" w="med" len="med"/>
                                </a:ln>
                              </wps:spPr>
                              <wps:bodyPr/>
                            </wps:wsp>
                            <wps:wsp>
                              <wps:cNvPr id="494" name="任意多边形 87"/>
                              <wps:cNvSpPr/>
                              <wps:spPr>
                                <a:xfrm>
                                  <a:off x="981" y="855"/>
                                  <a:ext cx="44" cy="571"/>
                                </a:xfrm>
                                <a:custGeom>
                                  <a:avLst/>
                                  <a:gdLst/>
                                  <a:ahLst/>
                                  <a:cxnLst/>
                                  <a:rect l="0" t="0" r="0" b="0"/>
                                  <a:pathLst>
                                    <a:path w="44" h="571">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495" name="任意多边形 88"/>
                              <wps:cNvSpPr/>
                              <wps:spPr>
                                <a:xfrm>
                                  <a:off x="981" y="841"/>
                                  <a:ext cx="44" cy="14"/>
                                </a:xfrm>
                                <a:custGeom>
                                  <a:avLst/>
                                  <a:gdLst/>
                                  <a:ahLst/>
                                  <a:cxnLst/>
                                  <a:rect l="0" t="0" r="0" b="0"/>
                                  <a:pathLst>
                                    <a:path w="44" h="14">
                                      <a:moveTo>
                                        <a:pt x="0" y="14"/>
                                      </a:moveTo>
                                      <a:lnTo>
                                        <a:pt x="21" y="0"/>
                                      </a:lnTo>
                                      <a:lnTo>
                                        <a:pt x="28" y="1"/>
                                      </a:lnTo>
                                      <a:lnTo>
                                        <a:pt x="34" y="3"/>
                                      </a:lnTo>
                                      <a:lnTo>
                                        <a:pt x="38" y="6"/>
                                      </a:lnTo>
                                      <a:lnTo>
                                        <a:pt x="42" y="9"/>
                                      </a:lnTo>
                                      <a:lnTo>
                                        <a:pt x="43" y="14"/>
                                      </a:lnTo>
                                    </a:path>
                                  </a:pathLst>
                                </a:custGeom>
                                <a:noFill/>
                                <a:ln w="1178" cap="flat" cmpd="sng">
                                  <a:solidFill>
                                    <a:srgbClr val="000000"/>
                                  </a:solidFill>
                                  <a:prstDash val="solid"/>
                                  <a:headEnd type="none" w="med" len="med"/>
                                  <a:tailEnd type="none" w="med" len="med"/>
                                </a:ln>
                              </wps:spPr>
                              <wps:bodyPr upright="1"/>
                            </wps:wsp>
                            <wps:wsp>
                              <wps:cNvPr id="496" name="任意多边形 89"/>
                              <wps:cNvSpPr/>
                              <wps:spPr>
                                <a:xfrm>
                                  <a:off x="971" y="835"/>
                                  <a:ext cx="22" cy="29"/>
                                </a:xfrm>
                                <a:custGeom>
                                  <a:avLst/>
                                  <a:gdLst/>
                                  <a:ahLst/>
                                  <a:cxnLst/>
                                  <a:rect l="0" t="0" r="0" b="0"/>
                                  <a:pathLst>
                                    <a:path w="22" h="29">
                                      <a:moveTo>
                                        <a:pt x="21" y="0"/>
                                      </a:moveTo>
                                      <a:lnTo>
                                        <a:pt x="0" y="14"/>
                                      </a:lnTo>
                                      <a:lnTo>
                                        <a:pt x="0" y="18"/>
                                      </a:lnTo>
                                      <a:lnTo>
                                        <a:pt x="4" y="22"/>
                                      </a:lnTo>
                                      <a:lnTo>
                                        <a:pt x="9" y="25"/>
                                      </a:lnTo>
                                      <a:lnTo>
                                        <a:pt x="14" y="27"/>
                                      </a:lnTo>
                                      <a:lnTo>
                                        <a:pt x="21" y="28"/>
                                      </a:lnTo>
                                      <a:lnTo>
                                        <a:pt x="21" y="0"/>
                                      </a:lnTo>
                                      <a:close/>
                                    </a:path>
                                  </a:pathLst>
                                </a:custGeom>
                                <a:solidFill>
                                  <a:srgbClr val="000000"/>
                                </a:solidFill>
                                <a:ln>
                                  <a:noFill/>
                                </a:ln>
                              </wps:spPr>
                              <wps:bodyPr upright="1"/>
                            </wps:wsp>
                            <wps:wsp>
                              <wps:cNvPr id="497" name="任意多边形 90"/>
                              <wps:cNvSpPr/>
                              <wps:spPr>
                                <a:xfrm>
                                  <a:off x="981"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498" name="直接连接符 91"/>
                              <wps:cNvCnPr/>
                              <wps:spPr>
                                <a:xfrm>
                                  <a:off x="993" y="850"/>
                                  <a:ext cx="884" cy="0"/>
                                </a:xfrm>
                                <a:prstGeom prst="line">
                                  <a:avLst/>
                                </a:prstGeom>
                                <a:ln w="17822" cap="flat" cmpd="sng">
                                  <a:solidFill>
                                    <a:srgbClr val="000000"/>
                                  </a:solidFill>
                                  <a:prstDash val="solid"/>
                                  <a:headEnd type="none" w="med" len="med"/>
                                  <a:tailEnd type="none" w="med" len="med"/>
                                </a:ln>
                              </wps:spPr>
                              <wps:bodyPr/>
                            </wps:wsp>
                            <wps:wsp>
                              <wps:cNvPr id="499" name="任意多边形 92"/>
                              <wps:cNvSpPr/>
                              <wps:spPr>
                                <a:xfrm>
                                  <a:off x="1002" y="841"/>
                                  <a:ext cx="885" cy="29"/>
                                </a:xfrm>
                                <a:custGeom>
                                  <a:avLst/>
                                  <a:gdLst/>
                                  <a:ahLst/>
                                  <a:cxnLst/>
                                  <a:rect l="0" t="0" r="0" b="0"/>
                                  <a:pathLst>
                                    <a:path w="885" h="29">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00" name="任意多边形 93"/>
                              <wps:cNvSpPr/>
                              <wps:spPr>
                                <a:xfrm>
                                  <a:off x="1877" y="835"/>
                                  <a:ext cx="22" cy="29"/>
                                </a:xfrm>
                                <a:custGeom>
                                  <a:avLst/>
                                  <a:gdLst/>
                                  <a:ahLst/>
                                  <a:cxnLst/>
                                  <a:rect l="0" t="0" r="0" b="0"/>
                                  <a:pathLst>
                                    <a:path w="22" h="29">
                                      <a:moveTo>
                                        <a:pt x="0" y="0"/>
                                      </a:moveTo>
                                      <a:lnTo>
                                        <a:pt x="0" y="28"/>
                                      </a:lnTo>
                                      <a:lnTo>
                                        <a:pt x="7" y="27"/>
                                      </a:lnTo>
                                      <a:lnTo>
                                        <a:pt x="13" y="25"/>
                                      </a:lnTo>
                                      <a:lnTo>
                                        <a:pt x="17" y="22"/>
                                      </a:lnTo>
                                      <a:lnTo>
                                        <a:pt x="21" y="18"/>
                                      </a:lnTo>
                                      <a:lnTo>
                                        <a:pt x="22" y="14"/>
                                      </a:lnTo>
                                      <a:lnTo>
                                        <a:pt x="21" y="9"/>
                                      </a:lnTo>
                                      <a:lnTo>
                                        <a:pt x="17" y="5"/>
                                      </a:lnTo>
                                      <a:lnTo>
                                        <a:pt x="13" y="3"/>
                                      </a:lnTo>
                                      <a:lnTo>
                                        <a:pt x="7" y="0"/>
                                      </a:lnTo>
                                      <a:lnTo>
                                        <a:pt x="0" y="0"/>
                                      </a:lnTo>
                                      <a:close/>
                                    </a:path>
                                  </a:pathLst>
                                </a:custGeom>
                                <a:solidFill>
                                  <a:srgbClr val="000000"/>
                                </a:solidFill>
                                <a:ln>
                                  <a:noFill/>
                                </a:ln>
                              </wps:spPr>
                              <wps:bodyPr upright="1"/>
                            </wps:wsp>
                            <wps:wsp>
                              <wps:cNvPr id="501" name="任意多边形 94"/>
                              <wps:cNvSpPr/>
                              <wps:spPr>
                                <a:xfrm>
                                  <a:off x="1887"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02" name="任意多边形 95"/>
                              <wps:cNvSpPr/>
                              <wps:spPr>
                                <a:xfrm>
                                  <a:off x="1865" y="841"/>
                                  <a:ext cx="44" cy="14"/>
                                </a:xfrm>
                                <a:custGeom>
                                  <a:avLst/>
                                  <a:gdLst/>
                                  <a:ahLst/>
                                  <a:cxnLst/>
                                  <a:rect l="0" t="0" r="0" b="0"/>
                                  <a:pathLst>
                                    <a:path w="44" h="14">
                                      <a:moveTo>
                                        <a:pt x="0" y="14"/>
                                      </a:moveTo>
                                      <a:lnTo>
                                        <a:pt x="22" y="0"/>
                                      </a:lnTo>
                                      <a:lnTo>
                                        <a:pt x="29" y="1"/>
                                      </a:lnTo>
                                      <a:lnTo>
                                        <a:pt x="35" y="3"/>
                                      </a:lnTo>
                                      <a:lnTo>
                                        <a:pt x="39" y="6"/>
                                      </a:lnTo>
                                      <a:lnTo>
                                        <a:pt x="43" y="9"/>
                                      </a:lnTo>
                                      <a:lnTo>
                                        <a:pt x="43" y="14"/>
                                      </a:lnTo>
                                    </a:path>
                                  </a:pathLst>
                                </a:custGeom>
                                <a:noFill/>
                                <a:ln w="1178" cap="flat" cmpd="sng">
                                  <a:solidFill>
                                    <a:srgbClr val="000000"/>
                                  </a:solidFill>
                                  <a:prstDash val="solid"/>
                                  <a:headEnd type="none" w="med" len="med"/>
                                  <a:tailEnd type="none" w="med" len="med"/>
                                </a:ln>
                              </wps:spPr>
                              <wps:bodyPr upright="1"/>
                            </wps:wsp>
                            <wps:wsp>
                              <wps:cNvPr id="503" name="直接连接符 96"/>
                              <wps:cNvCnPr/>
                              <wps:spPr>
                                <a:xfrm>
                                  <a:off x="1877" y="836"/>
                                  <a:ext cx="0" cy="598"/>
                                </a:xfrm>
                                <a:prstGeom prst="line">
                                  <a:avLst/>
                                </a:prstGeom>
                                <a:ln w="27381" cap="flat" cmpd="sng">
                                  <a:solidFill>
                                    <a:srgbClr val="000000"/>
                                  </a:solidFill>
                                  <a:prstDash val="solid"/>
                                  <a:headEnd type="none" w="med" len="med"/>
                                  <a:tailEnd type="none" w="med" len="med"/>
                                </a:ln>
                              </wps:spPr>
                              <wps:bodyPr/>
                            </wps:wsp>
                            <wps:wsp>
                              <wps:cNvPr id="504" name="任意多边形 97"/>
                              <wps:cNvSpPr/>
                              <wps:spPr>
                                <a:xfrm>
                                  <a:off x="1865" y="855"/>
                                  <a:ext cx="44" cy="571"/>
                                </a:xfrm>
                                <a:custGeom>
                                  <a:avLst/>
                                  <a:gdLst/>
                                  <a:ahLst/>
                                  <a:cxnLst/>
                                  <a:rect l="0" t="0" r="0" b="0"/>
                                  <a:pathLst>
                                    <a:path w="44" h="571">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05" name="任意多边形 98"/>
                              <wps:cNvSpPr/>
                              <wps:spPr>
                                <a:xfrm>
                                  <a:off x="1865" y="1426"/>
                                  <a:ext cx="44" cy="15"/>
                                </a:xfrm>
                                <a:custGeom>
                                  <a:avLst/>
                                  <a:gdLst/>
                                  <a:ahLst/>
                                  <a:cxnLst/>
                                  <a:rect l="0" t="0" r="0" b="0"/>
                                  <a:pathLst>
                                    <a:path w="44" h="15">
                                      <a:moveTo>
                                        <a:pt x="43" y="0"/>
                                      </a:moveTo>
                                      <a:lnTo>
                                        <a:pt x="22" y="14"/>
                                      </a:lnTo>
                                      <a:lnTo>
                                        <a:pt x="15" y="14"/>
                                      </a:lnTo>
                                      <a:lnTo>
                                        <a:pt x="9" y="12"/>
                                      </a:lnTo>
                                      <a:lnTo>
                                        <a:pt x="5" y="9"/>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06" name="任意多边形 99"/>
                              <wps:cNvSpPr/>
                              <wps:spPr>
                                <a:xfrm>
                                  <a:off x="1877" y="1406"/>
                                  <a:ext cx="22" cy="29"/>
                                </a:xfrm>
                                <a:custGeom>
                                  <a:avLst/>
                                  <a:gdLst/>
                                  <a:ahLst/>
                                  <a:cxnLst/>
                                  <a:rect l="0" t="0" r="0" b="0"/>
                                  <a:pathLst>
                                    <a:path w="22" h="29">
                                      <a:moveTo>
                                        <a:pt x="0" y="0"/>
                                      </a:moveTo>
                                      <a:lnTo>
                                        <a:pt x="0" y="28"/>
                                      </a:lnTo>
                                      <a:lnTo>
                                        <a:pt x="7" y="28"/>
                                      </a:lnTo>
                                      <a:lnTo>
                                        <a:pt x="13" y="25"/>
                                      </a:lnTo>
                                      <a:lnTo>
                                        <a:pt x="17" y="23"/>
                                      </a:lnTo>
                                      <a:lnTo>
                                        <a:pt x="21" y="19"/>
                                      </a:lnTo>
                                      <a:lnTo>
                                        <a:pt x="22" y="14"/>
                                      </a:lnTo>
                                      <a:lnTo>
                                        <a:pt x="21" y="10"/>
                                      </a:lnTo>
                                      <a:lnTo>
                                        <a:pt x="17" y="6"/>
                                      </a:lnTo>
                                      <a:lnTo>
                                        <a:pt x="13" y="3"/>
                                      </a:lnTo>
                                      <a:lnTo>
                                        <a:pt x="7" y="1"/>
                                      </a:lnTo>
                                      <a:lnTo>
                                        <a:pt x="0" y="0"/>
                                      </a:lnTo>
                                      <a:close/>
                                    </a:path>
                                  </a:pathLst>
                                </a:custGeom>
                                <a:solidFill>
                                  <a:srgbClr val="000000"/>
                                </a:solidFill>
                                <a:ln>
                                  <a:noFill/>
                                </a:ln>
                              </wps:spPr>
                              <wps:bodyPr upright="1"/>
                            </wps:wsp>
                            <wps:wsp>
                              <wps:cNvPr id="507" name="任意多边形 100"/>
                              <wps:cNvSpPr/>
                              <wps:spPr>
                                <a:xfrm>
                                  <a:off x="1887" y="1412"/>
                                  <a:ext cx="22" cy="29"/>
                                </a:xfrm>
                                <a:custGeom>
                                  <a:avLst/>
                                  <a:gdLst/>
                                  <a:ahLst/>
                                  <a:cxnLst/>
                                  <a:rect l="0" t="0" r="0" b="0"/>
                                  <a:pathLst>
                                    <a:path w="22" h="29">
                                      <a:moveTo>
                                        <a:pt x="0" y="0"/>
                                      </a:moveTo>
                                      <a:lnTo>
                                        <a:pt x="21" y="14"/>
                                      </a:lnTo>
                                      <a:lnTo>
                                        <a:pt x="21" y="19"/>
                                      </a:lnTo>
                                      <a:lnTo>
                                        <a:pt x="17" y="23"/>
                                      </a:lnTo>
                                      <a:lnTo>
                                        <a:pt x="13" y="26"/>
                                      </a:lnTo>
                                      <a:lnTo>
                                        <a:pt x="7" y="28"/>
                                      </a:lnTo>
                                      <a:lnTo>
                                        <a:pt x="0" y="28"/>
                                      </a:lnTo>
                                    </a:path>
                                  </a:pathLst>
                                </a:custGeom>
                                <a:noFill/>
                                <a:ln w="1503" cap="flat" cmpd="sng">
                                  <a:solidFill>
                                    <a:srgbClr val="000000"/>
                                  </a:solidFill>
                                  <a:prstDash val="solid"/>
                                  <a:headEnd type="none" w="med" len="med"/>
                                  <a:tailEnd type="none" w="med" len="med"/>
                                </a:ln>
                              </wps:spPr>
                              <wps:bodyPr upright="1"/>
                            </wps:wsp>
                            <wps:wsp>
                              <wps:cNvPr id="508" name="直接连接符 101"/>
                              <wps:cNvCnPr/>
                              <wps:spPr>
                                <a:xfrm>
                                  <a:off x="993" y="1420"/>
                                  <a:ext cx="884" cy="0"/>
                                </a:xfrm>
                                <a:prstGeom prst="line">
                                  <a:avLst/>
                                </a:prstGeom>
                                <a:ln w="17822" cap="flat" cmpd="sng">
                                  <a:solidFill>
                                    <a:srgbClr val="000000"/>
                                  </a:solidFill>
                                  <a:prstDash val="solid"/>
                                  <a:headEnd type="none" w="med" len="med"/>
                                  <a:tailEnd type="none" w="med" len="med"/>
                                </a:ln>
                              </wps:spPr>
                              <wps:bodyPr/>
                            </wps:wsp>
                            <wps:wsp>
                              <wps:cNvPr id="509" name="任意多边形 102"/>
                              <wps:cNvSpPr/>
                              <wps:spPr>
                                <a:xfrm>
                                  <a:off x="1002" y="1412"/>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10" name="任意多边形 103"/>
                              <wps:cNvSpPr/>
                              <wps:spPr>
                                <a:xfrm>
                                  <a:off x="971" y="1406"/>
                                  <a:ext cx="22" cy="29"/>
                                </a:xfrm>
                                <a:custGeom>
                                  <a:avLst/>
                                  <a:gdLst/>
                                  <a:ahLst/>
                                  <a:cxnLst/>
                                  <a:rect l="0" t="0" r="0" b="0"/>
                                  <a:pathLst>
                                    <a:path w="22" h="29">
                                      <a:moveTo>
                                        <a:pt x="21" y="0"/>
                                      </a:moveTo>
                                      <a:lnTo>
                                        <a:pt x="0" y="14"/>
                                      </a:lnTo>
                                      <a:lnTo>
                                        <a:pt x="0" y="19"/>
                                      </a:lnTo>
                                      <a:lnTo>
                                        <a:pt x="4" y="23"/>
                                      </a:lnTo>
                                      <a:lnTo>
                                        <a:pt x="9" y="25"/>
                                      </a:lnTo>
                                      <a:lnTo>
                                        <a:pt x="14" y="28"/>
                                      </a:lnTo>
                                      <a:lnTo>
                                        <a:pt x="21" y="28"/>
                                      </a:lnTo>
                                      <a:lnTo>
                                        <a:pt x="21" y="0"/>
                                      </a:lnTo>
                                      <a:close/>
                                    </a:path>
                                  </a:pathLst>
                                </a:custGeom>
                                <a:solidFill>
                                  <a:srgbClr val="000000"/>
                                </a:solidFill>
                                <a:ln>
                                  <a:noFill/>
                                </a:ln>
                              </wps:spPr>
                              <wps:bodyPr upright="1"/>
                            </wps:wsp>
                            <wps:wsp>
                              <wps:cNvPr id="511" name="任意多边形 104"/>
                              <wps:cNvSpPr/>
                              <wps:spPr>
                                <a:xfrm>
                                  <a:off x="981" y="1412"/>
                                  <a:ext cx="22" cy="29"/>
                                </a:xfrm>
                                <a:custGeom>
                                  <a:avLst/>
                                  <a:gdLst/>
                                  <a:ahLst/>
                                  <a:cxnLst/>
                                  <a:rect l="0" t="0" r="0" b="0"/>
                                  <a:pathLst>
                                    <a:path w="22" h="29">
                                      <a:moveTo>
                                        <a:pt x="21" y="28"/>
                                      </a:moveTo>
                                      <a:lnTo>
                                        <a:pt x="0" y="14"/>
                                      </a:lnTo>
                                      <a:lnTo>
                                        <a:pt x="0" y="10"/>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12" name="任意多边形 105"/>
                              <wps:cNvSpPr/>
                              <wps:spPr>
                                <a:xfrm>
                                  <a:off x="1069" y="855"/>
                                  <a:ext cx="44" cy="15"/>
                                </a:xfrm>
                                <a:custGeom>
                                  <a:avLst/>
                                  <a:gdLst/>
                                  <a:ahLst/>
                                  <a:cxnLst/>
                                  <a:rect l="0" t="0" r="0" b="0"/>
                                  <a:pathLst>
                                    <a:path w="44" h="15">
                                      <a:moveTo>
                                        <a:pt x="43" y="0"/>
                                      </a:moveTo>
                                      <a:lnTo>
                                        <a:pt x="21" y="14"/>
                                      </a:lnTo>
                                      <a:lnTo>
                                        <a:pt x="14" y="13"/>
                                      </a:lnTo>
                                      <a:lnTo>
                                        <a:pt x="8" y="11"/>
                                      </a:lnTo>
                                      <a:lnTo>
                                        <a:pt x="4" y="8"/>
                                      </a:lnTo>
                                      <a:lnTo>
                                        <a:pt x="0" y="5"/>
                                      </a:lnTo>
                                      <a:lnTo>
                                        <a:pt x="0" y="0"/>
                                      </a:lnTo>
                                    </a:path>
                                  </a:pathLst>
                                </a:custGeom>
                                <a:noFill/>
                                <a:ln w="1180" cap="flat" cmpd="sng">
                                  <a:solidFill>
                                    <a:srgbClr val="000000"/>
                                  </a:solidFill>
                                  <a:prstDash val="solid"/>
                                  <a:headEnd type="none" w="med" len="med"/>
                                  <a:tailEnd type="none" w="med" len="med"/>
                                </a:ln>
                              </wps:spPr>
                              <wps:bodyPr upright="1"/>
                            </wps:wsp>
                            <wps:wsp>
                              <wps:cNvPr id="513" name="直接连接符 106"/>
                              <wps:cNvCnPr/>
                              <wps:spPr>
                                <a:xfrm>
                                  <a:off x="1082" y="266"/>
                                  <a:ext cx="0" cy="598"/>
                                </a:xfrm>
                                <a:prstGeom prst="line">
                                  <a:avLst/>
                                </a:prstGeom>
                                <a:ln w="27381" cap="flat" cmpd="sng">
                                  <a:solidFill>
                                    <a:srgbClr val="000000"/>
                                  </a:solidFill>
                                  <a:prstDash val="solid"/>
                                  <a:headEnd type="none" w="med" len="med"/>
                                  <a:tailEnd type="none" w="med" len="med"/>
                                </a:ln>
                              </wps:spPr>
                              <wps:bodyPr/>
                            </wps:wsp>
                            <wps:wsp>
                              <wps:cNvPr id="514" name="任意多边形 107"/>
                              <wps:cNvSpPr/>
                              <wps:spPr>
                                <a:xfrm>
                                  <a:off x="1069" y="286"/>
                                  <a:ext cx="44" cy="570"/>
                                </a:xfrm>
                                <a:custGeom>
                                  <a:avLst/>
                                  <a:gdLst/>
                                  <a:ahLst/>
                                  <a:cxnLst/>
                                  <a:rect l="0" t="0" r="0" b="0"/>
                                  <a:pathLst>
                                    <a:path w="44" h="570">
                                      <a:moveTo>
                                        <a:pt x="0" y="570"/>
                                      </a:moveTo>
                                      <a:lnTo>
                                        <a:pt x="21" y="570"/>
                                      </a:lnTo>
                                      <a:lnTo>
                                        <a:pt x="43" y="570"/>
                                      </a:lnTo>
                                      <a:lnTo>
                                        <a:pt x="43" y="0"/>
                                      </a:lnTo>
                                      <a:lnTo>
                                        <a:pt x="21" y="0"/>
                                      </a:lnTo>
                                      <a:lnTo>
                                        <a:pt x="0" y="0"/>
                                      </a:lnTo>
                                      <a:lnTo>
                                        <a:pt x="0" y="570"/>
                                      </a:lnTo>
                                      <a:close/>
                                    </a:path>
                                  </a:pathLst>
                                </a:custGeom>
                                <a:noFill/>
                                <a:ln w="1720" cap="flat" cmpd="sng">
                                  <a:solidFill>
                                    <a:srgbClr val="000000"/>
                                  </a:solidFill>
                                  <a:prstDash val="solid"/>
                                  <a:headEnd type="none" w="med" len="med"/>
                                  <a:tailEnd type="none" w="med" len="med"/>
                                </a:ln>
                              </wps:spPr>
                              <wps:bodyPr upright="1"/>
                            </wps:wsp>
                            <wps:wsp>
                              <wps:cNvPr id="515" name="任意多边形 108"/>
                              <wps:cNvSpPr/>
                              <wps:spPr>
                                <a:xfrm>
                                  <a:off x="1069" y="272"/>
                                  <a:ext cx="44" cy="14"/>
                                </a:xfrm>
                                <a:custGeom>
                                  <a:avLst/>
                                  <a:gdLst/>
                                  <a:ahLst/>
                                  <a:cxnLst/>
                                  <a:rect l="0" t="0" r="0" b="0"/>
                                  <a:pathLst>
                                    <a:path w="44" h="14">
                                      <a:moveTo>
                                        <a:pt x="0" y="14"/>
                                      </a:moveTo>
                                      <a:lnTo>
                                        <a:pt x="21" y="0"/>
                                      </a:lnTo>
                                      <a:lnTo>
                                        <a:pt x="28" y="1"/>
                                      </a:lnTo>
                                      <a:lnTo>
                                        <a:pt x="34" y="3"/>
                                      </a:lnTo>
                                      <a:lnTo>
                                        <a:pt x="38" y="6"/>
                                      </a:lnTo>
                                      <a:lnTo>
                                        <a:pt x="42" y="10"/>
                                      </a:lnTo>
                                      <a:lnTo>
                                        <a:pt x="43" y="14"/>
                                      </a:lnTo>
                                    </a:path>
                                  </a:pathLst>
                                </a:custGeom>
                                <a:noFill/>
                                <a:ln w="1178" cap="flat" cmpd="sng">
                                  <a:solidFill>
                                    <a:srgbClr val="000000"/>
                                  </a:solidFill>
                                  <a:prstDash val="solid"/>
                                  <a:headEnd type="none" w="med" len="med"/>
                                  <a:tailEnd type="none" w="med" len="med"/>
                                </a:ln>
                              </wps:spPr>
                              <wps:bodyPr upright="1"/>
                            </wps:wsp>
                            <wps:wsp>
                              <wps:cNvPr id="516" name="任意多边形 109"/>
                              <wps:cNvSpPr/>
                              <wps:spPr>
                                <a:xfrm>
                                  <a:off x="1060" y="265"/>
                                  <a:ext cx="22" cy="28"/>
                                </a:xfrm>
                                <a:custGeom>
                                  <a:avLst/>
                                  <a:gdLst/>
                                  <a:ahLst/>
                                  <a:cxnLst/>
                                  <a:rect l="0" t="0" r="0" b="0"/>
                                  <a:pathLst>
                                    <a:path w="22" h="28">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17" name="任意多边形 110"/>
                              <wps:cNvSpPr/>
                              <wps:spPr>
                                <a:xfrm>
                                  <a:off x="1069" y="272"/>
                                  <a:ext cx="22" cy="28"/>
                                </a:xfrm>
                                <a:custGeom>
                                  <a:avLst/>
                                  <a:gdLst/>
                                  <a:ahLst/>
                                  <a:cxnLst/>
                                  <a:rect l="0" t="0" r="0" b="0"/>
                                  <a:pathLst>
                                    <a:path w="22" h="28">
                                      <a:moveTo>
                                        <a:pt x="21" y="28"/>
                                      </a:moveTo>
                                      <a:lnTo>
                                        <a:pt x="0" y="14"/>
                                      </a:lnTo>
                                      <a:lnTo>
                                        <a:pt x="0" y="10"/>
                                      </a:lnTo>
                                      <a:lnTo>
                                        <a:pt x="4" y="6"/>
                                      </a:lnTo>
                                      <a:lnTo>
                                        <a:pt x="8" y="3"/>
                                      </a:lnTo>
                                      <a:lnTo>
                                        <a:pt x="14" y="1"/>
                                      </a:lnTo>
                                      <a:lnTo>
                                        <a:pt x="21" y="0"/>
                                      </a:lnTo>
                                    </a:path>
                                  </a:pathLst>
                                </a:custGeom>
                                <a:noFill/>
                                <a:ln w="1500" cap="flat" cmpd="sng">
                                  <a:solidFill>
                                    <a:srgbClr val="000000"/>
                                  </a:solidFill>
                                  <a:prstDash val="solid"/>
                                  <a:headEnd type="none" w="med" len="med"/>
                                  <a:tailEnd type="none" w="med" len="med"/>
                                </a:ln>
                              </wps:spPr>
                              <wps:bodyPr upright="1"/>
                            </wps:wsp>
                            <wps:wsp>
                              <wps:cNvPr id="518" name="直接连接符 111"/>
                              <wps:cNvCnPr/>
                              <wps:spPr>
                                <a:xfrm>
                                  <a:off x="1081" y="280"/>
                                  <a:ext cx="884" cy="0"/>
                                </a:xfrm>
                                <a:prstGeom prst="line">
                                  <a:avLst/>
                                </a:prstGeom>
                                <a:ln w="17621" cap="flat" cmpd="sng">
                                  <a:solidFill>
                                    <a:srgbClr val="000000"/>
                                  </a:solidFill>
                                  <a:prstDash val="solid"/>
                                  <a:headEnd type="none" w="med" len="med"/>
                                  <a:tailEnd type="none" w="med" len="med"/>
                                </a:ln>
                              </wps:spPr>
                              <wps:bodyPr/>
                            </wps:wsp>
                            <wps:wsp>
                              <wps:cNvPr id="519" name="任意多边形 112"/>
                              <wps:cNvSpPr/>
                              <wps:spPr>
                                <a:xfrm>
                                  <a:off x="1091" y="272"/>
                                  <a:ext cx="885" cy="28"/>
                                </a:xfrm>
                                <a:custGeom>
                                  <a:avLst/>
                                  <a:gdLst/>
                                  <a:ahLst/>
                                  <a:cxnLst/>
                                  <a:rect l="0" t="0" r="0" b="0"/>
                                  <a:pathLst>
                                    <a:path w="885" h="28">
                                      <a:moveTo>
                                        <a:pt x="0" y="0"/>
                                      </a:moveTo>
                                      <a:lnTo>
                                        <a:pt x="0" y="14"/>
                                      </a:lnTo>
                                      <a:lnTo>
                                        <a:pt x="0" y="28"/>
                                      </a:lnTo>
                                      <a:lnTo>
                                        <a:pt x="884" y="28"/>
                                      </a:lnTo>
                                      <a:lnTo>
                                        <a:pt x="884" y="14"/>
                                      </a:lnTo>
                                      <a:lnTo>
                                        <a:pt x="884" y="0"/>
                                      </a:lnTo>
                                      <a:lnTo>
                                        <a:pt x="0" y="0"/>
                                      </a:lnTo>
                                      <a:close/>
                                    </a:path>
                                  </a:pathLst>
                                </a:custGeom>
                                <a:noFill/>
                                <a:ln w="1122" cap="flat" cmpd="sng">
                                  <a:solidFill>
                                    <a:srgbClr val="000000"/>
                                  </a:solidFill>
                                  <a:prstDash val="solid"/>
                                  <a:headEnd type="none" w="med" len="med"/>
                                  <a:tailEnd type="none" w="med" len="med"/>
                                </a:ln>
                              </wps:spPr>
                              <wps:bodyPr upright="1"/>
                            </wps:wsp>
                            <wps:wsp>
                              <wps:cNvPr id="520" name="任意多边形 113"/>
                              <wps:cNvSpPr/>
                              <wps:spPr>
                                <a:xfrm>
                                  <a:off x="1965" y="265"/>
                                  <a:ext cx="22" cy="28"/>
                                </a:xfrm>
                                <a:custGeom>
                                  <a:avLst/>
                                  <a:gdLst/>
                                  <a:ahLst/>
                                  <a:cxnLst/>
                                  <a:rect l="0" t="0" r="0" b="0"/>
                                  <a:pathLst>
                                    <a:path w="22" h="28">
                                      <a:moveTo>
                                        <a:pt x="0" y="0"/>
                                      </a:moveTo>
                                      <a:lnTo>
                                        <a:pt x="0" y="28"/>
                                      </a:lnTo>
                                      <a:lnTo>
                                        <a:pt x="7" y="27"/>
                                      </a:lnTo>
                                      <a:lnTo>
                                        <a:pt x="13" y="25"/>
                                      </a:lnTo>
                                      <a:lnTo>
                                        <a:pt x="18" y="22"/>
                                      </a:lnTo>
                                      <a:lnTo>
                                        <a:pt x="21" y="18"/>
                                      </a:lnTo>
                                      <a:lnTo>
                                        <a:pt x="22" y="14"/>
                                      </a:lnTo>
                                      <a:lnTo>
                                        <a:pt x="21" y="9"/>
                                      </a:lnTo>
                                      <a:lnTo>
                                        <a:pt x="18" y="6"/>
                                      </a:lnTo>
                                      <a:lnTo>
                                        <a:pt x="13" y="3"/>
                                      </a:lnTo>
                                      <a:lnTo>
                                        <a:pt x="7" y="1"/>
                                      </a:lnTo>
                                      <a:lnTo>
                                        <a:pt x="0" y="0"/>
                                      </a:lnTo>
                                      <a:close/>
                                    </a:path>
                                  </a:pathLst>
                                </a:custGeom>
                                <a:solidFill>
                                  <a:srgbClr val="000000"/>
                                </a:solidFill>
                                <a:ln>
                                  <a:noFill/>
                                </a:ln>
                              </wps:spPr>
                              <wps:bodyPr upright="1"/>
                            </wps:wsp>
                            <wps:wsp>
                              <wps:cNvPr id="521" name="任意多边形 114"/>
                              <wps:cNvSpPr/>
                              <wps:spPr>
                                <a:xfrm>
                                  <a:off x="1975" y="272"/>
                                  <a:ext cx="22" cy="28"/>
                                </a:xfrm>
                                <a:custGeom>
                                  <a:avLst/>
                                  <a:gdLst/>
                                  <a:ahLst/>
                                  <a:cxnLst/>
                                  <a:rect l="0" t="0" r="0" b="0"/>
                                  <a:pathLst>
                                    <a:path w="22" h="28">
                                      <a:moveTo>
                                        <a:pt x="0" y="0"/>
                                      </a:moveTo>
                                      <a:lnTo>
                                        <a:pt x="21" y="14"/>
                                      </a:lnTo>
                                      <a:lnTo>
                                        <a:pt x="21" y="18"/>
                                      </a:lnTo>
                                      <a:lnTo>
                                        <a:pt x="17" y="23"/>
                                      </a:lnTo>
                                      <a:lnTo>
                                        <a:pt x="13" y="25"/>
                                      </a:lnTo>
                                      <a:lnTo>
                                        <a:pt x="7" y="28"/>
                                      </a:lnTo>
                                      <a:lnTo>
                                        <a:pt x="0" y="28"/>
                                      </a:lnTo>
                                    </a:path>
                                  </a:pathLst>
                                </a:custGeom>
                                <a:noFill/>
                                <a:ln w="1500" cap="flat" cmpd="sng">
                                  <a:solidFill>
                                    <a:srgbClr val="000000"/>
                                  </a:solidFill>
                                  <a:prstDash val="solid"/>
                                  <a:headEnd type="none" w="med" len="med"/>
                                  <a:tailEnd type="none" w="med" len="med"/>
                                </a:ln>
                              </wps:spPr>
                              <wps:bodyPr upright="1"/>
                            </wps:wsp>
                            <wps:wsp>
                              <wps:cNvPr id="522" name="任意多边形 115"/>
                              <wps:cNvSpPr/>
                              <wps:spPr>
                                <a:xfrm>
                                  <a:off x="1953" y="272"/>
                                  <a:ext cx="44" cy="14"/>
                                </a:xfrm>
                                <a:custGeom>
                                  <a:avLst/>
                                  <a:gdLst/>
                                  <a:ahLst/>
                                  <a:cxnLst/>
                                  <a:rect l="0" t="0" r="0" b="0"/>
                                  <a:pathLst>
                                    <a:path w="44" h="14">
                                      <a:moveTo>
                                        <a:pt x="0" y="14"/>
                                      </a:moveTo>
                                      <a:lnTo>
                                        <a:pt x="22" y="0"/>
                                      </a:lnTo>
                                      <a:lnTo>
                                        <a:pt x="29" y="1"/>
                                      </a:lnTo>
                                      <a:lnTo>
                                        <a:pt x="35" y="3"/>
                                      </a:lnTo>
                                      <a:lnTo>
                                        <a:pt x="39" y="6"/>
                                      </a:lnTo>
                                      <a:lnTo>
                                        <a:pt x="43" y="10"/>
                                      </a:lnTo>
                                      <a:lnTo>
                                        <a:pt x="43" y="14"/>
                                      </a:lnTo>
                                    </a:path>
                                  </a:pathLst>
                                </a:custGeom>
                                <a:noFill/>
                                <a:ln w="1178" cap="flat" cmpd="sng">
                                  <a:solidFill>
                                    <a:srgbClr val="000000"/>
                                  </a:solidFill>
                                  <a:prstDash val="solid"/>
                                  <a:headEnd type="none" w="med" len="med"/>
                                  <a:tailEnd type="none" w="med" len="med"/>
                                </a:ln>
                              </wps:spPr>
                              <wps:bodyPr upright="1"/>
                            </wps:wsp>
                            <wps:wsp>
                              <wps:cNvPr id="523" name="直接连接符 116"/>
                              <wps:cNvCnPr/>
                              <wps:spPr>
                                <a:xfrm>
                                  <a:off x="1965" y="266"/>
                                  <a:ext cx="0" cy="598"/>
                                </a:xfrm>
                                <a:prstGeom prst="line">
                                  <a:avLst/>
                                </a:prstGeom>
                                <a:ln w="27332" cap="flat" cmpd="sng">
                                  <a:solidFill>
                                    <a:srgbClr val="000000"/>
                                  </a:solidFill>
                                  <a:prstDash val="solid"/>
                                  <a:headEnd type="none" w="med" len="med"/>
                                  <a:tailEnd type="none" w="med" len="med"/>
                                </a:ln>
                              </wps:spPr>
                              <wps:bodyPr/>
                            </wps:wsp>
                            <wps:wsp>
                              <wps:cNvPr id="524" name="任意多边形 117"/>
                              <wps:cNvSpPr/>
                              <wps:spPr>
                                <a:xfrm>
                                  <a:off x="1953" y="286"/>
                                  <a:ext cx="44" cy="570"/>
                                </a:xfrm>
                                <a:custGeom>
                                  <a:avLst/>
                                  <a:gdLst/>
                                  <a:ahLst/>
                                  <a:cxnLst/>
                                  <a:rect l="0" t="0" r="0" b="0"/>
                                  <a:pathLst>
                                    <a:path w="44" h="570">
                                      <a:moveTo>
                                        <a:pt x="43" y="0"/>
                                      </a:moveTo>
                                      <a:lnTo>
                                        <a:pt x="22" y="0"/>
                                      </a:lnTo>
                                      <a:lnTo>
                                        <a:pt x="0" y="0"/>
                                      </a:lnTo>
                                      <a:lnTo>
                                        <a:pt x="0" y="570"/>
                                      </a:lnTo>
                                      <a:lnTo>
                                        <a:pt x="22" y="570"/>
                                      </a:lnTo>
                                      <a:lnTo>
                                        <a:pt x="43" y="570"/>
                                      </a:lnTo>
                                      <a:lnTo>
                                        <a:pt x="43" y="0"/>
                                      </a:lnTo>
                                      <a:close/>
                                    </a:path>
                                  </a:pathLst>
                                </a:custGeom>
                                <a:noFill/>
                                <a:ln w="1720" cap="flat" cmpd="sng">
                                  <a:solidFill>
                                    <a:srgbClr val="000000"/>
                                  </a:solidFill>
                                  <a:prstDash val="solid"/>
                                  <a:headEnd type="none" w="med" len="med"/>
                                  <a:tailEnd type="none" w="med" len="med"/>
                                </a:ln>
                              </wps:spPr>
                              <wps:bodyPr upright="1"/>
                            </wps:wsp>
                            <wps:wsp>
                              <wps:cNvPr id="525" name="任意多边形 118"/>
                              <wps:cNvSpPr/>
                              <wps:spPr>
                                <a:xfrm>
                                  <a:off x="1953" y="855"/>
                                  <a:ext cx="44" cy="15"/>
                                </a:xfrm>
                                <a:custGeom>
                                  <a:avLst/>
                                  <a:gdLst/>
                                  <a:ahLst/>
                                  <a:cxnLst/>
                                  <a:rect l="0" t="0" r="0" b="0"/>
                                  <a:pathLst>
                                    <a:path w="44" h="15">
                                      <a:moveTo>
                                        <a:pt x="43" y="0"/>
                                      </a:moveTo>
                                      <a:lnTo>
                                        <a:pt x="22" y="14"/>
                                      </a:lnTo>
                                      <a:lnTo>
                                        <a:pt x="15" y="13"/>
                                      </a:lnTo>
                                      <a:lnTo>
                                        <a:pt x="9" y="11"/>
                                      </a:lnTo>
                                      <a:lnTo>
                                        <a:pt x="5" y="8"/>
                                      </a:lnTo>
                                      <a:lnTo>
                                        <a:pt x="1" y="5"/>
                                      </a:lnTo>
                                      <a:lnTo>
                                        <a:pt x="0" y="0"/>
                                      </a:lnTo>
                                    </a:path>
                                  </a:pathLst>
                                </a:custGeom>
                                <a:noFill/>
                                <a:ln w="1180" cap="flat" cmpd="sng">
                                  <a:solidFill>
                                    <a:srgbClr val="000000"/>
                                  </a:solidFill>
                                  <a:prstDash val="solid"/>
                                  <a:headEnd type="none" w="med" len="med"/>
                                  <a:tailEnd type="none" w="med" len="med"/>
                                </a:ln>
                              </wps:spPr>
                              <wps:bodyPr upright="1"/>
                            </wps:wsp>
                            <wps:wsp>
                              <wps:cNvPr id="526" name="任意多边形 119"/>
                              <wps:cNvSpPr/>
                              <wps:spPr>
                                <a:xfrm>
                                  <a:off x="1965" y="835"/>
                                  <a:ext cx="22" cy="29"/>
                                </a:xfrm>
                                <a:custGeom>
                                  <a:avLst/>
                                  <a:gdLst/>
                                  <a:ahLst/>
                                  <a:cxnLst/>
                                  <a:rect l="0" t="0" r="0" b="0"/>
                                  <a:pathLst>
                                    <a:path w="22" h="29">
                                      <a:moveTo>
                                        <a:pt x="0" y="0"/>
                                      </a:moveTo>
                                      <a:lnTo>
                                        <a:pt x="0" y="28"/>
                                      </a:lnTo>
                                      <a:lnTo>
                                        <a:pt x="7" y="27"/>
                                      </a:lnTo>
                                      <a:lnTo>
                                        <a:pt x="13" y="25"/>
                                      </a:lnTo>
                                      <a:lnTo>
                                        <a:pt x="18" y="22"/>
                                      </a:lnTo>
                                      <a:lnTo>
                                        <a:pt x="21" y="18"/>
                                      </a:lnTo>
                                      <a:lnTo>
                                        <a:pt x="22" y="14"/>
                                      </a:lnTo>
                                      <a:lnTo>
                                        <a:pt x="21" y="9"/>
                                      </a:lnTo>
                                      <a:lnTo>
                                        <a:pt x="18" y="5"/>
                                      </a:lnTo>
                                      <a:lnTo>
                                        <a:pt x="13" y="3"/>
                                      </a:lnTo>
                                      <a:lnTo>
                                        <a:pt x="7" y="0"/>
                                      </a:lnTo>
                                      <a:lnTo>
                                        <a:pt x="0" y="0"/>
                                      </a:lnTo>
                                      <a:close/>
                                    </a:path>
                                  </a:pathLst>
                                </a:custGeom>
                                <a:solidFill>
                                  <a:srgbClr val="000000"/>
                                </a:solidFill>
                                <a:ln>
                                  <a:noFill/>
                                </a:ln>
                              </wps:spPr>
                              <wps:bodyPr upright="1"/>
                            </wps:wsp>
                            <wps:wsp>
                              <wps:cNvPr id="527" name="任意多边形 120"/>
                              <wps:cNvSpPr/>
                              <wps:spPr>
                                <a:xfrm>
                                  <a:off x="1975" y="841"/>
                                  <a:ext cx="22" cy="29"/>
                                </a:xfrm>
                                <a:custGeom>
                                  <a:avLst/>
                                  <a:gdLst/>
                                  <a:ahLst/>
                                  <a:cxnLst/>
                                  <a:rect l="0" t="0" r="0" b="0"/>
                                  <a:pathLst>
                                    <a:path w="22" h="29">
                                      <a:moveTo>
                                        <a:pt x="0" y="0"/>
                                      </a:moveTo>
                                      <a:lnTo>
                                        <a:pt x="21" y="14"/>
                                      </a:lnTo>
                                      <a:lnTo>
                                        <a:pt x="21" y="19"/>
                                      </a:lnTo>
                                      <a:lnTo>
                                        <a:pt x="17" y="22"/>
                                      </a:lnTo>
                                      <a:lnTo>
                                        <a:pt x="13" y="25"/>
                                      </a:lnTo>
                                      <a:lnTo>
                                        <a:pt x="7" y="27"/>
                                      </a:lnTo>
                                      <a:lnTo>
                                        <a:pt x="0" y="28"/>
                                      </a:lnTo>
                                    </a:path>
                                  </a:pathLst>
                                </a:custGeom>
                                <a:noFill/>
                                <a:ln w="1503" cap="flat" cmpd="sng">
                                  <a:solidFill>
                                    <a:srgbClr val="000000"/>
                                  </a:solidFill>
                                  <a:prstDash val="solid"/>
                                  <a:headEnd type="none" w="med" len="med"/>
                                  <a:tailEnd type="none" w="med" len="med"/>
                                </a:ln>
                              </wps:spPr>
                              <wps:bodyPr upright="1"/>
                            </wps:wsp>
                            <wps:wsp>
                              <wps:cNvPr id="528" name="直接连接符 121"/>
                              <wps:cNvCnPr/>
                              <wps:spPr>
                                <a:xfrm>
                                  <a:off x="1081" y="850"/>
                                  <a:ext cx="884" cy="0"/>
                                </a:xfrm>
                                <a:prstGeom prst="line">
                                  <a:avLst/>
                                </a:prstGeom>
                                <a:ln w="17822" cap="flat" cmpd="sng">
                                  <a:solidFill>
                                    <a:srgbClr val="000000"/>
                                  </a:solidFill>
                                  <a:prstDash val="solid"/>
                                  <a:headEnd type="none" w="med" len="med"/>
                                  <a:tailEnd type="none" w="med" len="med"/>
                                </a:ln>
                              </wps:spPr>
                              <wps:bodyPr/>
                            </wps:wsp>
                            <wps:wsp>
                              <wps:cNvPr id="529" name="任意多边形 122"/>
                              <wps:cNvSpPr/>
                              <wps:spPr>
                                <a:xfrm>
                                  <a:off x="1091" y="841"/>
                                  <a:ext cx="885" cy="29"/>
                                </a:xfrm>
                                <a:custGeom>
                                  <a:avLst/>
                                  <a:gdLst/>
                                  <a:ahLst/>
                                  <a:cxnLst/>
                                  <a:rect l="0" t="0" r="0" b="0"/>
                                  <a:pathLst>
                                    <a:path w="885" h="29">
                                      <a:moveTo>
                                        <a:pt x="884" y="28"/>
                                      </a:moveTo>
                                      <a:lnTo>
                                        <a:pt x="884" y="14"/>
                                      </a:lnTo>
                                      <a:lnTo>
                                        <a:pt x="884" y="0"/>
                                      </a:lnTo>
                                      <a:lnTo>
                                        <a:pt x="0" y="0"/>
                                      </a:lnTo>
                                      <a:lnTo>
                                        <a:pt x="0" y="14"/>
                                      </a:lnTo>
                                      <a:lnTo>
                                        <a:pt x="0" y="28"/>
                                      </a:lnTo>
                                      <a:lnTo>
                                        <a:pt x="884" y="28"/>
                                      </a:lnTo>
                                      <a:close/>
                                    </a:path>
                                  </a:pathLst>
                                </a:custGeom>
                                <a:noFill/>
                                <a:ln w="1122" cap="flat" cmpd="sng">
                                  <a:solidFill>
                                    <a:srgbClr val="000000"/>
                                  </a:solidFill>
                                  <a:prstDash val="solid"/>
                                  <a:headEnd type="none" w="med" len="med"/>
                                  <a:tailEnd type="none" w="med" len="med"/>
                                </a:ln>
                              </wps:spPr>
                              <wps:bodyPr upright="1"/>
                            </wps:wsp>
                            <wps:wsp>
                              <wps:cNvPr id="530" name="任意多边形 123"/>
                              <wps:cNvSpPr/>
                              <wps:spPr>
                                <a:xfrm>
                                  <a:off x="1060" y="835"/>
                                  <a:ext cx="22" cy="29"/>
                                </a:xfrm>
                                <a:custGeom>
                                  <a:avLst/>
                                  <a:gdLst/>
                                  <a:ahLst/>
                                  <a:cxnLst/>
                                  <a:rect l="0" t="0" r="0" b="0"/>
                                  <a:pathLst>
                                    <a:path w="22" h="29">
                                      <a:moveTo>
                                        <a:pt x="21" y="0"/>
                                      </a:moveTo>
                                      <a:lnTo>
                                        <a:pt x="0" y="14"/>
                                      </a:lnTo>
                                      <a:lnTo>
                                        <a:pt x="1" y="18"/>
                                      </a:lnTo>
                                      <a:lnTo>
                                        <a:pt x="4" y="22"/>
                                      </a:lnTo>
                                      <a:lnTo>
                                        <a:pt x="8" y="25"/>
                                      </a:lnTo>
                                      <a:lnTo>
                                        <a:pt x="15" y="27"/>
                                      </a:lnTo>
                                      <a:lnTo>
                                        <a:pt x="21" y="28"/>
                                      </a:lnTo>
                                      <a:lnTo>
                                        <a:pt x="21" y="0"/>
                                      </a:lnTo>
                                      <a:close/>
                                    </a:path>
                                  </a:pathLst>
                                </a:custGeom>
                                <a:solidFill>
                                  <a:srgbClr val="000000"/>
                                </a:solidFill>
                                <a:ln>
                                  <a:noFill/>
                                </a:ln>
                              </wps:spPr>
                              <wps:bodyPr upright="1"/>
                            </wps:wsp>
                            <wps:wsp>
                              <wps:cNvPr id="531" name="任意多边形 124"/>
                              <wps:cNvSpPr/>
                              <wps:spPr>
                                <a:xfrm>
                                  <a:off x="1069" y="841"/>
                                  <a:ext cx="22" cy="29"/>
                                </a:xfrm>
                                <a:custGeom>
                                  <a:avLst/>
                                  <a:gdLst/>
                                  <a:ahLst/>
                                  <a:cxnLst/>
                                  <a:rect l="0" t="0" r="0" b="0"/>
                                  <a:pathLst>
                                    <a:path w="22" h="29">
                                      <a:moveTo>
                                        <a:pt x="21" y="28"/>
                                      </a:moveTo>
                                      <a:lnTo>
                                        <a:pt x="0" y="14"/>
                                      </a:lnTo>
                                      <a:lnTo>
                                        <a:pt x="0" y="9"/>
                                      </a:lnTo>
                                      <a:lnTo>
                                        <a:pt x="4" y="6"/>
                                      </a:lnTo>
                                      <a:lnTo>
                                        <a:pt x="8" y="3"/>
                                      </a:lnTo>
                                      <a:lnTo>
                                        <a:pt x="14" y="1"/>
                                      </a:lnTo>
                                      <a:lnTo>
                                        <a:pt x="21" y="0"/>
                                      </a:lnTo>
                                    </a:path>
                                  </a:pathLst>
                                </a:custGeom>
                                <a:noFill/>
                                <a:ln w="1503" cap="flat" cmpd="sng">
                                  <a:solidFill>
                                    <a:srgbClr val="000000"/>
                                  </a:solidFill>
                                  <a:prstDash val="solid"/>
                                  <a:headEnd type="none" w="med" len="med"/>
                                  <a:tailEnd type="none" w="med" len="med"/>
                                </a:ln>
                              </wps:spPr>
                              <wps:bodyPr upright="1"/>
                            </wps:wsp>
                            <wps:wsp>
                              <wps:cNvPr id="532" name="直接连接符 125"/>
                              <wps:cNvCnPr/>
                              <wps:spPr>
                                <a:xfrm flipH="1">
                                  <a:off x="218" y="286"/>
                                  <a:ext cx="928" cy="0"/>
                                </a:xfrm>
                                <a:prstGeom prst="line">
                                  <a:avLst/>
                                </a:prstGeom>
                                <a:ln w="1121" cap="flat" cmpd="sng">
                                  <a:solidFill>
                                    <a:srgbClr val="000000"/>
                                  </a:solidFill>
                                  <a:prstDash val="solid"/>
                                  <a:headEnd type="none" w="med" len="med"/>
                                  <a:tailEnd type="none" w="med" len="med"/>
                                </a:ln>
                              </wps:spPr>
                              <wps:bodyPr/>
                            </wps:wsp>
                            <wps:wsp>
                              <wps:cNvPr id="533" name="直接连接符 126"/>
                              <wps:cNvCnPr/>
                              <wps:spPr>
                                <a:xfrm flipH="1">
                                  <a:off x="218" y="1996"/>
                                  <a:ext cx="751" cy="0"/>
                                </a:xfrm>
                                <a:prstGeom prst="line">
                                  <a:avLst/>
                                </a:prstGeom>
                                <a:ln w="1121" cap="flat" cmpd="sng">
                                  <a:solidFill>
                                    <a:srgbClr val="000000"/>
                                  </a:solidFill>
                                  <a:prstDash val="solid"/>
                                  <a:headEnd type="none" w="med" len="med"/>
                                  <a:tailEnd type="none" w="med" len="med"/>
                                </a:ln>
                              </wps:spPr>
                              <wps:bodyPr/>
                            </wps:wsp>
                            <wps:wsp>
                              <wps:cNvPr id="534" name="直接连接符 127"/>
                              <wps:cNvCnPr/>
                              <wps:spPr>
                                <a:xfrm>
                                  <a:off x="239" y="272"/>
                                  <a:ext cx="0" cy="1738"/>
                                </a:xfrm>
                                <a:prstGeom prst="line">
                                  <a:avLst/>
                                </a:prstGeom>
                                <a:ln w="1785" cap="flat" cmpd="sng">
                                  <a:solidFill>
                                    <a:srgbClr val="000000"/>
                                  </a:solidFill>
                                  <a:prstDash val="solid"/>
                                  <a:headEnd type="none" w="med" len="med"/>
                                  <a:tailEnd type="none" w="med" len="med"/>
                                </a:ln>
                              </wps:spPr>
                              <wps:bodyPr/>
                            </wps:wsp>
                            <wps:wsp>
                              <wps:cNvPr id="535" name="任意多边形 128"/>
                              <wps:cNvSpPr/>
                              <wps:spPr>
                                <a:xfrm>
                                  <a:off x="201" y="269"/>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36" name="任意多边形 129"/>
                              <wps:cNvSpPr/>
                              <wps:spPr>
                                <a:xfrm>
                                  <a:off x="201" y="261"/>
                                  <a:ext cx="58" cy="29"/>
                                </a:xfrm>
                                <a:custGeom>
                                  <a:avLst/>
                                  <a:gdLst/>
                                  <a:ahLst/>
                                  <a:cxnLst/>
                                  <a:rect l="0" t="0" r="0" b="0"/>
                                  <a:pathLst>
                                    <a:path w="58" h="29">
                                      <a:moveTo>
                                        <a:pt x="13" y="0"/>
                                      </a:moveTo>
                                      <a:lnTo>
                                        <a:pt x="0" y="9"/>
                                      </a:lnTo>
                                      <a:lnTo>
                                        <a:pt x="57" y="29"/>
                                      </a:lnTo>
                                      <a:lnTo>
                                        <a:pt x="13" y="0"/>
                                      </a:lnTo>
                                      <a:close/>
                                    </a:path>
                                  </a:pathLst>
                                </a:custGeom>
                                <a:solidFill>
                                  <a:srgbClr val="000000"/>
                                </a:solidFill>
                                <a:ln>
                                  <a:noFill/>
                                </a:ln>
                              </wps:spPr>
                              <wps:bodyPr upright="1"/>
                            </wps:wsp>
                            <wps:wsp>
                              <wps:cNvPr id="537" name="任意多边形 130"/>
                              <wps:cNvSpPr/>
                              <wps:spPr>
                                <a:xfrm>
                                  <a:off x="210" y="267"/>
                                  <a:ext cx="58" cy="37"/>
                                </a:xfrm>
                                <a:custGeom>
                                  <a:avLst/>
                                  <a:gdLst/>
                                  <a:ahLst/>
                                  <a:cxnLst/>
                                  <a:rect l="0" t="0" r="0" b="0"/>
                                  <a:pathLst>
                                    <a:path w="58" h="37">
                                      <a:moveTo>
                                        <a:pt x="44" y="36"/>
                                      </a:moveTo>
                                      <a:lnTo>
                                        <a:pt x="57" y="28"/>
                                      </a:lnTo>
                                      <a:lnTo>
                                        <a:pt x="13" y="0"/>
                                      </a:lnTo>
                                      <a:lnTo>
                                        <a:pt x="0" y="8"/>
                                      </a:lnTo>
                                      <a:lnTo>
                                        <a:pt x="44" y="36"/>
                                      </a:lnTo>
                                      <a:close/>
                                    </a:path>
                                  </a:pathLst>
                                </a:custGeom>
                                <a:noFill/>
                                <a:ln w="1296" cap="flat" cmpd="sng">
                                  <a:solidFill>
                                    <a:srgbClr val="000000"/>
                                  </a:solidFill>
                                  <a:prstDash val="solid"/>
                                  <a:headEnd type="none" w="med" len="med"/>
                                  <a:tailEnd type="none" w="med" len="med"/>
                                </a:ln>
                              </wps:spPr>
                              <wps:bodyPr upright="1"/>
                            </wps:wsp>
                            <wps:wsp>
                              <wps:cNvPr id="538" name="任意多边形 131"/>
                              <wps:cNvSpPr/>
                              <wps:spPr>
                                <a:xfrm>
                                  <a:off x="201" y="1971"/>
                                  <a:ext cx="58" cy="29"/>
                                </a:xfrm>
                                <a:custGeom>
                                  <a:avLst/>
                                  <a:gdLst/>
                                  <a:ahLst/>
                                  <a:cxnLst/>
                                  <a:rect l="0" t="0" r="0" b="0"/>
                                  <a:pathLst>
                                    <a:path w="58" h="29">
                                      <a:moveTo>
                                        <a:pt x="13" y="0"/>
                                      </a:moveTo>
                                      <a:lnTo>
                                        <a:pt x="0" y="8"/>
                                      </a:lnTo>
                                      <a:lnTo>
                                        <a:pt x="57" y="28"/>
                                      </a:lnTo>
                                      <a:lnTo>
                                        <a:pt x="13" y="0"/>
                                      </a:lnTo>
                                      <a:close/>
                                    </a:path>
                                  </a:pathLst>
                                </a:custGeom>
                                <a:solidFill>
                                  <a:srgbClr val="000000"/>
                                </a:solidFill>
                                <a:ln>
                                  <a:noFill/>
                                </a:ln>
                              </wps:spPr>
                              <wps:bodyPr upright="1"/>
                            </wps:wsp>
                            <wps:wsp>
                              <wps:cNvPr id="539" name="任意多边形 132"/>
                              <wps:cNvSpPr/>
                              <wps:spPr>
                                <a:xfrm>
                                  <a:off x="201" y="1980"/>
                                  <a:ext cx="58" cy="29"/>
                                </a:xfrm>
                                <a:custGeom>
                                  <a:avLst/>
                                  <a:gdLst/>
                                  <a:ahLst/>
                                  <a:cxnLst/>
                                  <a:rect l="0" t="0" r="0" b="0"/>
                                  <a:pathLst>
                                    <a:path w="58" h="29">
                                      <a:moveTo>
                                        <a:pt x="0" y="0"/>
                                      </a:moveTo>
                                      <a:lnTo>
                                        <a:pt x="44" y="28"/>
                                      </a:lnTo>
                                      <a:lnTo>
                                        <a:pt x="57" y="20"/>
                                      </a:lnTo>
                                      <a:lnTo>
                                        <a:pt x="0" y="0"/>
                                      </a:lnTo>
                                      <a:close/>
                                    </a:path>
                                  </a:pathLst>
                                </a:custGeom>
                                <a:solidFill>
                                  <a:srgbClr val="000000"/>
                                </a:solidFill>
                                <a:ln>
                                  <a:noFill/>
                                </a:ln>
                              </wps:spPr>
                              <wps:bodyPr upright="1"/>
                            </wps:wsp>
                            <wps:wsp>
                              <wps:cNvPr id="540" name="任意多边形 133"/>
                              <wps:cNvSpPr/>
                              <wps:spPr>
                                <a:xfrm>
                                  <a:off x="210" y="1977"/>
                                  <a:ext cx="58" cy="37"/>
                                </a:xfrm>
                                <a:custGeom>
                                  <a:avLst/>
                                  <a:gdLst/>
                                  <a:ahLst/>
                                  <a:cxnLst/>
                                  <a:rect l="0" t="0" r="0" b="0"/>
                                  <a:pathLst>
                                    <a:path w="58" h="37">
                                      <a:moveTo>
                                        <a:pt x="13" y="0"/>
                                      </a:moveTo>
                                      <a:lnTo>
                                        <a:pt x="0" y="8"/>
                                      </a:lnTo>
                                      <a:lnTo>
                                        <a:pt x="44" y="37"/>
                                      </a:lnTo>
                                      <a:lnTo>
                                        <a:pt x="57" y="29"/>
                                      </a:lnTo>
                                      <a:lnTo>
                                        <a:pt x="13" y="0"/>
                                      </a:lnTo>
                                      <a:close/>
                                    </a:path>
                                  </a:pathLst>
                                </a:custGeom>
                                <a:noFill/>
                                <a:ln w="1298" cap="flat" cmpd="sng">
                                  <a:solidFill>
                                    <a:srgbClr val="000000"/>
                                  </a:solidFill>
                                  <a:prstDash val="solid"/>
                                  <a:headEnd type="none" w="med" len="med"/>
                                  <a:tailEnd type="none" w="med" len="med"/>
                                </a:ln>
                              </wps:spPr>
                              <wps:bodyPr upright="1"/>
                            </wps:wsp>
                            <wps:wsp>
                              <wps:cNvPr id="541" name="直接连接符 134"/>
                              <wps:cNvCnPr/>
                              <wps:spPr>
                                <a:xfrm flipH="1">
                                  <a:off x="0" y="1168"/>
                                  <a:ext cx="178" cy="0"/>
                                </a:xfrm>
                                <a:prstGeom prst="line">
                                  <a:avLst/>
                                </a:prstGeom>
                                <a:ln w="1121" cap="flat" cmpd="sng">
                                  <a:solidFill>
                                    <a:srgbClr val="000000"/>
                                  </a:solidFill>
                                  <a:prstDash val="solid"/>
                                  <a:headEnd type="none" w="med" len="med"/>
                                  <a:tailEnd type="none" w="med" len="med"/>
                                </a:ln>
                              </wps:spPr>
                              <wps:bodyPr/>
                            </wps:wsp>
                            <wps:wsp>
                              <wps:cNvPr id="542" name="直接连接符 135"/>
                              <wps:cNvCnPr/>
                              <wps:spPr>
                                <a:xfrm>
                                  <a:off x="0" y="1114"/>
                                  <a:ext cx="178" cy="0"/>
                                </a:xfrm>
                                <a:prstGeom prst="line">
                                  <a:avLst/>
                                </a:prstGeom>
                                <a:ln w="1121" cap="flat" cmpd="sng">
                                  <a:solidFill>
                                    <a:srgbClr val="000000"/>
                                  </a:solidFill>
                                  <a:prstDash val="solid"/>
                                  <a:headEnd type="none" w="med" len="med"/>
                                  <a:tailEnd type="none" w="med" len="med"/>
                                </a:ln>
                              </wps:spPr>
                              <wps:bodyPr/>
                            </wps:wsp>
                            <wps:wsp>
                              <wps:cNvPr id="543" name="直接连接符 136"/>
                              <wps:cNvCnPr/>
                              <wps:spPr>
                                <a:xfrm flipV="1">
                                  <a:off x="84" y="1114"/>
                                  <a:ext cx="0" cy="54"/>
                                </a:xfrm>
                                <a:prstGeom prst="line">
                                  <a:avLst/>
                                </a:prstGeom>
                                <a:ln w="1724" cap="flat" cmpd="sng">
                                  <a:solidFill>
                                    <a:srgbClr val="000000"/>
                                  </a:solidFill>
                                  <a:prstDash val="solid"/>
                                  <a:headEnd type="none" w="med" len="med"/>
                                  <a:tailEnd type="none" w="med" len="med"/>
                                </a:ln>
                              </wps:spPr>
                              <wps:bodyPr/>
                            </wps:wsp>
                            <wps:wsp>
                              <wps:cNvPr id="544" name="直接连接符 137"/>
                              <wps:cNvCnPr/>
                              <wps:spPr>
                                <a:xfrm>
                                  <a:off x="1202" y="286"/>
                                  <a:ext cx="1" cy="0"/>
                                </a:xfrm>
                                <a:prstGeom prst="line">
                                  <a:avLst/>
                                </a:prstGeom>
                                <a:ln w="1121" cap="flat" cmpd="sng">
                                  <a:solidFill>
                                    <a:srgbClr val="000000"/>
                                  </a:solidFill>
                                  <a:prstDash val="solid"/>
                                  <a:headEnd type="none" w="med" len="med"/>
                                  <a:tailEnd type="none" w="med" len="med"/>
                                </a:ln>
                              </wps:spPr>
                              <wps:bodyPr/>
                            </wps:wsp>
                            <wps:wsp>
                              <wps:cNvPr id="545" name="直接连接符 138"/>
                              <wps:cNvCnPr/>
                              <wps:spPr>
                                <a:xfrm>
                                  <a:off x="1025" y="1996"/>
                                  <a:ext cx="1" cy="0"/>
                                </a:xfrm>
                                <a:prstGeom prst="line">
                                  <a:avLst/>
                                </a:prstGeom>
                                <a:ln w="1121" cap="flat" cmpd="sng">
                                  <a:solidFill>
                                    <a:srgbClr val="000000"/>
                                  </a:solidFill>
                                  <a:prstDash val="solid"/>
                                  <a:headEnd type="none" w="med" len="med"/>
                                  <a:tailEnd type="none" w="med" len="med"/>
                                </a:ln>
                              </wps:spPr>
                              <wps:bodyPr/>
                            </wps:wsp>
                            <wps:wsp>
                              <wps:cNvPr id="546" name="直接连接符 139"/>
                              <wps:cNvCnPr/>
                              <wps:spPr>
                                <a:xfrm>
                                  <a:off x="914" y="128"/>
                                  <a:ext cx="0" cy="1876"/>
                                </a:xfrm>
                                <a:prstGeom prst="line">
                                  <a:avLst/>
                                </a:prstGeom>
                                <a:ln w="1785" cap="flat" cmpd="sng">
                                  <a:solidFill>
                                    <a:srgbClr val="000000"/>
                                  </a:solidFill>
                                  <a:prstDash val="solid"/>
                                  <a:headEnd type="none" w="med" len="med"/>
                                  <a:tailEnd type="none" w="med" len="med"/>
                                </a:ln>
                              </wps:spPr>
                              <wps:bodyPr/>
                            </wps:wsp>
                            <wps:wsp>
                              <wps:cNvPr id="547" name="直接连接符 140"/>
                              <wps:cNvCnPr/>
                              <wps:spPr>
                                <a:xfrm>
                                  <a:off x="1091" y="128"/>
                                  <a:ext cx="0" cy="194"/>
                                </a:xfrm>
                                <a:prstGeom prst="line">
                                  <a:avLst/>
                                </a:prstGeom>
                                <a:ln w="2093" cap="flat" cmpd="sng">
                                  <a:solidFill>
                                    <a:srgbClr val="000000"/>
                                  </a:solidFill>
                                  <a:prstDash val="solid"/>
                                  <a:headEnd type="none" w="med" len="med"/>
                                  <a:tailEnd type="none" w="med" len="med"/>
                                </a:ln>
                              </wps:spPr>
                              <wps:bodyPr/>
                            </wps:wsp>
                            <wps:wsp>
                              <wps:cNvPr id="548" name="直接连接符 141"/>
                              <wps:cNvCnPr/>
                              <wps:spPr>
                                <a:xfrm flipH="1">
                                  <a:off x="870" y="142"/>
                                  <a:ext cx="44" cy="0"/>
                                </a:xfrm>
                                <a:prstGeom prst="line">
                                  <a:avLst/>
                                </a:prstGeom>
                                <a:ln w="1121" cap="flat" cmpd="sng">
                                  <a:solidFill>
                                    <a:srgbClr val="000000"/>
                                  </a:solidFill>
                                  <a:prstDash val="solid"/>
                                  <a:headEnd type="none" w="med" len="med"/>
                                  <a:tailEnd type="none" w="med" len="med"/>
                                </a:ln>
                              </wps:spPr>
                              <wps:bodyPr/>
                            </wps:wsp>
                            <wps:wsp>
                              <wps:cNvPr id="549" name="直接连接符 142"/>
                              <wps:cNvCnPr/>
                              <wps:spPr>
                                <a:xfrm>
                                  <a:off x="1091" y="142"/>
                                  <a:ext cx="44" cy="0"/>
                                </a:xfrm>
                                <a:prstGeom prst="line">
                                  <a:avLst/>
                                </a:prstGeom>
                                <a:ln w="1121" cap="flat" cmpd="sng">
                                  <a:solidFill>
                                    <a:srgbClr val="000000"/>
                                  </a:solidFill>
                                  <a:prstDash val="solid"/>
                                  <a:headEnd type="none" w="med" len="med"/>
                                  <a:tailEnd type="none" w="med" len="med"/>
                                </a:ln>
                              </wps:spPr>
                              <wps:bodyPr/>
                            </wps:wsp>
                            <wps:wsp>
                              <wps:cNvPr id="550" name="直接连接符 143"/>
                              <wps:cNvCnPr/>
                              <wps:spPr>
                                <a:xfrm>
                                  <a:off x="914" y="142"/>
                                  <a:ext cx="177" cy="0"/>
                                </a:xfrm>
                                <a:prstGeom prst="line">
                                  <a:avLst/>
                                </a:prstGeom>
                                <a:ln w="1121" cap="flat" cmpd="sng">
                                  <a:solidFill>
                                    <a:srgbClr val="000000"/>
                                  </a:solidFill>
                                  <a:prstDash val="solid"/>
                                  <a:headEnd type="none" w="med" len="med"/>
                                  <a:tailEnd type="none" w="med" len="med"/>
                                </a:ln>
                              </wps:spPr>
                              <wps:bodyPr/>
                            </wps:wsp>
                            <wps:wsp>
                              <wps:cNvPr id="551" name="任意多边形 144"/>
                              <wps:cNvSpPr/>
                              <wps:spPr>
                                <a:xfrm>
                                  <a:off x="876" y="117"/>
                                  <a:ext cx="44" cy="37"/>
                                </a:xfrm>
                                <a:custGeom>
                                  <a:avLst/>
                                  <a:gdLst/>
                                  <a:ahLst/>
                                  <a:cxnLst/>
                                  <a:rect l="0" t="0" r="0" b="0"/>
                                  <a:pathLst>
                                    <a:path w="44" h="37">
                                      <a:moveTo>
                                        <a:pt x="44" y="0"/>
                                      </a:moveTo>
                                      <a:lnTo>
                                        <a:pt x="0" y="28"/>
                                      </a:lnTo>
                                      <a:lnTo>
                                        <a:pt x="12" y="37"/>
                                      </a:lnTo>
                                      <a:lnTo>
                                        <a:pt x="44" y="0"/>
                                      </a:lnTo>
                                      <a:close/>
                                    </a:path>
                                  </a:pathLst>
                                </a:custGeom>
                                <a:solidFill>
                                  <a:srgbClr val="000000"/>
                                </a:solidFill>
                                <a:ln>
                                  <a:noFill/>
                                </a:ln>
                              </wps:spPr>
                              <wps:bodyPr upright="1"/>
                            </wps:wsp>
                            <wps:wsp>
                              <wps:cNvPr id="552" name="任意多边形 145"/>
                              <wps:cNvSpPr/>
                              <wps:spPr>
                                <a:xfrm>
                                  <a:off x="888" y="117"/>
                                  <a:ext cx="45" cy="37"/>
                                </a:xfrm>
                                <a:custGeom>
                                  <a:avLst/>
                                  <a:gdLst/>
                                  <a:ahLst/>
                                  <a:cxnLst/>
                                  <a:rect l="0" t="0" r="0" b="0"/>
                                  <a:pathLst>
                                    <a:path w="45" h="37">
                                      <a:moveTo>
                                        <a:pt x="32" y="0"/>
                                      </a:moveTo>
                                      <a:lnTo>
                                        <a:pt x="0" y="37"/>
                                      </a:lnTo>
                                      <a:lnTo>
                                        <a:pt x="44" y="7"/>
                                      </a:lnTo>
                                      <a:lnTo>
                                        <a:pt x="32" y="0"/>
                                      </a:lnTo>
                                      <a:close/>
                                    </a:path>
                                  </a:pathLst>
                                </a:custGeom>
                                <a:solidFill>
                                  <a:srgbClr val="000000"/>
                                </a:solidFill>
                                <a:ln>
                                  <a:noFill/>
                                </a:ln>
                              </wps:spPr>
                              <wps:bodyPr upright="1"/>
                            </wps:wsp>
                            <wps:wsp>
                              <wps:cNvPr id="553" name="任意多边形 146"/>
                              <wps:cNvSpPr/>
                              <wps:spPr>
                                <a:xfrm>
                                  <a:off x="886" y="123"/>
                                  <a:ext cx="56" cy="37"/>
                                </a:xfrm>
                                <a:custGeom>
                                  <a:avLst/>
                                  <a:gdLst/>
                                  <a:ahLst/>
                                  <a:cxnLst/>
                                  <a:rect l="0" t="0" r="0" b="0"/>
                                  <a:pathLst>
                                    <a:path w="56" h="37">
                                      <a:moveTo>
                                        <a:pt x="0" y="28"/>
                                      </a:moveTo>
                                      <a:lnTo>
                                        <a:pt x="11" y="37"/>
                                      </a:lnTo>
                                      <a:lnTo>
                                        <a:pt x="55" y="8"/>
                                      </a:lnTo>
                                      <a:lnTo>
                                        <a:pt x="43" y="0"/>
                                      </a:lnTo>
                                      <a:lnTo>
                                        <a:pt x="0" y="28"/>
                                      </a:lnTo>
                                      <a:close/>
                                    </a:path>
                                  </a:pathLst>
                                </a:custGeom>
                                <a:noFill/>
                                <a:ln w="1304" cap="flat" cmpd="sng">
                                  <a:solidFill>
                                    <a:srgbClr val="000000"/>
                                  </a:solidFill>
                                  <a:prstDash val="solid"/>
                                  <a:headEnd type="none" w="med" len="med"/>
                                  <a:tailEnd type="none" w="med" len="med"/>
                                </a:ln>
                              </wps:spPr>
                              <wps:bodyPr upright="1"/>
                            </wps:wsp>
                            <wps:wsp>
                              <wps:cNvPr id="554" name="任意多边形 147"/>
                              <wps:cNvSpPr/>
                              <wps:spPr>
                                <a:xfrm>
                                  <a:off x="1065" y="117"/>
                                  <a:ext cx="45" cy="37"/>
                                </a:xfrm>
                                <a:custGeom>
                                  <a:avLst/>
                                  <a:gdLst/>
                                  <a:ahLst/>
                                  <a:cxnLst/>
                                  <a:rect l="0" t="0" r="0" b="0"/>
                                  <a:pathLst>
                                    <a:path w="45" h="37">
                                      <a:moveTo>
                                        <a:pt x="31" y="0"/>
                                      </a:moveTo>
                                      <a:lnTo>
                                        <a:pt x="0" y="37"/>
                                      </a:lnTo>
                                      <a:lnTo>
                                        <a:pt x="44" y="7"/>
                                      </a:lnTo>
                                      <a:lnTo>
                                        <a:pt x="31" y="0"/>
                                      </a:lnTo>
                                      <a:close/>
                                    </a:path>
                                  </a:pathLst>
                                </a:custGeom>
                                <a:solidFill>
                                  <a:srgbClr val="000000"/>
                                </a:solidFill>
                                <a:ln>
                                  <a:noFill/>
                                </a:ln>
                              </wps:spPr>
                              <wps:bodyPr upright="1"/>
                            </wps:wsp>
                            <wps:wsp>
                              <wps:cNvPr id="555" name="任意多边形 148"/>
                              <wps:cNvSpPr/>
                              <wps:spPr>
                                <a:xfrm>
                                  <a:off x="1052" y="117"/>
                                  <a:ext cx="45" cy="37"/>
                                </a:xfrm>
                                <a:custGeom>
                                  <a:avLst/>
                                  <a:gdLst/>
                                  <a:ahLst/>
                                  <a:cxnLst/>
                                  <a:rect l="0" t="0" r="0" b="0"/>
                                  <a:pathLst>
                                    <a:path w="45" h="37">
                                      <a:moveTo>
                                        <a:pt x="44" y="0"/>
                                      </a:moveTo>
                                      <a:lnTo>
                                        <a:pt x="0" y="28"/>
                                      </a:lnTo>
                                      <a:lnTo>
                                        <a:pt x="13" y="37"/>
                                      </a:lnTo>
                                      <a:lnTo>
                                        <a:pt x="44" y="0"/>
                                      </a:lnTo>
                                      <a:close/>
                                    </a:path>
                                  </a:pathLst>
                                </a:custGeom>
                                <a:solidFill>
                                  <a:srgbClr val="000000"/>
                                </a:solidFill>
                                <a:ln>
                                  <a:noFill/>
                                </a:ln>
                              </wps:spPr>
                              <wps:bodyPr upright="1"/>
                            </wps:wsp>
                            <wps:wsp>
                              <wps:cNvPr id="556" name="任意多边形 149"/>
                              <wps:cNvSpPr/>
                              <wps:spPr>
                                <a:xfrm>
                                  <a:off x="1062" y="123"/>
                                  <a:ext cx="58" cy="37"/>
                                </a:xfrm>
                                <a:custGeom>
                                  <a:avLst/>
                                  <a:gdLst/>
                                  <a:ahLst/>
                                  <a:cxnLst/>
                                  <a:rect l="0" t="0" r="0" b="0"/>
                                  <a:pathLst>
                                    <a:path w="58" h="37">
                                      <a:moveTo>
                                        <a:pt x="58" y="8"/>
                                      </a:moveTo>
                                      <a:lnTo>
                                        <a:pt x="45" y="0"/>
                                      </a:lnTo>
                                      <a:lnTo>
                                        <a:pt x="0" y="28"/>
                                      </a:lnTo>
                                      <a:lnTo>
                                        <a:pt x="14" y="37"/>
                                      </a:lnTo>
                                      <a:lnTo>
                                        <a:pt x="58" y="8"/>
                                      </a:lnTo>
                                      <a:close/>
                                    </a:path>
                                  </a:pathLst>
                                </a:custGeom>
                                <a:noFill/>
                                <a:ln w="1298" cap="flat" cmpd="sng">
                                  <a:solidFill>
                                    <a:srgbClr val="000000"/>
                                  </a:solidFill>
                                  <a:prstDash val="solid"/>
                                  <a:headEnd type="none" w="med" len="med"/>
                                  <a:tailEnd type="none" w="med" len="med"/>
                                </a:ln>
                              </wps:spPr>
                              <wps:bodyPr upright="1"/>
                            </wps:wsp>
                            <wps:wsp>
                              <wps:cNvPr id="557" name="任意多边形 150"/>
                              <wps:cNvSpPr/>
                              <wps:spPr>
                                <a:xfrm>
                                  <a:off x="956" y="1"/>
                                  <a:ext cx="93" cy="113"/>
                                </a:xfrm>
                                <a:custGeom>
                                  <a:avLst/>
                                  <a:gdLst/>
                                  <a:ahLst/>
                                  <a:cxnLst/>
                                  <a:rect l="0" t="0" r="0" b="0"/>
                                  <a:pathLst>
                                    <a:path w="93" h="113">
                                      <a:moveTo>
                                        <a:pt x="0" y="113"/>
                                      </a:moveTo>
                                      <a:lnTo>
                                        <a:pt x="47" y="0"/>
                                      </a:lnTo>
                                      <a:lnTo>
                                        <a:pt x="93" y="113"/>
                                      </a:lnTo>
                                      <a:lnTo>
                                        <a:pt x="0" y="113"/>
                                      </a:lnTo>
                                      <a:close/>
                                    </a:path>
                                  </a:pathLst>
                                </a:custGeom>
                                <a:noFill/>
                                <a:ln w="1481" cap="flat" cmpd="sng">
                                  <a:solidFill>
                                    <a:srgbClr val="000000"/>
                                  </a:solidFill>
                                  <a:prstDash val="solid"/>
                                  <a:headEnd type="none" w="med" len="med"/>
                                  <a:tailEnd type="none" w="med" len="med"/>
                                </a:ln>
                              </wps:spPr>
                              <wps:bodyPr upright="1"/>
                            </wps:wsp>
                            <wps:wsp>
                              <wps:cNvPr id="558" name="直接连接符 151"/>
                              <wps:cNvCnPr/>
                              <wps:spPr>
                                <a:xfrm>
                                  <a:off x="962" y="108"/>
                                  <a:ext cx="83" cy="0"/>
                                </a:xfrm>
                                <a:prstGeom prst="line">
                                  <a:avLst/>
                                </a:prstGeom>
                                <a:ln w="1121" cap="flat" cmpd="sng">
                                  <a:solidFill>
                                    <a:srgbClr val="000000"/>
                                  </a:solidFill>
                                  <a:prstDash val="solid"/>
                                  <a:headEnd type="none" w="med" len="med"/>
                                  <a:tailEnd type="none" w="med" len="med"/>
                                </a:ln>
                              </wps:spPr>
                              <wps:bodyPr/>
                            </wps:wsp>
                            <wps:wsp>
                              <wps:cNvPr id="559" name="直接连接符 152"/>
                              <wps:cNvCnPr/>
                              <wps:spPr>
                                <a:xfrm flipH="1" flipV="1">
                                  <a:off x="1003" y="17"/>
                                  <a:ext cx="40" cy="97"/>
                                </a:xfrm>
                                <a:prstGeom prst="line">
                                  <a:avLst/>
                                </a:prstGeom>
                                <a:ln w="1637" cap="flat" cmpd="sng">
                                  <a:solidFill>
                                    <a:srgbClr val="000000"/>
                                  </a:solidFill>
                                  <a:prstDash val="solid"/>
                                  <a:headEnd type="none" w="med" len="med"/>
                                  <a:tailEnd type="none" w="med" len="med"/>
                                </a:ln>
                              </wps:spPr>
                              <wps:bodyPr/>
                            </wps:wsp>
                            <wps:wsp>
                              <wps:cNvPr id="560" name="直接连接符 153"/>
                              <wps:cNvCnPr/>
                              <wps:spPr>
                                <a:xfrm>
                                  <a:off x="1091" y="357"/>
                                  <a:ext cx="2" cy="0"/>
                                </a:xfrm>
                                <a:prstGeom prst="line">
                                  <a:avLst/>
                                </a:prstGeom>
                                <a:ln w="1121" cap="flat" cmpd="sng">
                                  <a:solidFill>
                                    <a:srgbClr val="000000"/>
                                  </a:solidFill>
                                  <a:prstDash val="solid"/>
                                  <a:headEnd type="none" w="med" len="med"/>
                                  <a:tailEnd type="none" w="med" len="med"/>
                                </a:ln>
                              </wps:spPr>
                              <wps:bodyPr/>
                            </wps:wsp>
                          </wpg:wgp>
                        </a:graphicData>
                      </a:graphic>
                    </wp:inline>
                  </w:drawing>
                </mc:Choice>
                <mc:Fallback xmlns:wpsCustomData="http://www.wps.cn/officeDocument/2013/wpsCustomData">
                  <w:pict>
                    <v:group id="_x0000_s1026" o:spid="_x0000_s1026" o:spt="203" style="height:100.8pt;width:99.9pt;" coordsize="1998,2016" o:gfxdata="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">
                      <o:lock v:ext="edit" aspectratio="f"/>
                      <v:shape id="任意多边形 65" o:spid="_x0000_s1026" o:spt="100" style="position:absolute;left:892;top:1412;height:14;width:44;" filled="f" stroked="t" coordsize="44,14" o:gfxdata="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C2yhr0AAADcAAAADwAAAAAAAAABACAAAAA4AAAAZHJzL2Rvd25yZXYu&#10;eG1sUEsBAhQAFAAAAAgAh07iQDMvBZ47AAAAOQAAABAAAAAAAAAAAQAgAAAAIgEAAGRycy9zaGFw&#10;ZXhtbC54bWxQSwUGAAAAAAYABgBbAQAAzAMAAAAA&#10;" path="m0,14l22,0,29,1,35,3,39,6,43,10,44,14e">
                        <v:fill on="f" focussize="0,0"/>
                        <v:stroke weight="0.092755905511811pt" color="#000000" joinstyle="round"/>
                        <v:imagedata o:title=""/>
                        <o:lock v:ext="edit" aspectratio="f"/>
                      </v:shape>
                      <v:line id="直接连接符 66" o:spid="_x0000_s1026" o:spt="20" style="position:absolute;left:904;top:1406;height:598;width:0;" filled="f" stroked="t" coordsize="21600,21600" o:gfxdata="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DJ2DvwAAANwAAAAPAAAAAAAAAAEAIAAAADgAAABkcnMvZG93bnJl&#10;di54bWxQSwECFAAUAAAACACHTuJAMy8FnjsAAAA5AAAAEAAAAAAAAAABACAAAAAkAQAAZHJzL3No&#10;YXBleG1sLnhtbFBLBQYAAAAABgAGAFsBAADOAwAAAAA=&#10;">
                        <v:fill on="f" focussize="0,0"/>
                        <v:stroke weight="2.1559842519685pt" color="#000000" joinstyle="round"/>
                        <v:imagedata o:title=""/>
                        <o:lock v:ext="edit" aspectratio="f"/>
                      </v:line>
                      <v:shape id="任意多边形 67" o:spid="_x0000_s1026" o:spt="100" style="position:absolute;left:892;top:1426;height:571;width:44;" filled="f" stroked="t" coordsize="44,571" o:gfxdata="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lEiRb0AAADcAAAADwAAAAAAAAABACAAAAA4AAAAZHJzL2Rvd25yZXYu&#10;eG1sUEsBAhQAFAAAAAgAh07iQDMvBZ47AAAAOQAAABAAAAAAAAAAAQAgAAAAIgEAAGRycy9zaGFw&#10;ZXhtbC54bWxQSwUGAAAAAAYABgBbAQAAzAMAAAAA&#10;" path="m44,0l22,0,0,0,0,570,22,570,44,570,44,0xe">
                        <v:fill on="f" focussize="0,0"/>
                        <v:stroke weight="0.135433070866142pt" color="#000000" joinstyle="round"/>
                        <v:imagedata o:title=""/>
                        <o:lock v:ext="edit" aspectratio="f"/>
                      </v:shape>
                      <v:shape id="任意多边形 68" o:spid="_x0000_s1026" o:spt="100" style="position:absolute;left:892;top:1996;height:14;width:44;" filled="f" stroked="t" coordsize="44,14" o:gfxdata="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8Qq8r0AAADcAAAADwAAAAAAAAABACAAAAA4AAAAZHJzL2Rvd25yZXYu&#10;eG1sUEsBAhQAFAAAAAgAh07iQDMvBZ47AAAAOQAAABAAAAAAAAAAAQAgAAAAIgEAAGRycy9zaGFw&#10;ZXhtbC54bWxQSwUGAAAAAAYABgBbAQAAzAMAAAAA&#10;" path="m44,0l22,14,15,14,9,11,5,9,1,5,0,0e">
                        <v:fill on="f" focussize="0,0"/>
                        <v:stroke weight="0.092755905511811pt" color="#000000" joinstyle="round"/>
                        <v:imagedata o:title=""/>
                        <o:lock v:ext="edit" aspectratio="f"/>
                      </v:shape>
                      <v:shape id="任意多边形 69" o:spid="_x0000_s1026" o:spt="100" style="position:absolute;left:882;top:1976;height:28;width:22;" fillcolor="#000000" filled="t" stroked="f" coordsize="22,28" o:gfxdata="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8rp9b0AAADcAAAADwAAAAAAAAABACAAAAA4AAAAZHJzL2Rvd25yZXYu&#10;eG1sUEsBAhQAFAAAAAgAh07iQDMvBZ47AAAAOQAAABAAAAAAAAAAAQAgAAAAIgEAAGRycy9zaGFw&#10;ZXhtbC54bWxQSwUGAAAAAAYABgBbAQAAzAMAAAAA&#10;" path="m22,0l0,14,1,19,4,22,8,25,14,27,22,28,22,0xe">
                        <v:fill on="t" focussize="0,0"/>
                        <v:stroke on="f"/>
                        <v:imagedata o:title=""/>
                        <o:lock v:ext="edit" aspectratio="f"/>
                      </v:shape>
                      <v:shape id="任意多边形 70" o:spid="_x0000_s1026" o:spt="100" style="position:absolute;left:892;top:1982;height:28;width:22;" filled="f" stroked="t" coordsize="22,28" o:gfxdata="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ynS2+AAAA3AAAAA8AAAAAAAAAAQAgAAAAOAAAAGRycy9kb3ducmV2&#10;LnhtbFBLAQIUABQAAAAIAIdO4kAzLwWeOwAAADkAAAAQAAAAAAAAAAEAIAAAACMBAABkcnMvc2hh&#10;cGV4bWwueG1sUEsFBgAAAAAGAAYAWwEAAM0DAAAAAA==&#10;" path="m22,27l0,13,1,9,5,5,9,2,15,0,22,0e">
                        <v:fill on="f" focussize="0,0"/>
                        <v:stroke weight="0.117637795275591pt" color="#000000" joinstyle="round"/>
                        <v:imagedata o:title=""/>
                        <o:lock v:ext="edit" aspectratio="f"/>
                      </v:shape>
                      <v:line id="直接连接符 71" o:spid="_x0000_s1026" o:spt="20" style="position:absolute;left:905;top:1990;height:0;width:883;" filled="f" stroked="t" coordsize="21600,21600" o:gfxdata="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bUG3a+AAAA3AAAAA8AAAAAAAAAAQAgAAAAOAAAAGRycy9kb3ducmV2&#10;LnhtbFBLAQIUABQAAAAIAIdO4kAzLwWeOwAAADkAAAAQAAAAAAAAAAEAIAAAACMBAABkcnMvc2hh&#10;cGV4bWwueG1sUEsFBgAAAAAGAAYAWwEAAM0DAAAAAA==&#10;">
                        <v:fill on="f" focussize="0,0"/>
                        <v:stroke weight="1.38748031496063pt" color="#000000" joinstyle="round"/>
                        <v:imagedata o:title=""/>
                        <o:lock v:ext="edit" aspectratio="f"/>
                      </v:line>
                      <v:shape id="任意多边形 72" o:spid="_x0000_s1026" o:spt="100" style="position:absolute;left:914;top:1982;height:28;width:884;" filled="f" stroked="t" coordsize="884,28" o:gfxdata="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lsbQy7AAAA3AAAAA8AAAAAAAAAAQAgAAAAOAAAAGRycy9kb3ducmV2Lnht&#10;bFBLAQIUABQAAAAIAIdO4kAzLwWeOwAAADkAAAAQAAAAAAAAAAEAIAAAACABAABkcnMvc2hhcGV4&#10;bWwueG1sUEsFBgAAAAAGAAYAWwEAAMoDAAAAAA==&#10;" path="m0,0l0,13,0,27,884,27,884,13,884,0,0,0xe">
                        <v:fill on="f" focussize="0,0"/>
                        <v:stroke weight="0.0883464566929134pt" color="#000000" joinstyle="round"/>
                        <v:imagedata o:title=""/>
                        <o:lock v:ext="edit" aspectratio="f"/>
                      </v:shape>
                      <v:shape id="任意多边形 73" o:spid="_x0000_s1026" o:spt="100" style="position:absolute;left:1788;top:1976;height:28;width:22;" fillcolor="#000000" filled="t" stroked="f" coordsize="22,28" o:gfxdata="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Fq6pD21AAAA3AAAAA8AAAAAAAAAAQAgAAAAOAAAAGRycy9kb3ducmV2LnhtbFBLAQIU&#10;ABQAAAAIAIdO4kAzLwWeOwAAADkAAAAQAAAAAAAAAAEAIAAAABoBAABkcnMvc2hhcGV4bWwueG1s&#10;UEsFBgAAAAAGAAYAWwEAAMQDAAAAAA==&#10;" path="m0,0l0,28,7,27,13,25,18,22,21,19,22,14,21,10,18,6,13,3,7,1,0,0xe">
                        <v:fill on="t" focussize="0,0"/>
                        <v:stroke on="f"/>
                        <v:imagedata o:title=""/>
                        <o:lock v:ext="edit" aspectratio="f"/>
                      </v:shape>
                      <v:shape id="任意多边形 74" o:spid="_x0000_s1026" o:spt="100" style="position:absolute;left:1797;top:1982;height:28;width:22;" filled="f" stroked="t" coordsize="22,28" o:gfxdata="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oLQ5b0AAADcAAAADwAAAAAAAAABACAAAAA4AAAAZHJzL2Rvd25yZXYu&#10;eG1sUEsBAhQAFAAAAAgAh07iQDMvBZ47AAAAOQAAABAAAAAAAAAAAQAgAAAAIgEAAGRycy9zaGFw&#10;ZXhtbC54bWxQSwUGAAAAAAYABgBbAQAAzAMAAAAA&#10;" path="m0,0l22,13,21,18,17,22,13,24,7,27,0,27e">
                        <v:fill on="f" focussize="0,0"/>
                        <v:stroke weight="0.117637795275591pt" color="#000000" joinstyle="round"/>
                        <v:imagedata o:title=""/>
                        <o:lock v:ext="edit" aspectratio="f"/>
                      </v:shape>
                      <v:shape id="任意多边形 75" o:spid="_x0000_s1026" o:spt="100" style="position:absolute;left:1776;top:1996;height:14;width:44;" filled="f" stroked="t" coordsize="44,14" o:gfxdata="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n4wqG+AAAA3AAAAA8AAAAAAAAAAQAgAAAAOAAAAGRycy9kb3ducmV2&#10;LnhtbFBLAQIUABQAAAAIAIdO4kAzLwWeOwAAADkAAAAQAAAAAAAAAAEAIAAAACMBAABkcnMvc2hh&#10;cGV4bWwueG1sUEsFBgAAAAAGAAYAWwEAAM0DAAAAAA==&#10;" path="m43,0l21,14,14,14,8,11,3,9,0,5,0,0e">
                        <v:fill on="f" focussize="0,0"/>
                        <v:stroke weight="0.092755905511811pt" color="#000000" joinstyle="round"/>
                        <v:imagedata o:title=""/>
                        <o:lock v:ext="edit" aspectratio="f"/>
                      </v:shape>
                      <v:line id="直接连接符 76" o:spid="_x0000_s1026" o:spt="20" style="position:absolute;left:1788;top:1406;height:598;width:0;" filled="f" stroked="t" coordsize="21600,21600" o:gfxdata="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LZ7aS+AAAA3AAAAA8AAAAAAAAAAQAgAAAAOAAAAGRycy9kb3ducmV2&#10;LnhtbFBLAQIUABQAAAAIAIdO4kAzLwWeOwAAADkAAAAQAAAAAAAAAAEAIAAAACMBAABkcnMvc2hh&#10;cGV4bWwueG1sUEsFBgAAAAAGAAYAWwEAAM0DAAAAAA==&#10;">
                        <v:fill on="f" focussize="0,0"/>
                        <v:stroke weight="2.1559842519685pt" color="#000000" joinstyle="round"/>
                        <v:imagedata o:title=""/>
                        <o:lock v:ext="edit" aspectratio="f"/>
                      </v:line>
                      <v:shape id="任意多边形 77" o:spid="_x0000_s1026" o:spt="100" style="position:absolute;left:1776;top:1426;height:571;width:44;" filled="f" stroked="t" coordsize="44,571" o:gfxdata="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4RSYr0AAADcAAAADwAAAAAAAAABACAAAAA4AAAAZHJzL2Rvd25yZXYu&#10;eG1sUEsBAhQAFAAAAAgAh07iQDMvBZ47AAAAOQAAABAAAAAAAAAAAQAgAAAAIgEAAGRycy9zaGFw&#10;ZXhtbC54bWxQSwUGAAAAAAYABgBbAQAAzAMAAAAA&#10;" path="m0,570l21,570,43,570,43,0,21,0,0,0,0,570xe">
                        <v:fill on="f" focussize="0,0"/>
                        <v:stroke weight="0.135433070866142pt" color="#000000" joinstyle="round"/>
                        <v:imagedata o:title=""/>
                        <o:lock v:ext="edit" aspectratio="f"/>
                      </v:shape>
                      <v:shape id="任意多边形 78" o:spid="_x0000_s1026" o:spt="100" style="position:absolute;left:1776;top:1412;height:14;width:44;" filled="f" stroked="t" coordsize="44,14" o:gfxdata="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hFa1b0AAADcAAAADwAAAAAAAAABACAAAAA4AAAAZHJzL2Rvd25yZXYu&#10;eG1sUEsBAhQAFAAAAAgAh07iQDMvBZ47AAAAOQAAABAAAAAAAAAAAQAgAAAAIgEAAGRycy9zaGFw&#10;ZXhtbC54bWxQSwUGAAAAAAYABgBbAQAAzAMAAAAA&#10;" path="m0,14l21,0,28,1,34,3,38,6,42,10,43,14e">
                        <v:fill on="f" focussize="0,0"/>
                        <v:stroke weight="0.092755905511811pt" color="#000000" joinstyle="round"/>
                        <v:imagedata o:title=""/>
                        <o:lock v:ext="edit" aspectratio="f"/>
                      </v:shape>
                      <v:shape id="任意多边形 79" o:spid="_x0000_s1026" o:spt="100" style="position:absolute;left:1788;top:1406;height:29;width:22;" fillcolor="#000000" filled="t" stroked="f" coordsize="22,29" o:gfxdata="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3XD727AAAA3AAAAA8AAAAAAAAAAQAgAAAAOAAAAGRycy9kb3ducmV2Lnht&#10;bFBLAQIUABQAAAAIAIdO4kAzLwWeOwAAADkAAAAQAAAAAAAAAAEAIAAAACABAABkcnMvc2hhcGV4&#10;bWwueG1sUEsFBgAAAAAGAAYAWwEAAMoDAAAAAA==&#10;" path="m0,0l0,28,7,28,13,25,18,23,21,19,22,14,21,10,18,6,13,3,7,1,0,0xe">
                        <v:fill on="t" focussize="0,0"/>
                        <v:stroke on="f"/>
                        <v:imagedata o:title=""/>
                        <o:lock v:ext="edit" aspectratio="f"/>
                      </v:shape>
                      <v:shape id="任意多边形 80" o:spid="_x0000_s1026" o:spt="100" style="position:absolute;left:1797;top:1412;height:29;width:22;" filled="f" stroked="t" coordsize="22,29" o:gfxdata="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BAExMAAAADcAAAADwAAAAAAAAABACAAAAA4AAAAZHJzL2Rvd25y&#10;ZXYueG1sUEsBAhQAFAAAAAgAh07iQDMvBZ47AAAAOQAAABAAAAAAAAAAAQAgAAAAJQEAAGRycy9z&#10;aGFwZXhtbC54bWxQSwUGAAAAAAYABgBbAQAAzwMAAAAA&#10;" path="m0,0l22,14,21,19,17,23,13,26,7,28,0,28e">
                        <v:fill on="f" focussize="0,0"/>
                        <v:stroke weight="0.117874015748031pt" color="#000000" joinstyle="round"/>
                        <v:imagedata o:title=""/>
                        <o:lock v:ext="edit" aspectratio="f"/>
                      </v:shape>
                      <v:line id="直接连接符 81" o:spid="_x0000_s1026" o:spt="20" style="position:absolute;left:905;top:1420;height:0;width:883;" filled="f" stroked="t" coordsize="21600,21600" o:gfxdata="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&#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Ne29VuQAAANwAAAAPAAAAAAAAAAEAIAAAADgAAABkcnMvZG93bnJldi54bWxQ&#10;SwECFAAUAAAACACHTuJAMy8FnjsAAAA5AAAAEAAAAAAAAAABACAAAAAeAQAAZHJzL3NoYXBleG1s&#10;LnhtbFBLBQYAAAAABgAGAFsBAADIAwAAAAA=&#10;">
                        <v:fill on="f" focussize="0,0"/>
                        <v:stroke weight="1.40330708661417pt" color="#000000" joinstyle="round"/>
                        <v:imagedata o:title=""/>
                        <o:lock v:ext="edit" aspectratio="f"/>
                      </v:line>
                      <v:shape id="任意多边形 82" o:spid="_x0000_s1026" o:spt="100" style="position:absolute;left:914;top:1412;height:29;width:884;" filled="f" stroked="t" coordsize="884,29" o:gfxdata="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ph69a+AAAA3AAAAA8AAAAAAAAAAQAgAAAAOAAAAGRycy9kb3ducmV2&#10;LnhtbFBLAQIUABQAAAAIAIdO4kAzLwWeOwAAADkAAAAQAAAAAAAAAAEAIAAAACMBAABkcnMvc2hh&#10;cGV4bWwueG1sUEsFBgAAAAAGAAYAWwEAAM0DAAAAAA==&#10;" path="m884,28l884,14,884,0,0,0,0,14,0,28,884,28xe">
                        <v:fill on="f" focussize="0,0"/>
                        <v:stroke weight="0.0883464566929134pt" color="#000000" joinstyle="round"/>
                        <v:imagedata o:title=""/>
                        <o:lock v:ext="edit" aspectratio="f"/>
                      </v:shape>
                      <v:shape id="任意多边形 83" o:spid="_x0000_s1026" o:spt="100" style="position:absolute;left:882;top:1406;height:29;width:22;" fillcolor="#000000" filled="t" stroked="f" coordsize="22,29" o:gfxdata="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irpI+4AAAA3AAAAA8AAAAAAAAAAQAgAAAAOAAAAGRycy9kb3ducmV2LnhtbFBL&#10;AQIUABQAAAAIAIdO4kAzLwWeOwAAADkAAAAQAAAAAAAAAAEAIAAAAB0BAABkcnMvc2hhcGV4bWwu&#10;eG1sUEsFBgAAAAAGAAYAWwEAAMcDAAAAAA==&#10;" path="m22,0l0,14,1,19,4,23,8,25,14,28,22,28,22,0xe">
                        <v:fill on="t" focussize="0,0"/>
                        <v:stroke on="f"/>
                        <v:imagedata o:title=""/>
                        <o:lock v:ext="edit" aspectratio="f"/>
                      </v:shape>
                      <v:shape id="任意多边形 84" o:spid="_x0000_s1026" o:spt="100" style="position:absolute;left:892;top:1412;height:29;width:22;" filled="f" stroked="t" coordsize="22,29" o:gfxdata="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Fsr/bBAAAA3AAAAA8AAAAAAAAAAQAgAAAAOAAAAGRycy9kb3du&#10;cmV2LnhtbFBLAQIUABQAAAAIAIdO4kAzLwWeOwAAADkAAAAQAAAAAAAAAAEAIAAAACYBAABkcnMv&#10;c2hhcGV4bWwueG1sUEsFBgAAAAAGAAYAWwEAANADAAAAAA==&#10;" path="m22,28l0,14,1,10,5,6,9,3,15,1,22,0e">
                        <v:fill on="f" focussize="0,0"/>
                        <v:stroke weight="0.117874015748031pt" color="#000000" joinstyle="round"/>
                        <v:imagedata o:title=""/>
                        <o:lock v:ext="edit" aspectratio="f"/>
                      </v:shape>
                      <v:shape id="任意多边形 85" o:spid="_x0000_s1026" o:spt="100" style="position:absolute;left:981;top:1426;height:15;width:44;" filled="f" stroked="t" coordsize="44,15" o:gfxdata="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JrdLMAAAADcAAAADwAAAAAAAAABACAAAAA4AAAAZHJzL2Rvd25y&#10;ZXYueG1sUEsBAhQAFAAAAAgAh07iQDMvBZ47AAAAOQAAABAAAAAAAAAAAQAgAAAAJQEAAGRycy9z&#10;aGFwZXhtbC54bWxQSwUGAAAAAAYABgBbAQAAzwMAAAAA&#10;" path="m43,0l21,14,14,14,8,12,4,9,0,5,0,0e">
                        <v:fill on="f" focussize="0,0"/>
                        <v:stroke weight="0.0929133858267717pt" color="#000000" joinstyle="round"/>
                        <v:imagedata o:title=""/>
                        <o:lock v:ext="edit" aspectratio="f"/>
                      </v:shape>
                      <v:line id="直接连接符 86" o:spid="_x0000_s1026" o:spt="20" style="position:absolute;left:993;top:836;height:598;width:0;" filled="f" stroked="t" coordsize="21600,21600" o:gfxdata="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AHt5vwAAANwAAAAPAAAAAAAAAAEAIAAAADgAAABkcnMvZG93bnJl&#10;di54bWxQSwECFAAUAAAACACHTuJAMy8FnjsAAAA5AAAAEAAAAAAAAAABACAAAAAkAQAAZHJzL3No&#10;YXBleG1sLnhtbFBLBQYAAAAABgAGAFsBAADOAwAAAAA=&#10;">
                        <v:fill on="f" focussize="0,0"/>
                        <v:stroke weight="2.1559842519685pt" color="#000000" joinstyle="round"/>
                        <v:imagedata o:title=""/>
                        <o:lock v:ext="edit" aspectratio="f"/>
                      </v:line>
                      <v:shape id="任意多边形 87" o:spid="_x0000_s1026" o:spt="100" style="position:absolute;left:981;top:855;height:571;width:44;" filled="f" stroked="t" coordsize="44,571" o:gfxdata="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l3Ev70AAADcAAAADwAAAAAAAAABACAAAAA4AAAAZHJzL2Rvd25yZXYu&#10;eG1sUEsBAhQAFAAAAAgAh07iQDMvBZ47AAAAOQAAABAAAAAAAAAAAQAgAAAAIgEAAGRycy9zaGFw&#10;ZXhtbC54bWxQSwUGAAAAAAYABgBbAQAAzAMAAAAA&#10;" path="m0,570l21,570,43,570,43,0,21,0,0,0,0,570xe">
                        <v:fill on="f" focussize="0,0"/>
                        <v:stroke weight="0.135433070866142pt" color="#000000" joinstyle="round"/>
                        <v:imagedata o:title=""/>
                        <o:lock v:ext="edit" aspectratio="f"/>
                      </v:shape>
                      <v:shape id="任意多边形 88" o:spid="_x0000_s1026" o:spt="100" style="position:absolute;left:981;top:841;height:14;width:44;" filled="f" stroked="t" coordsize="44,14" o:gfxdata="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8jMCL0AAADcAAAADwAAAAAAAAABACAAAAA4AAAAZHJzL2Rvd25yZXYu&#10;eG1sUEsBAhQAFAAAAAgAh07iQDMvBZ47AAAAOQAAABAAAAAAAAAAAQAgAAAAIgEAAGRycy9zaGFw&#10;ZXhtbC54bWxQSwUGAAAAAAYABgBbAQAAzAMAAAAA&#10;" path="m0,14l21,0,28,1,34,3,38,6,42,9,43,14e">
                        <v:fill on="f" focussize="0,0"/>
                        <v:stroke weight="0.092755905511811pt" color="#000000" joinstyle="round"/>
                        <v:imagedata o:title=""/>
                        <o:lock v:ext="edit" aspectratio="f"/>
                      </v:shape>
                      <v:shape id="任意多边形 89" o:spid="_x0000_s1026" o:spt="100" style="position:absolute;left:971;top:835;height:29;width:22;" fillcolor="#000000" filled="t" stroked="f" coordsize="22,29" o:gfxdata="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gOmWC7AAAA3AAAAA8AAAAAAAAAAQAgAAAAOAAAAGRycy9kb3ducmV2Lnht&#10;bFBLAQIUABQAAAAIAIdO4kAzLwWeOwAAADkAAAAQAAAAAAAAAAEAIAAAACABAABkcnMvc2hhcGV4&#10;bWwueG1sUEsFBgAAAAAGAAYAWwEAAMoDAAAAAA==&#10;" path="m21,0l0,14,0,18,4,22,9,25,14,27,21,28,21,0xe">
                        <v:fill on="t" focussize="0,0"/>
                        <v:stroke on="f"/>
                        <v:imagedata o:title=""/>
                        <o:lock v:ext="edit" aspectratio="f"/>
                      </v:shape>
                      <v:shape id="任意多边形 90" o:spid="_x0000_s1026" o:spt="100" style="position:absolute;left:981;top:841;height:29;width:22;" filled="f" stroked="t" coordsize="22,29" o:gfxdata="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O188vwAAANwAAAAPAAAAAAAAAAEAIAAAADgAAABkcnMvZG93bnJl&#10;di54bWxQSwECFAAUAAAACACHTuJAMy8FnjsAAAA5AAAAEAAAAAAAAAABACAAAAAkAQAAZHJzL3No&#10;YXBleG1sLnhtbFBLBQYAAAAABgAGAFsBAADOAwAAAAA=&#10;" path="m21,28l0,14,0,9,4,6,8,3,14,1,21,0e">
                        <v:fill on="f" focussize="0,0"/>
                        <v:stroke weight="0.118346456692913pt" color="#000000" joinstyle="round"/>
                        <v:imagedata o:title=""/>
                        <o:lock v:ext="edit" aspectratio="f"/>
                      </v:shape>
                      <v:line id="直接连接符 91" o:spid="_x0000_s1026" o:spt="20" style="position:absolute;left:993;top:850;height:0;width:884;" filled="f" stroked="t" coordsize="21600,21600" o:gfxdata="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KL5iLoAAADcAAAADwAAAAAAAAABACAAAAA4AAAAZHJzL2Rvd25yZXYueG1s&#10;UEsBAhQAFAAAAAgAh07iQDMvBZ47AAAAOQAAABAAAAAAAAAAAQAgAAAAHwEAAGRycy9zaGFwZXht&#10;bC54bWxQSwUGAAAAAAYABgBbAQAAyQMAAAAA&#10;">
                        <v:fill on="f" focussize="0,0"/>
                        <v:stroke weight="1.40330708661417pt" color="#000000" joinstyle="round"/>
                        <v:imagedata o:title=""/>
                        <o:lock v:ext="edit" aspectratio="f"/>
                      </v:line>
                      <v:shape id="任意多边形 92" o:spid="_x0000_s1026" o:spt="100" style="position:absolute;left:1002;top:841;height:29;width:885;" filled="f" stroked="t" coordsize="885,29" o:gfxdata="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avbWK7AAAA3AAAAA8AAAAAAAAAAQAgAAAAOAAAAGRycy9kb3ducmV2Lnht&#10;bFBLAQIUABQAAAAIAIdO4kAzLwWeOwAAADkAAAAQAAAAAAAAAAEAIAAAACABAABkcnMvc2hhcGV4&#10;bWwueG1sUEsFBgAAAAAGAAYAWwEAAMoDAAAAAA==&#10;" path="m0,0l0,14,0,28,884,28,884,14,884,0,0,0xe">
                        <v:fill on="f" focussize="0,0"/>
                        <v:stroke weight="0.0883464566929134pt" color="#000000" joinstyle="round"/>
                        <v:imagedata o:title=""/>
                        <o:lock v:ext="edit" aspectratio="f"/>
                      </v:shape>
                      <v:shape id="任意多边形 93" o:spid="_x0000_s1026" o:spt="100" style="position:absolute;left:1877;top:835;height:29;width:22;" fillcolor="#000000" filled="t" stroked="f" coordsize="22,29" o:gfxdata="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ZAPpW4AAAA3AAAAA8AAAAAAAAAAQAgAAAAOAAAAGRycy9kb3ducmV2LnhtbFBL&#10;AQIUABQAAAAIAIdO4kAzLwWeOwAAADkAAAAQAAAAAAAAAAEAIAAAAB0BAABkcnMvc2hhcGV4bWwu&#10;eG1sUEsFBgAAAAAGAAYAWwEAAMcDAAAAAA==&#10;" path="m0,0l0,28,7,27,13,25,17,22,21,18,22,14,21,9,17,5,13,3,7,0,0,0xe">
                        <v:fill on="t" focussize="0,0"/>
                        <v:stroke on="f"/>
                        <v:imagedata o:title=""/>
                        <o:lock v:ext="edit" aspectratio="f"/>
                      </v:shape>
                      <v:shape id="任意多边形 94" o:spid="_x0000_s1026" o:spt="100" style="position:absolute;left:1887;top:841;height:29;width:22;" filled="f" stroked="t" coordsize="22,29" o:gfxdata="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dfjJvAAAANwAAAAPAAAAAAAAAAEAIAAAADgAAABkcnMvZG93bnJldi54&#10;bWxQSwECFAAUAAAACACHTuJAMy8FnjsAAAA5AAAAEAAAAAAAAAABACAAAAAhAQAAZHJzL3NoYXBl&#10;eG1sLnhtbFBLBQYAAAAABgAGAFsBAADLAwAAAAA=&#10;" path="m0,0l21,14,21,19,17,22,13,25,7,27,0,28e">
                        <v:fill on="f" focussize="0,0"/>
                        <v:stroke weight="0.118346456692913pt" color="#000000" joinstyle="round"/>
                        <v:imagedata o:title=""/>
                        <o:lock v:ext="edit" aspectratio="f"/>
                      </v:shape>
                      <v:shape id="任意多边形 95" o:spid="_x0000_s1026" o:spt="100" style="position:absolute;left:1865;top:841;height:14;width:44;" filled="f" stroked="t" coordsize="44,14" o:gfxdata="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ys5mvAAAANwAAAAPAAAAAAAAAAEAIAAAADgAAABkcnMvZG93bnJldi54&#10;bWxQSwECFAAUAAAACACHTuJAMy8FnjsAAAA5AAAAEAAAAAAAAAABACAAAAAhAQAAZHJzL3NoYXBl&#10;eG1sLnhtbFBLBQYAAAAABgAGAFsBAADLAwAAAAA=&#10;" path="m0,14l22,0,29,1,35,3,39,6,43,9,43,14e">
                        <v:fill on="f" focussize="0,0"/>
                        <v:stroke weight="0.092755905511811pt" color="#000000" joinstyle="round"/>
                        <v:imagedata o:title=""/>
                        <o:lock v:ext="edit" aspectratio="f"/>
                      </v:shape>
                      <v:line id="直接连接符 96" o:spid="_x0000_s1026" o:spt="20" style="position:absolute;left:1877;top:836;height:598;width:0;" filled="f" stroked="t" coordsize="21600,21600" o:gfxdata="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nr4WO+AAAA3AAAAA8AAAAAAAAAAQAgAAAAOAAAAGRycy9kb3ducmV2&#10;LnhtbFBLAQIUABQAAAAIAIdO4kAzLwWeOwAAADkAAAAQAAAAAAAAAAEAIAAAACMBAABkcnMvc2hh&#10;cGV4bWwueG1sUEsFBgAAAAAGAAYAWwEAAM0DAAAAAA==&#10;">
                        <v:fill on="f" focussize="0,0"/>
                        <v:stroke weight="2.1559842519685pt" color="#000000" joinstyle="round"/>
                        <v:imagedata o:title=""/>
                        <o:lock v:ext="edit" aspectratio="f"/>
                      </v:line>
                      <v:shape id="任意多边形 97" o:spid="_x0000_s1026" o:spt="100" style="position:absolute;left:1865;top:855;height:571;width:44;" filled="f" stroked="t" coordsize="44,571" o:gfxdata="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Zepb0AAADcAAAADwAAAAAAAAABACAAAAA4AAAAZHJzL2Rvd25yZXYu&#10;eG1sUEsBAhQAFAAAAAgAh07iQDMvBZ47AAAAOQAAABAAAAAAAAAAAQAgAAAAIgEAAGRycy9zaGFw&#10;ZXhtbC54bWxQSwUGAAAAAAYABgBbAQAAzAMAAAAA&#10;" path="m43,0l22,0,0,0,0,570,22,570,43,570,43,0xe">
                        <v:fill on="f" focussize="0,0"/>
                        <v:stroke weight="0.135433070866142pt" color="#000000" joinstyle="round"/>
                        <v:imagedata o:title=""/>
                        <o:lock v:ext="edit" aspectratio="f"/>
                      </v:shape>
                      <v:shape id="任意多边形 98" o:spid="_x0000_s1026" o:spt="100" style="position:absolute;left:1865;top:1426;height:15;width:44;" filled="f" stroked="t" coordsize="44,15" o:gfxdata="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mN9CvwAAANwAAAAPAAAAAAAAAAEAIAAAADgAAABkcnMvZG93bnJl&#10;di54bWxQSwECFAAUAAAACACHTuJAMy8FnjsAAAA5AAAAEAAAAAAAAAABACAAAAAkAQAAZHJzL3No&#10;YXBleG1sLnhtbFBLBQYAAAAABgAGAFsBAADOAwAAAAA=&#10;" path="m43,0l22,14,15,14,9,12,5,9,1,5,0,0e">
                        <v:fill on="f" focussize="0,0"/>
                        <v:stroke weight="0.0929133858267717pt" color="#000000" joinstyle="round"/>
                        <v:imagedata o:title=""/>
                        <o:lock v:ext="edit" aspectratio="f"/>
                      </v:shape>
                      <v:shape id="任意多边形 99" o:spid="_x0000_s1026" o:spt="100" style="position:absolute;left:1877;top:1406;height:29;width:22;" fillcolor="#000000" filled="t" stroked="f" coordsize="22,29" o:gfxdata="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m5QN6vAAAANwAAAAPAAAAAAAAAAEAIAAAADgAAABkcnMvZG93bnJldi54&#10;bWxQSwECFAAUAAAACACHTuJAMy8FnjsAAAA5AAAAEAAAAAAAAAABACAAAAAhAQAAZHJzL3NoYXBl&#10;eG1sLnhtbFBLBQYAAAAABgAGAFsBAADLAwAAAAA=&#10;" path="m0,0l0,28,7,28,13,25,17,23,21,19,22,14,21,10,17,6,13,3,7,1,0,0xe">
                        <v:fill on="t" focussize="0,0"/>
                        <v:stroke on="f"/>
                        <v:imagedata o:title=""/>
                        <o:lock v:ext="edit" aspectratio="f"/>
                      </v:shape>
                      <v:shape id="任意多边形 100" o:spid="_x0000_s1026" o:spt="100" style="position:absolute;left:1887;top:1412;height:29;width:22;" filled="f" stroked="t" coordsize="22,29" o:gfxdata="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0MUmvAAAANwAAAAPAAAAAAAAAAEAIAAAADgAAABkcnMvZG93bnJldi54&#10;bWxQSwECFAAUAAAACACHTuJAMy8FnjsAAAA5AAAAEAAAAAAAAAABACAAAAAhAQAAZHJzL3NoYXBl&#10;eG1sLnhtbFBLBQYAAAAABgAGAFsBAADLAwAAAAA=&#10;" path="m0,0l21,14,21,19,17,23,13,26,7,28,0,28e">
                        <v:fill on="f" focussize="0,0"/>
                        <v:stroke weight="0.118346456692913pt" color="#000000" joinstyle="round"/>
                        <v:imagedata o:title=""/>
                        <o:lock v:ext="edit" aspectratio="f"/>
                      </v:shape>
                      <v:line id="直接连接符 101" o:spid="_x0000_s1026" o:spt="20" style="position:absolute;left:993;top:1420;height:0;width:884;" filled="f" stroked="t" coordsize="21600,21600" o:gfxdata="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kljkroAAADcAAAADwAAAAAAAAABACAAAAA4AAAAZHJzL2Rvd25yZXYueG1s&#10;UEsBAhQAFAAAAAgAh07iQDMvBZ47AAAAOQAAABAAAAAAAAAAAQAgAAAAHwEAAGRycy9zaGFwZXht&#10;bC54bWxQSwUGAAAAAAYABgBbAQAAyQMAAAAA&#10;">
                        <v:fill on="f" focussize="0,0"/>
                        <v:stroke weight="1.40330708661417pt" color="#000000" joinstyle="round"/>
                        <v:imagedata o:title=""/>
                        <o:lock v:ext="edit" aspectratio="f"/>
                      </v:line>
                      <v:shape id="任意多边形 102" o:spid="_x0000_s1026" o:spt="100" style="position:absolute;left:1002;top:1412;height:29;width:885;" filled="f" stroked="t" coordsize="885,29" o:gfxdata="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RPd4vAAAANwAAAAPAAAAAAAAAAEAIAAAADgAAABkcnMvZG93bnJldi54&#10;bWxQSwECFAAUAAAACACHTuJAMy8FnjsAAAA5AAAAEAAAAAAAAAABACAAAAAhAQAAZHJzL3NoYXBl&#10;eG1sLnhtbFBLBQYAAAAABgAGAFsBAADLAwAAAAA=&#10;" path="m884,28l884,14,884,0,0,0,0,14,0,28,884,28xe">
                        <v:fill on="f" focussize="0,0"/>
                        <v:stroke weight="0.0883464566929134pt" color="#000000" joinstyle="round"/>
                        <v:imagedata o:title=""/>
                        <o:lock v:ext="edit" aspectratio="f"/>
                      </v:shape>
                      <v:shape id="任意多边形 103" o:spid="_x0000_s1026" o:spt="100" style="position:absolute;left:971;top:1406;height:29;width:22;" fillcolor="#000000" filled="t" stroked="f" coordsize="22,29" o:gfxdata="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&#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DmahIuQAAANwAAAAPAAAAAAAAAAEAIAAAADgAAABkcnMvZG93bnJldi54bWxQ&#10;SwECFAAUAAAACACHTuJAMy8FnjsAAAA5AAAAEAAAAAAAAAABACAAAAAeAQAAZHJzL3NoYXBleG1s&#10;LnhtbFBLBQYAAAAABgAGAFsBAADIAwAAAAA=&#10;" path="m21,0l0,14,0,19,4,23,9,25,14,28,21,28,21,0xe">
                        <v:fill on="t" focussize="0,0"/>
                        <v:stroke on="f"/>
                        <v:imagedata o:title=""/>
                        <o:lock v:ext="edit" aspectratio="f"/>
                      </v:shape>
                      <v:shape id="任意多边形 104" o:spid="_x0000_s1026" o:spt="100" style="position:absolute;left:981;top:1412;height:29;width:22;" filled="f" stroked="t" coordsize="22,29" o:gfxdata="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rG4UvAAAANwAAAAPAAAAAAAAAAEAIAAAADgAAABkcnMvZG93bnJldi54&#10;bWxQSwECFAAUAAAACACHTuJAMy8FnjsAAAA5AAAAEAAAAAAAAAABACAAAAAhAQAAZHJzL3NoYXBl&#10;eG1sLnhtbFBLBQYAAAAABgAGAFsBAADLAwAAAAA=&#10;" path="m21,28l0,14,0,10,4,6,8,3,14,1,21,0e">
                        <v:fill on="f" focussize="0,0"/>
                        <v:stroke weight="0.118346456692913pt" color="#000000" joinstyle="round"/>
                        <v:imagedata o:title=""/>
                        <o:lock v:ext="edit" aspectratio="f"/>
                      </v:shape>
                      <v:shape id="任意多边形 105" o:spid="_x0000_s1026" o:spt="100" style="position:absolute;left:1069;top:855;height:15;width:44;" filled="f" stroked="t" coordsize="44,15" o:gfxdata="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6jR68AAAADcAAAADwAAAAAAAAABACAAAAA4AAAAZHJzL2Rvd25y&#10;ZXYueG1sUEsBAhQAFAAAAAgAh07iQDMvBZ47AAAAOQAAABAAAAAAAAAAAQAgAAAAJQEAAGRycy9z&#10;aGFwZXhtbC54bWxQSwUGAAAAAAYABgBbAQAAzwMAAAAA&#10;" path="m43,0l21,14,14,13,8,11,4,8,0,5,0,0e">
                        <v:fill on="f" focussize="0,0"/>
                        <v:stroke weight="0.0929133858267717pt" color="#000000" joinstyle="round"/>
                        <v:imagedata o:title=""/>
                        <o:lock v:ext="edit" aspectratio="f"/>
                      </v:shape>
                      <v:line id="直接连接符 106" o:spid="_x0000_s1026" o:spt="20" style="position:absolute;left:1082;top:266;height:598;width:0;" filled="f" stroked="t" coordsize="21600,21600" o:gfxdata="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wyd76+AAAA3AAAAA8AAAAAAAAAAQAgAAAAOAAAAGRycy9kb3ducmV2&#10;LnhtbFBLAQIUABQAAAAIAIdO4kAzLwWeOwAAADkAAAAQAAAAAAAAAAEAIAAAACMBAABkcnMvc2hh&#10;cGV4bWwueG1sUEsFBgAAAAAGAAYAWwEAAM0DAAAAAA==&#10;">
                        <v:fill on="f" focussize="0,0"/>
                        <v:stroke weight="2.1559842519685pt" color="#000000" joinstyle="round"/>
                        <v:imagedata o:title=""/>
                        <o:lock v:ext="edit" aspectratio="f"/>
                      </v:line>
                      <v:shape id="任意多边形 107" o:spid="_x0000_s1026" o:spt="100" style="position:absolute;left:1069;top:286;height:570;width:44;" filled="f" stroked="t" coordsize="44,570" o:gfxdata="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65by+AAAA3AAAAA8AAAAAAAAAAQAgAAAAOAAAAGRycy9kb3ducmV2&#10;LnhtbFBLAQIUABQAAAAIAIdO4kAzLwWeOwAAADkAAAAQAAAAAAAAAAEAIAAAACMBAABkcnMvc2hh&#10;cGV4bWwueG1sUEsFBgAAAAAGAAYAWwEAAM0DAAAAAA==&#10;" path="m0,570l21,570,43,570,43,0,21,0,0,0,0,570xe">
                        <v:fill on="f" focussize="0,0"/>
                        <v:stroke weight="0.135433070866142pt" color="#000000" joinstyle="round"/>
                        <v:imagedata o:title=""/>
                        <o:lock v:ext="edit" aspectratio="f"/>
                      </v:shape>
                      <v:shape id="任意多边形 108" o:spid="_x0000_s1026" o:spt="100" style="position:absolute;left:1069;top:272;height:14;width:44;" filled="f" stroked="t" coordsize="44,14" o:gfxdata="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4+sDPvAAAANwAAAAPAAAAAAAAAAEAIAAAADgAAABkcnMvZG93bnJldi54&#10;bWxQSwECFAAUAAAACACHTuJAMy8FnjsAAAA5AAAAEAAAAAAAAAABACAAAAAhAQAAZHJzL3NoYXBl&#10;eG1sLnhtbFBLBQYAAAAABgAGAFsBAADLAwAAAAA=&#10;" path="m0,14l21,0,28,1,34,3,38,6,42,10,43,14e">
                        <v:fill on="f" focussize="0,0"/>
                        <v:stroke weight="0.092755905511811pt" color="#000000" joinstyle="round"/>
                        <v:imagedata o:title=""/>
                        <o:lock v:ext="edit" aspectratio="f"/>
                      </v:shape>
                      <v:shape id="任意多边形 109" o:spid="_x0000_s1026" o:spt="100" style="position:absolute;left:1060;top:265;height:28;width:22;" fillcolor="#000000" filled="t" stroked="f" coordsize="22,28" o:gfxdata="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T0A8i7AAAA3AAAAA8AAAAAAAAAAQAgAAAAOAAAAGRycy9kb3ducmV2Lnht&#10;bFBLAQIUABQAAAAIAIdO4kAzLwWeOwAAADkAAAAQAAAAAAAAAAEAIAAAACABAABkcnMvc2hhcGV4&#10;bWwueG1sUEsFBgAAAAAGAAYAWwEAAMoDAAAAAA==&#10;" path="m21,0l0,14,1,18,4,22,8,25,15,27,21,28,21,0xe">
                        <v:fill on="t" focussize="0,0"/>
                        <v:stroke on="f"/>
                        <v:imagedata o:title=""/>
                        <o:lock v:ext="edit" aspectratio="f"/>
                      </v:shape>
                      <v:shape id="任意多边形 110" o:spid="_x0000_s1026" o:spt="100" style="position:absolute;left:1069;top:272;height:28;width:22;" filled="f" stroked="t" coordsize="22,28" o:gfxdata="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W33NO+AAAA3AAAAA8AAAAAAAAAAQAgAAAAOAAAAGRycy9kb3ducmV2&#10;LnhtbFBLAQIUABQAAAAIAIdO4kAzLwWeOwAAADkAAAAQAAAAAAAAAAEAIAAAACMBAABkcnMvc2hh&#10;cGV4bWwueG1sUEsFBgAAAAAGAAYAWwEAAM0DAAAAAA==&#10;" path="m21,28l0,14,0,10,4,6,8,3,14,1,21,0e">
                        <v:fill on="f" focussize="0,0"/>
                        <v:stroke weight="0.118110236220472pt" color="#000000" joinstyle="round"/>
                        <v:imagedata o:title=""/>
                        <o:lock v:ext="edit" aspectratio="f"/>
                      </v:shape>
                      <v:line id="直接连接符 111" o:spid="_x0000_s1026" o:spt="20" style="position:absolute;left:1081;top:280;height:0;width:884;" filled="f" stroked="t" coordsize="21600,21600" o:gfxdata="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erxS70AAADcAAAADwAAAAAAAAABACAAAAA4AAAAZHJzL2Rvd25yZXYu&#10;eG1sUEsBAhQAFAAAAAgAh07iQDMvBZ47AAAAOQAAABAAAAAAAAAAAQAgAAAAIgEAAGRycy9zaGFw&#10;ZXhtbC54bWxQSwUGAAAAAAYABgBbAQAAzAMAAAAA&#10;">
                        <v:fill on="f" focussize="0,0"/>
                        <v:stroke weight="1.38748031496063pt" color="#000000" joinstyle="round"/>
                        <v:imagedata o:title=""/>
                        <o:lock v:ext="edit" aspectratio="f"/>
                      </v:line>
                      <v:shape id="任意多边形 112" o:spid="_x0000_s1026" o:spt="100" style="position:absolute;left:1091;top:272;height:28;width:885;" filled="f" stroked="t" coordsize="885,28" o:gfxdata="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Kmw0vAAAANwAAAAPAAAAAAAAAAEAIAAAADgAAABkcnMvZG93bnJldi54&#10;bWxQSwECFAAUAAAACACHTuJAMy8FnjsAAAA5AAAAEAAAAAAAAAABACAAAAAhAQAAZHJzL3NoYXBl&#10;eG1sLnhtbFBLBQYAAAAABgAGAFsBAADLAwAAAAA=&#10;" path="m0,0l0,14,0,28,884,28,884,14,884,0,0,0xe">
                        <v:fill on="f" focussize="0,0"/>
                        <v:stroke weight="0.0883464566929134pt" color="#000000" joinstyle="round"/>
                        <v:imagedata o:title=""/>
                        <o:lock v:ext="edit" aspectratio="f"/>
                      </v:shape>
                      <v:shape id="任意多边形 113" o:spid="_x0000_s1026" o:spt="100" style="position:absolute;left:1965;top:265;height:28;width:22;" fillcolor="#000000" filled="t" stroked="f" coordsize="22,28" o:gfxdata="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Ao99Jq1AAAA3AAAAA8AAAAAAAAAAQAgAAAAOAAAAGRycy9kb3ducmV2LnhtbFBLAQIU&#10;ABQAAAAIAIdO4kAzLwWeOwAAADkAAAAQAAAAAAAAAAEAIAAAABoBAABkcnMvc2hhcGV4bWwueG1s&#10;UEsFBgAAAAAGAAYAWwEAAMQDAAAAAA==&#10;" path="m0,0l0,28,7,27,13,25,18,22,21,18,22,14,21,9,18,6,13,3,7,1,0,0xe">
                        <v:fill on="t" focussize="0,0"/>
                        <v:stroke on="f"/>
                        <v:imagedata o:title=""/>
                        <o:lock v:ext="edit" aspectratio="f"/>
                      </v:shape>
                      <v:shape id="任意多边形 114" o:spid="_x0000_s1026" o:spt="100" style="position:absolute;left:1975;top:272;height:28;width:22;" filled="f" stroked="t" coordsize="22,28" o:gfxdata="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t+K4G+AAAA3AAAAA8AAAAAAAAAAQAgAAAAOAAAAGRycy9kb3ducmV2&#10;LnhtbFBLAQIUABQAAAAIAIdO4kAzLwWeOwAAADkAAAAQAAAAAAAAAAEAIAAAACMBAABkcnMvc2hh&#10;cGV4bWwueG1sUEsFBgAAAAAGAAYAWwEAAM0DAAAAAA==&#10;" path="m0,0l21,14,21,18,17,23,13,25,7,28,0,28e">
                        <v:fill on="f" focussize="0,0"/>
                        <v:stroke weight="0.118110236220472pt" color="#000000" joinstyle="round"/>
                        <v:imagedata o:title=""/>
                        <o:lock v:ext="edit" aspectratio="f"/>
                      </v:shape>
                      <v:shape id="任意多边形 115" o:spid="_x0000_s1026" o:spt="100" style="position:absolute;left:1953;top:272;height:14;width:44;" filled="f" stroked="t" coordsize="44,14" o:gfxdata="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5f5IGvAAAANwAAAAPAAAAAAAAAAEAIAAAADgAAABkcnMvZG93bnJldi54&#10;bWxQSwECFAAUAAAACACHTuJAMy8FnjsAAAA5AAAAEAAAAAAAAAABACAAAAAhAQAAZHJzL3NoYXBl&#10;eG1sLnhtbFBLBQYAAAAABgAGAFsBAADLAwAAAAA=&#10;" path="m0,14l22,0,29,1,35,3,39,6,43,10,43,14e">
                        <v:fill on="f" focussize="0,0"/>
                        <v:stroke weight="0.092755905511811pt" color="#000000" joinstyle="round"/>
                        <v:imagedata o:title=""/>
                        <o:lock v:ext="edit" aspectratio="f"/>
                      </v:shape>
                      <v:line id="直接连接符 116" o:spid="_x0000_s1026" o:spt="20" style="position:absolute;left:1965;top:266;height:598;width:0;" filled="f" stroked="t" coordsize="21600,21600" o:gfxdata="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vrRu7AAAA3AAAAA8AAAAAAAAAAQAgAAAAOAAAAGRycy9kb3ducmV2Lnht&#10;bFBLAQIUABQAAAAIAIdO4kAzLwWeOwAAADkAAAAQAAAAAAAAAAEAIAAAACABAABkcnMvc2hhcGV4&#10;bWwueG1sUEsFBgAAAAAGAAYAWwEAAMoDAAAAAA==&#10;">
                        <v:fill on="f" focussize="0,0"/>
                        <v:stroke weight="2.15212598425197pt" color="#000000" joinstyle="round"/>
                        <v:imagedata o:title=""/>
                        <o:lock v:ext="edit" aspectratio="f"/>
                      </v:line>
                      <v:shape id="任意多边形 117" o:spid="_x0000_s1026" o:spt="100" style="position:absolute;left:1953;top:286;height:570;width:44;" filled="f" stroked="t" coordsize="44,570" o:gfxdata="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WLwG+AAAA3AAAAA8AAAAAAAAAAQAgAAAAOAAAAGRycy9kb3ducmV2&#10;LnhtbFBLAQIUABQAAAAIAIdO4kAzLwWeOwAAADkAAAAQAAAAAAAAAAEAIAAAACMBAABkcnMvc2hh&#10;cGV4bWwueG1sUEsFBgAAAAAGAAYAWwEAAM0DAAAAAA==&#10;" path="m43,0l22,0,0,0,0,570,22,570,43,570,43,0xe">
                        <v:fill on="f" focussize="0,0"/>
                        <v:stroke weight="0.135433070866142pt" color="#000000" joinstyle="round"/>
                        <v:imagedata o:title=""/>
                        <o:lock v:ext="edit" aspectratio="f"/>
                      </v:shape>
                      <v:shape id="任意多边形 118" o:spid="_x0000_s1026" o:spt="100" style="position:absolute;left:1953;top:855;height:15;width:44;" filled="f" stroked="t" coordsize="44,15" o:gfxdata="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i2DIsAAAADcAAAADwAAAAAAAAABACAAAAA4AAAAZHJzL2Rvd25y&#10;ZXYueG1sUEsBAhQAFAAAAAgAh07iQDMvBZ47AAAAOQAAABAAAAAAAAAAAQAgAAAAJQEAAGRycy9z&#10;aGFwZXhtbC54bWxQSwUGAAAAAAYABgBbAQAAzwMAAAAA&#10;" path="m43,0l22,14,15,13,9,11,5,8,1,5,0,0e">
                        <v:fill on="f" focussize="0,0"/>
                        <v:stroke weight="0.0929133858267717pt" color="#000000" joinstyle="round"/>
                        <v:imagedata o:title=""/>
                        <o:lock v:ext="edit" aspectratio="f"/>
                      </v:shape>
                      <v:shape id="任意多边形 119" o:spid="_x0000_s1026" o:spt="100" style="position:absolute;left:1965;top:835;height:29;width:22;" fillcolor="#000000" filled="t" stroked="f" coordsize="22,29" o:gfxdata="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1QXxq7AAAA3AAAAA8AAAAAAAAAAQAgAAAAOAAAAGRycy9kb3ducmV2Lnht&#10;bFBLAQIUABQAAAAIAIdO4kAzLwWeOwAAADkAAAAQAAAAAAAAAAEAIAAAACABAABkcnMvc2hhcGV4&#10;bWwueG1sUEsFBgAAAAAGAAYAWwEAAMoDAAAAAA==&#10;" path="m0,0l0,28,7,27,13,25,18,22,21,18,22,14,21,9,18,5,13,3,7,0,0,0xe">
                        <v:fill on="t" focussize="0,0"/>
                        <v:stroke on="f"/>
                        <v:imagedata o:title=""/>
                        <o:lock v:ext="edit" aspectratio="f"/>
                      </v:shape>
                      <v:shape id="任意多边形 120" o:spid="_x0000_s1026" o:spt="100" style="position:absolute;left:1975;top:841;height:29;width:22;" filled="f" stroked="t" coordsize="22,29" o:gfxdata="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6ZZlGvAAAANwAAAAPAAAAAAAAAAEAIAAAADgAAABkcnMvZG93bnJldi54&#10;bWxQSwECFAAUAAAACACHTuJAMy8FnjsAAAA5AAAAEAAAAAAAAAABACAAAAAhAQAAZHJzL3NoYXBl&#10;eG1sLnhtbFBLBQYAAAAABgAGAFsBAADLAwAAAAA=&#10;" path="m0,0l21,14,21,19,17,22,13,25,7,27,0,28e">
                        <v:fill on="f" focussize="0,0"/>
                        <v:stroke weight="0.118346456692913pt" color="#000000" joinstyle="round"/>
                        <v:imagedata o:title=""/>
                        <o:lock v:ext="edit" aspectratio="f"/>
                      </v:shape>
                      <v:line id="直接连接符 121" o:spid="_x0000_s1026" o:spt="20" style="position:absolute;left:1081;top:850;height:0;width:884;" filled="f" stroked="t" coordsize="21600,21600" o:gfxdata="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fw/8roAAADcAAAADwAAAAAAAAABACAAAAA4AAAAZHJzL2Rvd25yZXYueG1s&#10;UEsBAhQAFAAAAAgAh07iQDMvBZ47AAAAOQAAABAAAAAAAAAAAQAgAAAAHwEAAGRycy9zaGFwZXht&#10;bC54bWxQSwUGAAAAAAYABgBbAQAAyQMAAAAA&#10;">
                        <v:fill on="f" focussize="0,0"/>
                        <v:stroke weight="1.40330708661417pt" color="#000000" joinstyle="round"/>
                        <v:imagedata o:title=""/>
                        <o:lock v:ext="edit" aspectratio="f"/>
                      </v:line>
                      <v:shape id="任意多边形 122" o:spid="_x0000_s1026" o:spt="100" style="position:absolute;left:1091;top:841;height:29;width:885;" filled="f" stroked="t" coordsize="885,29" o:gfxdata="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j8asYvAAAANwAAAAPAAAAAAAAAAEAIAAAADgAAABkcnMvZG93bnJldi54&#10;bWxQSwECFAAUAAAACACHTuJAMy8FnjsAAAA5AAAAEAAAAAAAAAABACAAAAAhAQAAZHJzL3NoYXBl&#10;eG1sLnhtbFBLBQYAAAAABgAGAFsBAADLAwAAAAA=&#10;" path="m884,28l884,14,884,0,0,0,0,14,0,28,884,28xe">
                        <v:fill on="f" focussize="0,0"/>
                        <v:stroke weight="0.0883464566929134pt" color="#000000" joinstyle="round"/>
                        <v:imagedata o:title=""/>
                        <o:lock v:ext="edit" aspectratio="f"/>
                      </v:shape>
                      <v:shape id="任意多边形 123" o:spid="_x0000_s1026" o:spt="100" style="position:absolute;left:1060;top:835;height:29;width:22;" fillcolor="#000000" filled="t" stroked="f" coordsize="22,29" o:gfxdata="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&#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ILPQouQAAANwAAAAPAAAAAAAAAAEAIAAAADgAAABkcnMvZG93bnJldi54bWxQ&#10;SwECFAAUAAAACACHTuJAMy8FnjsAAAA5AAAAEAAAAAAAAAABACAAAAAeAQAAZHJzL3NoYXBleG1s&#10;LnhtbFBLBQYAAAAABgAGAFsBAADIAwAAAAA=&#10;" path="m21,0l0,14,1,18,4,22,8,25,15,27,21,28,21,0xe">
                        <v:fill on="t" focussize="0,0"/>
                        <v:stroke on="f"/>
                        <v:imagedata o:title=""/>
                        <o:lock v:ext="edit" aspectratio="f"/>
                      </v:shape>
                      <v:shape id="任意多边形 124" o:spid="_x0000_s1026" o:spt="100" style="position:absolute;left:1069;top:841;height:29;width:22;" filled="f" stroked="t" coordsize="22,29" o:gfxdata="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xkydL0AAADcAAAADwAAAAAAAAABACAAAAA4AAAAZHJzL2Rvd25yZXYu&#10;eG1sUEsBAhQAFAAAAAgAh07iQDMvBZ47AAAAOQAAABAAAAAAAAAAAQAgAAAAIgEAAGRycy9zaGFw&#10;ZXhtbC54bWxQSwUGAAAAAAYABgBbAQAAzAMAAAAA&#10;" path="m21,28l0,14,0,9,4,6,8,3,14,1,21,0e">
                        <v:fill on="f" focussize="0,0"/>
                        <v:stroke weight="0.118346456692913pt" color="#000000" joinstyle="round"/>
                        <v:imagedata o:title=""/>
                        <o:lock v:ext="edit" aspectratio="f"/>
                      </v:shape>
                      <v:line id="直接连接符 125" o:spid="_x0000_s1026" o:spt="20" style="position:absolute;left:218;top:286;flip:x;height:0;width:928;" filled="f" stroked="t" coordsize="21600,21600" o:gfxdata="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3+Yi++AAAA3AAAAA8AAAAAAAAAAQAgAAAAOAAAAGRycy9kb3ducmV2&#10;LnhtbFBLAQIUABQAAAAIAIdO4kAzLwWeOwAAADkAAAAQAAAAAAAAAAEAIAAAACMBAABkcnMvc2hh&#10;cGV4bWwueG1sUEsFBgAAAAAGAAYAWwEAAM0DAAAAAA==&#10;">
                        <v:fill on="f" focussize="0,0"/>
                        <v:stroke weight="0.0882677165354331pt" color="#000000" joinstyle="round"/>
                        <v:imagedata o:title=""/>
                        <o:lock v:ext="edit" aspectratio="f"/>
                      </v:line>
                      <v:line id="直接连接符 126" o:spid="_x0000_s1026" o:spt="20" style="position:absolute;left:218;top:1996;flip:x;height:0;width:751;" filled="f" stroked="t" coordsize="21600,21600" o:gfxdata="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rLHtL0AAADcAAAADwAAAAAAAAABACAAAAA4AAAAZHJzL2Rvd25yZXYu&#10;eG1sUEsBAhQAFAAAAAgAh07iQDMvBZ47AAAAOQAAABAAAAAAAAAAAQAgAAAAIgEAAGRycy9zaGFw&#10;ZXhtbC54bWxQSwUGAAAAAAYABgBbAQAAzAMAAAAA&#10;">
                        <v:fill on="f" focussize="0,0"/>
                        <v:stroke weight="0.0882677165354331pt" color="#000000" joinstyle="round"/>
                        <v:imagedata o:title=""/>
                        <o:lock v:ext="edit" aspectratio="f"/>
                      </v:line>
                      <v:line id="直接连接符 127" o:spid="_x0000_s1026" o:spt="20" style="position:absolute;left:239;top:272;height:1738;width:0;" filled="f" stroked="t" coordsize="21600,21600" o:gfxdata="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8BhyG+AAAA3AAAAA8AAAAAAAAAAQAgAAAAOAAAAGRycy9kb3ducmV2&#10;LnhtbFBLAQIUABQAAAAIAIdO4kAzLwWeOwAAADkAAAAQAAAAAAAAAAEAIAAAACMBAABkcnMvc2hh&#10;cGV4bWwueG1sUEsFBgAAAAAGAAYAWwEAAM0DAAAAAA==&#10;">
                        <v:fill on="f" focussize="0,0"/>
                        <v:stroke weight="0.140551181102362pt" color="#000000" joinstyle="round"/>
                        <v:imagedata o:title=""/>
                        <o:lock v:ext="edit" aspectratio="f"/>
                      </v:line>
                      <v:shape id="任意多边形 128" o:spid="_x0000_s1026" o:spt="100" style="position:absolute;left:201;top:269;height:29;width:58;" fillcolor="#000000" filled="t" stroked="f" coordsize="58,29" o:gfxdata="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6YCvwAAANwAAAAPAAAAAAAAAAEAIAAAADgAAABkcnMvZG93bnJl&#10;di54bWxQSwECFAAUAAAACACHTuJAMy8FnjsAAAA5AAAAEAAAAAAAAAABACAAAAAkAQAAZHJzL3No&#10;YXBleG1sLnhtbFBLBQYAAAAABgAGAFsBAADOAwAAAAA=&#10;" path="m0,0l44,28,57,20,0,0xe">
                        <v:fill on="t" focussize="0,0"/>
                        <v:stroke on="f"/>
                        <v:imagedata o:title=""/>
                        <o:lock v:ext="edit" aspectratio="f"/>
                      </v:shape>
                      <v:shape id="任意多边形 129" o:spid="_x0000_s1026" o:spt="100" style="position:absolute;left:201;top:261;height:29;width:58;" fillcolor="#000000" filled="t" stroked="f" coordsize="58,29" o:gfxdata="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LTh1vwAAANwAAAAPAAAAAAAAAAEAIAAAADgAAABkcnMvZG93bnJl&#10;di54bWxQSwECFAAUAAAACACHTuJAMy8FnjsAAAA5AAAAEAAAAAAAAAABACAAAAAkAQAAZHJzL3No&#10;YXBleG1sLnhtbFBLBQYAAAAABgAGAFsBAADOAwAAAAA=&#10;" path="m13,0l0,9,57,29,13,0xe">
                        <v:fill on="t" focussize="0,0"/>
                        <v:stroke on="f"/>
                        <v:imagedata o:title=""/>
                        <o:lock v:ext="edit" aspectratio="f"/>
                      </v:shape>
                      <v:shape id="任意多边形 130" o:spid="_x0000_s1026" o:spt="100" style="position:absolute;left:210;top:267;height:37;width:58;" filled="f" stroked="t" coordsize="58,37" o:gfxdata="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CcICMAAAADcAAAADwAAAAAAAAABACAAAAA4AAAAZHJzL2Rvd25y&#10;ZXYueG1sUEsBAhQAFAAAAAgAh07iQDMvBZ47AAAAOQAAABAAAAAAAAAAAQAgAAAAJQEAAGRycy9z&#10;aGFwZXhtbC54bWxQSwUGAAAAAAYABgBbAQAAzwMAAAAA&#10;" path="m44,36l57,28,13,0,0,8,44,36xe">
                        <v:fill on="f" focussize="0,0"/>
                        <v:stroke weight="0.102047244094488pt" color="#000000" joinstyle="round"/>
                        <v:imagedata o:title=""/>
                        <o:lock v:ext="edit" aspectratio="f"/>
                      </v:shape>
                      <v:shape id="任意多边形 131" o:spid="_x0000_s1026" o:spt="100" style="position:absolute;left:201;top:1971;height:29;width:58;" fillcolor="#000000" filled="t" stroked="f" coordsize="58,29" o:gfxdata="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gmcvAAAANwAAAAPAAAAAAAAAAEAIAAAADgAAABkcnMvZG93bnJldi54&#10;bWxQSwECFAAUAAAACACHTuJAMy8FnjsAAAA5AAAAEAAAAAAAAAABACAAAAAhAQAAZHJzL3NoYXBl&#10;eG1sLnhtbFBLBQYAAAAABgAGAFsBAADLAwAAAAA=&#10;" path="m13,0l0,8,57,28,13,0xe">
                        <v:fill on="t" focussize="0,0"/>
                        <v:stroke on="f"/>
                        <v:imagedata o:title=""/>
                        <o:lock v:ext="edit" aspectratio="f"/>
                      </v:shape>
                      <v:shape id="任意多边形 132" o:spid="_x0000_s1026" o:spt="100" style="position:absolute;left:201;top:1980;height:29;width:58;" fillcolor="#000000" filled="t" stroked="f" coordsize="58,29" o:gfxdata="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bKsB8AAAADcAAAADwAAAAAAAAABACAAAAA4AAAAZHJzL2Rvd25y&#10;ZXYueG1sUEsBAhQAFAAAAAgAh07iQDMvBZ47AAAAOQAAABAAAAAAAAAAAQAgAAAAJQEAAGRycy9z&#10;aGFwZXhtbC54bWxQSwUGAAAAAAYABgBbAQAAzwMAAAAA&#10;" path="m0,0l44,28,57,20,0,0xe">
                        <v:fill on="t" focussize="0,0"/>
                        <v:stroke on="f"/>
                        <v:imagedata o:title=""/>
                        <o:lock v:ext="edit" aspectratio="f"/>
                      </v:shape>
                      <v:shape id="任意多边形 133" o:spid="_x0000_s1026" o:spt="100" style="position:absolute;left:210;top:1977;height:37;width:58;" filled="f" stroked="t" coordsize="58,37" o:gfxdata="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eLS7T7QAAADcAAAADwAAAAAAAAABACAAAAA4AAAAZHJzL2Rvd25yZXYueG1sUEsBAhQA&#10;FAAAAAgAh07iQDMvBZ47AAAAOQAAABAAAAAAAAAAAQAgAAAAGQEAAGRycy9zaGFwZXhtbC54bWxQ&#10;SwUGAAAAAAYABgBbAQAAwwMAAAAA&#10;" path="m13,0l0,8,44,37,57,29,13,0xe">
                        <v:fill on="f" focussize="0,0"/>
                        <v:stroke weight="0.102204724409449pt" color="#000000" joinstyle="round"/>
                        <v:imagedata o:title=""/>
                        <o:lock v:ext="edit" aspectratio="f"/>
                      </v:shape>
                      <v:line id="直接连接符 134" o:spid="_x0000_s1026" o:spt="20" style="position:absolute;left:0;top:1168;flip:x;height:0;width:178;" filled="f" stroked="t" coordsize="21600,21600" o:gfxdata="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UqjyW+AAAA3AAAAA8AAAAAAAAAAQAgAAAAOAAAAGRycy9kb3ducmV2&#10;LnhtbFBLAQIUABQAAAAIAIdO4kAzLwWeOwAAADkAAAAQAAAAAAAAAAEAIAAAACMBAABkcnMvc2hh&#10;cGV4bWwueG1sUEsFBgAAAAAGAAYAWwEAAM0DAAAAAA==&#10;">
                        <v:fill on="f" focussize="0,0"/>
                        <v:stroke weight="0.0882677165354331pt" color="#000000" joinstyle="round"/>
                        <v:imagedata o:title=""/>
                        <o:lock v:ext="edit" aspectratio="f"/>
                      </v:line>
                      <v:line id="直接连接符 135" o:spid="_x0000_s1026" o:spt="20" style="position:absolute;left:0;top:1114;height:0;width:178;" filled="f" stroked="t" coordsize="21600,21600" o:gfxdata="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pyNXu+AAAA3AAAAA8AAAAAAAAAAQAgAAAAOAAAAGRycy9kb3ducmV2&#10;LnhtbFBLAQIUABQAAAAIAIdO4kAzLwWeOwAAADkAAAAQAAAAAAAAAAEAIAAAACMBAABkcnMvc2hh&#10;cGV4bWwueG1sUEsFBgAAAAAGAAYAWwEAAM0DAAAAAA==&#10;">
                        <v:fill on="f" focussize="0,0"/>
                        <v:stroke weight="0.0882677165354331pt" color="#000000" joinstyle="round"/>
                        <v:imagedata o:title=""/>
                        <o:lock v:ext="edit" aspectratio="f"/>
                      </v:line>
                      <v:line id="直接连接符 136" o:spid="_x0000_s1026" o:spt="20" style="position:absolute;left:84;top:1114;flip:y;height:54;width:0;" filled="f" stroked="t" coordsize="21600,21600" o:gfxdata="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TLxIboAAADcAAAADwAAAAAAAAABACAAAAA4AAAAZHJzL2Rvd25yZXYueG1s&#10;UEsBAhQAFAAAAAgAh07iQDMvBZ47AAAAOQAAABAAAAAAAAAAAQAgAAAAHwEAAGRycy9zaGFwZXht&#10;bC54bWxQSwUGAAAAAAYABgBbAQAAyQMAAAAA&#10;">
                        <v:fill on="f" focussize="0,0"/>
                        <v:stroke weight="0.135748031496063pt" color="#000000" joinstyle="round"/>
                        <v:imagedata o:title=""/>
                        <o:lock v:ext="edit" aspectratio="f"/>
                      </v:line>
                      <v:line id="直接连接符 137" o:spid="_x0000_s1026" o:spt="20" style="position:absolute;left:1202;top:286;height:0;width:1;" filled="f" stroked="t" coordsize="21600,21600" o:gfxdata="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rXCJS+AAAA3AAAAA8AAAAAAAAAAQAgAAAAOAAAAGRycy9kb3ducmV2&#10;LnhtbFBLAQIUABQAAAAIAIdO4kAzLwWeOwAAADkAAAAQAAAAAAAAAAEAIAAAACMBAABkcnMvc2hh&#10;cGV4bWwueG1sUEsFBgAAAAAGAAYAWwEAAM0DAAAAAA==&#10;">
                        <v:fill on="f" focussize="0,0"/>
                        <v:stroke weight="0.0882677165354331pt" color="#000000" joinstyle="round"/>
                        <v:imagedata o:title=""/>
                        <o:lock v:ext="edit" aspectratio="f"/>
                      </v:line>
                      <v:line id="直接连接符 138" o:spid="_x0000_s1026" o:spt="20" style="position:absolute;left:1025;top:1996;height:0;width:1;" filled="f" stroked="t" coordsize="21600,21600" o:gfxdata="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brQ++AAAA3AAAAA8AAAAAAAAAAQAgAAAAOAAAAGRycy9kb3ducmV2&#10;LnhtbFBLAQIUABQAAAAIAIdO4kAzLwWeOwAAADkAAAAQAAAAAAAAAAEAIAAAACMBAABkcnMvc2hh&#10;cGV4bWwueG1sUEsFBgAAAAAGAAYAWwEAAM0DAAAAAA==&#10;">
                        <v:fill on="f" focussize="0,0"/>
                        <v:stroke weight="0.0882677165354331pt" color="#000000" joinstyle="round"/>
                        <v:imagedata o:title=""/>
                        <o:lock v:ext="edit" aspectratio="f"/>
                      </v:line>
                      <v:line id="直接连接符 139" o:spid="_x0000_s1026" o:spt="20" style="position:absolute;left:914;top:128;height:1876;width:0;" filled="f" stroked="t" coordsize="21600,21600" o:gfxdata="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iZz7C+AAAA3AAAAA8AAAAAAAAAAQAgAAAAOAAAAGRycy9kb3ducmV2&#10;LnhtbFBLAQIUABQAAAAIAIdO4kAzLwWeOwAAADkAAAAQAAAAAAAAAAEAIAAAACMBAABkcnMvc2hh&#10;cGV4bWwueG1sUEsFBgAAAAAGAAYAWwEAAM0DAAAAAA==&#10;">
                        <v:fill on="f" focussize="0,0"/>
                        <v:stroke weight="0.140551181102362pt" color="#000000" joinstyle="round"/>
                        <v:imagedata o:title=""/>
                        <o:lock v:ext="edit" aspectratio="f"/>
                      </v:line>
                      <v:line id="直接连接符 140" o:spid="_x0000_s1026" o:spt="20" style="position:absolute;left:1091;top:128;height:194;width:0;" filled="f" stroked="t" coordsize="21600,21600" o:gfxdata="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4kOXMAAAADcAAAADwAAAAAAAAABACAAAAA4AAAAZHJzL2Rvd25y&#10;ZXYueG1sUEsBAhQAFAAAAAgAh07iQDMvBZ47AAAAOQAAABAAAAAAAAAAAQAgAAAAJQEAAGRycy9z&#10;aGFwZXhtbC54bWxQSwUGAAAAAAYABgBbAQAAzwMAAAAA&#10;">
                        <v:fill on="f" focussize="0,0"/>
                        <v:stroke weight="0.164803149606299pt" color="#000000" joinstyle="round"/>
                        <v:imagedata o:title=""/>
                        <o:lock v:ext="edit" aspectratio="f"/>
                      </v:line>
                      <v:line id="直接连接符 141" o:spid="_x0000_s1026" o:spt="20" style="position:absolute;left:870;top:142;flip:x;height:0;width:44;" filled="f" stroked="t" coordsize="21600,21600" o:gfxdata="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BAmuLoAAADcAAAADwAAAAAAAAABACAAAAA4AAAAZHJzL2Rvd25yZXYueG1s&#10;UEsBAhQAFAAAAAgAh07iQDMvBZ47AAAAOQAAABAAAAAAAAAAAQAgAAAAHwEAAGRycy9zaGFwZXht&#10;bC54bWxQSwUGAAAAAAYABgBbAQAAyQMAAAAA&#10;">
                        <v:fill on="f" focussize="0,0"/>
                        <v:stroke weight="0.0882677165354331pt" color="#000000" joinstyle="round"/>
                        <v:imagedata o:title=""/>
                        <o:lock v:ext="edit" aspectratio="f"/>
                      </v:line>
                      <v:line id="直接连接符 142" o:spid="_x0000_s1026" o:spt="20" style="position:absolute;left:1091;top:142;height:0;width:44;" filled="f" stroked="t" coordsize="21600,21600" o:gfxdata="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1qcKvwAAANwAAAAPAAAAAAAAAAEAIAAAADgAAABkcnMvZG93bnJl&#10;di54bWxQSwECFAAUAAAACACHTuJAMy8FnjsAAAA5AAAAEAAAAAAAAAABACAAAAAkAQAAZHJzL3No&#10;YXBleG1sLnhtbFBLBQYAAAAABgAGAFsBAADOAwAAAAA=&#10;">
                        <v:fill on="f" focussize="0,0"/>
                        <v:stroke weight="0.0882677165354331pt" color="#000000" joinstyle="round"/>
                        <v:imagedata o:title=""/>
                        <o:lock v:ext="edit" aspectratio="f"/>
                      </v:line>
                      <v:line id="直接连接符 143" o:spid="_x0000_s1026" o:spt="20" style="position:absolute;left:914;top:142;height:0;width:177;" filled="f" stroked="t" coordsize="21600,21600" o:gfxdata="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DWYSroAAADcAAAADwAAAAAAAAABACAAAAA4AAAAZHJzL2Rvd25yZXYueG1s&#10;UEsBAhQAFAAAAAgAh07iQDMvBZ47AAAAOQAAABAAAAAAAAAAAQAgAAAAHwEAAGRycy9zaGFwZXht&#10;bC54bWxQSwUGAAAAAAYABgBbAQAAyQMAAAAA&#10;">
                        <v:fill on="f" focussize="0,0"/>
                        <v:stroke weight="0.0882677165354331pt" color="#000000" joinstyle="round"/>
                        <v:imagedata o:title=""/>
                        <o:lock v:ext="edit" aspectratio="f"/>
                      </v:line>
                      <v:shape id="任意多边形 144" o:spid="_x0000_s1026" o:spt="100" style="position:absolute;left:876;top:117;height:37;width:44;" fillcolor="#000000" filled="t" stroked="f" coordsize="44,37" o:gfxdata="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k5svO+AAAA3AAAAA8AAAAAAAAAAQAgAAAAOAAAAGRycy9kb3ducmV2&#10;LnhtbFBLAQIUABQAAAAIAIdO4kAzLwWeOwAAADkAAAAQAAAAAAAAAAEAIAAAACMBAABkcnMvc2hh&#10;cGV4bWwueG1sUEsFBgAAAAAGAAYAWwEAAM0DAAAAAA==&#10;" path="m44,0l0,28,12,37,44,0xe">
                        <v:fill on="t" focussize="0,0"/>
                        <v:stroke on="f"/>
                        <v:imagedata o:title=""/>
                        <o:lock v:ext="edit" aspectratio="f"/>
                      </v:shape>
                      <v:shape id="任意多边形 145" o:spid="_x0000_s1026" o:spt="100" style="position:absolute;left:888;top:117;height:37;width:45;" fillcolor="#000000" filled="t" stroked="f" coordsize="45,37" o:gfxdata="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n2w+vwAAANwAAAAPAAAAAAAAAAEAIAAAADgAAABkcnMvZG93bnJl&#10;di54bWxQSwECFAAUAAAACACHTuJAMy8FnjsAAAA5AAAAEAAAAAAAAAABACAAAAAkAQAAZHJzL3No&#10;YXBleG1sLnhtbFBLBQYAAAAABgAGAFsBAADOAwAAAAA=&#10;" path="m32,0l0,37,44,7,32,0xe">
                        <v:fill on="t" focussize="0,0"/>
                        <v:stroke on="f"/>
                        <v:imagedata o:title=""/>
                        <o:lock v:ext="edit" aspectratio="f"/>
                      </v:shape>
                      <v:shape id="任意多边形 146" o:spid="_x0000_s1026" o:spt="100" style="position:absolute;left:886;top:123;height:37;width:56;" filled="f" stroked="t" coordsize="56,37" o:gfxdata="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ugEYvwAAANwAAAAPAAAAAAAAAAEAIAAAADgAAABkcnMvZG93bnJl&#10;di54bWxQSwECFAAUAAAACACHTuJAMy8FnjsAAAA5AAAAEAAAAAAAAAABACAAAAAkAQAAZHJzL3No&#10;YXBleG1sLnhtbFBLBQYAAAAABgAGAFsBAADOAwAAAAA=&#10;" path="m0,28l11,37,55,8,43,0,0,28xe">
                        <v:fill on="f" focussize="0,0"/>
                        <v:stroke weight="0.102677165354331pt" color="#000000" joinstyle="round"/>
                        <v:imagedata o:title=""/>
                        <o:lock v:ext="edit" aspectratio="f"/>
                      </v:shape>
                      <v:shape id="任意多边形 147" o:spid="_x0000_s1026" o:spt="100" style="position:absolute;left:1065;top:117;height:37;width:45;" fillcolor="#000000" filled="t" stroked="f" coordsize="45,37" o:gfxdata="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OlHRvwAAANwAAAAPAAAAAAAAAAEAIAAAADgAAABkcnMvZG93bnJl&#10;di54bWxQSwECFAAUAAAACACHTuJAMy8FnjsAAAA5AAAAEAAAAAAAAAABACAAAAAkAQAAZHJzL3No&#10;YXBleG1sLnhtbFBLBQYAAAAABgAGAFsBAADOAwAAAAA=&#10;" path="m31,0l0,37,44,7,31,0xe">
                        <v:fill on="t" focussize="0,0"/>
                        <v:stroke on="f"/>
                        <v:imagedata o:title=""/>
                        <o:lock v:ext="edit" aspectratio="f"/>
                      </v:shape>
                      <v:shape id="任意多边形 148" o:spid="_x0000_s1026" o:spt="100" style="position:absolute;left:1052;top:117;height:37;width:45;" fillcolor="#000000" filled="t" stroked="f" coordsize="45,37" o:gfxdata="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dvRKvwAAANwAAAAPAAAAAAAAAAEAIAAAADgAAABkcnMvZG93bnJl&#10;di54bWxQSwECFAAUAAAACACHTuJAMy8FnjsAAAA5AAAAEAAAAAAAAAABACAAAAAkAQAAZHJzL3No&#10;YXBleG1sLnhtbFBLBQYAAAAABgAGAFsBAADOAwAAAAA=&#10;" path="m44,0l0,28,13,37,44,0xe">
                        <v:fill on="t" focussize="0,0"/>
                        <v:stroke on="f"/>
                        <v:imagedata o:title=""/>
                        <o:lock v:ext="edit" aspectratio="f"/>
                      </v:shape>
                      <v:shape id="任意多边形 149" o:spid="_x0000_s1026" o:spt="100" style="position:absolute;left:1062;top:123;height:37;width:58;" filled="f" stroked="t" coordsize="58,37" o:gfxdata="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HcgQfbcAAADcAAAADwAAAAAAAAABACAAAAA4AAAAZHJzL2Rvd25yZXYueG1sUEsB&#10;AhQAFAAAAAgAh07iQDMvBZ47AAAAOQAAABAAAAAAAAAAAQAgAAAAHAEAAGRycy9zaGFwZXhtbC54&#10;bWxQSwUGAAAAAAYABgBbAQAAxgMAAAAA&#10;" path="m58,8l45,0,0,28,14,37,58,8xe">
                        <v:fill on="f" focussize="0,0"/>
                        <v:stroke weight="0.102204724409449pt" color="#000000" joinstyle="round"/>
                        <v:imagedata o:title=""/>
                        <o:lock v:ext="edit" aspectratio="f"/>
                      </v:shape>
                      <v:shape id="任意多边形 150" o:spid="_x0000_s1026" o:spt="100" style="position:absolute;left:956;top:1;height:113;width:93;" filled="f" stroked="t" coordsize="93,113" o:gfxdata="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GHDBcAAAADcAAAADwAAAAAAAAABACAAAAA4AAAAZHJzL2Rvd25y&#10;ZXYueG1sUEsBAhQAFAAAAAgAh07iQDMvBZ47AAAAOQAAABAAAAAAAAAAAQAgAAAAJQEAAGRycy9z&#10;aGFwZXhtbC54bWxQSwUGAAAAAAYABgBbAQAAzwMAAAAA&#10;" path="m0,113l47,0,93,113,0,113xe">
                        <v:fill on="f" focussize="0,0"/>
                        <v:stroke weight="0.116614173228346pt" color="#000000" joinstyle="round"/>
                        <v:imagedata o:title=""/>
                        <o:lock v:ext="edit" aspectratio="f"/>
                      </v:shape>
                      <v:line id="直接连接符 151" o:spid="_x0000_s1026" o:spt="20" style="position:absolute;left:962;top:108;height:0;width:83;" filled="f" stroked="t" coordsize="21600,21600" o:gfxdata="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kOUTLoAAADcAAAADwAAAAAAAAABACAAAAA4AAAAZHJzL2Rvd25yZXYueG1s&#10;UEsBAhQAFAAAAAgAh07iQDMvBZ47AAAAOQAAABAAAAAAAAAAAQAgAAAAHwEAAGRycy9zaGFwZXht&#10;bC54bWxQSwUGAAAAAAYABgBbAQAAyQMAAAAA&#10;">
                        <v:fill on="f" focussize="0,0"/>
                        <v:stroke weight="0.0882677165354331pt" color="#000000" joinstyle="round"/>
                        <v:imagedata o:title=""/>
                        <o:lock v:ext="edit" aspectratio="f"/>
                      </v:line>
                      <v:line id="直接连接符 152" o:spid="_x0000_s1026" o:spt="20" style="position:absolute;left:1003;top:17;flip:x y;height:97;width:40;" filled="f" stroked="t" coordsize="21600,21600" o:gfxdata="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Qf5iG+AAAA3AAAAA8AAAAAAAAAAQAgAAAAOAAAAGRycy9kb3ducmV2&#10;LnhtbFBLAQIUABQAAAAIAIdO4kAzLwWeOwAAADkAAAAQAAAAAAAAAAEAIAAAACMBAABkcnMvc2hh&#10;cGV4bWwueG1sUEsFBgAAAAAGAAYAWwEAAM0DAAAAAA==&#10;">
                        <v:fill on="f" focussize="0,0"/>
                        <v:stroke weight="0.128897637795276pt" color="#000000" joinstyle="round"/>
                        <v:imagedata o:title=""/>
                        <o:lock v:ext="edit" aspectratio="f"/>
                      </v:line>
                      <v:line id="直接连接符 153" o:spid="_x0000_s1026" o:spt="20" style="position:absolute;left:1091;top:357;height:0;width:2;" filled="f" stroked="t" coordsize="21600,21600" o:gfxdata="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5ZUve7AAAA3AAAAA8AAAAAAAAAAQAgAAAAOAAAAGRycy9kb3ducmV2Lnht&#10;bFBLAQIUABQAAAAIAIdO4kAzLwWeOwAAADkAAAAQAAAAAAAAAAEAIAAAACABAABkcnMvc2hhcGV4&#10;bWwueG1sUEsFBgAAAAAGAAYAWwEAAMoDAAAAAA==&#10;">
                        <v:fill on="f" focussize="0,0"/>
                        <v:stroke weight="0.0882677165354331pt" color="#000000" joinstyle="round"/>
                        <v:imagedata o:title=""/>
                        <o:lock v:ext="edit" aspectratio="f"/>
                      </v:line>
                      <w10:wrap type="none"/>
                      <w10:anchorlock/>
                    </v:group>
                  </w:pict>
                </mc:Fallback>
              </mc:AlternateContent>
            </w:r>
          </w:p>
        </w:tc>
      </w:tr>
      <w:tr w:rsidR="00502CC0" w:rsidRPr="00E10434" w14:paraId="73555019" w14:textId="77777777">
        <w:trPr>
          <w:trHeight w:val="2121"/>
          <w:jc w:val="center"/>
        </w:trPr>
        <w:tc>
          <w:tcPr>
            <w:tcW w:w="1800" w:type="pct"/>
            <w:vAlign w:val="center"/>
          </w:tcPr>
          <w:p w14:paraId="21010720" w14:textId="77777777" w:rsidR="00502CC0" w:rsidRPr="00E10434" w:rsidRDefault="006C3D5E">
            <w:pPr>
              <w:pStyle w:val="21"/>
              <w:ind w:firstLineChars="0" w:firstLine="0"/>
              <w:jc w:val="center"/>
              <w:rPr>
                <w:sz w:val="21"/>
                <w:szCs w:val="21"/>
              </w:rPr>
            </w:pPr>
            <w:r w:rsidRPr="00E10434">
              <w:rPr>
                <w:rFonts w:hint="eastAsia"/>
                <w:sz w:val="21"/>
                <w:szCs w:val="21"/>
              </w:rPr>
              <w:t>主体结构整体平面弯曲</w:t>
            </w:r>
            <w:r w:rsidRPr="00E10434">
              <w:rPr>
                <w:sz w:val="21"/>
                <w:szCs w:val="21"/>
              </w:rPr>
              <w:t xml:space="preserve"> α</w:t>
            </w:r>
          </w:p>
        </w:tc>
        <w:tc>
          <w:tcPr>
            <w:tcW w:w="957" w:type="pct"/>
            <w:vAlign w:val="center"/>
          </w:tcPr>
          <w:p w14:paraId="3F7B285F" w14:textId="77777777" w:rsidR="00502CC0" w:rsidRPr="00E10434" w:rsidRDefault="006C3D5E">
            <w:pPr>
              <w:pStyle w:val="21"/>
              <w:ind w:firstLineChars="0" w:firstLine="0"/>
              <w:jc w:val="center"/>
              <w:rPr>
                <w:sz w:val="21"/>
                <w:szCs w:val="21"/>
              </w:rPr>
            </w:pPr>
            <w:r w:rsidRPr="00E10434">
              <w:rPr>
                <w:rFonts w:hint="eastAsia"/>
                <w:sz w:val="21"/>
                <w:szCs w:val="21"/>
              </w:rPr>
              <w:t>≤</w:t>
            </w:r>
            <w:r w:rsidRPr="00E10434">
              <w:rPr>
                <w:sz w:val="21"/>
                <w:szCs w:val="21"/>
              </w:rPr>
              <w:t>L/1500</w:t>
            </w:r>
            <w:r w:rsidRPr="00E10434">
              <w:rPr>
                <w:rFonts w:hint="eastAsia"/>
                <w:sz w:val="21"/>
                <w:szCs w:val="21"/>
              </w:rPr>
              <w:t>，且≤</w:t>
            </w:r>
            <w:r w:rsidRPr="00E10434">
              <w:rPr>
                <w:sz w:val="21"/>
                <w:szCs w:val="21"/>
              </w:rPr>
              <w:t>25.0</w:t>
            </w:r>
          </w:p>
        </w:tc>
        <w:tc>
          <w:tcPr>
            <w:tcW w:w="2243" w:type="pct"/>
            <w:vAlign w:val="center"/>
          </w:tcPr>
          <w:p w14:paraId="72C8A4DE" w14:textId="77777777" w:rsidR="00502CC0" w:rsidRPr="00E10434" w:rsidRDefault="00502CC0">
            <w:pPr>
              <w:pStyle w:val="21"/>
              <w:ind w:firstLineChars="0" w:firstLine="0"/>
              <w:jc w:val="center"/>
              <w:rPr>
                <w:sz w:val="21"/>
                <w:szCs w:val="21"/>
              </w:rPr>
            </w:pPr>
          </w:p>
          <w:p w14:paraId="1669C91E" w14:textId="77777777" w:rsidR="00502CC0" w:rsidRPr="00E10434" w:rsidRDefault="006C3D5E">
            <w:pPr>
              <w:pStyle w:val="21"/>
              <w:ind w:firstLineChars="0" w:firstLine="0"/>
              <w:jc w:val="center"/>
              <w:rPr>
                <w:sz w:val="21"/>
                <w:szCs w:val="21"/>
              </w:rPr>
            </w:pPr>
            <w:r w:rsidRPr="00E10434">
              <w:rPr>
                <w:noProof/>
                <w:sz w:val="21"/>
                <w:szCs w:val="21"/>
              </w:rPr>
              <mc:AlternateContent>
                <mc:Choice Requires="wpg">
                  <w:drawing>
                    <wp:inline distT="0" distB="0" distL="114300" distR="114300" wp14:anchorId="14BA4646" wp14:editId="4926A533">
                      <wp:extent cx="1416685" cy="1151255"/>
                      <wp:effectExtent l="1270" t="1270" r="10795" b="9525"/>
                      <wp:docPr id="561" name="组合 561"/>
                      <wp:cNvGraphicFramePr/>
                      <a:graphic xmlns:a="http://schemas.openxmlformats.org/drawingml/2006/main">
                        <a:graphicData uri="http://schemas.microsoft.com/office/word/2010/wordprocessingGroup">
                          <wpg:wgp>
                            <wpg:cNvGrpSpPr/>
                            <wpg:grpSpPr>
                              <a:xfrm>
                                <a:off x="0" y="0"/>
                                <a:ext cx="1416685" cy="1151255"/>
                                <a:chOff x="0" y="0"/>
                                <a:chExt cx="2231" cy="1813"/>
                              </a:xfrm>
                            </wpg:grpSpPr>
                            <wps:wsp>
                              <wps:cNvPr id="562" name="任意多边形 155"/>
                              <wps:cNvSpPr/>
                              <wps:spPr>
                                <a:xfrm>
                                  <a:off x="3" y="0"/>
                                  <a:ext cx="12" cy="24"/>
                                </a:xfrm>
                                <a:custGeom>
                                  <a:avLst/>
                                  <a:gdLst/>
                                  <a:ahLst/>
                                  <a:cxnLst/>
                                  <a:rect l="0" t="0" r="0" b="0"/>
                                  <a:pathLst>
                                    <a:path w="12" h="24">
                                      <a:moveTo>
                                        <a:pt x="12" y="0"/>
                                      </a:moveTo>
                                      <a:lnTo>
                                        <a:pt x="0" y="12"/>
                                      </a:lnTo>
                                      <a:lnTo>
                                        <a:pt x="1" y="16"/>
                                      </a:lnTo>
                                      <a:lnTo>
                                        <a:pt x="3" y="19"/>
                                      </a:lnTo>
                                      <a:lnTo>
                                        <a:pt x="5" y="21"/>
                                      </a:lnTo>
                                      <a:lnTo>
                                        <a:pt x="8" y="23"/>
                                      </a:lnTo>
                                      <a:lnTo>
                                        <a:pt x="12" y="24"/>
                                      </a:lnTo>
                                      <a:lnTo>
                                        <a:pt x="12" y="0"/>
                                      </a:lnTo>
                                      <a:close/>
                                    </a:path>
                                  </a:pathLst>
                                </a:custGeom>
                                <a:solidFill>
                                  <a:srgbClr val="000000"/>
                                </a:solidFill>
                                <a:ln>
                                  <a:noFill/>
                                </a:ln>
                              </wps:spPr>
                              <wps:bodyPr upright="1"/>
                            </wps:wsp>
                            <wps:wsp>
                              <wps:cNvPr id="563" name="任意多边形 156"/>
                              <wps:cNvSpPr/>
                              <wps:spPr>
                                <a:xfrm>
                                  <a:off x="8" y="5"/>
                                  <a:ext cx="12" cy="24"/>
                                </a:xfrm>
                                <a:custGeom>
                                  <a:avLst/>
                                  <a:gdLst/>
                                  <a:ahLst/>
                                  <a:cxnLst/>
                                  <a:rect l="0" t="0" r="0" b="0"/>
                                  <a:pathLst>
                                    <a:path w="12" h="24">
                                      <a:moveTo>
                                        <a:pt x="11" y="24"/>
                                      </a:moveTo>
                                      <a:lnTo>
                                        <a:pt x="0" y="12"/>
                                      </a:lnTo>
                                      <a:lnTo>
                                        <a:pt x="0" y="8"/>
                                      </a:lnTo>
                                      <a:lnTo>
                                        <a:pt x="2" y="5"/>
                                      </a:lnTo>
                                      <a:lnTo>
                                        <a:pt x="4" y="3"/>
                                      </a:lnTo>
                                      <a:lnTo>
                                        <a:pt x="8" y="1"/>
                                      </a:lnTo>
                                      <a:lnTo>
                                        <a:pt x="11" y="0"/>
                                      </a:lnTo>
                                    </a:path>
                                  </a:pathLst>
                                </a:custGeom>
                                <a:noFill/>
                                <a:ln w="954" cap="flat" cmpd="sng">
                                  <a:solidFill>
                                    <a:srgbClr val="000000"/>
                                  </a:solidFill>
                                  <a:prstDash val="solid"/>
                                  <a:headEnd type="none" w="med" len="med"/>
                                  <a:tailEnd type="none" w="med" len="med"/>
                                </a:ln>
                              </wps:spPr>
                              <wps:bodyPr upright="1"/>
                            </wps:wsp>
                            <wps:wsp>
                              <wps:cNvPr id="564" name="直接连接符 157"/>
                              <wps:cNvCnPr/>
                              <wps:spPr>
                                <a:xfrm>
                                  <a:off x="15" y="12"/>
                                  <a:ext cx="1817" cy="0"/>
                                </a:xfrm>
                                <a:prstGeom prst="line">
                                  <a:avLst/>
                                </a:prstGeom>
                                <a:ln w="15039" cap="flat" cmpd="sng">
                                  <a:solidFill>
                                    <a:srgbClr val="000000"/>
                                  </a:solidFill>
                                  <a:prstDash val="solid"/>
                                  <a:headEnd type="none" w="med" len="med"/>
                                  <a:tailEnd type="none" w="med" len="med"/>
                                </a:ln>
                              </wps:spPr>
                              <wps:bodyPr/>
                            </wps:wsp>
                            <wps:wsp>
                              <wps:cNvPr id="565" name="任意多边形 158"/>
                              <wps:cNvSpPr/>
                              <wps:spPr>
                                <a:xfrm>
                                  <a:off x="20" y="5"/>
                                  <a:ext cx="1817" cy="24"/>
                                </a:xfrm>
                                <a:custGeom>
                                  <a:avLst/>
                                  <a:gdLst/>
                                  <a:ahLst/>
                                  <a:cxnLst/>
                                  <a:rect l="0" t="0" r="0" b="0"/>
                                  <a:pathLst>
                                    <a:path w="1817" h="24">
                                      <a:moveTo>
                                        <a:pt x="0" y="0"/>
                                      </a:moveTo>
                                      <a:lnTo>
                                        <a:pt x="0" y="12"/>
                                      </a:lnTo>
                                      <a:lnTo>
                                        <a:pt x="0" y="24"/>
                                      </a:lnTo>
                                      <a:lnTo>
                                        <a:pt x="1817" y="24"/>
                                      </a:lnTo>
                                      <a:lnTo>
                                        <a:pt x="1817" y="12"/>
                                      </a:lnTo>
                                      <a:lnTo>
                                        <a:pt x="1817" y="0"/>
                                      </a:lnTo>
                                      <a:lnTo>
                                        <a:pt x="0" y="0"/>
                                      </a:lnTo>
                                      <a:close/>
                                    </a:path>
                                  </a:pathLst>
                                </a:custGeom>
                                <a:noFill/>
                                <a:ln w="957" cap="flat" cmpd="sng">
                                  <a:solidFill>
                                    <a:srgbClr val="000000"/>
                                  </a:solidFill>
                                  <a:prstDash val="solid"/>
                                  <a:headEnd type="none" w="med" len="med"/>
                                  <a:tailEnd type="none" w="med" len="med"/>
                                </a:ln>
                              </wps:spPr>
                              <wps:bodyPr upright="1"/>
                            </wps:wsp>
                            <wps:wsp>
                              <wps:cNvPr id="566" name="任意多边形 159"/>
                              <wps:cNvSpPr/>
                              <wps:spPr>
                                <a:xfrm>
                                  <a:off x="1831" y="0"/>
                                  <a:ext cx="12" cy="24"/>
                                </a:xfrm>
                                <a:custGeom>
                                  <a:avLst/>
                                  <a:gdLst/>
                                  <a:ahLst/>
                                  <a:cxnLst/>
                                  <a:rect l="0" t="0" r="0" b="0"/>
                                  <a:pathLst>
                                    <a:path w="12" h="24">
                                      <a:moveTo>
                                        <a:pt x="0" y="0"/>
                                      </a:moveTo>
                                      <a:lnTo>
                                        <a:pt x="0" y="24"/>
                                      </a:lnTo>
                                      <a:lnTo>
                                        <a:pt x="4" y="23"/>
                                      </a:lnTo>
                                      <a:lnTo>
                                        <a:pt x="7" y="21"/>
                                      </a:lnTo>
                                      <a:lnTo>
                                        <a:pt x="10" y="19"/>
                                      </a:lnTo>
                                      <a:lnTo>
                                        <a:pt x="11" y="16"/>
                                      </a:lnTo>
                                      <a:lnTo>
                                        <a:pt x="12" y="12"/>
                                      </a:lnTo>
                                      <a:lnTo>
                                        <a:pt x="11" y="8"/>
                                      </a:lnTo>
                                      <a:lnTo>
                                        <a:pt x="10" y="5"/>
                                      </a:lnTo>
                                      <a:lnTo>
                                        <a:pt x="7" y="2"/>
                                      </a:lnTo>
                                      <a:lnTo>
                                        <a:pt x="4" y="1"/>
                                      </a:lnTo>
                                      <a:lnTo>
                                        <a:pt x="0" y="0"/>
                                      </a:lnTo>
                                      <a:close/>
                                    </a:path>
                                  </a:pathLst>
                                </a:custGeom>
                                <a:solidFill>
                                  <a:srgbClr val="000000"/>
                                </a:solidFill>
                                <a:ln>
                                  <a:noFill/>
                                </a:ln>
                              </wps:spPr>
                              <wps:bodyPr upright="1"/>
                            </wps:wsp>
                            <wps:wsp>
                              <wps:cNvPr id="567" name="任意多边形 160"/>
                              <wps:cNvSpPr/>
                              <wps:spPr>
                                <a:xfrm>
                                  <a:off x="1837" y="5"/>
                                  <a:ext cx="12" cy="24"/>
                                </a:xfrm>
                                <a:custGeom>
                                  <a:avLst/>
                                  <a:gdLst/>
                                  <a:ahLst/>
                                  <a:cxnLst/>
                                  <a:rect l="0" t="0" r="0" b="0"/>
                                  <a:pathLst>
                                    <a:path w="12" h="24">
                                      <a:moveTo>
                                        <a:pt x="0" y="0"/>
                                      </a:moveTo>
                                      <a:lnTo>
                                        <a:pt x="12" y="12"/>
                                      </a:lnTo>
                                      <a:lnTo>
                                        <a:pt x="12" y="16"/>
                                      </a:lnTo>
                                      <a:lnTo>
                                        <a:pt x="10" y="20"/>
                                      </a:lnTo>
                                      <a:lnTo>
                                        <a:pt x="8" y="22"/>
                                      </a:lnTo>
                                      <a:lnTo>
                                        <a:pt x="4" y="24"/>
                                      </a:lnTo>
                                      <a:lnTo>
                                        <a:pt x="0" y="24"/>
                                      </a:lnTo>
                                    </a:path>
                                  </a:pathLst>
                                </a:custGeom>
                                <a:noFill/>
                                <a:ln w="954" cap="flat" cmpd="sng">
                                  <a:solidFill>
                                    <a:srgbClr val="000000"/>
                                  </a:solidFill>
                                  <a:prstDash val="solid"/>
                                  <a:headEnd type="none" w="med" len="med"/>
                                  <a:tailEnd type="none" w="med" len="med"/>
                                </a:ln>
                              </wps:spPr>
                              <wps:bodyPr upright="1"/>
                            </wps:wsp>
                            <wps:wsp>
                              <wps:cNvPr id="568" name="任意多边形 161"/>
                              <wps:cNvSpPr/>
                              <wps:spPr>
                                <a:xfrm>
                                  <a:off x="1825"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69" name="直接连接符 162"/>
                              <wps:cNvCnPr/>
                              <wps:spPr>
                                <a:xfrm>
                                  <a:off x="1832" y="0"/>
                                  <a:ext cx="0" cy="1243"/>
                                </a:xfrm>
                                <a:prstGeom prst="line">
                                  <a:avLst/>
                                </a:prstGeom>
                                <a:ln w="14908" cap="flat" cmpd="sng">
                                  <a:solidFill>
                                    <a:srgbClr val="000000"/>
                                  </a:solidFill>
                                  <a:prstDash val="solid"/>
                                  <a:headEnd type="none" w="med" len="med"/>
                                  <a:tailEnd type="none" w="med" len="med"/>
                                </a:ln>
                              </wps:spPr>
                              <wps:bodyPr/>
                            </wps:wsp>
                            <wps:wsp>
                              <wps:cNvPr id="570" name="任意多边形 163"/>
                              <wps:cNvSpPr/>
                              <wps:spPr>
                                <a:xfrm>
                                  <a:off x="1825" y="17"/>
                                  <a:ext cx="24" cy="1220"/>
                                </a:xfrm>
                                <a:custGeom>
                                  <a:avLst/>
                                  <a:gdLst/>
                                  <a:ahLst/>
                                  <a:cxnLst/>
                                  <a:rect l="0" t="0" r="0" b="0"/>
                                  <a:pathLst>
                                    <a:path w="24" h="1220">
                                      <a:moveTo>
                                        <a:pt x="23" y="0"/>
                                      </a:moveTo>
                                      <a:lnTo>
                                        <a:pt x="11" y="0"/>
                                      </a:lnTo>
                                      <a:lnTo>
                                        <a:pt x="0" y="0"/>
                                      </a:lnTo>
                                      <a:lnTo>
                                        <a:pt x="0" y="1220"/>
                                      </a:lnTo>
                                      <a:lnTo>
                                        <a:pt x="11" y="1220"/>
                                      </a:lnTo>
                                      <a:lnTo>
                                        <a:pt x="23" y="1220"/>
                                      </a:lnTo>
                                      <a:lnTo>
                                        <a:pt x="23" y="0"/>
                                      </a:lnTo>
                                      <a:close/>
                                    </a:path>
                                  </a:pathLst>
                                </a:custGeom>
                                <a:noFill/>
                                <a:ln w="953" cap="flat" cmpd="sng">
                                  <a:solidFill>
                                    <a:srgbClr val="000000"/>
                                  </a:solidFill>
                                  <a:prstDash val="solid"/>
                                  <a:headEnd type="none" w="med" len="med"/>
                                  <a:tailEnd type="none" w="med" len="med"/>
                                </a:ln>
                              </wps:spPr>
                              <wps:bodyPr upright="1"/>
                            </wps:wsp>
                            <wps:wsp>
                              <wps:cNvPr id="571" name="任意多边形 164"/>
                              <wps:cNvSpPr/>
                              <wps:spPr>
                                <a:xfrm>
                                  <a:off x="1825"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2" name="任意多边形 165"/>
                              <wps:cNvSpPr/>
                              <wps:spPr>
                                <a:xfrm>
                                  <a:off x="1831" y="1219"/>
                                  <a:ext cx="12" cy="24"/>
                                </a:xfrm>
                                <a:custGeom>
                                  <a:avLst/>
                                  <a:gdLst/>
                                  <a:ahLst/>
                                  <a:cxnLst/>
                                  <a:rect l="0" t="0" r="0" b="0"/>
                                  <a:pathLst>
                                    <a:path w="12" h="24">
                                      <a:moveTo>
                                        <a:pt x="0" y="0"/>
                                      </a:moveTo>
                                      <a:lnTo>
                                        <a:pt x="0" y="24"/>
                                      </a:lnTo>
                                      <a:lnTo>
                                        <a:pt x="4" y="24"/>
                                      </a:lnTo>
                                      <a:lnTo>
                                        <a:pt x="7" y="22"/>
                                      </a:lnTo>
                                      <a:lnTo>
                                        <a:pt x="10" y="20"/>
                                      </a:lnTo>
                                      <a:lnTo>
                                        <a:pt x="11" y="16"/>
                                      </a:lnTo>
                                      <a:lnTo>
                                        <a:pt x="12" y="12"/>
                                      </a:lnTo>
                                      <a:lnTo>
                                        <a:pt x="11" y="9"/>
                                      </a:lnTo>
                                      <a:lnTo>
                                        <a:pt x="10" y="5"/>
                                      </a:lnTo>
                                      <a:lnTo>
                                        <a:pt x="7" y="3"/>
                                      </a:lnTo>
                                      <a:lnTo>
                                        <a:pt x="4" y="1"/>
                                      </a:lnTo>
                                      <a:lnTo>
                                        <a:pt x="0" y="0"/>
                                      </a:lnTo>
                                      <a:close/>
                                    </a:path>
                                  </a:pathLst>
                                </a:custGeom>
                                <a:solidFill>
                                  <a:srgbClr val="000000"/>
                                </a:solidFill>
                                <a:ln>
                                  <a:noFill/>
                                </a:ln>
                              </wps:spPr>
                              <wps:bodyPr upright="1"/>
                            </wps:wsp>
                            <wps:wsp>
                              <wps:cNvPr id="573" name="任意多边形 166"/>
                              <wps:cNvSpPr/>
                              <wps:spPr>
                                <a:xfrm>
                                  <a:off x="1837" y="1224"/>
                                  <a:ext cx="12" cy="24"/>
                                </a:xfrm>
                                <a:custGeom>
                                  <a:avLst/>
                                  <a:gdLst/>
                                  <a:ahLst/>
                                  <a:cxnLst/>
                                  <a:rect l="0" t="0" r="0" b="0"/>
                                  <a:pathLst>
                                    <a:path w="12" h="24">
                                      <a:moveTo>
                                        <a:pt x="0" y="0"/>
                                      </a:moveTo>
                                      <a:lnTo>
                                        <a:pt x="12" y="12"/>
                                      </a:lnTo>
                                      <a:lnTo>
                                        <a:pt x="12" y="15"/>
                                      </a:lnTo>
                                      <a:lnTo>
                                        <a:pt x="10" y="19"/>
                                      </a:lnTo>
                                      <a:lnTo>
                                        <a:pt x="8" y="21"/>
                                      </a:lnTo>
                                      <a:lnTo>
                                        <a:pt x="4" y="23"/>
                                      </a:lnTo>
                                      <a:lnTo>
                                        <a:pt x="0" y="24"/>
                                      </a:lnTo>
                                    </a:path>
                                  </a:pathLst>
                                </a:custGeom>
                                <a:noFill/>
                                <a:ln w="954" cap="flat" cmpd="sng">
                                  <a:solidFill>
                                    <a:srgbClr val="000000"/>
                                  </a:solidFill>
                                  <a:prstDash val="solid"/>
                                  <a:headEnd type="none" w="med" len="med"/>
                                  <a:tailEnd type="none" w="med" len="med"/>
                                </a:ln>
                              </wps:spPr>
                              <wps:bodyPr upright="1"/>
                            </wps:wsp>
                            <wps:wsp>
                              <wps:cNvPr id="574" name="直接连接符 167"/>
                              <wps:cNvCnPr/>
                              <wps:spPr>
                                <a:xfrm>
                                  <a:off x="15" y="1231"/>
                                  <a:ext cx="1817" cy="0"/>
                                </a:xfrm>
                                <a:prstGeom prst="line">
                                  <a:avLst/>
                                </a:prstGeom>
                                <a:ln w="15039" cap="flat" cmpd="sng">
                                  <a:solidFill>
                                    <a:srgbClr val="000000"/>
                                  </a:solidFill>
                                  <a:prstDash val="solid"/>
                                  <a:headEnd type="none" w="med" len="med"/>
                                  <a:tailEnd type="none" w="med" len="med"/>
                                </a:ln>
                              </wps:spPr>
                              <wps:bodyPr/>
                            </wps:wsp>
                            <wps:wsp>
                              <wps:cNvPr id="575" name="任意多边形 168"/>
                              <wps:cNvSpPr/>
                              <wps:spPr>
                                <a:xfrm>
                                  <a:off x="20" y="1224"/>
                                  <a:ext cx="1817" cy="24"/>
                                </a:xfrm>
                                <a:custGeom>
                                  <a:avLst/>
                                  <a:gdLst/>
                                  <a:ahLst/>
                                  <a:cxnLst/>
                                  <a:rect l="0" t="0" r="0" b="0"/>
                                  <a:pathLst>
                                    <a:path w="1817" h="24">
                                      <a:moveTo>
                                        <a:pt x="1817" y="24"/>
                                      </a:moveTo>
                                      <a:lnTo>
                                        <a:pt x="1817" y="12"/>
                                      </a:lnTo>
                                      <a:lnTo>
                                        <a:pt x="1817" y="0"/>
                                      </a:lnTo>
                                      <a:lnTo>
                                        <a:pt x="0" y="0"/>
                                      </a:lnTo>
                                      <a:lnTo>
                                        <a:pt x="0" y="12"/>
                                      </a:lnTo>
                                      <a:lnTo>
                                        <a:pt x="0" y="24"/>
                                      </a:lnTo>
                                      <a:lnTo>
                                        <a:pt x="1817" y="24"/>
                                      </a:lnTo>
                                      <a:close/>
                                    </a:path>
                                  </a:pathLst>
                                </a:custGeom>
                                <a:noFill/>
                                <a:ln w="957" cap="flat" cmpd="sng">
                                  <a:solidFill>
                                    <a:srgbClr val="000000"/>
                                  </a:solidFill>
                                  <a:prstDash val="solid"/>
                                  <a:headEnd type="none" w="med" len="med"/>
                                  <a:tailEnd type="none" w="med" len="med"/>
                                </a:ln>
                              </wps:spPr>
                              <wps:bodyPr upright="1"/>
                            </wps:wsp>
                            <wps:wsp>
                              <wps:cNvPr id="576" name="任意多边形 169"/>
                              <wps:cNvSpPr/>
                              <wps:spPr>
                                <a:xfrm>
                                  <a:off x="3" y="1219"/>
                                  <a:ext cx="12" cy="24"/>
                                </a:xfrm>
                                <a:custGeom>
                                  <a:avLst/>
                                  <a:gdLst/>
                                  <a:ahLst/>
                                  <a:cxnLst/>
                                  <a:rect l="0" t="0" r="0" b="0"/>
                                  <a:pathLst>
                                    <a:path w="12" h="24">
                                      <a:moveTo>
                                        <a:pt x="12" y="0"/>
                                      </a:moveTo>
                                      <a:lnTo>
                                        <a:pt x="0" y="12"/>
                                      </a:lnTo>
                                      <a:lnTo>
                                        <a:pt x="1" y="16"/>
                                      </a:lnTo>
                                      <a:lnTo>
                                        <a:pt x="3" y="20"/>
                                      </a:lnTo>
                                      <a:lnTo>
                                        <a:pt x="5" y="22"/>
                                      </a:lnTo>
                                      <a:lnTo>
                                        <a:pt x="8" y="24"/>
                                      </a:lnTo>
                                      <a:lnTo>
                                        <a:pt x="12" y="24"/>
                                      </a:lnTo>
                                      <a:lnTo>
                                        <a:pt x="12" y="0"/>
                                      </a:lnTo>
                                      <a:close/>
                                    </a:path>
                                  </a:pathLst>
                                </a:custGeom>
                                <a:solidFill>
                                  <a:srgbClr val="000000"/>
                                </a:solidFill>
                                <a:ln>
                                  <a:noFill/>
                                </a:ln>
                              </wps:spPr>
                              <wps:bodyPr upright="1"/>
                            </wps:wsp>
                            <wps:wsp>
                              <wps:cNvPr id="577" name="任意多边形 170"/>
                              <wps:cNvSpPr/>
                              <wps:spPr>
                                <a:xfrm>
                                  <a:off x="8" y="1224"/>
                                  <a:ext cx="12" cy="24"/>
                                </a:xfrm>
                                <a:custGeom>
                                  <a:avLst/>
                                  <a:gdLst/>
                                  <a:ahLst/>
                                  <a:cxnLst/>
                                  <a:rect l="0" t="0" r="0" b="0"/>
                                  <a:pathLst>
                                    <a:path w="12" h="24">
                                      <a:moveTo>
                                        <a:pt x="11" y="24"/>
                                      </a:moveTo>
                                      <a:lnTo>
                                        <a:pt x="0" y="12"/>
                                      </a:lnTo>
                                      <a:lnTo>
                                        <a:pt x="0" y="8"/>
                                      </a:lnTo>
                                      <a:lnTo>
                                        <a:pt x="2" y="5"/>
                                      </a:lnTo>
                                      <a:lnTo>
                                        <a:pt x="4" y="2"/>
                                      </a:lnTo>
                                      <a:lnTo>
                                        <a:pt x="8" y="0"/>
                                      </a:lnTo>
                                      <a:lnTo>
                                        <a:pt x="11" y="0"/>
                                      </a:lnTo>
                                    </a:path>
                                  </a:pathLst>
                                </a:custGeom>
                                <a:noFill/>
                                <a:ln w="954" cap="flat" cmpd="sng">
                                  <a:solidFill>
                                    <a:srgbClr val="000000"/>
                                  </a:solidFill>
                                  <a:prstDash val="solid"/>
                                  <a:headEnd type="none" w="med" len="med"/>
                                  <a:tailEnd type="none" w="med" len="med"/>
                                </a:ln>
                              </wps:spPr>
                              <wps:bodyPr upright="1"/>
                            </wps:wsp>
                            <wps:wsp>
                              <wps:cNvPr id="578" name="任意多边形 171"/>
                              <wps:cNvSpPr/>
                              <wps:spPr>
                                <a:xfrm>
                                  <a:off x="8" y="1236"/>
                                  <a:ext cx="24" cy="12"/>
                                </a:xfrm>
                                <a:custGeom>
                                  <a:avLst/>
                                  <a:gdLst/>
                                  <a:ahLst/>
                                  <a:cxnLst/>
                                  <a:rect l="0" t="0" r="0" b="0"/>
                                  <a:pathLst>
                                    <a:path w="24" h="12">
                                      <a:moveTo>
                                        <a:pt x="23" y="0"/>
                                      </a:moveTo>
                                      <a:lnTo>
                                        <a:pt x="11" y="12"/>
                                      </a:lnTo>
                                      <a:lnTo>
                                        <a:pt x="8" y="11"/>
                                      </a:lnTo>
                                      <a:lnTo>
                                        <a:pt x="4" y="9"/>
                                      </a:lnTo>
                                      <a:lnTo>
                                        <a:pt x="2" y="7"/>
                                      </a:lnTo>
                                      <a:lnTo>
                                        <a:pt x="0" y="3"/>
                                      </a:lnTo>
                                      <a:lnTo>
                                        <a:pt x="0" y="0"/>
                                      </a:lnTo>
                                    </a:path>
                                  </a:pathLst>
                                </a:custGeom>
                                <a:noFill/>
                                <a:ln w="956" cap="flat" cmpd="sng">
                                  <a:solidFill>
                                    <a:srgbClr val="000000"/>
                                  </a:solidFill>
                                  <a:prstDash val="solid"/>
                                  <a:headEnd type="none" w="med" len="med"/>
                                  <a:tailEnd type="none" w="med" len="med"/>
                                </a:ln>
                              </wps:spPr>
                              <wps:bodyPr upright="1"/>
                            </wps:wsp>
                            <wps:wsp>
                              <wps:cNvPr id="579" name="直接连接符 172"/>
                              <wps:cNvCnPr/>
                              <wps:spPr>
                                <a:xfrm>
                                  <a:off x="15" y="0"/>
                                  <a:ext cx="0" cy="1243"/>
                                </a:xfrm>
                                <a:prstGeom prst="line">
                                  <a:avLst/>
                                </a:prstGeom>
                                <a:ln w="14969" cap="flat" cmpd="sng">
                                  <a:solidFill>
                                    <a:srgbClr val="000000"/>
                                  </a:solidFill>
                                  <a:prstDash val="solid"/>
                                  <a:headEnd type="none" w="med" len="med"/>
                                  <a:tailEnd type="none" w="med" len="med"/>
                                </a:ln>
                              </wps:spPr>
                              <wps:bodyPr/>
                            </wps:wsp>
                            <wps:wsp>
                              <wps:cNvPr id="580" name="任意多边形 173"/>
                              <wps:cNvSpPr/>
                              <wps:spPr>
                                <a:xfrm>
                                  <a:off x="8" y="17"/>
                                  <a:ext cx="24" cy="1220"/>
                                </a:xfrm>
                                <a:custGeom>
                                  <a:avLst/>
                                  <a:gdLst/>
                                  <a:ahLst/>
                                  <a:cxnLst/>
                                  <a:rect l="0" t="0" r="0" b="0"/>
                                  <a:pathLst>
                                    <a:path w="24" h="1220">
                                      <a:moveTo>
                                        <a:pt x="0" y="1220"/>
                                      </a:moveTo>
                                      <a:lnTo>
                                        <a:pt x="11" y="1220"/>
                                      </a:lnTo>
                                      <a:lnTo>
                                        <a:pt x="23" y="1220"/>
                                      </a:lnTo>
                                      <a:lnTo>
                                        <a:pt x="23" y="0"/>
                                      </a:lnTo>
                                      <a:lnTo>
                                        <a:pt x="11" y="0"/>
                                      </a:lnTo>
                                      <a:lnTo>
                                        <a:pt x="0" y="0"/>
                                      </a:lnTo>
                                      <a:lnTo>
                                        <a:pt x="0" y="1220"/>
                                      </a:lnTo>
                                      <a:close/>
                                    </a:path>
                                  </a:pathLst>
                                </a:custGeom>
                                <a:noFill/>
                                <a:ln w="953" cap="flat" cmpd="sng">
                                  <a:solidFill>
                                    <a:srgbClr val="000000"/>
                                  </a:solidFill>
                                  <a:prstDash val="solid"/>
                                  <a:headEnd type="none" w="med" len="med"/>
                                  <a:tailEnd type="none" w="med" len="med"/>
                                </a:ln>
                              </wps:spPr>
                              <wps:bodyPr upright="1"/>
                            </wps:wsp>
                            <wps:wsp>
                              <wps:cNvPr id="581" name="任意多边形 174"/>
                              <wps:cNvSpPr/>
                              <wps:spPr>
                                <a:xfrm>
                                  <a:off x="8" y="5"/>
                                  <a:ext cx="24" cy="12"/>
                                </a:xfrm>
                                <a:custGeom>
                                  <a:avLst/>
                                  <a:gdLst/>
                                  <a:ahLst/>
                                  <a:cxnLst/>
                                  <a:rect l="0" t="0" r="0" b="0"/>
                                  <a:pathLst>
                                    <a:path w="24" h="12">
                                      <a:moveTo>
                                        <a:pt x="0" y="12"/>
                                      </a:moveTo>
                                      <a:lnTo>
                                        <a:pt x="11" y="0"/>
                                      </a:lnTo>
                                      <a:lnTo>
                                        <a:pt x="15" y="1"/>
                                      </a:lnTo>
                                      <a:lnTo>
                                        <a:pt x="19" y="3"/>
                                      </a:lnTo>
                                      <a:lnTo>
                                        <a:pt x="21" y="5"/>
                                      </a:lnTo>
                                      <a:lnTo>
                                        <a:pt x="23" y="8"/>
                                      </a:lnTo>
                                      <a:lnTo>
                                        <a:pt x="23" y="12"/>
                                      </a:lnTo>
                                    </a:path>
                                  </a:pathLst>
                                </a:custGeom>
                                <a:noFill/>
                                <a:ln w="956" cap="flat" cmpd="sng">
                                  <a:solidFill>
                                    <a:srgbClr val="000000"/>
                                  </a:solidFill>
                                  <a:prstDash val="solid"/>
                                  <a:headEnd type="none" w="med" len="med"/>
                                  <a:tailEnd type="none" w="med" len="med"/>
                                </a:ln>
                              </wps:spPr>
                              <wps:bodyPr upright="1"/>
                            </wps:wsp>
                            <wps:wsp>
                              <wps:cNvPr id="582" name="直接连接符 175"/>
                              <wps:cNvCnPr/>
                              <wps:spPr>
                                <a:xfrm>
                                  <a:off x="20" y="17"/>
                                  <a:ext cx="192" cy="59"/>
                                </a:xfrm>
                                <a:prstGeom prst="line">
                                  <a:avLst/>
                                </a:prstGeom>
                                <a:ln w="957" cap="flat" cmpd="sng">
                                  <a:solidFill>
                                    <a:srgbClr val="000000"/>
                                  </a:solidFill>
                                  <a:prstDash val="solid"/>
                                  <a:headEnd type="none" w="med" len="med"/>
                                  <a:tailEnd type="none" w="med" len="med"/>
                                </a:ln>
                              </wps:spPr>
                              <wps:bodyPr/>
                            </wps:wsp>
                            <wps:wsp>
                              <wps:cNvPr id="583" name="任意多边形 176"/>
                              <wps:cNvSpPr/>
                              <wps:spPr>
                                <a:xfrm>
                                  <a:off x="246" y="87"/>
                                  <a:ext cx="71" cy="18"/>
                                </a:xfrm>
                                <a:custGeom>
                                  <a:avLst/>
                                  <a:gdLst/>
                                  <a:ahLst/>
                                  <a:cxnLst/>
                                  <a:rect l="0" t="0" r="0" b="0"/>
                                  <a:pathLst>
                                    <a:path w="71" h="18">
                                      <a:moveTo>
                                        <a:pt x="0" y="0"/>
                                      </a:moveTo>
                                      <a:lnTo>
                                        <a:pt x="28" y="9"/>
                                      </a:lnTo>
                                      <a:lnTo>
                                        <a:pt x="71" y="17"/>
                                      </a:lnTo>
                                    </a:path>
                                  </a:pathLst>
                                </a:custGeom>
                                <a:noFill/>
                                <a:ln w="957" cap="flat" cmpd="sng">
                                  <a:solidFill>
                                    <a:srgbClr val="000000"/>
                                  </a:solidFill>
                                  <a:prstDash val="solid"/>
                                  <a:headEnd type="none" w="med" len="med"/>
                                  <a:tailEnd type="none" w="med" len="med"/>
                                </a:ln>
                              </wps:spPr>
                              <wps:bodyPr upright="1"/>
                            </wps:wsp>
                            <wps:wsp>
                              <wps:cNvPr id="584" name="任意多边形 177"/>
                              <wps:cNvSpPr/>
                              <wps:spPr>
                                <a:xfrm>
                                  <a:off x="352" y="111"/>
                                  <a:ext cx="287" cy="48"/>
                                </a:xfrm>
                                <a:custGeom>
                                  <a:avLst/>
                                  <a:gdLst/>
                                  <a:ahLst/>
                                  <a:cxnLst/>
                                  <a:rect l="0" t="0" r="0" b="0"/>
                                  <a:pathLst>
                                    <a:path w="287" h="48">
                                      <a:moveTo>
                                        <a:pt x="0" y="0"/>
                                      </a:moveTo>
                                      <a:lnTo>
                                        <a:pt x="180" y="37"/>
                                      </a:lnTo>
                                      <a:lnTo>
                                        <a:pt x="286" y="47"/>
                                      </a:lnTo>
                                    </a:path>
                                  </a:pathLst>
                                </a:custGeom>
                                <a:noFill/>
                                <a:ln w="957" cap="flat" cmpd="sng">
                                  <a:solidFill>
                                    <a:srgbClr val="000000"/>
                                  </a:solidFill>
                                  <a:prstDash val="solid"/>
                                  <a:headEnd type="none" w="med" len="med"/>
                                  <a:tailEnd type="none" w="med" len="med"/>
                                </a:ln>
                              </wps:spPr>
                              <wps:bodyPr upright="1"/>
                            </wps:wsp>
                            <wps:wsp>
                              <wps:cNvPr id="585" name="直接连接符 178"/>
                              <wps:cNvCnPr/>
                              <wps:spPr>
                                <a:xfrm>
                                  <a:off x="675" y="167"/>
                                  <a:ext cx="73" cy="0"/>
                                </a:xfrm>
                                <a:prstGeom prst="line">
                                  <a:avLst/>
                                </a:prstGeom>
                                <a:ln w="5605" cap="flat" cmpd="sng">
                                  <a:solidFill>
                                    <a:srgbClr val="000000"/>
                                  </a:solidFill>
                                  <a:prstDash val="solid"/>
                                  <a:headEnd type="none" w="med" len="med"/>
                                  <a:tailEnd type="none" w="med" len="med"/>
                                </a:ln>
                              </wps:spPr>
                              <wps:bodyPr/>
                            </wps:wsp>
                            <wps:wsp>
                              <wps:cNvPr id="586" name="直接连接符 179"/>
                              <wps:cNvCnPr/>
                              <wps:spPr>
                                <a:xfrm>
                                  <a:off x="783" y="175"/>
                                  <a:ext cx="292" cy="0"/>
                                </a:xfrm>
                                <a:prstGeom prst="line">
                                  <a:avLst/>
                                </a:prstGeom>
                                <a:ln w="1436" cap="flat" cmpd="sng">
                                  <a:solidFill>
                                    <a:srgbClr val="000000"/>
                                  </a:solidFill>
                                  <a:prstDash val="solid"/>
                                  <a:headEnd type="none" w="med" len="med"/>
                                  <a:tailEnd type="none" w="med" len="med"/>
                                </a:ln>
                              </wps:spPr>
                              <wps:bodyPr/>
                            </wps:wsp>
                            <wps:wsp>
                              <wps:cNvPr id="587" name="直接连接符 180"/>
                              <wps:cNvCnPr/>
                              <wps:spPr>
                                <a:xfrm>
                                  <a:off x="1110" y="167"/>
                                  <a:ext cx="74" cy="0"/>
                                </a:xfrm>
                                <a:prstGeom prst="line">
                                  <a:avLst/>
                                </a:prstGeom>
                                <a:ln w="5605" cap="flat" cmpd="sng">
                                  <a:solidFill>
                                    <a:srgbClr val="000000"/>
                                  </a:solidFill>
                                  <a:prstDash val="solid"/>
                                  <a:headEnd type="none" w="med" len="med"/>
                                  <a:tailEnd type="none" w="med" len="med"/>
                                </a:ln>
                              </wps:spPr>
                              <wps:bodyPr/>
                            </wps:wsp>
                            <wps:wsp>
                              <wps:cNvPr id="588" name="任意多边形 181"/>
                              <wps:cNvSpPr/>
                              <wps:spPr>
                                <a:xfrm>
                                  <a:off x="1218" y="111"/>
                                  <a:ext cx="287" cy="48"/>
                                </a:xfrm>
                                <a:custGeom>
                                  <a:avLst/>
                                  <a:gdLst/>
                                  <a:ahLst/>
                                  <a:cxnLst/>
                                  <a:rect l="0" t="0" r="0" b="0"/>
                                  <a:pathLst>
                                    <a:path w="287" h="48">
                                      <a:moveTo>
                                        <a:pt x="0" y="47"/>
                                      </a:moveTo>
                                      <a:lnTo>
                                        <a:pt x="106" y="37"/>
                                      </a:lnTo>
                                      <a:lnTo>
                                        <a:pt x="286" y="0"/>
                                      </a:lnTo>
                                    </a:path>
                                  </a:pathLst>
                                </a:custGeom>
                                <a:noFill/>
                                <a:ln w="957" cap="flat" cmpd="sng">
                                  <a:solidFill>
                                    <a:srgbClr val="000000"/>
                                  </a:solidFill>
                                  <a:prstDash val="solid"/>
                                  <a:headEnd type="none" w="med" len="med"/>
                                  <a:tailEnd type="none" w="med" len="med"/>
                                </a:ln>
                              </wps:spPr>
                              <wps:bodyPr upright="1"/>
                            </wps:wsp>
                            <wps:wsp>
                              <wps:cNvPr id="589" name="任意多边形 182"/>
                              <wps:cNvSpPr/>
                              <wps:spPr>
                                <a:xfrm>
                                  <a:off x="1540" y="87"/>
                                  <a:ext cx="71" cy="18"/>
                                </a:xfrm>
                                <a:custGeom>
                                  <a:avLst/>
                                  <a:gdLst/>
                                  <a:ahLst/>
                                  <a:cxnLst/>
                                  <a:rect l="0" t="0" r="0" b="0"/>
                                  <a:pathLst>
                                    <a:path w="71" h="18">
                                      <a:moveTo>
                                        <a:pt x="0" y="17"/>
                                      </a:moveTo>
                                      <a:lnTo>
                                        <a:pt x="43" y="9"/>
                                      </a:lnTo>
                                      <a:lnTo>
                                        <a:pt x="70" y="0"/>
                                      </a:lnTo>
                                    </a:path>
                                  </a:pathLst>
                                </a:custGeom>
                                <a:noFill/>
                                <a:ln w="957" cap="flat" cmpd="sng">
                                  <a:solidFill>
                                    <a:srgbClr val="000000"/>
                                  </a:solidFill>
                                  <a:prstDash val="solid"/>
                                  <a:headEnd type="none" w="med" len="med"/>
                                  <a:tailEnd type="none" w="med" len="med"/>
                                </a:ln>
                              </wps:spPr>
                              <wps:bodyPr upright="1"/>
                            </wps:wsp>
                            <wps:wsp>
                              <wps:cNvPr id="590" name="直接连接符 183"/>
                              <wps:cNvCnPr/>
                              <wps:spPr>
                                <a:xfrm flipV="1">
                                  <a:off x="1647" y="17"/>
                                  <a:ext cx="190" cy="59"/>
                                </a:xfrm>
                                <a:prstGeom prst="line">
                                  <a:avLst/>
                                </a:prstGeom>
                                <a:ln w="957" cap="flat" cmpd="sng">
                                  <a:solidFill>
                                    <a:srgbClr val="000000"/>
                                  </a:solidFill>
                                  <a:prstDash val="solid"/>
                                  <a:headEnd type="none" w="med" len="med"/>
                                  <a:tailEnd type="none" w="med" len="med"/>
                                </a:ln>
                              </wps:spPr>
                              <wps:bodyPr/>
                            </wps:wsp>
                            <wps:wsp>
                              <wps:cNvPr id="591" name="直接连接符 184"/>
                              <wps:cNvCnPr/>
                              <wps:spPr>
                                <a:xfrm>
                                  <a:off x="20" y="1237"/>
                                  <a:ext cx="192" cy="59"/>
                                </a:xfrm>
                                <a:prstGeom prst="line">
                                  <a:avLst/>
                                </a:prstGeom>
                                <a:ln w="957" cap="flat" cmpd="sng">
                                  <a:solidFill>
                                    <a:srgbClr val="000000"/>
                                  </a:solidFill>
                                  <a:prstDash val="solid"/>
                                  <a:headEnd type="none" w="med" len="med"/>
                                  <a:tailEnd type="none" w="med" len="med"/>
                                </a:ln>
                              </wps:spPr>
                              <wps:bodyPr/>
                            </wps:wsp>
                            <wps:wsp>
                              <wps:cNvPr id="592" name="任意多边形 185"/>
                              <wps:cNvSpPr/>
                              <wps:spPr>
                                <a:xfrm>
                                  <a:off x="246" y="1306"/>
                                  <a:ext cx="71" cy="18"/>
                                </a:xfrm>
                                <a:custGeom>
                                  <a:avLst/>
                                  <a:gdLst/>
                                  <a:ahLst/>
                                  <a:cxnLst/>
                                  <a:rect l="0" t="0" r="0" b="0"/>
                                  <a:pathLst>
                                    <a:path w="71" h="18">
                                      <a:moveTo>
                                        <a:pt x="0" y="0"/>
                                      </a:moveTo>
                                      <a:lnTo>
                                        <a:pt x="28" y="8"/>
                                      </a:lnTo>
                                      <a:lnTo>
                                        <a:pt x="71" y="17"/>
                                      </a:lnTo>
                                    </a:path>
                                  </a:pathLst>
                                </a:custGeom>
                                <a:noFill/>
                                <a:ln w="957" cap="flat" cmpd="sng">
                                  <a:solidFill>
                                    <a:srgbClr val="000000"/>
                                  </a:solidFill>
                                  <a:prstDash val="solid"/>
                                  <a:headEnd type="none" w="med" len="med"/>
                                  <a:tailEnd type="none" w="med" len="med"/>
                                </a:ln>
                              </wps:spPr>
                              <wps:bodyPr upright="1"/>
                            </wps:wsp>
                            <wps:wsp>
                              <wps:cNvPr id="593" name="任意多边形 186"/>
                              <wps:cNvSpPr/>
                              <wps:spPr>
                                <a:xfrm>
                                  <a:off x="352" y="1331"/>
                                  <a:ext cx="287" cy="48"/>
                                </a:xfrm>
                                <a:custGeom>
                                  <a:avLst/>
                                  <a:gdLst/>
                                  <a:ahLst/>
                                  <a:cxnLst/>
                                  <a:rect l="0" t="0" r="0" b="0"/>
                                  <a:pathLst>
                                    <a:path w="287" h="48">
                                      <a:moveTo>
                                        <a:pt x="0" y="0"/>
                                      </a:moveTo>
                                      <a:lnTo>
                                        <a:pt x="180" y="36"/>
                                      </a:lnTo>
                                      <a:lnTo>
                                        <a:pt x="286" y="47"/>
                                      </a:lnTo>
                                    </a:path>
                                  </a:pathLst>
                                </a:custGeom>
                                <a:noFill/>
                                <a:ln w="957" cap="flat" cmpd="sng">
                                  <a:solidFill>
                                    <a:srgbClr val="000000"/>
                                  </a:solidFill>
                                  <a:prstDash val="solid"/>
                                  <a:headEnd type="none" w="med" len="med"/>
                                  <a:tailEnd type="none" w="med" len="med"/>
                                </a:ln>
                              </wps:spPr>
                              <wps:bodyPr upright="1"/>
                            </wps:wsp>
                            <wps:wsp>
                              <wps:cNvPr id="594" name="直接连接符 187"/>
                              <wps:cNvCnPr/>
                              <wps:spPr>
                                <a:xfrm>
                                  <a:off x="675" y="1386"/>
                                  <a:ext cx="73" cy="0"/>
                                </a:xfrm>
                                <a:prstGeom prst="line">
                                  <a:avLst/>
                                </a:prstGeom>
                                <a:ln w="5571" cap="flat" cmpd="sng">
                                  <a:solidFill>
                                    <a:srgbClr val="000000"/>
                                  </a:solidFill>
                                  <a:prstDash val="solid"/>
                                  <a:headEnd type="none" w="med" len="med"/>
                                  <a:tailEnd type="none" w="med" len="med"/>
                                </a:ln>
                              </wps:spPr>
                              <wps:bodyPr/>
                            </wps:wsp>
                            <wps:wsp>
                              <wps:cNvPr id="595" name="直接连接符 188"/>
                              <wps:cNvCnPr/>
                              <wps:spPr>
                                <a:xfrm>
                                  <a:off x="783" y="1394"/>
                                  <a:ext cx="292" cy="0"/>
                                </a:xfrm>
                                <a:prstGeom prst="line">
                                  <a:avLst/>
                                </a:prstGeom>
                                <a:ln w="1812" cap="flat" cmpd="sng">
                                  <a:solidFill>
                                    <a:srgbClr val="000000"/>
                                  </a:solidFill>
                                  <a:prstDash val="solid"/>
                                  <a:headEnd type="none" w="med" len="med"/>
                                  <a:tailEnd type="none" w="med" len="med"/>
                                </a:ln>
                              </wps:spPr>
                              <wps:bodyPr/>
                            </wps:wsp>
                            <wps:wsp>
                              <wps:cNvPr id="596" name="直接连接符 189"/>
                              <wps:cNvCnPr/>
                              <wps:spPr>
                                <a:xfrm>
                                  <a:off x="1110" y="1386"/>
                                  <a:ext cx="74" cy="0"/>
                                </a:xfrm>
                                <a:prstGeom prst="line">
                                  <a:avLst/>
                                </a:prstGeom>
                                <a:ln w="5571" cap="flat" cmpd="sng">
                                  <a:solidFill>
                                    <a:srgbClr val="000000"/>
                                  </a:solidFill>
                                  <a:prstDash val="solid"/>
                                  <a:headEnd type="none" w="med" len="med"/>
                                  <a:tailEnd type="none" w="med" len="med"/>
                                </a:ln>
                              </wps:spPr>
                              <wps:bodyPr/>
                            </wps:wsp>
                            <wps:wsp>
                              <wps:cNvPr id="597" name="任意多边形 190"/>
                              <wps:cNvSpPr/>
                              <wps:spPr>
                                <a:xfrm>
                                  <a:off x="1218" y="1331"/>
                                  <a:ext cx="287" cy="48"/>
                                </a:xfrm>
                                <a:custGeom>
                                  <a:avLst/>
                                  <a:gdLst/>
                                  <a:ahLst/>
                                  <a:cxnLst/>
                                  <a:rect l="0" t="0" r="0" b="0"/>
                                  <a:pathLst>
                                    <a:path w="287" h="48">
                                      <a:moveTo>
                                        <a:pt x="0" y="47"/>
                                      </a:moveTo>
                                      <a:lnTo>
                                        <a:pt x="106" y="36"/>
                                      </a:lnTo>
                                      <a:lnTo>
                                        <a:pt x="286" y="0"/>
                                      </a:lnTo>
                                    </a:path>
                                  </a:pathLst>
                                </a:custGeom>
                                <a:noFill/>
                                <a:ln w="957" cap="flat" cmpd="sng">
                                  <a:solidFill>
                                    <a:srgbClr val="000000"/>
                                  </a:solidFill>
                                  <a:prstDash val="solid"/>
                                  <a:headEnd type="none" w="med" len="med"/>
                                  <a:tailEnd type="none" w="med" len="med"/>
                                </a:ln>
                              </wps:spPr>
                              <wps:bodyPr upright="1"/>
                            </wps:wsp>
                            <wps:wsp>
                              <wps:cNvPr id="598" name="任意多边形 191"/>
                              <wps:cNvSpPr/>
                              <wps:spPr>
                                <a:xfrm>
                                  <a:off x="1540" y="1306"/>
                                  <a:ext cx="71" cy="18"/>
                                </a:xfrm>
                                <a:custGeom>
                                  <a:avLst/>
                                  <a:gdLst/>
                                  <a:ahLst/>
                                  <a:cxnLst/>
                                  <a:rect l="0" t="0" r="0" b="0"/>
                                  <a:pathLst>
                                    <a:path w="71" h="18">
                                      <a:moveTo>
                                        <a:pt x="0" y="17"/>
                                      </a:moveTo>
                                      <a:lnTo>
                                        <a:pt x="43" y="8"/>
                                      </a:lnTo>
                                      <a:lnTo>
                                        <a:pt x="70" y="0"/>
                                      </a:lnTo>
                                    </a:path>
                                  </a:pathLst>
                                </a:custGeom>
                                <a:noFill/>
                                <a:ln w="957" cap="flat" cmpd="sng">
                                  <a:solidFill>
                                    <a:srgbClr val="000000"/>
                                  </a:solidFill>
                                  <a:prstDash val="solid"/>
                                  <a:headEnd type="none" w="med" len="med"/>
                                  <a:tailEnd type="none" w="med" len="med"/>
                                </a:ln>
                              </wps:spPr>
                              <wps:bodyPr upright="1"/>
                            </wps:wsp>
                            <wps:wsp>
                              <wps:cNvPr id="599" name="直接连接符 192"/>
                              <wps:cNvCnPr/>
                              <wps:spPr>
                                <a:xfrm flipV="1">
                                  <a:off x="1647" y="1237"/>
                                  <a:ext cx="190" cy="59"/>
                                </a:xfrm>
                                <a:prstGeom prst="line">
                                  <a:avLst/>
                                </a:prstGeom>
                                <a:ln w="957" cap="flat" cmpd="sng">
                                  <a:solidFill>
                                    <a:srgbClr val="000000"/>
                                  </a:solidFill>
                                  <a:prstDash val="solid"/>
                                  <a:headEnd type="none" w="med" len="med"/>
                                  <a:tailEnd type="none" w="med" len="med"/>
                                </a:ln>
                              </wps:spPr>
                              <wps:bodyPr/>
                            </wps:wsp>
                            <wps:wsp>
                              <wps:cNvPr id="600" name="直接连接符 193"/>
                              <wps:cNvCnPr/>
                              <wps:spPr>
                                <a:xfrm>
                                  <a:off x="959" y="1398"/>
                                  <a:ext cx="1267" cy="0"/>
                                </a:xfrm>
                                <a:prstGeom prst="line">
                                  <a:avLst/>
                                </a:prstGeom>
                                <a:ln w="957" cap="flat" cmpd="sng">
                                  <a:solidFill>
                                    <a:srgbClr val="000000"/>
                                  </a:solidFill>
                                  <a:prstDash val="solid"/>
                                  <a:headEnd type="none" w="med" len="med"/>
                                  <a:tailEnd type="none" w="med" len="med"/>
                                </a:ln>
                              </wps:spPr>
                              <wps:bodyPr/>
                            </wps:wsp>
                            <wps:wsp>
                              <wps:cNvPr id="601" name="直接连接符 194"/>
                              <wps:cNvCnPr/>
                              <wps:spPr>
                                <a:xfrm>
                                  <a:off x="1868" y="1237"/>
                                  <a:ext cx="358" cy="0"/>
                                </a:xfrm>
                                <a:prstGeom prst="line">
                                  <a:avLst/>
                                </a:prstGeom>
                                <a:ln w="957" cap="flat" cmpd="sng">
                                  <a:solidFill>
                                    <a:srgbClr val="000000"/>
                                  </a:solidFill>
                                  <a:prstDash val="solid"/>
                                  <a:headEnd type="none" w="med" len="med"/>
                                  <a:tailEnd type="none" w="med" len="med"/>
                                </a:ln>
                              </wps:spPr>
                              <wps:bodyPr/>
                            </wps:wsp>
                            <wps:wsp>
                              <wps:cNvPr id="602" name="直接连接符 195"/>
                              <wps:cNvCnPr/>
                              <wps:spPr>
                                <a:xfrm flipV="1">
                                  <a:off x="2214" y="1225"/>
                                  <a:ext cx="0" cy="185"/>
                                </a:xfrm>
                                <a:prstGeom prst="line">
                                  <a:avLst/>
                                </a:prstGeom>
                                <a:ln w="953" cap="flat" cmpd="sng">
                                  <a:solidFill>
                                    <a:srgbClr val="000000"/>
                                  </a:solidFill>
                                  <a:prstDash val="solid"/>
                                  <a:headEnd type="none" w="med" len="med"/>
                                  <a:tailEnd type="none" w="med" len="med"/>
                                </a:ln>
                              </wps:spPr>
                              <wps:bodyPr/>
                            </wps:wsp>
                            <wps:wsp>
                              <wps:cNvPr id="603" name="任意多边形 196"/>
                              <wps:cNvSpPr/>
                              <wps:spPr>
                                <a:xfrm>
                                  <a:off x="2193" y="1377"/>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4" name="任意多边形 197"/>
                              <wps:cNvSpPr/>
                              <wps:spPr>
                                <a:xfrm>
                                  <a:off x="2193" y="1383"/>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5" name="任意多边形 198"/>
                              <wps:cNvSpPr/>
                              <wps:spPr>
                                <a:xfrm>
                                  <a:off x="2198" y="1382"/>
                                  <a:ext cx="32" cy="31"/>
                                </a:xfrm>
                                <a:custGeom>
                                  <a:avLst/>
                                  <a:gdLst/>
                                  <a:ahLst/>
                                  <a:cxnLst/>
                                  <a:rect l="0" t="0" r="0" b="0"/>
                                  <a:pathLst>
                                    <a:path w="32" h="31">
                                      <a:moveTo>
                                        <a:pt x="7" y="0"/>
                                      </a:moveTo>
                                      <a:lnTo>
                                        <a:pt x="0" y="6"/>
                                      </a:lnTo>
                                      <a:lnTo>
                                        <a:pt x="24" y="31"/>
                                      </a:lnTo>
                                      <a:lnTo>
                                        <a:pt x="31" y="24"/>
                                      </a:lnTo>
                                      <a:lnTo>
                                        <a:pt x="7" y="0"/>
                                      </a:lnTo>
                                      <a:close/>
                                    </a:path>
                                  </a:pathLst>
                                </a:custGeom>
                                <a:noFill/>
                                <a:ln w="955" cap="flat" cmpd="sng">
                                  <a:solidFill>
                                    <a:srgbClr val="000000"/>
                                  </a:solidFill>
                                  <a:prstDash val="solid"/>
                                  <a:headEnd type="none" w="med" len="med"/>
                                  <a:tailEnd type="none" w="med" len="med"/>
                                </a:ln>
                              </wps:spPr>
                              <wps:bodyPr upright="1"/>
                            </wps:wsp>
                            <wps:wsp>
                              <wps:cNvPr id="606" name="任意多边形 199"/>
                              <wps:cNvSpPr/>
                              <wps:spPr>
                                <a:xfrm>
                                  <a:off x="2193" y="1222"/>
                                  <a:ext cx="32" cy="25"/>
                                </a:xfrm>
                                <a:custGeom>
                                  <a:avLst/>
                                  <a:gdLst/>
                                  <a:ahLst/>
                                  <a:cxnLst/>
                                  <a:rect l="0" t="0" r="0" b="0"/>
                                  <a:pathLst>
                                    <a:path w="32" h="25">
                                      <a:moveTo>
                                        <a:pt x="0" y="0"/>
                                      </a:moveTo>
                                      <a:lnTo>
                                        <a:pt x="25" y="24"/>
                                      </a:lnTo>
                                      <a:lnTo>
                                        <a:pt x="32" y="17"/>
                                      </a:lnTo>
                                      <a:lnTo>
                                        <a:pt x="0" y="0"/>
                                      </a:lnTo>
                                      <a:close/>
                                    </a:path>
                                  </a:pathLst>
                                </a:custGeom>
                                <a:solidFill>
                                  <a:srgbClr val="000000"/>
                                </a:solidFill>
                                <a:ln>
                                  <a:noFill/>
                                </a:ln>
                              </wps:spPr>
                              <wps:bodyPr upright="1"/>
                            </wps:wsp>
                            <wps:wsp>
                              <wps:cNvPr id="607" name="任意多边形 200"/>
                              <wps:cNvSpPr/>
                              <wps:spPr>
                                <a:xfrm>
                                  <a:off x="2193" y="1215"/>
                                  <a:ext cx="32" cy="25"/>
                                </a:xfrm>
                                <a:custGeom>
                                  <a:avLst/>
                                  <a:gdLst/>
                                  <a:ahLst/>
                                  <a:cxnLst/>
                                  <a:rect l="0" t="0" r="0" b="0"/>
                                  <a:pathLst>
                                    <a:path w="32" h="25">
                                      <a:moveTo>
                                        <a:pt x="8" y="0"/>
                                      </a:moveTo>
                                      <a:lnTo>
                                        <a:pt x="0" y="7"/>
                                      </a:lnTo>
                                      <a:lnTo>
                                        <a:pt x="32" y="24"/>
                                      </a:lnTo>
                                      <a:lnTo>
                                        <a:pt x="8" y="0"/>
                                      </a:lnTo>
                                      <a:close/>
                                    </a:path>
                                  </a:pathLst>
                                </a:custGeom>
                                <a:solidFill>
                                  <a:srgbClr val="000000"/>
                                </a:solidFill>
                                <a:ln>
                                  <a:noFill/>
                                </a:ln>
                              </wps:spPr>
                              <wps:bodyPr upright="1"/>
                            </wps:wsp>
                            <wps:wsp>
                              <wps:cNvPr id="608" name="任意多边形 201"/>
                              <wps:cNvSpPr/>
                              <wps:spPr>
                                <a:xfrm>
                                  <a:off x="2198" y="1221"/>
                                  <a:ext cx="32" cy="32"/>
                                </a:xfrm>
                                <a:custGeom>
                                  <a:avLst/>
                                  <a:gdLst/>
                                  <a:ahLst/>
                                  <a:cxnLst/>
                                  <a:rect l="0" t="0" r="0" b="0"/>
                                  <a:pathLst>
                                    <a:path w="32" h="32">
                                      <a:moveTo>
                                        <a:pt x="24" y="32"/>
                                      </a:moveTo>
                                      <a:lnTo>
                                        <a:pt x="31" y="25"/>
                                      </a:lnTo>
                                      <a:lnTo>
                                        <a:pt x="7" y="0"/>
                                      </a:lnTo>
                                      <a:lnTo>
                                        <a:pt x="0" y="7"/>
                                      </a:lnTo>
                                      <a:lnTo>
                                        <a:pt x="24" y="32"/>
                                      </a:lnTo>
                                      <a:close/>
                                    </a:path>
                                  </a:pathLst>
                                </a:custGeom>
                                <a:noFill/>
                                <a:ln w="955" cap="flat" cmpd="sng">
                                  <a:solidFill>
                                    <a:srgbClr val="000000"/>
                                  </a:solidFill>
                                  <a:prstDash val="solid"/>
                                  <a:headEnd type="none" w="med" len="med"/>
                                  <a:tailEnd type="none" w="med" len="med"/>
                                </a:ln>
                              </wps:spPr>
                              <wps:bodyPr upright="1"/>
                            </wps:wsp>
                            <wps:wsp>
                              <wps:cNvPr id="609" name="直接连接符 202"/>
                              <wps:cNvCnPr/>
                              <wps:spPr>
                                <a:xfrm>
                                  <a:off x="2078" y="1288"/>
                                  <a:ext cx="98" cy="0"/>
                                </a:xfrm>
                                <a:prstGeom prst="line">
                                  <a:avLst/>
                                </a:prstGeom>
                                <a:ln w="957" cap="flat" cmpd="sng">
                                  <a:solidFill>
                                    <a:srgbClr val="000000"/>
                                  </a:solidFill>
                                  <a:prstDash val="solid"/>
                                  <a:headEnd type="none" w="med" len="med"/>
                                  <a:tailEnd type="none" w="med" len="med"/>
                                </a:ln>
                              </wps:spPr>
                              <wps:bodyPr/>
                            </wps:wsp>
                            <wps:wsp>
                              <wps:cNvPr id="610" name="任意多边形 203"/>
                              <wps:cNvSpPr/>
                              <wps:spPr>
                                <a:xfrm>
                                  <a:off x="2078" y="1287"/>
                                  <a:ext cx="98" cy="59"/>
                                </a:xfrm>
                                <a:custGeom>
                                  <a:avLst/>
                                  <a:gdLst/>
                                  <a:ahLst/>
                                  <a:cxnLst/>
                                  <a:rect l="0" t="0" r="0" b="0"/>
                                  <a:pathLst>
                                    <a:path w="98" h="59">
                                      <a:moveTo>
                                        <a:pt x="21" y="0"/>
                                      </a:moveTo>
                                      <a:lnTo>
                                        <a:pt x="7" y="10"/>
                                      </a:lnTo>
                                      <a:lnTo>
                                        <a:pt x="0" y="20"/>
                                      </a:lnTo>
                                      <a:lnTo>
                                        <a:pt x="0" y="35"/>
                                      </a:lnTo>
                                      <a:lnTo>
                                        <a:pt x="7" y="44"/>
                                      </a:lnTo>
                                      <a:lnTo>
                                        <a:pt x="21" y="54"/>
                                      </a:lnTo>
                                      <a:lnTo>
                                        <a:pt x="42" y="59"/>
                                      </a:lnTo>
                                      <a:lnTo>
                                        <a:pt x="56" y="59"/>
                                      </a:lnTo>
                                      <a:lnTo>
                                        <a:pt x="77" y="54"/>
                                      </a:lnTo>
                                      <a:lnTo>
                                        <a:pt x="91" y="44"/>
                                      </a:lnTo>
                                      <a:lnTo>
                                        <a:pt x="98" y="35"/>
                                      </a:lnTo>
                                      <a:lnTo>
                                        <a:pt x="98" y="20"/>
                                      </a:lnTo>
                                      <a:lnTo>
                                        <a:pt x="91" y="10"/>
                                      </a:lnTo>
                                      <a:lnTo>
                                        <a:pt x="77" y="0"/>
                                      </a:lnTo>
                                    </a:path>
                                  </a:pathLst>
                                </a:custGeom>
                                <a:noFill/>
                                <a:ln w="956" cap="flat" cmpd="sng">
                                  <a:solidFill>
                                    <a:srgbClr val="000000"/>
                                  </a:solidFill>
                                  <a:prstDash val="solid"/>
                                  <a:headEnd type="none" w="med" len="med"/>
                                  <a:tailEnd type="none" w="med" len="med"/>
                                </a:ln>
                              </wps:spPr>
                              <wps:bodyPr upright="1"/>
                            </wps:wsp>
                            <wps:wsp>
                              <wps:cNvPr id="611" name="直接连接符 204"/>
                              <wps:cNvCnPr/>
                              <wps:spPr>
                                <a:xfrm>
                                  <a:off x="929" y="1398"/>
                                  <a:ext cx="1" cy="0"/>
                                </a:xfrm>
                                <a:prstGeom prst="line">
                                  <a:avLst/>
                                </a:prstGeom>
                                <a:ln w="957" cap="flat" cmpd="sng">
                                  <a:solidFill>
                                    <a:srgbClr val="000000"/>
                                  </a:solidFill>
                                  <a:prstDash val="solid"/>
                                  <a:headEnd type="none" w="med" len="med"/>
                                  <a:tailEnd type="none" w="med" len="med"/>
                                </a:ln>
                              </wps:spPr>
                              <wps:bodyPr/>
                            </wps:wsp>
                            <wps:wsp>
                              <wps:cNvPr id="612" name="直接连接符 205"/>
                              <wps:cNvCnPr/>
                              <wps:spPr>
                                <a:xfrm>
                                  <a:off x="1837" y="1237"/>
                                  <a:ext cx="1" cy="0"/>
                                </a:xfrm>
                                <a:prstGeom prst="line">
                                  <a:avLst/>
                                </a:prstGeom>
                                <a:ln w="957" cap="flat" cmpd="sng">
                                  <a:solidFill>
                                    <a:srgbClr val="000000"/>
                                  </a:solidFill>
                                  <a:prstDash val="solid"/>
                                  <a:headEnd type="none" w="med" len="med"/>
                                  <a:tailEnd type="none" w="med" len="med"/>
                                </a:ln>
                              </wps:spPr>
                              <wps:bodyPr/>
                            </wps:wsp>
                            <wps:wsp>
                              <wps:cNvPr id="613" name="直接连接符 206"/>
                              <wps:cNvCnPr/>
                              <wps:spPr>
                                <a:xfrm>
                                  <a:off x="2215" y="1236"/>
                                  <a:ext cx="0" cy="1"/>
                                </a:xfrm>
                                <a:prstGeom prst="line">
                                  <a:avLst/>
                                </a:prstGeom>
                                <a:ln w="477" cap="flat" cmpd="sng">
                                  <a:solidFill>
                                    <a:srgbClr val="000000"/>
                                  </a:solidFill>
                                  <a:prstDash val="solid"/>
                                  <a:headEnd type="none" w="med" len="med"/>
                                  <a:tailEnd type="none" w="med" len="med"/>
                                </a:ln>
                              </wps:spPr>
                              <wps:bodyPr/>
                            </wps:wsp>
                            <wps:wsp>
                              <wps:cNvPr id="614" name="直接连接符 207"/>
                              <wps:cNvCnPr/>
                              <wps:spPr>
                                <a:xfrm>
                                  <a:off x="20" y="1267"/>
                                  <a:ext cx="0" cy="541"/>
                                </a:xfrm>
                                <a:prstGeom prst="line">
                                  <a:avLst/>
                                </a:prstGeom>
                                <a:ln w="953" cap="flat" cmpd="sng">
                                  <a:solidFill>
                                    <a:srgbClr val="000000"/>
                                  </a:solidFill>
                                  <a:prstDash val="solid"/>
                                  <a:headEnd type="none" w="med" len="med"/>
                                  <a:tailEnd type="none" w="med" len="med"/>
                                </a:ln>
                              </wps:spPr>
                              <wps:bodyPr/>
                            </wps:wsp>
                            <wps:wsp>
                              <wps:cNvPr id="615" name="直接连接符 208"/>
                              <wps:cNvCnPr/>
                              <wps:spPr>
                                <a:xfrm>
                                  <a:off x="1838" y="1267"/>
                                  <a:ext cx="0" cy="541"/>
                                </a:xfrm>
                                <a:prstGeom prst="line">
                                  <a:avLst/>
                                </a:prstGeom>
                                <a:ln w="1157" cap="flat" cmpd="sng">
                                  <a:solidFill>
                                    <a:srgbClr val="000000"/>
                                  </a:solidFill>
                                  <a:prstDash val="solid"/>
                                  <a:headEnd type="none" w="med" len="med"/>
                                  <a:tailEnd type="none" w="med" len="med"/>
                                </a:ln>
                              </wps:spPr>
                              <wps:bodyPr/>
                            </wps:wsp>
                            <wps:wsp>
                              <wps:cNvPr id="616" name="直接连接符 209"/>
                              <wps:cNvCnPr/>
                              <wps:spPr>
                                <a:xfrm>
                                  <a:off x="9" y="1797"/>
                                  <a:ext cx="1841" cy="0"/>
                                </a:xfrm>
                                <a:prstGeom prst="line">
                                  <a:avLst/>
                                </a:prstGeom>
                                <a:ln w="957" cap="flat" cmpd="sng">
                                  <a:solidFill>
                                    <a:srgbClr val="000000"/>
                                  </a:solidFill>
                                  <a:prstDash val="solid"/>
                                  <a:headEnd type="none" w="med" len="med"/>
                                  <a:tailEnd type="none" w="med" len="med"/>
                                </a:ln>
                              </wps:spPr>
                              <wps:bodyPr/>
                            </wps:wsp>
                            <wps:wsp>
                              <wps:cNvPr id="617" name="任意多边形 210"/>
                              <wps:cNvSpPr/>
                              <wps:spPr>
                                <a:xfrm>
                                  <a:off x="6" y="1775"/>
                                  <a:ext cx="25" cy="31"/>
                                </a:xfrm>
                                <a:custGeom>
                                  <a:avLst/>
                                  <a:gdLst/>
                                  <a:ahLst/>
                                  <a:cxnLst/>
                                  <a:rect l="0" t="0" r="0" b="0"/>
                                  <a:pathLst>
                                    <a:path w="25" h="31">
                                      <a:moveTo>
                                        <a:pt x="18" y="0"/>
                                      </a:moveTo>
                                      <a:lnTo>
                                        <a:pt x="0" y="31"/>
                                      </a:lnTo>
                                      <a:lnTo>
                                        <a:pt x="25" y="7"/>
                                      </a:lnTo>
                                      <a:lnTo>
                                        <a:pt x="18" y="0"/>
                                      </a:lnTo>
                                      <a:close/>
                                    </a:path>
                                  </a:pathLst>
                                </a:custGeom>
                                <a:solidFill>
                                  <a:srgbClr val="000000"/>
                                </a:solidFill>
                                <a:ln>
                                  <a:noFill/>
                                </a:ln>
                              </wps:spPr>
                              <wps:bodyPr upright="1"/>
                            </wps:wsp>
                            <wps:wsp>
                              <wps:cNvPr id="618" name="任意多边形 211"/>
                              <wps:cNvSpPr/>
                              <wps:spPr>
                                <a:xfrm>
                                  <a:off x="0" y="1775"/>
                                  <a:ext cx="25" cy="31"/>
                                </a:xfrm>
                                <a:custGeom>
                                  <a:avLst/>
                                  <a:gdLst/>
                                  <a:ahLst/>
                                  <a:cxnLst/>
                                  <a:rect l="0" t="0" r="0" b="0"/>
                                  <a:pathLst>
                                    <a:path w="25" h="31">
                                      <a:moveTo>
                                        <a:pt x="24" y="0"/>
                                      </a:moveTo>
                                      <a:lnTo>
                                        <a:pt x="0" y="25"/>
                                      </a:lnTo>
                                      <a:lnTo>
                                        <a:pt x="6" y="31"/>
                                      </a:lnTo>
                                      <a:lnTo>
                                        <a:pt x="24" y="0"/>
                                      </a:lnTo>
                                      <a:close/>
                                    </a:path>
                                  </a:pathLst>
                                </a:custGeom>
                                <a:solidFill>
                                  <a:srgbClr val="000000"/>
                                </a:solidFill>
                                <a:ln>
                                  <a:noFill/>
                                </a:ln>
                              </wps:spPr>
                              <wps:bodyPr upright="1"/>
                            </wps:wsp>
                            <wps:wsp>
                              <wps:cNvPr id="619" name="任意多边形 212"/>
                              <wps:cNvSpPr/>
                              <wps:spPr>
                                <a:xfrm>
                                  <a:off x="5" y="1780"/>
                                  <a:ext cx="31" cy="31"/>
                                </a:xfrm>
                                <a:custGeom>
                                  <a:avLst/>
                                  <a:gdLst/>
                                  <a:ahLst/>
                                  <a:cxnLst/>
                                  <a:rect l="0" t="0" r="0" b="0"/>
                                  <a:pathLst>
                                    <a:path w="31" h="31">
                                      <a:moveTo>
                                        <a:pt x="31" y="6"/>
                                      </a:moveTo>
                                      <a:lnTo>
                                        <a:pt x="24" y="0"/>
                                      </a:lnTo>
                                      <a:lnTo>
                                        <a:pt x="0" y="24"/>
                                      </a:lnTo>
                                      <a:lnTo>
                                        <a:pt x="7" y="31"/>
                                      </a:lnTo>
                                      <a:lnTo>
                                        <a:pt x="31" y="6"/>
                                      </a:lnTo>
                                      <a:close/>
                                    </a:path>
                                  </a:pathLst>
                                </a:custGeom>
                                <a:noFill/>
                                <a:ln w="955" cap="flat" cmpd="sng">
                                  <a:solidFill>
                                    <a:srgbClr val="000000"/>
                                  </a:solidFill>
                                  <a:prstDash val="solid"/>
                                  <a:headEnd type="none" w="med" len="med"/>
                                  <a:tailEnd type="none" w="med" len="med"/>
                                </a:ln>
                              </wps:spPr>
                              <wps:bodyPr upright="1"/>
                            </wps:wsp>
                            <wps:wsp>
                              <wps:cNvPr id="620" name="任意多边形 213"/>
                              <wps:cNvSpPr/>
                              <wps:spPr>
                                <a:xfrm>
                                  <a:off x="1816" y="1775"/>
                                  <a:ext cx="25" cy="31"/>
                                </a:xfrm>
                                <a:custGeom>
                                  <a:avLst/>
                                  <a:gdLst/>
                                  <a:ahLst/>
                                  <a:cxnLst/>
                                  <a:rect l="0" t="0" r="0" b="0"/>
                                  <a:pathLst>
                                    <a:path w="25" h="31">
                                      <a:moveTo>
                                        <a:pt x="24" y="0"/>
                                      </a:moveTo>
                                      <a:lnTo>
                                        <a:pt x="0" y="25"/>
                                      </a:lnTo>
                                      <a:lnTo>
                                        <a:pt x="7" y="31"/>
                                      </a:lnTo>
                                      <a:lnTo>
                                        <a:pt x="24" y="0"/>
                                      </a:lnTo>
                                      <a:close/>
                                    </a:path>
                                  </a:pathLst>
                                </a:custGeom>
                                <a:solidFill>
                                  <a:srgbClr val="000000"/>
                                </a:solidFill>
                                <a:ln>
                                  <a:noFill/>
                                </a:ln>
                              </wps:spPr>
                              <wps:bodyPr upright="1"/>
                            </wps:wsp>
                            <wps:wsp>
                              <wps:cNvPr id="621" name="任意多边形 214"/>
                              <wps:cNvSpPr/>
                              <wps:spPr>
                                <a:xfrm>
                                  <a:off x="1823" y="1775"/>
                                  <a:ext cx="25" cy="31"/>
                                </a:xfrm>
                                <a:custGeom>
                                  <a:avLst/>
                                  <a:gdLst/>
                                  <a:ahLst/>
                                  <a:cxnLst/>
                                  <a:rect l="0" t="0" r="0" b="0"/>
                                  <a:pathLst>
                                    <a:path w="25" h="31">
                                      <a:moveTo>
                                        <a:pt x="17" y="0"/>
                                      </a:moveTo>
                                      <a:lnTo>
                                        <a:pt x="0" y="31"/>
                                      </a:lnTo>
                                      <a:lnTo>
                                        <a:pt x="25" y="7"/>
                                      </a:lnTo>
                                      <a:lnTo>
                                        <a:pt x="17" y="0"/>
                                      </a:lnTo>
                                      <a:close/>
                                    </a:path>
                                  </a:pathLst>
                                </a:custGeom>
                                <a:solidFill>
                                  <a:srgbClr val="000000"/>
                                </a:solidFill>
                                <a:ln>
                                  <a:noFill/>
                                </a:ln>
                              </wps:spPr>
                              <wps:bodyPr upright="1"/>
                            </wps:wsp>
                            <wps:wsp>
                              <wps:cNvPr id="622" name="任意多边形 215"/>
                              <wps:cNvSpPr/>
                              <wps:spPr>
                                <a:xfrm>
                                  <a:off x="1821" y="1780"/>
                                  <a:ext cx="32" cy="31"/>
                                </a:xfrm>
                                <a:custGeom>
                                  <a:avLst/>
                                  <a:gdLst/>
                                  <a:ahLst/>
                                  <a:cxnLst/>
                                  <a:rect l="0" t="0" r="0" b="0"/>
                                  <a:pathLst>
                                    <a:path w="32" h="31">
                                      <a:moveTo>
                                        <a:pt x="0" y="24"/>
                                      </a:moveTo>
                                      <a:lnTo>
                                        <a:pt x="7" y="31"/>
                                      </a:lnTo>
                                      <a:lnTo>
                                        <a:pt x="31" y="6"/>
                                      </a:lnTo>
                                      <a:lnTo>
                                        <a:pt x="24" y="0"/>
                                      </a:lnTo>
                                      <a:lnTo>
                                        <a:pt x="0" y="24"/>
                                      </a:lnTo>
                                      <a:close/>
                                    </a:path>
                                  </a:pathLst>
                                </a:custGeom>
                                <a:noFill/>
                                <a:ln w="955" cap="flat" cmpd="sng">
                                  <a:solidFill>
                                    <a:srgbClr val="000000"/>
                                  </a:solidFill>
                                  <a:prstDash val="solid"/>
                                  <a:headEnd type="none" w="med" len="med"/>
                                  <a:tailEnd type="none" w="med" len="med"/>
                                </a:ln>
                              </wps:spPr>
                              <wps:bodyPr upright="1"/>
                            </wps:wsp>
                            <wps:wsp>
                              <wps:cNvPr id="623" name="任意多边形 216"/>
                              <wps:cNvSpPr/>
                              <wps:spPr>
                                <a:xfrm>
                                  <a:off x="909" y="1663"/>
                                  <a:ext cx="40" cy="99"/>
                                </a:xfrm>
                                <a:custGeom>
                                  <a:avLst/>
                                  <a:gdLst/>
                                  <a:ahLst/>
                                  <a:cxnLst/>
                                  <a:rect l="0" t="0" r="0" b="0"/>
                                  <a:pathLst>
                                    <a:path w="40" h="99">
                                      <a:moveTo>
                                        <a:pt x="0" y="0"/>
                                      </a:moveTo>
                                      <a:lnTo>
                                        <a:pt x="0" y="99"/>
                                      </a:lnTo>
                                      <a:lnTo>
                                        <a:pt x="40" y="99"/>
                                      </a:lnTo>
                                    </a:path>
                                  </a:pathLst>
                                </a:custGeom>
                                <a:noFill/>
                                <a:ln w="954" cap="flat" cmpd="sng">
                                  <a:solidFill>
                                    <a:srgbClr val="000000"/>
                                  </a:solidFill>
                                  <a:prstDash val="solid"/>
                                  <a:headEnd type="none" w="med" len="med"/>
                                  <a:tailEnd type="none" w="med" len="med"/>
                                </a:ln>
                              </wps:spPr>
                              <wps:bodyPr upright="1"/>
                            </wps:wsp>
                            <wps:wsp>
                              <wps:cNvPr id="624" name="直接连接符 217"/>
                              <wps:cNvCnPr/>
                              <wps:spPr>
                                <a:xfrm>
                                  <a:off x="20" y="1237"/>
                                  <a:ext cx="1" cy="0"/>
                                </a:xfrm>
                                <a:prstGeom prst="line">
                                  <a:avLst/>
                                </a:prstGeom>
                                <a:ln w="957" cap="flat" cmpd="sng">
                                  <a:solidFill>
                                    <a:srgbClr val="000000"/>
                                  </a:solidFill>
                                  <a:prstDash val="solid"/>
                                  <a:headEnd type="none" w="med" len="med"/>
                                  <a:tailEnd type="none" w="med" len="med"/>
                                </a:ln>
                              </wps:spPr>
                              <wps:bodyPr/>
                            </wps:wsp>
                            <wps:wsp>
                              <wps:cNvPr id="625" name="直接连接符 218"/>
                              <wps:cNvCnPr/>
                              <wps:spPr>
                                <a:xfrm>
                                  <a:off x="1837" y="1237"/>
                                  <a:ext cx="1" cy="0"/>
                                </a:xfrm>
                                <a:prstGeom prst="line">
                                  <a:avLst/>
                                </a:prstGeom>
                                <a:ln w="957" cap="flat" cmpd="sng">
                                  <a:solidFill>
                                    <a:srgbClr val="000000"/>
                                  </a:solidFill>
                                  <a:prstDash val="solid"/>
                                  <a:headEnd type="none" w="med" len="med"/>
                                  <a:tailEnd type="none" w="med" len="med"/>
                                </a:ln>
                              </wps:spPr>
                              <wps:bodyPr/>
                            </wps:wsp>
                          </wpg:wgp>
                        </a:graphicData>
                      </a:graphic>
                    </wp:inline>
                  </w:drawing>
                </mc:Choice>
                <mc:Fallback xmlns:wpsCustomData="http://www.wps.cn/officeDocument/2013/wpsCustomData">
                  <w:pict>
                    <v:group id="_x0000_s1026" o:spid="_x0000_s1026" o:spt="203" style="height:90.65pt;width:111.55pt;" coordsize="2231,1813" o:gfxdata="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">
                      <o:lock v:ext="edit" aspectratio="f"/>
                      <v:shape id="任意多边形 155" o:spid="_x0000_s1026" o:spt="100" style="position:absolute;left:3;top:0;height:24;width:12;" fillcolor="#000000" filled="t" stroked="f" coordsize="12,24" o:gfxdata="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Br6vb0AAADcAAAADwAAAAAAAAABACAAAAA4AAAAZHJzL2Rvd25yZXYu&#10;eG1sUEsBAhQAFAAAAAgAh07iQDMvBZ47AAAAOQAAABAAAAAAAAAAAQAgAAAAIgEAAGRycy9zaGFw&#10;ZXhtbC54bWxQSwUGAAAAAAYABgBbAQAAzAMAAAAA&#10;" path="m12,0l0,12,1,16,3,19,5,21,8,23,12,24,12,0xe">
                        <v:fill on="t" focussize="0,0"/>
                        <v:stroke on="f"/>
                        <v:imagedata o:title=""/>
                        <o:lock v:ext="edit" aspectratio="f"/>
                      </v:shape>
                      <v:shape id="任意多边形 156" o:spid="_x0000_s1026" o:spt="100" style="position:absolute;left:8;top:5;height:24;width:12;" filled="f" stroked="t" coordsize="12,24" o:gfxdata="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HJNicAAAADcAAAADwAAAAAAAAABACAAAAA4AAAAZHJzL2Rvd25y&#10;ZXYueG1sUEsBAhQAFAAAAAgAh07iQDMvBZ47AAAAOQAAABAAAAAAAAAAAQAgAAAAJQEAAGRycy9z&#10;aGFwZXhtbC54bWxQSwUGAAAAAAYABgBbAQAAzwMAAAAA&#10;" path="m11,24l0,12,0,8,2,5,4,3,8,1,11,0e">
                        <v:fill on="f" focussize="0,0"/>
                        <v:stroke weight="0.0751181102362205pt" color="#000000" joinstyle="round"/>
                        <v:imagedata o:title=""/>
                        <o:lock v:ext="edit" aspectratio="f"/>
                      </v:shape>
                      <v:line id="直接连接符 157" o:spid="_x0000_s1026" o:spt="20" style="position:absolute;left:15;top:12;height:0;width:1817;" filled="f" stroked="t" coordsize="21600,21600" o:gfxdata="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Pj/r2vAAAANwAAAAPAAAAAAAAAAEAIAAAADgAAABkcnMvZG93bnJldi54&#10;bWxQSwECFAAUAAAACACHTuJAMy8FnjsAAAA5AAAAEAAAAAAAAAABACAAAAAhAQAAZHJzL3NoYXBl&#10;eG1sLnhtbFBLBQYAAAAABgAGAFsBAADLAwAAAAA=&#10;">
                        <v:fill on="f" focussize="0,0"/>
                        <v:stroke weight="1.18417322834646pt" color="#000000" joinstyle="round"/>
                        <v:imagedata o:title=""/>
                        <o:lock v:ext="edit" aspectratio="f"/>
                      </v:line>
                      <v:shape id="任意多边形 158" o:spid="_x0000_s1026" o:spt="100" style="position:absolute;left:20;top:5;height:24;width:1817;" filled="f" stroked="t" coordsize="1817,24" o:gfxdata="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9g31vAAAANwAAAAPAAAAAAAAAAEAIAAAADgAAABkcnMvZG93bnJldi54&#10;bWxQSwECFAAUAAAACACHTuJAMy8FnjsAAAA5AAAAEAAAAAAAAAABACAAAAAhAQAAZHJzL3NoYXBl&#10;eG1sLnhtbFBLBQYAAAAABgAGAFsBAADLAwAAAAA=&#10;" path="m0,0l0,12,0,24,1817,24,1817,12,1817,0,0,0xe">
                        <v:fill on="f" focussize="0,0"/>
                        <v:stroke weight="0.0753543307086614pt" color="#000000" joinstyle="round"/>
                        <v:imagedata o:title=""/>
                        <o:lock v:ext="edit" aspectratio="f"/>
                      </v:shape>
                      <v:shape id="任意多边形 159" o:spid="_x0000_s1026" o:spt="100" style="position:absolute;left:1831;top:0;height:24;width:12;" fillcolor="#000000" filled="t" stroked="f" coordsize="12,24" o:gfxdata="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yH8vr0AAADcAAAADwAAAAAAAAABACAAAAA4AAAAZHJzL2Rvd25yZXYu&#10;eG1sUEsBAhQAFAAAAAgAh07iQDMvBZ47AAAAOQAAABAAAAAAAAAAAQAgAAAAIgEAAGRycy9zaGFw&#10;ZXhtbC54bWxQSwUGAAAAAAYABgBbAQAAzAMAAAAA&#10;" path="m0,0l0,24,4,23,7,21,10,19,11,16,12,12,11,8,10,5,7,2,4,1,0,0xe">
                        <v:fill on="t" focussize="0,0"/>
                        <v:stroke on="f"/>
                        <v:imagedata o:title=""/>
                        <o:lock v:ext="edit" aspectratio="f"/>
                      </v:shape>
                      <v:shape id="任意多边形 160" o:spid="_x0000_s1026" o:spt="100" style="position:absolute;left:1837;top:5;height:24;width:12;" filled="f" stroked="t" coordsize="12,24" o:gfxdata="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NJS4rBAAAA3AAAAA8AAAAAAAAAAQAgAAAAOAAAAGRycy9kb3du&#10;cmV2LnhtbFBLAQIUABQAAAAIAIdO4kAzLwWeOwAAADkAAAAQAAAAAAAAAAEAIAAAACYBAABkcnMv&#10;c2hhcGV4bWwueG1sUEsFBgAAAAAGAAYAWwEAANADAAAAAA==&#10;" path="m0,0l12,12,12,16,10,20,8,22,4,24,0,24e">
                        <v:fill on="f" focussize="0,0"/>
                        <v:stroke weight="0.0751181102362205pt" color="#000000" joinstyle="round"/>
                        <v:imagedata o:title=""/>
                        <o:lock v:ext="edit" aspectratio="f"/>
                      </v:shape>
                      <v:shape id="任意多边形 161" o:spid="_x0000_s1026" o:spt="100" style="position:absolute;left:1825;top:5;height:12;width:24;" filled="f" stroked="t" coordsize="24,12" o:gfxdata="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WYubvAAAANwAAAAPAAAAAAAAAAEAIAAAADgAAABkcnMvZG93bnJldi54&#10;bWxQSwECFAAUAAAACACHTuJAMy8FnjsAAAA5AAAAEAAAAAAAAAABACAAAAAhAQAAZHJzL3NoYXBl&#10;eG1sLnhtbFBLBQYAAAAABgAGAFsBAADLAwAAAAA=&#10;" path="m0,12l11,0,15,1,19,3,21,5,23,8,23,12e">
                        <v:fill on="f" focussize="0,0"/>
                        <v:stroke weight="0.0752755905511811pt" color="#000000" joinstyle="round"/>
                        <v:imagedata o:title=""/>
                        <o:lock v:ext="edit" aspectratio="f"/>
                      </v:shape>
                      <v:line id="直接连接符 162" o:spid="_x0000_s1026" o:spt="20" style="position:absolute;left:1832;top:0;height:1243;width:0;" filled="f" stroked="t" coordsize="21600,21600" o:gfxdata="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CPAyi+AAAA3AAAAA8AAAAAAAAAAQAgAAAAOAAAAGRycy9kb3ducmV2&#10;LnhtbFBLAQIUABQAAAAIAIdO4kAzLwWeOwAAADkAAAAQAAAAAAAAAAEAIAAAACMBAABkcnMvc2hh&#10;cGV4bWwueG1sUEsFBgAAAAAGAAYAWwEAAM0DAAAAAA==&#10;">
                        <v:fill on="f" focussize="0,0"/>
                        <v:stroke weight="1.17385826771654pt" color="#000000" joinstyle="round"/>
                        <v:imagedata o:title=""/>
                        <o:lock v:ext="edit" aspectratio="f"/>
                      </v:line>
                      <v:shape id="任意多边形 163" o:spid="_x0000_s1026" o:spt="100" style="position:absolute;left:1825;top:17;height:1220;width:24;" filled="f" stroked="t" coordsize="24,1220" o:gfxdata="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bTDP70AAADcAAAADwAAAAAAAAABACAAAAA4AAAAZHJzL2Rvd25yZXYu&#10;eG1sUEsBAhQAFAAAAAgAh07iQDMvBZ47AAAAOQAAABAAAAAAAAAAAQAgAAAAIgEAAGRycy9zaGFw&#10;ZXhtbC54bWxQSwUGAAAAAAYABgBbAQAAzAMAAAAA&#10;" path="m23,0l11,0,0,0,0,1220,11,1220,23,1220,23,0xe">
                        <v:fill on="f" focussize="0,0"/>
                        <v:stroke weight="0.0750393700787402pt" color="#000000" joinstyle="round"/>
                        <v:imagedata o:title=""/>
                        <o:lock v:ext="edit" aspectratio="f"/>
                      </v:shape>
                      <v:shape id="任意多边形 164" o:spid="_x0000_s1026" o:spt="100" style="position:absolute;left:1825;top:1236;height:12;width:24;" filled="f" stroked="t" coordsize="24,12" o:gfxdata="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urTbvwAAANwAAAAPAAAAAAAAAAEAIAAAADgAAABkcnMvZG93bnJl&#10;di54bWxQSwECFAAUAAAACACHTuJAMy8FnjsAAAA5AAAAEAAAAAAAAAABACAAAAAkAQAAZHJzL3No&#10;YXBleG1sLnhtbFBLBQYAAAAABgAGAFsBAADOAwAAAAA=&#10;" path="m23,0l11,12,8,11,4,9,2,7,0,3,0,0e">
                        <v:fill on="f" focussize="0,0"/>
                        <v:stroke weight="0.0752755905511811pt" color="#000000" joinstyle="round"/>
                        <v:imagedata o:title=""/>
                        <o:lock v:ext="edit" aspectratio="f"/>
                      </v:shape>
                      <v:shape id="任意多边形 165" o:spid="_x0000_s1026" o:spt="100" style="position:absolute;left:1831;top:1219;height:24;width:12;" fillcolor="#000000" filled="t" stroked="f" coordsize="12,24" o:gfxdata="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cNsYL0AAADcAAAADwAAAAAAAAABACAAAAA4AAAAZHJzL2Rvd25yZXYu&#10;eG1sUEsBAhQAFAAAAAgAh07iQDMvBZ47AAAAOQAAABAAAAAAAAAAAQAgAAAAIgEAAGRycy9zaGFw&#10;ZXhtbC54bWxQSwUGAAAAAAYABgBbAQAAzAMAAAAA&#10;" path="m0,0l0,24,4,24,7,22,10,20,11,16,12,12,11,9,10,5,7,3,4,1,0,0xe">
                        <v:fill on="t" focussize="0,0"/>
                        <v:stroke on="f"/>
                        <v:imagedata o:title=""/>
                        <o:lock v:ext="edit" aspectratio="f"/>
                      </v:shape>
                      <v:shape id="任意多边形 166" o:spid="_x0000_s1026" o:spt="100" style="position:absolute;left:1837;top:1224;height:24;width:12;" filled="f" stroked="t" coordsize="12,24" o:gfxdata="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mr21TBAAAA3AAAAA8AAAAAAAAAAQAgAAAAOAAAAGRycy9kb3du&#10;cmV2LnhtbFBLAQIUABQAAAAIAIdO4kAzLwWeOwAAADkAAAAQAAAAAAAAAAEAIAAAACYBAABkcnMv&#10;c2hhcGV4bWwueG1sUEsFBgAAAAAGAAYAWwEAANADAAAAAA==&#10;" path="m0,0l12,12,12,15,10,19,8,21,4,23,0,24e">
                        <v:fill on="f" focussize="0,0"/>
                        <v:stroke weight="0.0751181102362205pt" color="#000000" joinstyle="round"/>
                        <v:imagedata o:title=""/>
                        <o:lock v:ext="edit" aspectratio="f"/>
                      </v:shape>
                      <v:line id="直接连接符 167" o:spid="_x0000_s1026" o:spt="20" style="position:absolute;left:15;top:1231;height:0;width:1817;" filled="f" stroked="t" coordsize="21600,21600" o:gfxdata="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VmwrvAAAANwAAAAPAAAAAAAAAAEAIAAAADgAAABkcnMvZG93bnJldi54&#10;bWxQSwECFAAUAAAACACHTuJAMy8FnjsAAAA5AAAAEAAAAAAAAAABACAAAAAhAQAAZHJzL3NoYXBl&#10;eG1sLnhtbFBLBQYAAAAABgAGAFsBAADLAwAAAAA=&#10;">
                        <v:fill on="f" focussize="0,0"/>
                        <v:stroke weight="1.18417322834646pt" color="#000000" joinstyle="round"/>
                        <v:imagedata o:title=""/>
                        <o:lock v:ext="edit" aspectratio="f"/>
                      </v:line>
                      <v:shape id="任意多边形 168" o:spid="_x0000_s1026" o:spt="100" style="position:absolute;left:20;top:1224;height:24;width:1817;" filled="f" stroked="t" coordsize="1817,24" o:gfxdata="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i+bKL0AAADcAAAADwAAAAAAAAABACAAAAA4AAAAZHJzL2Rvd25yZXYu&#10;eG1sUEsBAhQAFAAAAAgAh07iQDMvBZ47AAAAOQAAABAAAAAAAAAAAQAgAAAAIgEAAGRycy9zaGFw&#10;ZXhtbC54bWxQSwUGAAAAAAYABgBbAQAAzAMAAAAA&#10;" path="m1817,24l1817,12,1817,0,0,0,0,12,0,24,1817,24xe">
                        <v:fill on="f" focussize="0,0"/>
                        <v:stroke weight="0.0753543307086614pt" color="#000000" joinstyle="round"/>
                        <v:imagedata o:title=""/>
                        <o:lock v:ext="edit" aspectratio="f"/>
                      </v:shape>
                      <v:shape id="任意多边形 169" o:spid="_x0000_s1026" o:spt="100" style="position:absolute;left:3;top:1219;height:24;width:12;" fillcolor="#000000" filled="t" stroked="f" coordsize="12,24" o:gfxdata="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GpjvwAAANwAAAAPAAAAAAAAAAEAIAAAADgAAABkcnMvZG93bnJl&#10;di54bWxQSwECFAAUAAAACACHTuJAMy8FnjsAAAA5AAAAEAAAAAAAAAABACAAAAAkAQAAZHJzL3No&#10;YXBleG1sLnhtbFBLBQYAAAAABgAGAFsBAADOAwAAAAA=&#10;" path="m12,0l0,12,1,16,3,20,5,22,8,24,12,24,12,0xe">
                        <v:fill on="t" focussize="0,0"/>
                        <v:stroke on="f"/>
                        <v:imagedata o:title=""/>
                        <o:lock v:ext="edit" aspectratio="f"/>
                      </v:shape>
                      <v:shape id="任意多边形 170" o:spid="_x0000_s1026" o:spt="100" style="position:absolute;left:8;top:1224;height:24;width:12;" filled="f" stroked="t" coordsize="12,24" o:gfxdata="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aQ3VfBAAAA3AAAAA8AAAAAAAAAAQAgAAAAOAAAAGRycy9kb3du&#10;cmV2LnhtbFBLAQIUABQAAAAIAIdO4kAzLwWeOwAAADkAAAAQAAAAAAAAAAEAIAAAACYBAABkcnMv&#10;c2hhcGV4bWwueG1sUEsFBgAAAAAGAAYAWwEAANADAAAAAA==&#10;" path="m11,24l0,12,0,8,2,5,4,2,8,0,11,0e">
                        <v:fill on="f" focussize="0,0"/>
                        <v:stroke weight="0.0751181102362205pt" color="#000000" joinstyle="round"/>
                        <v:imagedata o:title=""/>
                        <o:lock v:ext="edit" aspectratio="f"/>
                      </v:shape>
                      <v:shape id="任意多边形 171" o:spid="_x0000_s1026" o:spt="100" style="position:absolute;left:8;top:1236;height:12;width:24;" filled="f" stroked="t" coordsize="24,12" o:gfxdata="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IAdRr0AAADcAAAADwAAAAAAAAABACAAAAA4AAAAZHJzL2Rvd25yZXYu&#10;eG1sUEsBAhQAFAAAAAgAh07iQDMvBZ47AAAAOQAAABAAAAAAAAAAAQAgAAAAIgEAAGRycy9zaGFw&#10;ZXhtbC54bWxQSwUGAAAAAAYABgBbAQAAzAMAAAAA&#10;" path="m23,0l11,12,8,11,4,9,2,7,0,3,0,0e">
                        <v:fill on="f" focussize="0,0"/>
                        <v:stroke weight="0.0752755905511811pt" color="#000000" joinstyle="round"/>
                        <v:imagedata o:title=""/>
                        <o:lock v:ext="edit" aspectratio="f"/>
                      </v:shape>
                      <v:line id="直接连接符 172" o:spid="_x0000_s1026" o:spt="20" style="position:absolute;left:15;top:0;height:1243;width:0;" filled="f" stroked="t" coordsize="21600,21600" o:gfxdata="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xEoNa+AAAA3AAAAA8AAAAAAAAAAQAgAAAAOAAAAGRycy9kb3ducmV2&#10;LnhtbFBLAQIUABQAAAAIAIdO4kAzLwWeOwAAADkAAAAQAAAAAAAAAAEAIAAAACMBAABkcnMvc2hh&#10;cGV4bWwueG1sUEsFBgAAAAAGAAYAWwEAAM0DAAAAAA==&#10;">
                        <v:fill on="f" focussize="0,0"/>
                        <v:stroke weight="1.17866141732283pt" color="#000000" joinstyle="round"/>
                        <v:imagedata o:title=""/>
                        <o:lock v:ext="edit" aspectratio="f"/>
                      </v:line>
                      <v:shape id="任意多边形 173" o:spid="_x0000_s1026" o:spt="100" style="position:absolute;left:8;top:17;height:1220;width:24;" filled="f" stroked="t" coordsize="24,1220" o:gfxdata="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hhsxi7AAAA3AAAAA8AAAAAAAAAAQAgAAAAOAAAAGRycy9kb3ducmV2Lnht&#10;bFBLAQIUABQAAAAIAIdO4kAzLwWeOwAAADkAAAAQAAAAAAAAAAEAIAAAACABAABkcnMvc2hhcGV4&#10;bWwueG1sUEsFBgAAAAAGAAYAWwEAAMoDAAAAAA==&#10;" path="m0,1220l11,1220,23,1220,23,0,11,0,0,0,0,1220xe">
                        <v:fill on="f" focussize="0,0"/>
                        <v:stroke weight="0.0750393700787402pt" color="#000000" joinstyle="round"/>
                        <v:imagedata o:title=""/>
                        <o:lock v:ext="edit" aspectratio="f"/>
                      </v:shape>
                      <v:shape id="任意多边形 174" o:spid="_x0000_s1026" o:spt="100" style="position:absolute;left:8;top:5;height:12;width:24;" filled="f" stroked="t" coordsize="24,12" o:gfxdata="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b8T8vwAAANwAAAAPAAAAAAAAAAEAIAAAADgAAABkcnMvZG93bnJl&#10;di54bWxQSwECFAAUAAAACACHTuJAMy8FnjsAAAA5AAAAEAAAAAAAAAABACAAAAAkAQAAZHJzL3No&#10;YXBleG1sLnhtbFBLBQYAAAAABgAGAFsBAADOAwAAAAA=&#10;" path="m0,12l11,0,15,1,19,3,21,5,23,8,23,12e">
                        <v:fill on="f" focussize="0,0"/>
                        <v:stroke weight="0.0752755905511811pt" color="#000000" joinstyle="round"/>
                        <v:imagedata o:title=""/>
                        <o:lock v:ext="edit" aspectratio="f"/>
                      </v:shape>
                      <v:line id="直接连接符 175" o:spid="_x0000_s1026" o:spt="20" style="position:absolute;left:20;top:17;height:59;width:192;" filled="f" stroked="t" coordsize="21600,21600" o:gfxdata="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ssq3b0AAADcAAAADwAAAAAAAAABACAAAAA4AAAAZHJzL2Rvd25yZXYu&#10;eG1sUEsBAhQAFAAAAAgAh07iQDMvBZ47AAAAOQAAABAAAAAAAAAAAQAgAAAAIgEAAGRycy9zaGFw&#10;ZXhtbC54bWxQSwUGAAAAAAYABgBbAQAAzAMAAAAA&#10;">
                        <v:fill on="f" focussize="0,0"/>
                        <v:stroke weight="0.0753543307086614pt" color="#000000" joinstyle="round"/>
                        <v:imagedata o:title=""/>
                        <o:lock v:ext="edit" aspectratio="f"/>
                      </v:line>
                      <v:shape id="任意多边形 176" o:spid="_x0000_s1026" o:spt="100" style="position:absolute;left:246;top:87;height:18;width:71;" filled="f" stroked="t" coordsize="71,18" o:gfxdata="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N9nvK+AAAA3AAAAA8AAAAAAAAAAQAgAAAAOAAAAGRycy9kb3ducmV2&#10;LnhtbFBLAQIUABQAAAAIAIdO4kAzLwWeOwAAADkAAAAQAAAAAAAAAAEAIAAAACMBAABkcnMvc2hh&#10;cGV4bWwueG1sUEsFBgAAAAAGAAYAWwEAAM0DAAAAAA==&#10;" path="m0,0l28,9,71,17e">
                        <v:fill on="f" focussize="0,0"/>
                        <v:stroke weight="0.0753543307086614pt" color="#000000" joinstyle="round"/>
                        <v:imagedata o:title=""/>
                        <o:lock v:ext="edit" aspectratio="f"/>
                      </v:shape>
                      <v:shape id="任意多边形 177" o:spid="_x0000_s1026" o:spt="100" style="position:absolute;left:352;top:111;height:48;width:287;" filled="f" stroked="t" coordsize="287,48" o:gfxdata="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fHUW+AAAA3AAAAA8AAAAAAAAAAQAgAAAAOAAAAGRycy9kb3ducmV2&#10;LnhtbFBLAQIUABQAAAAIAIdO4kAzLwWeOwAAADkAAAAQAAAAAAAAAAEAIAAAACMBAABkcnMvc2hh&#10;cGV4bWwueG1sUEsFBgAAAAAGAAYAWwEAAM0DAAAAAA==&#10;" path="m0,0l180,37,286,47e">
                        <v:fill on="f" focussize="0,0"/>
                        <v:stroke weight="0.0753543307086614pt" color="#000000" joinstyle="round"/>
                        <v:imagedata o:title=""/>
                        <o:lock v:ext="edit" aspectratio="f"/>
                      </v:shape>
                      <v:line id="直接连接符 178" o:spid="_x0000_s1026" o:spt="20" style="position:absolute;left:675;top:167;height:0;width:73;" filled="f" stroked="t" coordsize="21600,21600" o:gfxdata="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V6tpvwAAANwAAAAPAAAAAAAAAAEAIAAAADgAAABkcnMvZG93bnJl&#10;di54bWxQSwECFAAUAAAACACHTuJAMy8FnjsAAAA5AAAAEAAAAAAAAAABACAAAAAkAQAAZHJzL3No&#10;YXBleG1sLnhtbFBLBQYAAAAABgAGAFsBAADOAwAAAAA=&#10;">
                        <v:fill on="f" focussize="0,0"/>
                        <v:stroke weight="0.441338582677165pt" color="#000000" joinstyle="round"/>
                        <v:imagedata o:title=""/>
                        <o:lock v:ext="edit" aspectratio="f"/>
                      </v:line>
                      <v:line id="直接连接符 179" o:spid="_x0000_s1026" o:spt="20" style="position:absolute;left:783;top:175;height:0;width:292;" filled="f" stroked="t" coordsize="21600,21600" o:gfxdata="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sT0TL0AAADcAAAADwAAAAAAAAABACAAAAA4AAAAZHJzL2Rvd25yZXYu&#10;eG1sUEsBAhQAFAAAAAgAh07iQDMvBZ47AAAAOQAAABAAAAAAAAAAAQAgAAAAIgEAAGRycy9zaGFw&#10;ZXhtbC54bWxQSwUGAAAAAAYABgBbAQAAzAMAAAAA&#10;">
                        <v:fill on="f" focussize="0,0"/>
                        <v:stroke weight="0.113070866141732pt" color="#000000" joinstyle="round"/>
                        <v:imagedata o:title=""/>
                        <o:lock v:ext="edit" aspectratio="f"/>
                      </v:line>
                      <v:line id="直接连接符 180" o:spid="_x0000_s1026" o:spt="20" style="position:absolute;left:1110;top:167;height:0;width:74;" filled="f" stroked="t" coordsize="21600,21600" o:gfxdata="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yZCFvwAAANwAAAAPAAAAAAAAAAEAIAAAADgAAABkcnMvZG93bnJl&#10;di54bWxQSwECFAAUAAAACACHTuJAMy8FnjsAAAA5AAAAEAAAAAAAAAABACAAAAAkAQAAZHJzL3No&#10;YXBleG1sLnhtbFBLBQYAAAAABgAGAFsBAADOAwAAAAA=&#10;">
                        <v:fill on="f" focussize="0,0"/>
                        <v:stroke weight="0.441338582677165pt" color="#000000" joinstyle="round"/>
                        <v:imagedata o:title=""/>
                        <o:lock v:ext="edit" aspectratio="f"/>
                      </v:line>
                      <v:shape id="任意多边形 181" o:spid="_x0000_s1026" o:spt="100" style="position:absolute;left:1218;top:111;height:48;width:287;" filled="f" stroked="t" coordsize="287,48" o:gfxdata="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QSF0C7AAAA3AAAAA8AAAAAAAAAAQAgAAAAOAAAAGRycy9kb3ducmV2Lnht&#10;bFBLAQIUABQAAAAIAIdO4kAzLwWeOwAAADkAAAAQAAAAAAAAAAEAIAAAACABAABkcnMvc2hhcGV4&#10;bWwueG1sUEsFBgAAAAAGAAYAWwEAAMoDAAAAAA==&#10;" path="m0,47l106,37,286,0e">
                        <v:fill on="f" focussize="0,0"/>
                        <v:stroke weight="0.0753543307086614pt" color="#000000" joinstyle="round"/>
                        <v:imagedata o:title=""/>
                        <o:lock v:ext="edit" aspectratio="f"/>
                      </v:shape>
                      <v:shape id="任意多边形 182" o:spid="_x0000_s1026" o:spt="100" style="position:absolute;left:1540;top:87;height:18;width:71;" filled="f" stroked="t" coordsize="71,18" o:gfxdata="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pWpGL0AAADcAAAADwAAAAAAAAABACAAAAA4AAAAZHJzL2Rvd25yZXYu&#10;eG1sUEsBAhQAFAAAAAgAh07iQDMvBZ47AAAAOQAAABAAAAAAAAAAAQAgAAAAIgEAAGRycy9zaGFw&#10;ZXhtbC54bWxQSwUGAAAAAAYABgBbAQAAzAMAAAAA&#10;" path="m0,17l43,9,70,0e">
                        <v:fill on="f" focussize="0,0"/>
                        <v:stroke weight="0.0753543307086614pt" color="#000000" joinstyle="round"/>
                        <v:imagedata o:title=""/>
                        <o:lock v:ext="edit" aspectratio="f"/>
                      </v:shape>
                      <v:line id="直接连接符 183" o:spid="_x0000_s1026" o:spt="20" style="position:absolute;left:1647;top:17;flip:y;height:59;width:190;" filled="f" stroked="t" coordsize="21600,21600" o:gfxdata="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DXC37oAAADcAAAADwAAAAAAAAABACAAAAA4AAAAZHJzL2Rvd25yZXYueG1s&#10;UEsBAhQAFAAAAAgAh07iQDMvBZ47AAAAOQAAABAAAAAAAAAAAQAgAAAAHwEAAGRycy9zaGFwZXht&#10;bC54bWxQSwUGAAAAAAYABgBbAQAAyQMAAAAA&#10;">
                        <v:fill on="f" focussize="0,0"/>
                        <v:stroke weight="0.0753543307086614pt" color="#000000" joinstyle="round"/>
                        <v:imagedata o:title=""/>
                        <o:lock v:ext="edit" aspectratio="f"/>
                      </v:line>
                      <v:line id="直接连接符 184" o:spid="_x0000_s1026" o:spt="20" style="position:absolute;left:20;top:1237;height:59;width:192;" filled="f" stroked="t" coordsize="21600,21600" o:gfxdata="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8Aid70AAADcAAAADwAAAAAAAAABACAAAAA4AAAAZHJzL2Rvd25yZXYu&#10;eG1sUEsBAhQAFAAAAAgAh07iQDMvBZ47AAAAOQAAABAAAAAAAAAAAQAgAAAAIgEAAGRycy9zaGFw&#10;ZXhtbC54bWxQSwUGAAAAAAYABgBbAQAAzAMAAAAA&#10;">
                        <v:fill on="f" focussize="0,0"/>
                        <v:stroke weight="0.0753543307086614pt" color="#000000" joinstyle="round"/>
                        <v:imagedata o:title=""/>
                        <o:lock v:ext="edit" aspectratio="f"/>
                      </v:line>
                      <v:shape id="任意多边形 185" o:spid="_x0000_s1026" o:spt="100" style="position:absolute;left:246;top:1306;height:18;width:71;" filled="f" stroked="t" coordsize="71,18" o:gfxdata="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eittL0AAADcAAAADwAAAAAAAAABACAAAAA4AAAAZHJzL2Rvd25yZXYu&#10;eG1sUEsBAhQAFAAAAAgAh07iQDMvBZ47AAAAOQAAABAAAAAAAAAAAQAgAAAAIgEAAGRycy9zaGFw&#10;ZXhtbC54bWxQSwUGAAAAAAYABgBbAQAAzAMAAAAA&#10;" path="m0,0l28,8,71,17e">
                        <v:fill on="f" focussize="0,0"/>
                        <v:stroke weight="0.0753543307086614pt" color="#000000" joinstyle="round"/>
                        <v:imagedata o:title=""/>
                        <o:lock v:ext="edit" aspectratio="f"/>
                      </v:shape>
                      <v:shape id="任意多边形 186" o:spid="_x0000_s1026" o:spt="100" style="position:absolute;left:352;top:1331;height:48;width:287;" filled="f" stroked="t" coordsize="287,48" o:gfxdata="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xPsvwAAANwAAAAPAAAAAAAAAAEAIAAAADgAAABkcnMvZG93bnJl&#10;di54bWxQSwECFAAUAAAACACHTuJAMy8FnjsAAAA5AAAAEAAAAAAAAAABACAAAAAkAQAAZHJzL3No&#10;YXBleG1sLnhtbFBLBQYAAAAABgAGAFsBAADOAwAAAAA=&#10;" path="m0,0l180,36,286,47e">
                        <v:fill on="f" focussize="0,0"/>
                        <v:stroke weight="0.0753543307086614pt" color="#000000" joinstyle="round"/>
                        <v:imagedata o:title=""/>
                        <o:lock v:ext="edit" aspectratio="f"/>
                      </v:shape>
                      <v:line id="直接连接符 187" o:spid="_x0000_s1026" o:spt="20" style="position:absolute;left:675;top:1386;height:0;width:73;" filled="f" stroked="t" coordsize="21600,21600" o:gfxdata="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vm4evwAAANwAAAAPAAAAAAAAAAEAIAAAADgAAABkcnMvZG93bnJl&#10;di54bWxQSwECFAAUAAAACACHTuJAMy8FnjsAAAA5AAAAEAAAAAAAAAABACAAAAAkAQAAZHJzL3No&#10;YXBleG1sLnhtbFBLBQYAAAAABgAGAFsBAADOAwAAAAA=&#10;">
                        <v:fill on="f" focussize="0,0"/>
                        <v:stroke weight="0.438661417322835pt" color="#000000" joinstyle="round"/>
                        <v:imagedata o:title=""/>
                        <o:lock v:ext="edit" aspectratio="f"/>
                      </v:line>
                      <v:line id="直接连接符 188" o:spid="_x0000_s1026" o:spt="20" style="position:absolute;left:783;top:1394;height:0;width:292;" filled="f" stroked="t" coordsize="21600,21600" o:gfxdata="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975aEvAAAANwAAAAPAAAAAAAAAAEAIAAAADgAAABkcnMvZG93bnJldi54&#10;bWxQSwECFAAUAAAACACHTuJAMy8FnjsAAAA5AAAAEAAAAAAAAAABACAAAAAhAQAAZHJzL3NoYXBl&#10;eG1sLnhtbFBLBQYAAAAABgAGAFsBAADLAwAAAAA=&#10;">
                        <v:fill on="f" focussize="0,0"/>
                        <v:stroke weight="0.142677165354331pt" color="#000000" joinstyle="round"/>
                        <v:imagedata o:title=""/>
                        <o:lock v:ext="edit" aspectratio="f"/>
                      </v:line>
                      <v:line id="直接连接符 189" o:spid="_x0000_s1026" o:spt="20" style="position:absolute;left:1110;top:1386;height:0;width:74;" filled="f" stroked="t" coordsize="21600,21600" o:gfxdata="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IFXyvwAAANwAAAAPAAAAAAAAAAEAIAAAADgAAABkcnMvZG93bnJl&#10;di54bWxQSwECFAAUAAAACACHTuJAMy8FnjsAAAA5AAAAEAAAAAAAAAABACAAAAAkAQAAZHJzL3No&#10;YXBleG1sLnhtbFBLBQYAAAAABgAGAFsBAADOAwAAAAA=&#10;">
                        <v:fill on="f" focussize="0,0"/>
                        <v:stroke weight="0.438661417322835pt" color="#000000" joinstyle="round"/>
                        <v:imagedata o:title=""/>
                        <o:lock v:ext="edit" aspectratio="f"/>
                      </v:line>
                      <v:shape id="任意多边形 190" o:spid="_x0000_s1026" o:spt="100" style="position:absolute;left:1218;top:1331;height:48;width:287;" filled="f" stroked="t" coordsize="287,48" o:gfxdata="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VBXvvwAAANwAAAAPAAAAAAAAAAEAIAAAADgAAABkcnMvZG93bnJl&#10;di54bWxQSwECFAAUAAAACACHTuJAMy8FnjsAAAA5AAAAEAAAAAAAAAABACAAAAAkAQAAZHJzL3No&#10;YXBleG1sLnhtbFBLBQYAAAAABgAGAFsBAADOAwAAAAA=&#10;" path="m0,47l106,36,286,0e">
                        <v:fill on="f" focussize="0,0"/>
                        <v:stroke weight="0.0753543307086614pt" color="#000000" joinstyle="round"/>
                        <v:imagedata o:title=""/>
                        <o:lock v:ext="edit" aspectratio="f"/>
                      </v:shape>
                      <v:shape id="任意多边形 191" o:spid="_x0000_s1026" o:spt="100" style="position:absolute;left:1540;top:1306;height:18;width:71;" filled="f" stroked="t" coordsize="71,18" o:gfxdata="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ACaXroAAADcAAAADwAAAAAAAAABACAAAAA4AAAAZHJzL2Rvd25yZXYueG1s&#10;UEsBAhQAFAAAAAgAh07iQDMvBZ47AAAAOQAAABAAAAAAAAAAAQAgAAAAHwEAAGRycy9zaGFwZXht&#10;bC54bWxQSwUGAAAAAAYABgBbAQAAyQMAAAAA&#10;" path="m0,17l43,8,70,0e">
                        <v:fill on="f" focussize="0,0"/>
                        <v:stroke weight="0.0753543307086614pt" color="#000000" joinstyle="round"/>
                        <v:imagedata o:title=""/>
                        <o:lock v:ext="edit" aspectratio="f"/>
                      </v:shape>
                      <v:line id="直接连接符 192" o:spid="_x0000_s1026" o:spt="20" style="position:absolute;left:1647;top:1237;flip:y;height:59;width:190;" filled="f" stroked="t" coordsize="21600,21600" o:gfxdata="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Q9rQr0AAADcAAAADwAAAAAAAAABACAAAAA4AAAAZHJzL2Rvd25yZXYu&#10;eG1sUEsBAhQAFAAAAAgAh07iQDMvBZ47AAAAOQAAABAAAAAAAAAAAQAgAAAAIgEAAGRycy9zaGFw&#10;ZXhtbC54bWxQSwUGAAAAAAYABgBbAQAAzAMAAAAA&#10;">
                        <v:fill on="f" focussize="0,0"/>
                        <v:stroke weight="0.0753543307086614pt" color="#000000" joinstyle="round"/>
                        <v:imagedata o:title=""/>
                        <o:lock v:ext="edit" aspectratio="f"/>
                      </v:line>
                      <v:line id="直接连接符 193" o:spid="_x0000_s1026" o:spt="20" style="position:absolute;left:959;top:1398;height:0;width:1267;" filled="f" stroked="t" coordsize="21600,21600" o:gfxdata="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6NzF7oAAADcAAAADwAAAAAAAAABACAAAAA4AAAAZHJzL2Rvd25yZXYueG1s&#10;UEsBAhQAFAAAAAgAh07iQDMvBZ47AAAAOQAAABAAAAAAAAAAAQAgAAAAHwEAAGRycy9zaGFwZXht&#10;bC54bWxQSwUGAAAAAAYABgBbAQAAyQMAAAAA&#10;">
                        <v:fill on="f" focussize="0,0"/>
                        <v:stroke weight="0.0753543307086614pt" color="#000000" joinstyle="round"/>
                        <v:imagedata o:title=""/>
                        <o:lock v:ext="edit" aspectratio="f"/>
                      </v:line>
                      <v:line id="直接连接符 194" o:spid="_x0000_s1026" o:spt="20" style="position:absolute;left:1868;top:1237;height:0;width:358;" filled="f" stroked="t" coordsize="21600,21600" o:gfxdata="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O/WjL0AAADcAAAADwAAAAAAAAABACAAAAA4AAAAZHJzL2Rvd25yZXYu&#10;eG1sUEsBAhQAFAAAAAgAh07iQDMvBZ47AAAAOQAAABAAAAAAAAAAAQAgAAAAIgEAAGRycy9zaGFw&#10;ZXhtbC54bWxQSwUGAAAAAAYABgBbAQAAzAMAAAAA&#10;">
                        <v:fill on="f" focussize="0,0"/>
                        <v:stroke weight="0.0753543307086614pt" color="#000000" joinstyle="round"/>
                        <v:imagedata o:title=""/>
                        <o:lock v:ext="edit" aspectratio="f"/>
                      </v:line>
                      <v:line id="直接连接符 195" o:spid="_x0000_s1026" o:spt="20" style="position:absolute;left:2214;top:1225;flip:y;height:185;width:0;" filled="f" stroked="t" coordsize="21600,21600" o:gfxdata="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Ypi+AAAA3AAAAA8AAAAAAAAAAQAgAAAAOAAAAGRycy9kb3ducmV2&#10;LnhtbFBLAQIUABQAAAAIAIdO4kAzLwWeOwAAADkAAAAQAAAAAAAAAAEAIAAAACMBAABkcnMvc2hh&#10;cGV4bWwueG1sUEsFBgAAAAAGAAYAWwEAAM0DAAAAAA==&#10;">
                        <v:fill on="f" focussize="0,0"/>
                        <v:stroke weight="0.0750393700787402pt" color="#000000" joinstyle="round"/>
                        <v:imagedata o:title=""/>
                        <o:lock v:ext="edit" aspectratio="f"/>
                      </v:line>
                      <v:shape id="任意多边形 196" o:spid="_x0000_s1026" o:spt="100" style="position:absolute;left:2193;top:1377;height:25;width:32;" fillcolor="#000000" filled="t" stroked="f" coordsize="32,25" o:gfxdata="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U5+ub0AAADcAAAADwAAAAAAAAABACAAAAA4AAAAZHJzL2Rvd25yZXYu&#10;eG1sUEsBAhQAFAAAAAgAh07iQDMvBZ47AAAAOQAAABAAAAAAAAAAAQAgAAAAIgEAAGRycy9zaGFw&#10;ZXhtbC54bWxQSwUGAAAAAAYABgBbAQAAzAMAAAAA&#10;" path="m8,0l0,7,32,24,8,0xe">
                        <v:fill on="t" focussize="0,0"/>
                        <v:stroke on="f"/>
                        <v:imagedata o:title=""/>
                        <o:lock v:ext="edit" aspectratio="f"/>
                      </v:shape>
                      <v:shape id="任意多边形 197" o:spid="_x0000_s1026" o:spt="100" style="position:absolute;left:2193;top:1383;height:25;width:32;" fillcolor="#000000" filled="t" stroked="f" coordsize="32,25" o:gfxdata="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6n5s2+AAAA3AAAAA8AAAAAAAAAAQAgAAAAOAAAAGRycy9kb3ducmV2&#10;LnhtbFBLAQIUABQAAAAIAIdO4kAzLwWeOwAAADkAAAAQAAAAAAAAAAEAIAAAACMBAABkcnMvc2hh&#10;cGV4bWwueG1sUEsFBgAAAAAGAAYAWwEAAM0DAAAAAA==&#10;" path="m0,0l25,24,32,17,0,0xe">
                        <v:fill on="t" focussize="0,0"/>
                        <v:stroke on="f"/>
                        <v:imagedata o:title=""/>
                        <o:lock v:ext="edit" aspectratio="f"/>
                      </v:shape>
                      <v:shape id="任意多边形 198" o:spid="_x0000_s1026" o:spt="100" style="position:absolute;left:2198;top:1382;height:31;width:32;" filled="f" stroked="t" coordsize="32,31" o:gfxdata="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a4O3q7AAAA3AAAAA8AAAAAAAAAAQAgAAAAOAAAAGRycy9kb3ducmV2Lnht&#10;bFBLAQIUABQAAAAIAIdO4kAzLwWeOwAAADkAAAAQAAAAAAAAAAEAIAAAACABAABkcnMvc2hhcGV4&#10;bWwueG1sUEsFBgAAAAAGAAYAWwEAAMoDAAAAAA==&#10;" path="m7,0l0,6,24,31,31,24,7,0xe">
                        <v:fill on="f" focussize="0,0"/>
                        <v:stroke weight="0.0751968503937008pt" color="#000000" joinstyle="round"/>
                        <v:imagedata o:title=""/>
                        <o:lock v:ext="edit" aspectratio="f"/>
                      </v:shape>
                      <v:shape id="任意多边形 199" o:spid="_x0000_s1026" o:spt="100" style="position:absolute;left:2193;top:1222;height:25;width:32;" fillcolor="#000000" filled="t" stroked="f" coordsize="32,25" o:gfxdata="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53SG+AAAA3AAAAA8AAAAAAAAAAQAgAAAAOAAAAGRycy9kb3ducmV2&#10;LnhtbFBLAQIUABQAAAAIAIdO4kAzLwWeOwAAADkAAAAQAAAAAAAAAAEAIAAAACMBAABkcnMvc2hh&#10;cGV4bWwueG1sUEsFBgAAAAAGAAYAWwEAAM0DAAAAAA==&#10;" path="m0,0l25,24,32,17,0,0xe">
                        <v:fill on="t" focussize="0,0"/>
                        <v:stroke on="f"/>
                        <v:imagedata o:title=""/>
                        <o:lock v:ext="edit" aspectratio="f"/>
                      </v:shape>
                      <v:shape id="任意多边形 200" o:spid="_x0000_s1026" o:spt="100" style="position:absolute;left:2193;top:1215;height:25;width:32;" fillcolor="#000000" filled="t" stroked="f" coordsize="32,25" o:gfxdata="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nV4ur0AAADcAAAADwAAAAAAAAABACAAAAA4AAAAZHJzL2Rvd25yZXYu&#10;eG1sUEsBAhQAFAAAAAgAh07iQDMvBZ47AAAAOQAAABAAAAAAAAAAAQAgAAAAIgEAAGRycy9zaGFw&#10;ZXhtbC54bWxQSwUGAAAAAAYABgBbAQAAzAMAAAAA&#10;" path="m8,0l0,7,32,24,8,0xe">
                        <v:fill on="t" focussize="0,0"/>
                        <v:stroke on="f"/>
                        <v:imagedata o:title=""/>
                        <o:lock v:ext="edit" aspectratio="f"/>
                      </v:shape>
                      <v:shape id="任意多边形 201" o:spid="_x0000_s1026" o:spt="100" style="position:absolute;left:2198;top:1221;height:32;width:32;" filled="f" stroked="t" coordsize="32,32" o:gfxdata="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305PvAAAANwAAAAPAAAAAAAAAAEAIAAAADgAAABkcnMvZG93bnJldi54&#10;bWxQSwECFAAUAAAACACHTuJAMy8FnjsAAAA5AAAAEAAAAAAAAAABACAAAAAhAQAAZHJzL3NoYXBl&#10;eG1sLnhtbFBLBQYAAAAABgAGAFsBAADLAwAAAAA=&#10;" path="m24,32l31,25,7,0,0,7,24,32xe">
                        <v:fill on="f" focussize="0,0"/>
                        <v:stroke weight="0.0751968503937008pt" color="#000000" joinstyle="round"/>
                        <v:imagedata o:title=""/>
                        <o:lock v:ext="edit" aspectratio="f"/>
                      </v:shape>
                      <v:line id="直接连接符 202" o:spid="_x0000_s1026" o:spt="20" style="position:absolute;left:2078;top:1288;height:0;width:98;" filled="f" stroked="t" coordsize="21600,21600" o:gfxdata="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nair0AAADcAAAADwAAAAAAAAABACAAAAA4AAAAZHJzL2Rvd25yZXYu&#10;eG1sUEsBAhQAFAAAAAgAh07iQDMvBZ47AAAAOQAAABAAAAAAAAAAAQAgAAAAIgEAAGRycy9zaGFw&#10;ZXhtbC54bWxQSwUGAAAAAAYABgBbAQAAzAMAAAAA&#10;">
                        <v:fill on="f" focussize="0,0"/>
                        <v:stroke weight="0.0753543307086614pt" color="#000000" joinstyle="round"/>
                        <v:imagedata o:title=""/>
                        <o:lock v:ext="edit" aspectratio="f"/>
                      </v:line>
                      <v:shape id="任意多边形 203" o:spid="_x0000_s1026" o:spt="100" style="position:absolute;left:2078;top:1287;height:59;width:98;" filled="f" stroked="t" coordsize="98,59" o:gfxdata="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O/dX7oAAADcAAAADwAAAAAAAAABACAAAAA4AAAAZHJzL2Rvd25yZXYueG1s&#10;UEsBAhQAFAAAAAgAh07iQDMvBZ47AAAAOQAAABAAAAAAAAAAAQAgAAAAHwEAAGRycy9zaGFwZXht&#10;bC54bWxQSwUGAAAAAAYABgBbAQAAyQMAAAAA&#10;" path="m21,0l7,10,0,20,0,35,7,44,21,54,42,59,56,59,77,54,91,44,98,35,98,20,91,10,77,0e">
                        <v:fill on="f" focussize="0,0"/>
                        <v:stroke weight="0.0752755905511811pt" color="#000000" joinstyle="round"/>
                        <v:imagedata o:title=""/>
                        <o:lock v:ext="edit" aspectratio="f"/>
                      </v:shape>
                      <v:line id="直接连接符 204" o:spid="_x0000_s1026" o:spt="20" style="position:absolute;left:929;top:1398;height:0;width:1;" filled="f" stroked="t" coordsize="21600,21600" o:gfxdata="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TZAUb0AAADcAAAADwAAAAAAAAABACAAAAA4AAAAZHJzL2Rvd25yZXYu&#10;eG1sUEsBAhQAFAAAAAgAh07iQDMvBZ47AAAAOQAAABAAAAAAAAAAAQAgAAAAIgEAAGRycy9zaGFw&#10;ZXhtbC54bWxQSwUGAAAAAAYABgBbAQAAzAMAAAAA&#10;">
                        <v:fill on="f" focussize="0,0"/>
                        <v:stroke weight="0.0753543307086614pt" color="#000000" joinstyle="round"/>
                        <v:imagedata o:title=""/>
                        <o:lock v:ext="edit" aspectratio="f"/>
                      </v:line>
                      <v:line id="直接连接符 205" o:spid="_x0000_s1026" o:spt="20" style="position:absolute;left:1837;top:1237;height:0;width:1;" filled="f" stroked="t" coordsize="21600,21600" o:gfxdata="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Hk3ia+AAAA3AAAAA8AAAAAAAAAAQAgAAAAOAAAAGRycy9kb3ducmV2&#10;LnhtbFBLAQIUABQAAAAIAIdO4kAzLwWeOwAAADkAAAAQAAAAAAAAAAEAIAAAACMBAABkcnMvc2hh&#10;cGV4bWwueG1sUEsFBgAAAAAGAAYAWwEAAM0DAAAAAA==&#10;">
                        <v:fill on="f" focussize="0,0"/>
                        <v:stroke weight="0.0753543307086614pt" color="#000000" joinstyle="round"/>
                        <v:imagedata o:title=""/>
                        <o:lock v:ext="edit" aspectratio="f"/>
                      </v:line>
                      <v:line id="直接连接符 206" o:spid="_x0000_s1026" o:spt="20" style="position:absolute;left:2215;top:1236;height:1;width:0;" filled="f" stroked="t" coordsize="21600,21600" o:gfxdata="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I8v5b0AAADcAAAADwAAAAAAAAABACAAAAA4AAAAZHJzL2Rvd25yZXYu&#10;eG1sUEsBAhQAFAAAAAgAh07iQDMvBZ47AAAAOQAAABAAAAAAAAAAAQAgAAAAIgEAAGRycy9zaGFw&#10;ZXhtbC54bWxQSwUGAAAAAAYABgBbAQAAzAMAAAAA&#10;">
                        <v:fill on="f" focussize="0,0"/>
                        <v:stroke weight="0.0375590551181102pt" color="#000000" joinstyle="round"/>
                        <v:imagedata o:title=""/>
                        <o:lock v:ext="edit" aspectratio="f"/>
                      </v:line>
                      <v:line id="直接连接符 207" o:spid="_x0000_s1026" o:spt="20" style="position:absolute;left:20;top:1267;height:541;width:0;" filled="f" stroked="t" coordsize="21600,21600" o:gfxdata="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dzfcu+AAAA3AAAAA8AAAAAAAAAAQAgAAAAOAAAAGRycy9kb3ducmV2&#10;LnhtbFBLAQIUABQAAAAIAIdO4kAzLwWeOwAAADkAAAAQAAAAAAAAAAEAIAAAACMBAABkcnMvc2hh&#10;cGV4bWwueG1sUEsFBgAAAAAGAAYAWwEAAM0DAAAAAA==&#10;">
                        <v:fill on="f" focussize="0,0"/>
                        <v:stroke weight="0.0750393700787402pt" color="#000000" joinstyle="round"/>
                        <v:imagedata o:title=""/>
                        <o:lock v:ext="edit" aspectratio="f"/>
                      </v:line>
                      <v:line id="直接连接符 208" o:spid="_x0000_s1026" o:spt="20" style="position:absolute;left:1838;top:1267;height:541;width:0;" filled="f" stroked="t" coordsize="21600,21600" o:gfxdata="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&#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zWsr/uQAAANwAAAAPAAAAAAAAAAEAIAAAADgAAABkcnMvZG93bnJldi54bWxQ&#10;SwECFAAUAAAACACHTuJAMy8FnjsAAAA5AAAAEAAAAAAAAAABACAAAAAeAQAAZHJzL3NoYXBleG1s&#10;LnhtbFBLBQYAAAAABgAGAFsBAADIAwAAAAA=&#10;">
                        <v:fill on="f" focussize="0,0"/>
                        <v:stroke weight="0.0911023622047244pt" color="#000000" joinstyle="round"/>
                        <v:imagedata o:title=""/>
                        <o:lock v:ext="edit" aspectratio="f"/>
                      </v:line>
                      <v:line id="直接连接符 209" o:spid="_x0000_s1026" o:spt="20" style="position:absolute;left:9;top:1797;height:0;width:1841;" filled="f" stroked="t" coordsize="21600,21600" o:gfxdata="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t/YJb0AAADcAAAADwAAAAAAAAABACAAAAA4AAAAZHJzL2Rvd25yZXYu&#10;eG1sUEsBAhQAFAAAAAgAh07iQDMvBZ47AAAAOQAAABAAAAAAAAAAAQAgAAAAIgEAAGRycy9zaGFw&#10;ZXhtbC54bWxQSwUGAAAAAAYABgBbAQAAzAMAAAAA&#10;">
                        <v:fill on="f" focussize="0,0"/>
                        <v:stroke weight="0.0753543307086614pt" color="#000000" joinstyle="round"/>
                        <v:imagedata o:title=""/>
                        <o:lock v:ext="edit" aspectratio="f"/>
                      </v:line>
                      <v:shape id="任意多边形 210" o:spid="_x0000_s1026" o:spt="100" style="position:absolute;left:6;top:1775;height:31;width:25;" fillcolor="#000000" filled="t" stroked="f" coordsize="25,31" o:gfxdata="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hBlMvAAAANwAAAAPAAAAAAAAAAEAIAAAADgAAABkcnMvZG93bnJldi54&#10;bWxQSwECFAAUAAAACACHTuJAMy8FnjsAAAA5AAAAEAAAAAAAAAABACAAAAAhAQAAZHJzL3NoYXBl&#10;eG1sLnhtbFBLBQYAAAAABgAGAFsBAADLAwAAAAA=&#10;" path="m18,0l0,31,25,7,18,0xe">
                        <v:fill on="t" focussize="0,0"/>
                        <v:stroke on="f"/>
                        <v:imagedata o:title=""/>
                        <o:lock v:ext="edit" aspectratio="f"/>
                      </v:shape>
                      <v:shape id="任意多边形 211" o:spid="_x0000_s1026" o:spt="100" style="position:absolute;left:0;top:1775;height:31;width:25;" fillcolor="#000000" filled="t" stroked="f" coordsize="25,31" o:gfxdata="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EbjT64AAAA3AAAAA8AAAAAAAAAAQAgAAAAOAAAAGRycy9kb3ducmV2LnhtbFBL&#10;AQIUABQAAAAIAIdO4kAzLwWeOwAAADkAAAAQAAAAAAAAAAEAIAAAAB0BAABkcnMvc2hhcGV4bWwu&#10;eG1sUEsFBgAAAAAGAAYAWwEAAMcDAAAAAA==&#10;" path="m24,0l0,25,6,31,24,0xe">
                        <v:fill on="t" focussize="0,0"/>
                        <v:stroke on="f"/>
                        <v:imagedata o:title=""/>
                        <o:lock v:ext="edit" aspectratio="f"/>
                      </v:shape>
                      <v:shape id="任意多边形 212" o:spid="_x0000_s1026" o:spt="100" style="position:absolute;left:5;top:1780;height:31;width:31;" filled="f" stroked="t" coordsize="31,31" o:gfxdata="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VSsS+AAAA3AAAAA8AAAAAAAAAAQAgAAAAOAAAAGRycy9kb3ducmV2&#10;LnhtbFBLAQIUABQAAAAIAIdO4kAzLwWeOwAAADkAAAAQAAAAAAAAAAEAIAAAACMBAABkcnMvc2hh&#10;cGV4bWwueG1sUEsFBgAAAAAGAAYAWwEAAM0DAAAAAA==&#10;" path="m31,6l24,0,0,24,7,31,31,6xe">
                        <v:fill on="f" focussize="0,0"/>
                        <v:stroke weight="0.0751968503937008pt" color="#000000" joinstyle="round"/>
                        <v:imagedata o:title=""/>
                        <o:lock v:ext="edit" aspectratio="f"/>
                      </v:shape>
                      <v:shape id="任意多边形 213" o:spid="_x0000_s1026" o:spt="100" style="position:absolute;left:1816;top:1775;height:31;width:25;" fillcolor="#000000" filled="t" stroked="f" coordsize="25,31" o:gfxdata="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HEBS4W4AAAA3AAAAA8AAAAAAAAAAQAgAAAAOAAAAGRycy9kb3ducmV2LnhtbFBL&#10;AQIUABQAAAAIAIdO4kAzLwWeOwAAADkAAAAQAAAAAAAAAAEAIAAAAB0BAABkcnMvc2hhcGV4bWwu&#10;eG1sUEsFBgAAAAAGAAYAWwEAAMcDAAAAAA==&#10;" path="m24,0l0,25,7,31,24,0xe">
                        <v:fill on="t" focussize="0,0"/>
                        <v:stroke on="f"/>
                        <v:imagedata o:title=""/>
                        <o:lock v:ext="edit" aspectratio="f"/>
                      </v:shape>
                      <v:shape id="任意多边形 214" o:spid="_x0000_s1026" o:spt="100" style="position:absolute;left:1823;top:1775;height:31;width:25;" fillcolor="#000000" filled="t" stroked="f" coordsize="25,31" o:gfxdata="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5N7h67AAAA3AAAAA8AAAAAAAAAAQAgAAAAOAAAAGRycy9kb3ducmV2Lnht&#10;bFBLAQIUABQAAAAIAIdO4kAzLwWeOwAAADkAAAAQAAAAAAAAAAEAIAAAACABAABkcnMvc2hhcGV4&#10;bWwueG1sUEsFBgAAAAAGAAYAWwEAAMoDAAAAAA==&#10;" path="m17,0l0,31,25,7,17,0xe">
                        <v:fill on="t" focussize="0,0"/>
                        <v:stroke on="f"/>
                        <v:imagedata o:title=""/>
                        <o:lock v:ext="edit" aspectratio="f"/>
                      </v:shape>
                      <v:shape id="任意多边形 215" o:spid="_x0000_s1026" o:spt="100" style="position:absolute;left:1821;top:1780;height:31;width:32;" filled="f" stroked="t" coordsize="32,31" o:gfxdata="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5P9uvAAAANwAAAAPAAAAAAAAAAEAIAAAADgAAABkcnMvZG93bnJldi54&#10;bWxQSwECFAAUAAAACACHTuJAMy8FnjsAAAA5AAAAEAAAAAAAAAABACAAAAAhAQAAZHJzL3NoYXBl&#10;eG1sLnhtbFBLBQYAAAAABgAGAFsBAADLAwAAAAA=&#10;" path="m0,24l7,31,31,6,24,0,0,24xe">
                        <v:fill on="f" focussize="0,0"/>
                        <v:stroke weight="0.0751968503937008pt" color="#000000" joinstyle="round"/>
                        <v:imagedata o:title=""/>
                        <o:lock v:ext="edit" aspectratio="f"/>
                      </v:shape>
                      <v:shape id="任意多边形 216" o:spid="_x0000_s1026" o:spt="100" style="position:absolute;left:909;top:1663;height:99;width:40;" filled="f" stroked="t" coordsize="40,99" o:gfxdata="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3aPb0AAADcAAAADwAAAAAAAAABACAAAAA4AAAAZHJzL2Rvd25yZXYu&#10;eG1sUEsBAhQAFAAAAAgAh07iQDMvBZ47AAAAOQAAABAAAAAAAAAAAQAgAAAAIgEAAGRycy9zaGFw&#10;ZXhtbC54bWxQSwUGAAAAAAYABgBbAQAAzAMAAAAA&#10;" path="m0,0l0,99,40,99e">
                        <v:fill on="f" focussize="0,0"/>
                        <v:stroke weight="0.0751181102362205pt" color="#000000" joinstyle="round"/>
                        <v:imagedata o:title=""/>
                        <o:lock v:ext="edit" aspectratio="f"/>
                      </v:shape>
                      <v:line id="直接连接符 217" o:spid="_x0000_s1026" o:spt="20" style="position:absolute;left:20;top:1237;height:0;width:1;" filled="f" stroked="t" coordsize="21600,21600" o:gfxdata="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y0pdL0AAADcAAAADwAAAAAAAAABACAAAAA4AAAAZHJzL2Rvd25yZXYu&#10;eG1sUEsBAhQAFAAAAAgAh07iQDMvBZ47AAAAOQAAABAAAAAAAAAAAQAgAAAAIgEAAGRycy9zaGFw&#10;ZXhtbC54bWxQSwUGAAAAAAYABgBbAQAAzAMAAAAA&#10;">
                        <v:fill on="f" focussize="0,0"/>
                        <v:stroke weight="0.0753543307086614pt" color="#000000" joinstyle="round"/>
                        <v:imagedata o:title=""/>
                        <o:lock v:ext="edit" aspectratio="f"/>
                      </v:line>
                      <v:line id="直接连接符 218" o:spid="_x0000_s1026" o:spt="20" style="position:absolute;left:1837;top:1237;height:0;width:1;" filled="f" stroked="t" coordsize="21600,21600" o:gfxdata="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GM770AAADcAAAADwAAAAAAAAABACAAAAA4AAAAZHJzL2Rvd25yZXYu&#10;eG1sUEsBAhQAFAAAAAgAh07iQDMvBZ47AAAAOQAAABAAAAAAAAAAAQAgAAAAIgEAAGRycy9zaGFw&#10;ZXhtbC54bWxQSwUGAAAAAAYABgBbAQAAzAMAAAAA&#10;">
                        <v:fill on="f" focussize="0,0"/>
                        <v:stroke weight="0.0753543307086614pt" color="#000000" joinstyle="round"/>
                        <v:imagedata o:title=""/>
                        <o:lock v:ext="edit" aspectratio="f"/>
                      </v:line>
                      <w10:wrap type="none"/>
                      <w10:anchorlock/>
                    </v:group>
                  </w:pict>
                </mc:Fallback>
              </mc:AlternateContent>
            </w:r>
          </w:p>
        </w:tc>
      </w:tr>
    </w:tbl>
    <w:p w14:paraId="2AEEC4DF" w14:textId="77777777" w:rsidR="00502CC0" w:rsidRPr="00E10434" w:rsidRDefault="006C3D5E">
      <w:pPr>
        <w:rPr>
          <w:rFonts w:ascii="Times New Roman" w:hAnsi="Times New Roman"/>
        </w:rPr>
      </w:pPr>
      <w:r w:rsidRPr="00E10434">
        <w:rPr>
          <w:rFonts w:ascii="Times New Roman" w:hAnsi="Times New Roman" w:hint="eastAsia"/>
        </w:rPr>
        <w:t>现场安装与建筑内部装修需要同步进行时，应在每层建筑顶部做临时防护措施，或保证装修层上有一层已安装就位的模块单元。</w:t>
      </w:r>
    </w:p>
    <w:p w14:paraId="2503672B" w14:textId="77777777" w:rsidR="00502CC0" w:rsidRPr="00E10434" w:rsidRDefault="006C3D5E">
      <w:pPr>
        <w:rPr>
          <w:rFonts w:ascii="Times New Roman" w:hAnsi="Times New Roman"/>
        </w:rPr>
      </w:pPr>
      <w:r w:rsidRPr="00E10434">
        <w:rPr>
          <w:rFonts w:ascii="Times New Roman" w:hAnsi="Times New Roman" w:hint="eastAsia"/>
        </w:rPr>
        <w:t>管道穿越楼板部位不得渗漏；卫生间、厨房地面排水应畅通，无积水；厨房排气装</w:t>
      </w:r>
      <w:r w:rsidRPr="00E10434">
        <w:rPr>
          <w:rFonts w:ascii="Times New Roman" w:hAnsi="Times New Roman" w:hint="eastAsia"/>
        </w:rPr>
        <w:lastRenderedPageBreak/>
        <w:t>置管道接口应严密，排气通畅。</w:t>
      </w:r>
    </w:p>
    <w:p w14:paraId="0E99B364" w14:textId="77777777" w:rsidR="00502CC0" w:rsidRPr="00E10434" w:rsidRDefault="006C3D5E">
      <w:pPr>
        <w:rPr>
          <w:rFonts w:ascii="Times New Roman" w:hAnsi="Times New Roman"/>
        </w:rPr>
      </w:pPr>
      <w:r w:rsidRPr="00E10434">
        <w:rPr>
          <w:rFonts w:ascii="Times New Roman" w:hAnsi="Times New Roman" w:hint="eastAsia"/>
        </w:rPr>
        <w:t>相邻钢模块单元、底层钢模块单元与支座连接处等部位的水平缝</w:t>
      </w:r>
      <w:proofErr w:type="gramStart"/>
      <w:r w:rsidRPr="00E10434">
        <w:rPr>
          <w:rFonts w:ascii="Times New Roman" w:hAnsi="Times New Roman" w:hint="eastAsia"/>
        </w:rPr>
        <w:t>和竖缝的</w:t>
      </w:r>
      <w:proofErr w:type="gramEnd"/>
      <w:r w:rsidRPr="00E10434">
        <w:rPr>
          <w:rFonts w:ascii="Times New Roman" w:hAnsi="Times New Roman" w:hint="eastAsia"/>
        </w:rPr>
        <w:t>防火封堵处理，应按设计文件和有关产品的技术说明进行，并应符合下列规定：</w:t>
      </w:r>
    </w:p>
    <w:p w14:paraId="3983C3D8" w14:textId="77777777" w:rsidR="00502CC0" w:rsidRPr="00E10434" w:rsidRDefault="006C3D5E">
      <w:pPr>
        <w:pStyle w:val="21"/>
        <w:ind w:firstLine="480"/>
      </w:pPr>
      <w:r w:rsidRPr="00E10434">
        <w:t>1</w:t>
      </w:r>
      <w:r w:rsidRPr="00E10434">
        <w:rPr>
          <w:rFonts w:hint="eastAsia"/>
        </w:rPr>
        <w:t xml:space="preserve">　建筑接缝封堵隐蔽前应进行隐蔽工程验收，并应做隐蔽工程验收记录；</w:t>
      </w:r>
    </w:p>
    <w:p w14:paraId="0EFCF802" w14:textId="77777777" w:rsidR="00502CC0" w:rsidRPr="00E10434" w:rsidRDefault="006C3D5E">
      <w:pPr>
        <w:pStyle w:val="21"/>
        <w:ind w:firstLine="480"/>
      </w:pPr>
      <w:r w:rsidRPr="00E10434">
        <w:t>2</w:t>
      </w:r>
      <w:r w:rsidRPr="00E10434">
        <w:rPr>
          <w:rFonts w:hint="eastAsia"/>
        </w:rPr>
        <w:t xml:space="preserve">　建筑接缝封堵材料应紧密贴实，无漏光现象。</w:t>
      </w:r>
    </w:p>
    <w:p w14:paraId="19C32398" w14:textId="77777777" w:rsidR="00502CC0" w:rsidRPr="00E10434" w:rsidRDefault="006C3D5E">
      <w:pPr>
        <w:rPr>
          <w:rFonts w:ascii="Times New Roman" w:hAnsi="Times New Roman"/>
        </w:rPr>
      </w:pPr>
      <w:r w:rsidRPr="00E10434">
        <w:rPr>
          <w:rFonts w:ascii="Times New Roman" w:hAnsi="Times New Roman" w:hint="eastAsia"/>
        </w:rPr>
        <w:t>钢模块建筑接缝防水构造处理，应符合设计要求和国家现行标准《屋面工程技术规范》</w:t>
      </w:r>
      <w:r w:rsidRPr="00E10434">
        <w:rPr>
          <w:rFonts w:ascii="Times New Roman" w:hAnsi="Times New Roman"/>
        </w:rPr>
        <w:t>GB 50345</w:t>
      </w:r>
      <w:r w:rsidRPr="00E10434">
        <w:rPr>
          <w:rFonts w:ascii="Times New Roman" w:hAnsi="Times New Roman" w:hint="eastAsia"/>
        </w:rPr>
        <w:t>、《建筑幕墙》</w:t>
      </w:r>
      <w:r w:rsidRPr="00E10434">
        <w:rPr>
          <w:rFonts w:ascii="Times New Roman" w:hAnsi="Times New Roman"/>
        </w:rPr>
        <w:t>GB/T 21086</w:t>
      </w:r>
      <w:r w:rsidRPr="00E10434">
        <w:rPr>
          <w:rFonts w:ascii="Times New Roman" w:hAnsi="Times New Roman" w:hint="eastAsia"/>
        </w:rPr>
        <w:t>、《建筑外墙防水工程技术规程》</w:t>
      </w:r>
      <w:r w:rsidRPr="00E10434">
        <w:rPr>
          <w:rFonts w:ascii="Times New Roman" w:hAnsi="Times New Roman"/>
        </w:rPr>
        <w:t>JGJ/T 235</w:t>
      </w:r>
      <w:r w:rsidRPr="00E10434">
        <w:rPr>
          <w:rFonts w:ascii="Times New Roman" w:hAnsi="Times New Roman" w:hint="eastAsia"/>
        </w:rPr>
        <w:t>等有关规定。钢模块建筑在雨季安装时或施工中断时应采取临时防水措施。</w:t>
      </w:r>
    </w:p>
    <w:p w14:paraId="6E3940E7" w14:textId="77777777" w:rsidR="00502CC0" w:rsidRPr="00E10434" w:rsidRDefault="00502CC0">
      <w:pPr>
        <w:rPr>
          <w:rFonts w:ascii="Times New Roman" w:hAnsi="Times New Roman"/>
        </w:rPr>
        <w:sectPr w:rsidR="00502CC0" w:rsidRPr="00E10434">
          <w:pgSz w:w="11906" w:h="16838"/>
          <w:pgMar w:top="1871" w:right="1247" w:bottom="1021" w:left="1304" w:header="1361" w:footer="1020" w:gutter="0"/>
          <w:pgNumType w:start="1"/>
          <w:cols w:space="425"/>
          <w:docGrid w:type="lines" w:linePitch="326"/>
        </w:sectPr>
      </w:pPr>
    </w:p>
    <w:p w14:paraId="257BD116" w14:textId="261741A8" w:rsidR="00502CC0" w:rsidRPr="00E10434" w:rsidRDefault="006C3D5E">
      <w:pPr>
        <w:pStyle w:val="1"/>
        <w:rPr>
          <w:b w:val="0"/>
          <w:bCs w:val="0"/>
        </w:rPr>
      </w:pPr>
      <w:bookmarkStart w:id="296" w:name="_Toc27789"/>
      <w:bookmarkStart w:id="297" w:name="_Toc163761085"/>
      <w:r w:rsidRPr="00E10434">
        <w:rPr>
          <w:b w:val="0"/>
          <w:bCs w:val="0"/>
        </w:rPr>
        <w:lastRenderedPageBreak/>
        <w:t xml:space="preserve"> </w:t>
      </w:r>
      <w:bookmarkStart w:id="298" w:name="_Toc225873338"/>
      <w:bookmarkStart w:id="299" w:name="_Toc218783415"/>
      <w:bookmarkStart w:id="300" w:name="_Toc227083164"/>
      <w:r w:rsidRPr="00E10434">
        <w:rPr>
          <w:rFonts w:hint="eastAsia"/>
          <w:b w:val="0"/>
          <w:bCs w:val="0"/>
        </w:rPr>
        <w:t>质量检查与验收</w:t>
      </w:r>
      <w:bookmarkEnd w:id="296"/>
      <w:bookmarkEnd w:id="297"/>
      <w:bookmarkEnd w:id="298"/>
      <w:bookmarkEnd w:id="299"/>
      <w:bookmarkEnd w:id="300"/>
    </w:p>
    <w:p w14:paraId="1A10F384" w14:textId="2790F924" w:rsidR="00502CC0" w:rsidRPr="00E10434" w:rsidRDefault="006C3D5E">
      <w:pPr>
        <w:pStyle w:val="2"/>
        <w:rPr>
          <w:rFonts w:ascii="Times New Roman" w:hAnsi="Times New Roman"/>
          <w:b w:val="0"/>
          <w:bCs w:val="0"/>
        </w:rPr>
      </w:pPr>
      <w:bookmarkStart w:id="301" w:name="_Toc7618"/>
      <w:bookmarkStart w:id="302" w:name="_Toc163761086"/>
      <w:r w:rsidRPr="00E10434">
        <w:rPr>
          <w:rFonts w:ascii="Times New Roman" w:hAnsi="Times New Roman" w:hint="eastAsia"/>
          <w:b w:val="0"/>
          <w:bCs w:val="0"/>
        </w:rPr>
        <w:t xml:space="preserve"> </w:t>
      </w:r>
      <w:bookmarkStart w:id="303" w:name="_Toc225873339"/>
      <w:bookmarkStart w:id="304" w:name="_Toc218783416"/>
      <w:bookmarkStart w:id="305" w:name="_Toc227083165"/>
      <w:r w:rsidRPr="00E10434">
        <w:rPr>
          <w:rFonts w:ascii="Times New Roman" w:hAnsi="Times New Roman" w:hint="eastAsia"/>
          <w:b w:val="0"/>
          <w:bCs w:val="0"/>
        </w:rPr>
        <w:t>一般规定</w:t>
      </w:r>
      <w:bookmarkEnd w:id="301"/>
      <w:bookmarkEnd w:id="302"/>
      <w:bookmarkEnd w:id="303"/>
      <w:bookmarkEnd w:id="304"/>
      <w:bookmarkEnd w:id="305"/>
    </w:p>
    <w:p w14:paraId="175ABD1D" w14:textId="77777777" w:rsidR="00502CC0" w:rsidRPr="00E10434" w:rsidRDefault="006C3D5E">
      <w:pPr>
        <w:rPr>
          <w:rFonts w:ascii="Times New Roman" w:hAnsi="Times New Roman"/>
        </w:rPr>
      </w:pPr>
      <w:r w:rsidRPr="00E10434">
        <w:rPr>
          <w:rFonts w:ascii="Times New Roman" w:hAnsi="Times New Roman" w:hint="eastAsia"/>
        </w:rPr>
        <w:t>钢模块建筑工程质量验收应按现行国家标准</w:t>
      </w:r>
      <w:bookmarkStart w:id="306" w:name="OLE_LINK227"/>
      <w:bookmarkStart w:id="307" w:name="OLE_LINK228"/>
      <w:r w:rsidRPr="00E10434">
        <w:rPr>
          <w:rFonts w:ascii="Times New Roman" w:hAnsi="Times New Roman" w:hint="eastAsia"/>
        </w:rPr>
        <w:t>《建筑工程施工质量验收统一标准》</w:t>
      </w:r>
      <w:r w:rsidRPr="00E10434">
        <w:rPr>
          <w:rFonts w:ascii="Times New Roman" w:hAnsi="Times New Roman" w:hint="eastAsia"/>
        </w:rPr>
        <w:t>GB 50300</w:t>
      </w:r>
      <w:bookmarkStart w:id="308" w:name="OLE_LINK245"/>
      <w:bookmarkStart w:id="309" w:name="OLE_LINK244"/>
      <w:r w:rsidRPr="00E10434">
        <w:rPr>
          <w:rFonts w:ascii="Times New Roman" w:hAnsi="Times New Roman" w:hint="eastAsia"/>
        </w:rPr>
        <w:t>和现行地方标准《建筑工程资料管理规程》</w:t>
      </w:r>
      <w:r w:rsidRPr="00E10434">
        <w:rPr>
          <w:rFonts w:ascii="Times New Roman" w:hAnsi="Times New Roman"/>
        </w:rPr>
        <w:t>DB11/T 695</w:t>
      </w:r>
      <w:bookmarkEnd w:id="308"/>
      <w:bookmarkEnd w:id="309"/>
      <w:r w:rsidRPr="00E10434">
        <w:rPr>
          <w:rFonts w:ascii="Times New Roman" w:hAnsi="Times New Roman" w:hint="eastAsia"/>
        </w:rPr>
        <w:t>的有关规定</w:t>
      </w:r>
      <w:bookmarkEnd w:id="306"/>
      <w:bookmarkEnd w:id="307"/>
      <w:r w:rsidRPr="00E10434">
        <w:rPr>
          <w:rFonts w:ascii="Times New Roman" w:hAnsi="Times New Roman" w:hint="eastAsia"/>
        </w:rPr>
        <w:t>进行单位工程、分部工程、分项工程和检验批的划分。</w:t>
      </w:r>
    </w:p>
    <w:p w14:paraId="0F15B0D1" w14:textId="77777777" w:rsidR="00502CC0" w:rsidRPr="00E10434" w:rsidRDefault="006C3D5E">
      <w:pPr>
        <w:rPr>
          <w:rFonts w:ascii="Times New Roman" w:hAnsi="Times New Roman"/>
        </w:rPr>
      </w:pPr>
      <w:r w:rsidRPr="00E10434">
        <w:rPr>
          <w:rFonts w:ascii="Times New Roman" w:hAnsi="Times New Roman" w:hint="eastAsia"/>
        </w:rPr>
        <w:t>钢模块建筑</w:t>
      </w:r>
      <w:r w:rsidRPr="00E10434">
        <w:rPr>
          <w:rFonts w:ascii="Times New Roman" w:hAnsi="Times New Roman"/>
        </w:rPr>
        <w:t>工程质量验收</w:t>
      </w:r>
      <w:r w:rsidRPr="00E10434">
        <w:rPr>
          <w:rFonts w:ascii="Times New Roman" w:hAnsi="Times New Roman" w:hint="eastAsia"/>
        </w:rPr>
        <w:t>应分</w:t>
      </w:r>
      <w:r w:rsidRPr="00E10434">
        <w:rPr>
          <w:rFonts w:ascii="Times New Roman" w:hAnsi="Times New Roman"/>
        </w:rPr>
        <w:t>工厂</w:t>
      </w:r>
      <w:r w:rsidRPr="00E10434">
        <w:rPr>
          <w:rFonts w:ascii="Times New Roman" w:hAnsi="Times New Roman" w:hint="eastAsia"/>
        </w:rPr>
        <w:t>生产</w:t>
      </w:r>
      <w:r w:rsidRPr="00E10434">
        <w:rPr>
          <w:rFonts w:ascii="Times New Roman" w:hAnsi="Times New Roman"/>
        </w:rPr>
        <w:t>部分与现场</w:t>
      </w:r>
      <w:r w:rsidRPr="00E10434">
        <w:rPr>
          <w:rFonts w:ascii="Times New Roman" w:hAnsi="Times New Roman" w:hint="eastAsia"/>
        </w:rPr>
        <w:t>施工</w:t>
      </w:r>
      <w:r w:rsidRPr="00E10434">
        <w:rPr>
          <w:rFonts w:ascii="Times New Roman" w:hAnsi="Times New Roman"/>
        </w:rPr>
        <w:t>部分</w:t>
      </w:r>
      <w:r w:rsidRPr="00E10434">
        <w:rPr>
          <w:rFonts w:ascii="Times New Roman" w:hAnsi="Times New Roman" w:hint="eastAsia"/>
        </w:rPr>
        <w:t>内容</w:t>
      </w:r>
      <w:r w:rsidRPr="00E10434">
        <w:rPr>
          <w:rFonts w:ascii="Times New Roman" w:hAnsi="Times New Roman"/>
        </w:rPr>
        <w:t>分别组织</w:t>
      </w:r>
      <w:r w:rsidRPr="00E10434">
        <w:rPr>
          <w:rFonts w:ascii="Times New Roman" w:hAnsi="Times New Roman" w:hint="eastAsia"/>
        </w:rPr>
        <w:t>质量</w:t>
      </w:r>
      <w:r w:rsidRPr="00E10434">
        <w:rPr>
          <w:rFonts w:ascii="Times New Roman" w:hAnsi="Times New Roman"/>
        </w:rPr>
        <w:t>验收</w:t>
      </w:r>
      <w:r w:rsidRPr="00E10434">
        <w:rPr>
          <w:rFonts w:ascii="Times New Roman" w:hAnsi="Times New Roman" w:hint="eastAsia"/>
        </w:rPr>
        <w:t>。</w:t>
      </w:r>
    </w:p>
    <w:p w14:paraId="4E2D0D01" w14:textId="77777777" w:rsidR="00502CC0" w:rsidRPr="00E10434" w:rsidRDefault="006C3D5E">
      <w:pPr>
        <w:rPr>
          <w:rFonts w:ascii="Times New Roman" w:hAnsi="Times New Roman"/>
        </w:rPr>
      </w:pPr>
      <w:r w:rsidRPr="00E10434">
        <w:rPr>
          <w:rFonts w:ascii="Times New Roman" w:hAnsi="Times New Roman" w:hint="eastAsia"/>
        </w:rPr>
        <w:t>钢模块单元应按子单位工程在工厂进行验收，并应符合本标准第</w:t>
      </w:r>
      <w:r w:rsidRPr="00E10434">
        <w:rPr>
          <w:rFonts w:ascii="Times New Roman" w:hAnsi="Times New Roman"/>
        </w:rPr>
        <w:t>6</w:t>
      </w:r>
      <w:r w:rsidRPr="00E10434">
        <w:rPr>
          <w:rFonts w:ascii="Times New Roman" w:hAnsi="Times New Roman" w:hint="eastAsia"/>
        </w:rPr>
        <w:t>章的有关规定。</w:t>
      </w:r>
    </w:p>
    <w:p w14:paraId="3158B95A" w14:textId="77777777" w:rsidR="00502CC0" w:rsidRPr="00E10434" w:rsidRDefault="006C3D5E">
      <w:pPr>
        <w:rPr>
          <w:rFonts w:ascii="Times New Roman" w:hAnsi="Times New Roman"/>
        </w:rPr>
      </w:pPr>
      <w:r w:rsidRPr="00E10434">
        <w:rPr>
          <w:rFonts w:ascii="Times New Roman" w:hAnsi="Times New Roman" w:hint="eastAsia"/>
        </w:rPr>
        <w:t>钢模块建筑应按单位工程在施工现场进行验收，模块单元安装与连</w:t>
      </w:r>
      <w:proofErr w:type="gramStart"/>
      <w:r w:rsidRPr="00E10434">
        <w:rPr>
          <w:rFonts w:ascii="Times New Roman" w:hAnsi="Times New Roman" w:hint="eastAsia"/>
        </w:rPr>
        <w:t>接应按</w:t>
      </w:r>
      <w:proofErr w:type="gramEnd"/>
      <w:r w:rsidRPr="00E10434">
        <w:rPr>
          <w:rFonts w:ascii="Times New Roman" w:hAnsi="Times New Roman" w:hint="eastAsia"/>
        </w:rPr>
        <w:t>主体结构子分部工程在施工现场进行验收。</w:t>
      </w:r>
    </w:p>
    <w:p w14:paraId="33CB914E" w14:textId="54104D49" w:rsidR="00502CC0" w:rsidRPr="00E10434" w:rsidRDefault="006C3D5E">
      <w:pPr>
        <w:pStyle w:val="2"/>
        <w:rPr>
          <w:rFonts w:ascii="Times New Roman" w:hAnsi="Times New Roman"/>
          <w:b w:val="0"/>
          <w:bCs w:val="0"/>
        </w:rPr>
      </w:pPr>
      <w:bookmarkStart w:id="310" w:name="_Toc163761087"/>
      <w:bookmarkStart w:id="311" w:name="_Toc18530"/>
      <w:r w:rsidRPr="00E10434">
        <w:rPr>
          <w:rFonts w:ascii="Times New Roman" w:hAnsi="Times New Roman" w:hint="eastAsia"/>
          <w:b w:val="0"/>
          <w:bCs w:val="0"/>
        </w:rPr>
        <w:t xml:space="preserve"> </w:t>
      </w:r>
      <w:bookmarkStart w:id="312" w:name="_Toc225873340"/>
      <w:bookmarkStart w:id="313" w:name="_Toc218783417"/>
      <w:bookmarkStart w:id="314" w:name="_Toc227083166"/>
      <w:r w:rsidRPr="00E10434">
        <w:rPr>
          <w:rFonts w:ascii="Times New Roman" w:hAnsi="Times New Roman" w:hint="eastAsia"/>
          <w:b w:val="0"/>
          <w:bCs w:val="0"/>
        </w:rPr>
        <w:t>钢模块单元的进场验收</w:t>
      </w:r>
      <w:bookmarkEnd w:id="310"/>
      <w:bookmarkEnd w:id="311"/>
      <w:bookmarkEnd w:id="312"/>
      <w:bookmarkEnd w:id="313"/>
      <w:bookmarkEnd w:id="314"/>
    </w:p>
    <w:p w14:paraId="23922E7C" w14:textId="77777777" w:rsidR="00502CC0" w:rsidRPr="00E10434" w:rsidRDefault="006C3D5E">
      <w:pPr>
        <w:pStyle w:val="aff9"/>
        <w:ind w:firstLineChars="0" w:firstLine="0"/>
        <w:jc w:val="center"/>
        <w:rPr>
          <w:rFonts w:ascii="Times New Roman" w:hAnsi="Times New Roman"/>
          <w:bCs/>
        </w:rPr>
      </w:pPr>
      <w:r w:rsidRPr="00E10434">
        <w:rPr>
          <w:rFonts w:ascii="Times New Roman" w:hAnsi="Times New Roman" w:hint="eastAsia"/>
          <w:bCs/>
        </w:rPr>
        <w:t>Ⅰ　主控项目</w:t>
      </w:r>
    </w:p>
    <w:p w14:paraId="3A0E1A06" w14:textId="77777777" w:rsidR="00502CC0" w:rsidRPr="00E10434" w:rsidRDefault="006C3D5E">
      <w:pPr>
        <w:rPr>
          <w:rFonts w:ascii="Times New Roman" w:hAnsi="Times New Roman"/>
        </w:rPr>
      </w:pPr>
      <w:r w:rsidRPr="00E10434">
        <w:rPr>
          <w:rFonts w:ascii="Times New Roman" w:hAnsi="Times New Roman" w:hint="eastAsia"/>
        </w:rPr>
        <w:t>钢模块单元的品种、规格、性能应符合设计文件的规定。钢模块单元进行进场检验时，应提交模块单元出厂质量合格证明文件。出厂质量合格证明文件应至少包括下列内容：</w:t>
      </w:r>
    </w:p>
    <w:p w14:paraId="4A091CE3" w14:textId="77777777" w:rsidR="00502CC0" w:rsidRPr="00E10434" w:rsidRDefault="006C3D5E">
      <w:pPr>
        <w:pStyle w:val="21"/>
        <w:ind w:firstLine="480"/>
      </w:pPr>
      <w:r w:rsidRPr="00E10434">
        <w:rPr>
          <w:rFonts w:hint="eastAsia"/>
        </w:rPr>
        <w:t>1</w:t>
      </w:r>
      <w:r w:rsidRPr="00E10434">
        <w:rPr>
          <w:rFonts w:hint="eastAsia"/>
        </w:rPr>
        <w:t xml:space="preserve">　模块单元出厂合格证书；</w:t>
      </w:r>
    </w:p>
    <w:p w14:paraId="5AA61FF5" w14:textId="77777777" w:rsidR="00502CC0" w:rsidRPr="00E10434" w:rsidRDefault="006C3D5E">
      <w:pPr>
        <w:pStyle w:val="21"/>
        <w:ind w:firstLine="480"/>
      </w:pPr>
      <w:r w:rsidRPr="00E10434">
        <w:rPr>
          <w:rFonts w:hint="eastAsia"/>
        </w:rPr>
        <w:t>2</w:t>
      </w:r>
      <w:r w:rsidRPr="00E10434">
        <w:rPr>
          <w:rFonts w:hint="eastAsia"/>
        </w:rPr>
        <w:t xml:space="preserve">　主要材料及构配件合格证；</w:t>
      </w:r>
    </w:p>
    <w:p w14:paraId="3224DEA2" w14:textId="77777777" w:rsidR="00502CC0" w:rsidRPr="00E10434" w:rsidRDefault="006C3D5E">
      <w:pPr>
        <w:pStyle w:val="21"/>
        <w:ind w:firstLine="480"/>
      </w:pPr>
      <w:r w:rsidRPr="00E10434">
        <w:rPr>
          <w:rFonts w:hint="eastAsia"/>
        </w:rPr>
        <w:t>3</w:t>
      </w:r>
      <w:r w:rsidRPr="00E10434">
        <w:rPr>
          <w:rFonts w:hint="eastAsia"/>
        </w:rPr>
        <w:t xml:space="preserve">　出厂有关性能检测报告；</w:t>
      </w:r>
    </w:p>
    <w:p w14:paraId="4B7DC484" w14:textId="77777777" w:rsidR="00502CC0" w:rsidRPr="00E10434" w:rsidRDefault="006C3D5E">
      <w:pPr>
        <w:pStyle w:val="21"/>
        <w:ind w:firstLine="480"/>
      </w:pPr>
      <w:r w:rsidRPr="00E10434">
        <w:rPr>
          <w:rFonts w:hint="eastAsia"/>
        </w:rPr>
        <w:t>4</w:t>
      </w:r>
      <w:r w:rsidRPr="00E10434">
        <w:rPr>
          <w:rFonts w:hint="eastAsia"/>
        </w:rPr>
        <w:t xml:space="preserve">　下列合格证书：</w:t>
      </w:r>
    </w:p>
    <w:p w14:paraId="32E8E9B9" w14:textId="77777777" w:rsidR="00502CC0" w:rsidRPr="00E10434" w:rsidRDefault="006C3D5E">
      <w:pPr>
        <w:pStyle w:val="21"/>
        <w:ind w:firstLine="480"/>
      </w:pPr>
      <w:r w:rsidRPr="00E10434">
        <w:rPr>
          <w:rFonts w:hint="eastAsia"/>
        </w:rPr>
        <w:t>1</w:t>
      </w:r>
      <w:r w:rsidRPr="00E10434">
        <w:rPr>
          <w:rFonts w:hint="eastAsia"/>
        </w:rPr>
        <w:t>）电气系统检查及试验合格证书；</w:t>
      </w:r>
    </w:p>
    <w:p w14:paraId="2C5B3C05" w14:textId="77777777" w:rsidR="00502CC0" w:rsidRPr="00E10434" w:rsidRDefault="006C3D5E">
      <w:pPr>
        <w:pStyle w:val="21"/>
        <w:ind w:firstLine="480"/>
      </w:pPr>
      <w:r w:rsidRPr="00E10434">
        <w:rPr>
          <w:rFonts w:hint="eastAsia"/>
        </w:rPr>
        <w:t>2</w:t>
      </w:r>
      <w:r w:rsidRPr="00E10434">
        <w:rPr>
          <w:rFonts w:hint="eastAsia"/>
        </w:rPr>
        <w:t>）通讯网络系统检查及试验合格证书；</w:t>
      </w:r>
    </w:p>
    <w:p w14:paraId="431A4F2D" w14:textId="77777777" w:rsidR="00502CC0" w:rsidRPr="00E10434" w:rsidRDefault="006C3D5E">
      <w:pPr>
        <w:pStyle w:val="21"/>
        <w:ind w:firstLine="480"/>
      </w:pPr>
      <w:r w:rsidRPr="00E10434">
        <w:rPr>
          <w:rFonts w:hint="eastAsia"/>
        </w:rPr>
        <w:t>3</w:t>
      </w:r>
      <w:r w:rsidRPr="00E10434">
        <w:rPr>
          <w:rFonts w:hint="eastAsia"/>
        </w:rPr>
        <w:t>）给、排水管道水压、灌水试验合格证书；</w:t>
      </w:r>
    </w:p>
    <w:p w14:paraId="635C5680" w14:textId="77777777" w:rsidR="00502CC0" w:rsidRPr="00E10434" w:rsidRDefault="006C3D5E">
      <w:pPr>
        <w:pStyle w:val="21"/>
        <w:ind w:firstLine="480"/>
      </w:pPr>
      <w:r w:rsidRPr="00E10434">
        <w:rPr>
          <w:rFonts w:hint="eastAsia"/>
        </w:rPr>
        <w:t>4</w:t>
      </w:r>
      <w:r w:rsidRPr="00E10434">
        <w:rPr>
          <w:rFonts w:hint="eastAsia"/>
        </w:rPr>
        <w:t>）采暖设备及管线检查及试验合格证书；</w:t>
      </w:r>
    </w:p>
    <w:p w14:paraId="686F4E94" w14:textId="77777777" w:rsidR="00502CC0" w:rsidRPr="00E10434" w:rsidRDefault="006C3D5E">
      <w:pPr>
        <w:pStyle w:val="21"/>
        <w:ind w:firstLine="480"/>
      </w:pPr>
      <w:r w:rsidRPr="00E10434">
        <w:rPr>
          <w:rFonts w:hint="eastAsia"/>
        </w:rPr>
        <w:t>5</w:t>
      </w:r>
      <w:r w:rsidRPr="00E10434">
        <w:rPr>
          <w:rFonts w:hint="eastAsia"/>
        </w:rPr>
        <w:t>）机械通风检查及试验合格证书；</w:t>
      </w:r>
    </w:p>
    <w:p w14:paraId="11267B0E" w14:textId="13F249B1" w:rsidR="00502CC0" w:rsidRPr="00E10434" w:rsidRDefault="006C3D5E">
      <w:pPr>
        <w:pStyle w:val="21"/>
        <w:ind w:firstLine="480"/>
      </w:pPr>
      <w:r w:rsidRPr="00E10434">
        <w:rPr>
          <w:rFonts w:hint="eastAsia"/>
        </w:rPr>
        <w:t>6</w:t>
      </w:r>
      <w:r w:rsidRPr="00E10434">
        <w:rPr>
          <w:rFonts w:hint="eastAsia"/>
        </w:rPr>
        <w:t>）模块单元临时防护检查合格证书</w:t>
      </w:r>
      <w:r w:rsidR="00210D99" w:rsidRPr="00E10434">
        <w:rPr>
          <w:rFonts w:hint="eastAsia"/>
        </w:rPr>
        <w:t>。</w:t>
      </w:r>
    </w:p>
    <w:p w14:paraId="0C4B8229" w14:textId="77777777" w:rsidR="00502CC0" w:rsidRPr="00E10434" w:rsidRDefault="006C3D5E">
      <w:pPr>
        <w:pStyle w:val="21"/>
        <w:ind w:firstLine="480"/>
      </w:pPr>
      <w:r w:rsidRPr="00E10434">
        <w:rPr>
          <w:rFonts w:hint="eastAsia"/>
        </w:rPr>
        <w:t>检查数量：全数检查。</w:t>
      </w:r>
    </w:p>
    <w:p w14:paraId="47CD099A" w14:textId="77777777" w:rsidR="00502CC0" w:rsidRPr="00E10434" w:rsidRDefault="006C3D5E">
      <w:pPr>
        <w:pStyle w:val="21"/>
        <w:ind w:firstLine="480"/>
      </w:pPr>
      <w:r w:rsidRPr="00E10434">
        <w:rPr>
          <w:rFonts w:hint="eastAsia"/>
        </w:rPr>
        <w:t>检验方法：检查模块单元出厂质量合格证明文件，以及材料、产品的合格证和检测报告。</w:t>
      </w:r>
    </w:p>
    <w:p w14:paraId="1FF64751" w14:textId="77777777" w:rsidR="00502CC0" w:rsidRPr="00E10434" w:rsidRDefault="006C3D5E">
      <w:pPr>
        <w:rPr>
          <w:rFonts w:ascii="Times New Roman" w:hAnsi="Times New Roman"/>
        </w:rPr>
      </w:pPr>
      <w:r w:rsidRPr="00E10434">
        <w:rPr>
          <w:rFonts w:ascii="Times New Roman" w:hAnsi="Times New Roman" w:hint="eastAsia"/>
        </w:rPr>
        <w:t>钢模块单元外露的柱、梁不应有缺损，连接件应完整无损。</w:t>
      </w:r>
    </w:p>
    <w:p w14:paraId="461AB742" w14:textId="77777777" w:rsidR="00502CC0" w:rsidRPr="00E10434" w:rsidRDefault="006C3D5E">
      <w:pPr>
        <w:pStyle w:val="21"/>
        <w:ind w:firstLine="480"/>
      </w:pPr>
      <w:r w:rsidRPr="00E10434">
        <w:rPr>
          <w:rFonts w:hint="eastAsia"/>
        </w:rPr>
        <w:t>检查数量：全数检查。</w:t>
      </w:r>
    </w:p>
    <w:p w14:paraId="09F527BC" w14:textId="77777777" w:rsidR="00502CC0" w:rsidRPr="00E10434" w:rsidRDefault="006C3D5E">
      <w:pPr>
        <w:pStyle w:val="21"/>
        <w:ind w:firstLine="480"/>
      </w:pPr>
      <w:r w:rsidRPr="00E10434">
        <w:rPr>
          <w:rFonts w:hint="eastAsia"/>
        </w:rPr>
        <w:t>检查方法：观察，检查处理方案。</w:t>
      </w:r>
    </w:p>
    <w:p w14:paraId="1D021916" w14:textId="77777777" w:rsidR="00502CC0" w:rsidRPr="00E10434" w:rsidRDefault="006C3D5E">
      <w:pPr>
        <w:pStyle w:val="aff9"/>
        <w:ind w:firstLineChars="0" w:firstLine="0"/>
        <w:jc w:val="center"/>
        <w:rPr>
          <w:rFonts w:ascii="Times New Roman" w:hAnsi="Times New Roman"/>
          <w:bCs/>
        </w:rPr>
      </w:pPr>
      <w:r w:rsidRPr="00E10434">
        <w:rPr>
          <w:rFonts w:ascii="Times New Roman" w:hAnsi="Times New Roman" w:hint="eastAsia"/>
          <w:bCs/>
        </w:rPr>
        <w:t>Ⅱ　一般项目</w:t>
      </w:r>
    </w:p>
    <w:p w14:paraId="748926E6" w14:textId="77777777" w:rsidR="00502CC0" w:rsidRPr="00E10434" w:rsidRDefault="006C3D5E">
      <w:pPr>
        <w:rPr>
          <w:rFonts w:ascii="Times New Roman" w:hAnsi="Times New Roman"/>
        </w:rPr>
      </w:pPr>
      <w:r w:rsidRPr="00E10434">
        <w:rPr>
          <w:rFonts w:ascii="Times New Roman" w:hAnsi="Times New Roman" w:hint="eastAsia"/>
        </w:rPr>
        <w:t>钢模块单元应在显著位置粘贴可辨识产品标识。</w:t>
      </w:r>
    </w:p>
    <w:p w14:paraId="4CA63173" w14:textId="77777777" w:rsidR="00502CC0" w:rsidRPr="00E10434" w:rsidRDefault="006C3D5E">
      <w:pPr>
        <w:pStyle w:val="21"/>
        <w:ind w:firstLine="480"/>
      </w:pPr>
      <w:r w:rsidRPr="00E10434">
        <w:rPr>
          <w:rFonts w:hint="eastAsia"/>
        </w:rPr>
        <w:lastRenderedPageBreak/>
        <w:t>检查数量：全数检查。</w:t>
      </w:r>
    </w:p>
    <w:p w14:paraId="1EC3F833" w14:textId="77777777" w:rsidR="00502CC0" w:rsidRPr="00E10434" w:rsidRDefault="006C3D5E">
      <w:pPr>
        <w:pStyle w:val="21"/>
        <w:ind w:firstLine="480"/>
      </w:pPr>
      <w:r w:rsidRPr="00E10434">
        <w:rPr>
          <w:rFonts w:hint="eastAsia"/>
        </w:rPr>
        <w:t>检验方法：检查模块单元出厂产品标识。</w:t>
      </w:r>
    </w:p>
    <w:p w14:paraId="5F1573D3" w14:textId="77777777" w:rsidR="00502CC0" w:rsidRPr="00E10434" w:rsidRDefault="006C3D5E">
      <w:pPr>
        <w:rPr>
          <w:rFonts w:ascii="Times New Roman" w:hAnsi="Times New Roman" w:cs="Times New Roman"/>
          <w:bCs/>
        </w:rPr>
      </w:pPr>
      <w:r w:rsidRPr="00E10434">
        <w:rPr>
          <w:rFonts w:ascii="Times New Roman" w:hAnsi="Times New Roman" w:hint="eastAsia"/>
        </w:rPr>
        <w:t>钢模块单元的外观质量不应有严重缺陷，且不宜有一般缺陷。对已出现的一般</w:t>
      </w:r>
      <w:r w:rsidRPr="00E10434">
        <w:rPr>
          <w:rFonts w:ascii="Times New Roman" w:hAnsi="Times New Roman" w:cs="Times New Roman" w:hint="eastAsia"/>
          <w:bCs/>
        </w:rPr>
        <w:t>缺陷，应按技术方案进行处理，并应重新检验验收。</w:t>
      </w:r>
    </w:p>
    <w:p w14:paraId="55094170" w14:textId="77777777" w:rsidR="00502CC0" w:rsidRPr="00E10434" w:rsidRDefault="006C3D5E">
      <w:pPr>
        <w:pStyle w:val="21"/>
        <w:ind w:firstLine="480"/>
      </w:pPr>
      <w:r w:rsidRPr="00E10434">
        <w:rPr>
          <w:rFonts w:hint="eastAsia"/>
          <w:bCs/>
        </w:rPr>
        <w:t>检</w:t>
      </w:r>
      <w:r w:rsidRPr="00E10434">
        <w:rPr>
          <w:rFonts w:hint="eastAsia"/>
        </w:rPr>
        <w:t>查数量：全数检查。</w:t>
      </w:r>
    </w:p>
    <w:p w14:paraId="5F205315" w14:textId="77777777" w:rsidR="00502CC0" w:rsidRPr="00E10434" w:rsidRDefault="006C3D5E">
      <w:pPr>
        <w:pStyle w:val="21"/>
        <w:ind w:firstLine="480"/>
      </w:pPr>
      <w:r w:rsidRPr="00E10434">
        <w:rPr>
          <w:rFonts w:hint="eastAsia"/>
        </w:rPr>
        <w:t>检查方法：观察，检查处理方案。</w:t>
      </w:r>
    </w:p>
    <w:p w14:paraId="76202DF5" w14:textId="569033E3" w:rsidR="00502CC0" w:rsidRPr="00E10434" w:rsidRDefault="006C3D5E">
      <w:pPr>
        <w:pStyle w:val="2"/>
        <w:rPr>
          <w:rFonts w:ascii="Times New Roman" w:hAnsi="Times New Roman"/>
          <w:b w:val="0"/>
          <w:bCs w:val="0"/>
        </w:rPr>
      </w:pPr>
      <w:bookmarkStart w:id="315" w:name="_Toc218713683"/>
      <w:bookmarkStart w:id="316" w:name="_Toc17529"/>
      <w:bookmarkStart w:id="317" w:name="_Toc163761088"/>
      <w:bookmarkEnd w:id="315"/>
      <w:r w:rsidRPr="00E10434">
        <w:rPr>
          <w:rFonts w:ascii="Times New Roman" w:hAnsi="Times New Roman" w:hint="eastAsia"/>
          <w:b w:val="0"/>
          <w:bCs w:val="0"/>
        </w:rPr>
        <w:t xml:space="preserve"> </w:t>
      </w:r>
      <w:bookmarkStart w:id="318" w:name="_Toc225873341"/>
      <w:bookmarkStart w:id="319" w:name="_Toc218783418"/>
      <w:bookmarkStart w:id="320" w:name="_Toc227083167"/>
      <w:r w:rsidRPr="00E10434">
        <w:rPr>
          <w:rFonts w:ascii="Times New Roman" w:hAnsi="Times New Roman" w:hint="eastAsia"/>
          <w:b w:val="0"/>
          <w:bCs w:val="0"/>
        </w:rPr>
        <w:t>钢模块单元安装与连接验收</w:t>
      </w:r>
      <w:bookmarkEnd w:id="316"/>
      <w:bookmarkEnd w:id="317"/>
      <w:bookmarkEnd w:id="318"/>
      <w:bookmarkEnd w:id="319"/>
      <w:bookmarkEnd w:id="320"/>
    </w:p>
    <w:p w14:paraId="4B900E55" w14:textId="77777777" w:rsidR="00502CC0" w:rsidRPr="00E10434" w:rsidRDefault="006C3D5E">
      <w:pPr>
        <w:pStyle w:val="aff9"/>
        <w:ind w:firstLineChars="0" w:firstLine="0"/>
        <w:jc w:val="center"/>
        <w:rPr>
          <w:rFonts w:ascii="Times New Roman" w:hAnsi="Times New Roman"/>
          <w:bCs/>
        </w:rPr>
      </w:pPr>
      <w:r w:rsidRPr="00E10434">
        <w:rPr>
          <w:rFonts w:ascii="Times New Roman" w:hAnsi="Times New Roman" w:hint="eastAsia"/>
          <w:bCs/>
        </w:rPr>
        <w:t>Ⅰ　主控项目</w:t>
      </w:r>
    </w:p>
    <w:p w14:paraId="7082B64E" w14:textId="77777777" w:rsidR="00502CC0" w:rsidRPr="00E10434" w:rsidRDefault="006C3D5E">
      <w:pPr>
        <w:rPr>
          <w:rFonts w:ascii="Times New Roman" w:hAnsi="Times New Roman"/>
          <w:bCs/>
        </w:rPr>
      </w:pPr>
      <w:r w:rsidRPr="00E10434">
        <w:rPr>
          <w:rFonts w:ascii="Times New Roman" w:hAnsi="Times New Roman" w:hint="eastAsia"/>
        </w:rPr>
        <w:t>焊接工程验收应符合现行国家标准《钢结构工程施工质量验收标准》</w:t>
      </w:r>
      <w:r w:rsidRPr="00E10434">
        <w:rPr>
          <w:rFonts w:ascii="Times New Roman" w:hAnsi="Times New Roman" w:hint="eastAsia"/>
        </w:rPr>
        <w:t>GB 50205</w:t>
      </w:r>
      <w:r w:rsidRPr="00E10434">
        <w:rPr>
          <w:rFonts w:ascii="Times New Roman" w:hAnsi="Times New Roman" w:hint="eastAsia"/>
        </w:rPr>
        <w:t>的有关规定，在焊前检查、焊中检验和焊后检验的基础上应按设计文件和现行国家标准《钢结构焊接规范》</w:t>
      </w:r>
      <w:r w:rsidRPr="00E10434">
        <w:rPr>
          <w:rFonts w:ascii="Times New Roman" w:hAnsi="Times New Roman" w:hint="eastAsia"/>
        </w:rPr>
        <w:t>GB 50661</w:t>
      </w:r>
      <w:r w:rsidRPr="00E10434">
        <w:rPr>
          <w:rFonts w:ascii="Times New Roman" w:hAnsi="Times New Roman" w:hint="eastAsia"/>
        </w:rPr>
        <w:t>的规定执行</w:t>
      </w:r>
      <w:r w:rsidRPr="00E10434">
        <w:rPr>
          <w:rFonts w:ascii="Times New Roman" w:hAnsi="Times New Roman" w:hint="eastAsia"/>
          <w:bCs/>
        </w:rPr>
        <w:t>。</w:t>
      </w:r>
    </w:p>
    <w:p w14:paraId="6198CFF6" w14:textId="77777777" w:rsidR="00502CC0" w:rsidRPr="00E10434" w:rsidRDefault="006C3D5E">
      <w:pPr>
        <w:rPr>
          <w:rFonts w:ascii="Times New Roman" w:hAnsi="Times New Roman"/>
          <w:bCs/>
        </w:rPr>
      </w:pPr>
      <w:r w:rsidRPr="00E10434">
        <w:rPr>
          <w:rFonts w:ascii="Times New Roman" w:hAnsi="Times New Roman" w:hint="eastAsia"/>
        </w:rPr>
        <w:t>紧固件连接工程应按现行国家标准《钢结构工程施工质量验收标准》</w:t>
      </w:r>
      <w:r w:rsidRPr="00E10434">
        <w:rPr>
          <w:rFonts w:ascii="Times New Roman" w:hAnsi="Times New Roman" w:hint="eastAsia"/>
        </w:rPr>
        <w:t>GB 50205</w:t>
      </w:r>
      <w:r w:rsidRPr="00E10434">
        <w:rPr>
          <w:rFonts w:ascii="Times New Roman" w:hAnsi="Times New Roman" w:hint="eastAsia"/>
        </w:rPr>
        <w:t>中规定的质量验收方法和质量验收项目执行，并应符合</w:t>
      </w:r>
      <w:proofErr w:type="gramStart"/>
      <w:r w:rsidRPr="00E10434">
        <w:rPr>
          <w:rFonts w:ascii="Times New Roman" w:hAnsi="Times New Roman" w:hint="eastAsia"/>
        </w:rPr>
        <w:t>现行行业</w:t>
      </w:r>
      <w:proofErr w:type="gramEnd"/>
      <w:r w:rsidRPr="00E10434">
        <w:rPr>
          <w:rFonts w:ascii="Times New Roman" w:hAnsi="Times New Roman" w:hint="eastAsia"/>
        </w:rPr>
        <w:t>标准《钢结构高强度螺栓连接技术规程》</w:t>
      </w:r>
      <w:r w:rsidRPr="00E10434">
        <w:rPr>
          <w:rFonts w:ascii="Times New Roman" w:hAnsi="Times New Roman" w:hint="eastAsia"/>
        </w:rPr>
        <w:t>JGJ 82</w:t>
      </w:r>
      <w:r w:rsidRPr="00E10434">
        <w:rPr>
          <w:rFonts w:ascii="Times New Roman" w:hAnsi="Times New Roman" w:hint="eastAsia"/>
        </w:rPr>
        <w:t>的有关规定</w:t>
      </w:r>
      <w:r w:rsidRPr="00E10434">
        <w:rPr>
          <w:rFonts w:ascii="Times New Roman" w:hAnsi="Times New Roman" w:hint="eastAsia"/>
          <w:bCs/>
        </w:rPr>
        <w:t>。</w:t>
      </w:r>
    </w:p>
    <w:p w14:paraId="3E6EF37F" w14:textId="77777777" w:rsidR="00502CC0" w:rsidRPr="00E10434" w:rsidRDefault="006C3D5E">
      <w:pPr>
        <w:rPr>
          <w:rFonts w:ascii="Times New Roman" w:hAnsi="Times New Roman"/>
        </w:rPr>
      </w:pPr>
      <w:r w:rsidRPr="00E10434">
        <w:rPr>
          <w:rFonts w:ascii="Times New Roman" w:hAnsi="Times New Roman" w:hint="eastAsia"/>
        </w:rPr>
        <w:t>钢模块单元的基础预埋板平面位置、顶面标高、支承面水平度及地脚螺栓位置的允许偏差应符合本标准表</w:t>
      </w:r>
      <w:r w:rsidRPr="00E10434">
        <w:rPr>
          <w:rFonts w:ascii="Times New Roman" w:hAnsi="Times New Roman"/>
        </w:rPr>
        <w:t>7</w:t>
      </w:r>
      <w:r w:rsidRPr="00E10434">
        <w:rPr>
          <w:rFonts w:ascii="Times New Roman" w:hAnsi="Times New Roman" w:hint="eastAsia"/>
        </w:rPr>
        <w:t>.2.</w:t>
      </w:r>
      <w:r w:rsidRPr="00E10434">
        <w:rPr>
          <w:rFonts w:ascii="Times New Roman" w:hAnsi="Times New Roman"/>
        </w:rPr>
        <w:t>2</w:t>
      </w:r>
      <w:r w:rsidRPr="00E10434">
        <w:rPr>
          <w:rFonts w:ascii="Times New Roman" w:hAnsi="Times New Roman" w:hint="eastAsia"/>
        </w:rPr>
        <w:t>的规定；建筑</w:t>
      </w:r>
      <w:proofErr w:type="gramStart"/>
      <w:r w:rsidRPr="00E10434">
        <w:rPr>
          <w:rFonts w:ascii="Times New Roman" w:hAnsi="Times New Roman" w:hint="eastAsia"/>
        </w:rPr>
        <w:t>底部钢</w:t>
      </w:r>
      <w:proofErr w:type="gramEnd"/>
      <w:r w:rsidRPr="00E10434">
        <w:rPr>
          <w:rFonts w:ascii="Times New Roman" w:hAnsi="Times New Roman" w:hint="eastAsia"/>
        </w:rPr>
        <w:t>模块单元连接板的平面位置、支承面标高以及板顶水平度的允许偏差应符合本标准表</w:t>
      </w:r>
      <w:r w:rsidRPr="00E10434">
        <w:rPr>
          <w:rFonts w:ascii="Times New Roman" w:hAnsi="Times New Roman"/>
        </w:rPr>
        <w:t>7</w:t>
      </w:r>
      <w:r w:rsidRPr="00E10434">
        <w:rPr>
          <w:rFonts w:ascii="Times New Roman" w:hAnsi="Times New Roman" w:hint="eastAsia"/>
        </w:rPr>
        <w:t>.2.</w:t>
      </w:r>
      <w:r w:rsidRPr="00E10434">
        <w:rPr>
          <w:rFonts w:ascii="Times New Roman" w:hAnsi="Times New Roman"/>
        </w:rPr>
        <w:t>2</w:t>
      </w:r>
      <w:r w:rsidRPr="00E10434">
        <w:rPr>
          <w:rFonts w:ascii="Times New Roman" w:hAnsi="Times New Roman" w:hint="eastAsia"/>
        </w:rPr>
        <w:t>的规定；钢模块单元底座中心线对定位轴线的偏移、钢模块单元间连接板顶标高与设计标高之间高差以及钢模块单元间连接板顶水平度的允许偏差应符合本标准表</w:t>
      </w:r>
      <w:r w:rsidRPr="00E10434">
        <w:rPr>
          <w:rFonts w:ascii="Times New Roman" w:hAnsi="Times New Roman"/>
        </w:rPr>
        <w:t>7</w:t>
      </w:r>
      <w:r w:rsidRPr="00E10434">
        <w:rPr>
          <w:rFonts w:ascii="Times New Roman" w:hAnsi="Times New Roman" w:hint="eastAsia"/>
        </w:rPr>
        <w:t>.2.</w:t>
      </w:r>
      <w:r w:rsidRPr="00E10434">
        <w:rPr>
          <w:rFonts w:ascii="Times New Roman" w:hAnsi="Times New Roman"/>
        </w:rPr>
        <w:t>11</w:t>
      </w:r>
      <w:r w:rsidRPr="00E10434">
        <w:rPr>
          <w:rFonts w:ascii="Times New Roman" w:hAnsi="Times New Roman" w:hint="eastAsia"/>
        </w:rPr>
        <w:t>的规定。</w:t>
      </w:r>
    </w:p>
    <w:p w14:paraId="418034E4" w14:textId="77777777" w:rsidR="00502CC0" w:rsidRPr="00E10434" w:rsidRDefault="006C3D5E">
      <w:pPr>
        <w:pStyle w:val="21"/>
        <w:ind w:firstLine="480"/>
      </w:pPr>
      <w:r w:rsidRPr="00E10434">
        <w:rPr>
          <w:rFonts w:hint="eastAsia"/>
        </w:rPr>
        <w:t>检查数量：全数检查。</w:t>
      </w:r>
    </w:p>
    <w:p w14:paraId="6E79DBED" w14:textId="77777777" w:rsidR="00502CC0" w:rsidRPr="00E10434" w:rsidRDefault="006C3D5E">
      <w:pPr>
        <w:pStyle w:val="21"/>
        <w:ind w:firstLine="480"/>
      </w:pPr>
      <w:r w:rsidRPr="00E10434">
        <w:rPr>
          <w:rFonts w:hint="eastAsia"/>
        </w:rPr>
        <w:t>检验方法：采用钢尺、水平尺、经纬仪、水准仪、全站仪等测量。</w:t>
      </w:r>
    </w:p>
    <w:p w14:paraId="53F70FC7" w14:textId="77777777" w:rsidR="00502CC0" w:rsidRPr="00E10434" w:rsidRDefault="006C3D5E">
      <w:pPr>
        <w:rPr>
          <w:rFonts w:ascii="Times New Roman" w:hAnsi="Times New Roman"/>
        </w:rPr>
      </w:pPr>
      <w:r w:rsidRPr="00E10434">
        <w:rPr>
          <w:rFonts w:ascii="Times New Roman" w:hAnsi="Times New Roman" w:hint="eastAsia"/>
        </w:rPr>
        <w:t>单层钢模块单元安装垂直度、钢模块单元建筑整体垂直度及整体平面弯曲允许偏差应符合本规程表</w:t>
      </w:r>
      <w:r w:rsidRPr="00E10434">
        <w:rPr>
          <w:rFonts w:ascii="Times New Roman" w:hAnsi="Times New Roman"/>
        </w:rPr>
        <w:t>7</w:t>
      </w:r>
      <w:r w:rsidRPr="00E10434">
        <w:rPr>
          <w:rFonts w:ascii="Times New Roman" w:hAnsi="Times New Roman" w:hint="eastAsia"/>
        </w:rPr>
        <w:t>.2.</w:t>
      </w:r>
      <w:r w:rsidRPr="00E10434">
        <w:rPr>
          <w:rFonts w:ascii="Times New Roman" w:hAnsi="Times New Roman"/>
        </w:rPr>
        <w:t>11</w:t>
      </w:r>
      <w:r w:rsidRPr="00E10434">
        <w:rPr>
          <w:rFonts w:ascii="Times New Roman" w:hAnsi="Times New Roman" w:hint="eastAsia"/>
        </w:rPr>
        <w:t>的规定。</w:t>
      </w:r>
    </w:p>
    <w:p w14:paraId="482528B9" w14:textId="77777777" w:rsidR="00502CC0" w:rsidRPr="00E10434" w:rsidRDefault="006C3D5E">
      <w:pPr>
        <w:pStyle w:val="21"/>
        <w:ind w:firstLine="480"/>
      </w:pPr>
      <w:r w:rsidRPr="00E10434">
        <w:rPr>
          <w:rFonts w:hint="eastAsia"/>
        </w:rPr>
        <w:t>检查数量：对主要立面全部检查。</w:t>
      </w:r>
    </w:p>
    <w:p w14:paraId="54981C78" w14:textId="77777777" w:rsidR="00502CC0" w:rsidRPr="00E10434" w:rsidRDefault="006C3D5E">
      <w:pPr>
        <w:pStyle w:val="21"/>
        <w:ind w:firstLine="480"/>
      </w:pPr>
      <w:r w:rsidRPr="00E10434">
        <w:rPr>
          <w:rFonts w:hint="eastAsia"/>
        </w:rPr>
        <w:t>检验方法：采用经纬仪、全站仪等测量。</w:t>
      </w:r>
    </w:p>
    <w:p w14:paraId="6A890A92" w14:textId="603B6A9F" w:rsidR="00502CC0" w:rsidRPr="00E10434" w:rsidRDefault="006C3D5E">
      <w:pPr>
        <w:rPr>
          <w:rFonts w:ascii="Times New Roman" w:hAnsi="Times New Roman"/>
          <w:bCs/>
        </w:rPr>
      </w:pPr>
      <w:r w:rsidRPr="00E10434">
        <w:rPr>
          <w:rFonts w:ascii="Times New Roman" w:hAnsi="Times New Roman" w:hint="eastAsia"/>
        </w:rPr>
        <w:t>防腐蚀涂装工程验收应符合国家现行标准《钢结构工程施工质量验收标准》</w:t>
      </w:r>
      <w:r w:rsidRPr="00E10434">
        <w:rPr>
          <w:rFonts w:ascii="Times New Roman" w:hAnsi="Times New Roman" w:hint="eastAsia"/>
        </w:rPr>
        <w:t>GB 50205</w:t>
      </w:r>
      <w:r w:rsidRPr="00E10434">
        <w:rPr>
          <w:rFonts w:ascii="Times New Roman" w:hAnsi="Times New Roman" w:hint="eastAsia"/>
        </w:rPr>
        <w:t>、《建筑防腐蚀工程施工规范》</w:t>
      </w:r>
      <w:r w:rsidRPr="00E10434">
        <w:rPr>
          <w:rFonts w:ascii="Times New Roman" w:hAnsi="Times New Roman" w:hint="eastAsia"/>
        </w:rPr>
        <w:t>GB 50212</w:t>
      </w:r>
      <w:r w:rsidRPr="00E10434">
        <w:rPr>
          <w:rFonts w:ascii="Times New Roman" w:hAnsi="Times New Roman" w:hint="eastAsia"/>
        </w:rPr>
        <w:t>、《</w:t>
      </w:r>
      <w:bookmarkStart w:id="321" w:name="OLE_LINK62"/>
      <w:bookmarkStart w:id="322" w:name="OLE_LINK64"/>
      <w:r w:rsidRPr="00E10434">
        <w:rPr>
          <w:rFonts w:ascii="Times New Roman" w:hAnsi="Times New Roman" w:hint="eastAsia"/>
        </w:rPr>
        <w:t>建筑防腐蚀工程施工质量验收标准</w:t>
      </w:r>
      <w:bookmarkEnd w:id="321"/>
      <w:bookmarkEnd w:id="322"/>
      <w:r w:rsidRPr="00E10434">
        <w:rPr>
          <w:rFonts w:ascii="Times New Roman" w:hAnsi="Times New Roman" w:hint="eastAsia"/>
        </w:rPr>
        <w:t>》</w:t>
      </w:r>
      <w:r w:rsidRPr="00E10434">
        <w:rPr>
          <w:rFonts w:ascii="Times New Roman" w:hAnsi="Times New Roman" w:hint="eastAsia"/>
        </w:rPr>
        <w:t>GB</w:t>
      </w:r>
      <w:r w:rsidR="008056ED">
        <w:rPr>
          <w:rFonts w:ascii="Times New Roman" w:hAnsi="Times New Roman"/>
        </w:rPr>
        <w:t>/T</w:t>
      </w:r>
      <w:r w:rsidRPr="00E10434">
        <w:rPr>
          <w:rFonts w:ascii="Times New Roman" w:hAnsi="Times New Roman" w:hint="eastAsia"/>
        </w:rPr>
        <w:t xml:space="preserve"> 50224</w:t>
      </w:r>
      <w:r w:rsidRPr="00E10434">
        <w:rPr>
          <w:rFonts w:ascii="Times New Roman" w:hAnsi="Times New Roman" w:hint="eastAsia"/>
        </w:rPr>
        <w:t>和《建筑钢结构防腐蚀技术规程》</w:t>
      </w:r>
      <w:r w:rsidRPr="00E10434">
        <w:rPr>
          <w:rFonts w:ascii="Times New Roman" w:hAnsi="Times New Roman" w:hint="eastAsia"/>
        </w:rPr>
        <w:t>JGJ/T 251</w:t>
      </w:r>
      <w:r w:rsidRPr="00E10434">
        <w:rPr>
          <w:rFonts w:ascii="Times New Roman" w:hAnsi="Times New Roman" w:hint="eastAsia"/>
        </w:rPr>
        <w:t>的有关规定。</w:t>
      </w:r>
    </w:p>
    <w:p w14:paraId="26678138" w14:textId="77777777" w:rsidR="00502CC0" w:rsidRPr="00E10434" w:rsidRDefault="006C3D5E">
      <w:pPr>
        <w:rPr>
          <w:rFonts w:ascii="Times New Roman" w:hAnsi="Times New Roman"/>
        </w:rPr>
      </w:pPr>
      <w:r w:rsidRPr="00E10434">
        <w:rPr>
          <w:rFonts w:ascii="Times New Roman" w:hAnsi="Times New Roman" w:hint="eastAsia"/>
        </w:rPr>
        <w:t>钢模块单元建筑钢结构防火涂料的粘结强度、抗压强度应符合现行国家标准《钢结构工程施工质量验收标准》</w:t>
      </w:r>
      <w:r w:rsidRPr="00E10434">
        <w:rPr>
          <w:rFonts w:ascii="Times New Roman" w:hAnsi="Times New Roman" w:hint="eastAsia"/>
        </w:rPr>
        <w:t>GB 50205</w:t>
      </w:r>
      <w:r w:rsidRPr="00E10434">
        <w:rPr>
          <w:rFonts w:ascii="Times New Roman" w:hAnsi="Times New Roman" w:hint="eastAsia"/>
        </w:rPr>
        <w:t>的有关规定，试验方法应符合国家对建筑构件耐火试验的有关规定；防火板及其他防火包覆材料的厚度应符合现行国家标准《建筑设计防火规范》</w:t>
      </w:r>
      <w:r w:rsidRPr="00E10434">
        <w:rPr>
          <w:rFonts w:ascii="Times New Roman" w:hAnsi="Times New Roman" w:hint="eastAsia"/>
        </w:rPr>
        <w:t>GB 50016</w:t>
      </w:r>
      <w:r w:rsidRPr="00E10434">
        <w:rPr>
          <w:rFonts w:ascii="Times New Roman" w:hAnsi="Times New Roman" w:hint="eastAsia"/>
        </w:rPr>
        <w:t>中对耐火极限的设计规定。</w:t>
      </w:r>
    </w:p>
    <w:p w14:paraId="6BD516AF" w14:textId="77777777" w:rsidR="00502CC0" w:rsidRPr="00E10434" w:rsidRDefault="006C3D5E">
      <w:pPr>
        <w:numPr>
          <w:ilvl w:val="0"/>
          <w:numId w:val="0"/>
        </w:numPr>
        <w:jc w:val="center"/>
        <w:rPr>
          <w:rFonts w:ascii="Times New Roman" w:hAnsi="Times New Roman"/>
          <w:bCs/>
        </w:rPr>
      </w:pPr>
      <w:r w:rsidRPr="00E10434">
        <w:rPr>
          <w:rFonts w:ascii="Times New Roman" w:hAnsi="Times New Roman" w:hint="eastAsia"/>
          <w:bCs/>
        </w:rPr>
        <w:lastRenderedPageBreak/>
        <w:t>Ⅱ　一般项目</w:t>
      </w:r>
    </w:p>
    <w:p w14:paraId="68D43381" w14:textId="77777777" w:rsidR="00502CC0" w:rsidRPr="00E10434" w:rsidRDefault="006C3D5E">
      <w:pPr>
        <w:rPr>
          <w:rFonts w:ascii="Times New Roman" w:hAnsi="Times New Roman"/>
        </w:rPr>
      </w:pPr>
      <w:r w:rsidRPr="00E10434">
        <w:rPr>
          <w:rFonts w:ascii="Times New Roman" w:hAnsi="Times New Roman" w:hint="eastAsia"/>
        </w:rPr>
        <w:t>与基础或地下室结构连接的地脚螺栓（锚栓）尺寸的允许偏差应符合本规程表</w:t>
      </w:r>
      <w:r w:rsidRPr="00E10434">
        <w:rPr>
          <w:rFonts w:ascii="Times New Roman" w:hAnsi="Times New Roman"/>
        </w:rPr>
        <w:t>7</w:t>
      </w:r>
      <w:r w:rsidRPr="00E10434">
        <w:rPr>
          <w:rFonts w:ascii="Times New Roman" w:hAnsi="Times New Roman" w:hint="eastAsia"/>
        </w:rPr>
        <w:t>.2.</w:t>
      </w:r>
      <w:r w:rsidRPr="00E10434">
        <w:rPr>
          <w:rFonts w:ascii="Times New Roman" w:hAnsi="Times New Roman"/>
        </w:rPr>
        <w:t>2</w:t>
      </w:r>
      <w:r w:rsidRPr="00E10434">
        <w:rPr>
          <w:rFonts w:ascii="Times New Roman" w:hAnsi="Times New Roman" w:hint="eastAsia"/>
        </w:rPr>
        <w:t>的规定。</w:t>
      </w:r>
    </w:p>
    <w:p w14:paraId="2FC8C67D" w14:textId="77777777" w:rsidR="00502CC0" w:rsidRPr="00E10434" w:rsidRDefault="006C3D5E">
      <w:pPr>
        <w:pStyle w:val="21"/>
        <w:ind w:firstLine="480"/>
      </w:pPr>
      <w:r w:rsidRPr="00E10434">
        <w:rPr>
          <w:rFonts w:hint="eastAsia"/>
        </w:rPr>
        <w:t>检查数量：在同一检验批内，应抽查总数量的</w:t>
      </w:r>
      <w:r w:rsidRPr="00E10434">
        <w:rPr>
          <w:rFonts w:hint="eastAsia"/>
        </w:rPr>
        <w:t>10%</w:t>
      </w:r>
      <w:r w:rsidRPr="00E10434">
        <w:rPr>
          <w:rFonts w:hint="eastAsia"/>
        </w:rPr>
        <w:t>，且不应少于</w:t>
      </w:r>
      <w:r w:rsidRPr="00E10434">
        <w:rPr>
          <w:rFonts w:hint="eastAsia"/>
        </w:rPr>
        <w:t>3</w:t>
      </w:r>
      <w:r w:rsidRPr="00E10434">
        <w:rPr>
          <w:rFonts w:hint="eastAsia"/>
        </w:rPr>
        <w:t>个。</w:t>
      </w:r>
    </w:p>
    <w:p w14:paraId="44736F18" w14:textId="77777777" w:rsidR="00502CC0" w:rsidRPr="00E10434" w:rsidRDefault="006C3D5E">
      <w:pPr>
        <w:pStyle w:val="21"/>
        <w:ind w:firstLine="480"/>
        <w:rPr>
          <w:bCs/>
        </w:rPr>
      </w:pPr>
      <w:r w:rsidRPr="00E10434">
        <w:rPr>
          <w:rFonts w:hint="eastAsia"/>
        </w:rPr>
        <w:t>检验方法：钢尺检查。</w:t>
      </w:r>
    </w:p>
    <w:p w14:paraId="1B79C2B7" w14:textId="3E4D2987" w:rsidR="00502CC0" w:rsidRPr="00E10434" w:rsidRDefault="006C3D5E">
      <w:pPr>
        <w:pStyle w:val="2"/>
        <w:rPr>
          <w:rFonts w:ascii="Times New Roman" w:hAnsi="Times New Roman"/>
          <w:b w:val="0"/>
          <w:bCs w:val="0"/>
        </w:rPr>
      </w:pPr>
      <w:bookmarkStart w:id="323" w:name="_Toc163761089"/>
      <w:bookmarkStart w:id="324" w:name="_Toc30785"/>
      <w:r w:rsidRPr="00E10434">
        <w:rPr>
          <w:rFonts w:ascii="Times New Roman" w:hAnsi="Times New Roman" w:hint="eastAsia"/>
          <w:b w:val="0"/>
          <w:bCs w:val="0"/>
        </w:rPr>
        <w:t xml:space="preserve"> </w:t>
      </w:r>
      <w:bookmarkStart w:id="325" w:name="_Toc225873342"/>
      <w:bookmarkStart w:id="326" w:name="_Toc218783419"/>
      <w:bookmarkStart w:id="327" w:name="_Toc227083168"/>
      <w:r w:rsidRPr="00E10434">
        <w:rPr>
          <w:rFonts w:ascii="Times New Roman" w:hAnsi="Times New Roman" w:hint="eastAsia"/>
          <w:b w:val="0"/>
          <w:bCs w:val="0"/>
        </w:rPr>
        <w:t>设备与管线系统连接安装验收</w:t>
      </w:r>
      <w:bookmarkEnd w:id="323"/>
      <w:bookmarkEnd w:id="324"/>
      <w:bookmarkEnd w:id="325"/>
      <w:bookmarkEnd w:id="326"/>
      <w:bookmarkEnd w:id="327"/>
    </w:p>
    <w:p w14:paraId="292F958A" w14:textId="77777777" w:rsidR="00502CC0" w:rsidRPr="00E10434" w:rsidRDefault="006C3D5E">
      <w:pPr>
        <w:numPr>
          <w:ilvl w:val="0"/>
          <w:numId w:val="0"/>
        </w:numPr>
        <w:jc w:val="center"/>
        <w:rPr>
          <w:rFonts w:ascii="Times New Roman" w:hAnsi="Times New Roman"/>
        </w:rPr>
      </w:pPr>
      <w:r w:rsidRPr="00E10434">
        <w:rPr>
          <w:rFonts w:ascii="Times New Roman" w:hAnsi="Times New Roman" w:hint="eastAsia"/>
        </w:rPr>
        <w:t>Ⅰ　主控项目</w:t>
      </w:r>
    </w:p>
    <w:p w14:paraId="2188854F" w14:textId="77777777" w:rsidR="00502CC0" w:rsidRPr="00E10434" w:rsidRDefault="006C3D5E">
      <w:pPr>
        <w:rPr>
          <w:rFonts w:ascii="Times New Roman" w:hAnsi="Times New Roman"/>
        </w:rPr>
      </w:pPr>
      <w:r w:rsidRPr="00E10434">
        <w:rPr>
          <w:rFonts w:ascii="Times New Roman" w:hAnsi="Times New Roman" w:hint="eastAsia"/>
        </w:rPr>
        <w:t>钢模块建筑给水、排水管线系统现场连接工程施工质量验收，除应符合现行国家标准《建筑给水排水及采暖工程施工质量验收规范》</w:t>
      </w:r>
      <w:r w:rsidRPr="00E10434">
        <w:rPr>
          <w:rFonts w:ascii="Times New Roman" w:hAnsi="Times New Roman" w:hint="eastAsia"/>
        </w:rPr>
        <w:t>GB 50242</w:t>
      </w:r>
      <w:r w:rsidRPr="00E10434">
        <w:rPr>
          <w:rFonts w:ascii="Times New Roman" w:hAnsi="Times New Roman" w:hint="eastAsia"/>
        </w:rPr>
        <w:t>的有关规定外，还应符合下列规定：</w:t>
      </w:r>
    </w:p>
    <w:p w14:paraId="0D6EE7B1" w14:textId="77777777" w:rsidR="00502CC0" w:rsidRPr="00E10434" w:rsidRDefault="006C3D5E">
      <w:pPr>
        <w:pStyle w:val="21"/>
        <w:ind w:firstLine="480"/>
      </w:pPr>
      <w:r w:rsidRPr="00E10434">
        <w:rPr>
          <w:rFonts w:hint="eastAsia"/>
        </w:rPr>
        <w:t>1</w:t>
      </w:r>
      <w:r w:rsidRPr="00E10434">
        <w:rPr>
          <w:rFonts w:hint="eastAsia"/>
        </w:rPr>
        <w:t xml:space="preserve">　给水管道和密闭水箱（罐）应做水压试验；</w:t>
      </w:r>
    </w:p>
    <w:p w14:paraId="72BB296B" w14:textId="77777777" w:rsidR="00502CC0" w:rsidRPr="00E10434" w:rsidRDefault="006C3D5E">
      <w:pPr>
        <w:pStyle w:val="21"/>
        <w:ind w:firstLine="480"/>
      </w:pPr>
      <w:r w:rsidRPr="00E10434">
        <w:rPr>
          <w:rFonts w:hint="eastAsia"/>
        </w:rPr>
        <w:t>2</w:t>
      </w:r>
      <w:r w:rsidRPr="00E10434">
        <w:rPr>
          <w:rFonts w:hint="eastAsia"/>
        </w:rPr>
        <w:t xml:space="preserve">　阀门应进行强度和严密性试验；</w:t>
      </w:r>
    </w:p>
    <w:p w14:paraId="1130EFF3" w14:textId="77777777" w:rsidR="00502CC0" w:rsidRPr="00E10434" w:rsidRDefault="006C3D5E">
      <w:pPr>
        <w:pStyle w:val="21"/>
        <w:ind w:firstLine="480"/>
      </w:pPr>
      <w:r w:rsidRPr="00E10434">
        <w:rPr>
          <w:rFonts w:hint="eastAsia"/>
        </w:rPr>
        <w:t>3</w:t>
      </w:r>
      <w:r w:rsidRPr="00E10434">
        <w:rPr>
          <w:rFonts w:hint="eastAsia"/>
        </w:rPr>
        <w:t xml:space="preserve">　敞口水箱应进行满水试验；</w:t>
      </w:r>
    </w:p>
    <w:p w14:paraId="1D71FD58" w14:textId="77777777" w:rsidR="00502CC0" w:rsidRPr="00E10434" w:rsidRDefault="006C3D5E">
      <w:pPr>
        <w:pStyle w:val="21"/>
        <w:ind w:firstLine="480"/>
      </w:pPr>
      <w:r w:rsidRPr="00E10434">
        <w:rPr>
          <w:rFonts w:hint="eastAsia"/>
        </w:rPr>
        <w:t>4</w:t>
      </w:r>
      <w:r w:rsidRPr="00E10434">
        <w:rPr>
          <w:rFonts w:hint="eastAsia"/>
        </w:rPr>
        <w:t xml:space="preserve">　隐蔽或埋地的排水管道在隐蔽前应做灌水试验；</w:t>
      </w:r>
    </w:p>
    <w:p w14:paraId="3910D80F" w14:textId="77777777" w:rsidR="00502CC0" w:rsidRPr="00E10434" w:rsidRDefault="006C3D5E">
      <w:pPr>
        <w:pStyle w:val="21"/>
        <w:ind w:firstLine="480"/>
      </w:pPr>
      <w:r w:rsidRPr="00E10434">
        <w:rPr>
          <w:rFonts w:hint="eastAsia"/>
        </w:rPr>
        <w:t>5</w:t>
      </w:r>
      <w:r w:rsidRPr="00E10434">
        <w:rPr>
          <w:rFonts w:hint="eastAsia"/>
        </w:rPr>
        <w:t xml:space="preserve">　室内的雨水管道安装后应做灌水试验；</w:t>
      </w:r>
    </w:p>
    <w:p w14:paraId="563D8F0A" w14:textId="77777777" w:rsidR="00502CC0" w:rsidRPr="00E10434" w:rsidRDefault="006C3D5E">
      <w:pPr>
        <w:pStyle w:val="21"/>
        <w:ind w:firstLine="480"/>
      </w:pPr>
      <w:r w:rsidRPr="00E10434">
        <w:rPr>
          <w:rFonts w:hint="eastAsia"/>
        </w:rPr>
        <w:t>6</w:t>
      </w:r>
      <w:r w:rsidRPr="00E10434">
        <w:rPr>
          <w:rFonts w:hint="eastAsia"/>
        </w:rPr>
        <w:t xml:space="preserve">　排水主立管及水平干管管道均应</w:t>
      </w:r>
      <w:proofErr w:type="gramStart"/>
      <w:r w:rsidRPr="00E10434">
        <w:rPr>
          <w:rFonts w:hint="eastAsia"/>
        </w:rPr>
        <w:t>做通球试验</w:t>
      </w:r>
      <w:proofErr w:type="gramEnd"/>
      <w:r w:rsidRPr="00E10434">
        <w:rPr>
          <w:rFonts w:hint="eastAsia"/>
        </w:rPr>
        <w:t>；</w:t>
      </w:r>
    </w:p>
    <w:p w14:paraId="12A55970" w14:textId="77777777" w:rsidR="00502CC0" w:rsidRPr="00E10434" w:rsidRDefault="006C3D5E">
      <w:pPr>
        <w:pStyle w:val="21"/>
        <w:ind w:firstLine="480"/>
      </w:pPr>
      <w:r w:rsidRPr="00E10434">
        <w:rPr>
          <w:rFonts w:hint="eastAsia"/>
        </w:rPr>
        <w:t>7</w:t>
      </w:r>
      <w:r w:rsidRPr="00E10434">
        <w:rPr>
          <w:rFonts w:hint="eastAsia"/>
        </w:rPr>
        <w:t xml:space="preserve">　卫生器具交工前应做满水和通水试验。</w:t>
      </w:r>
    </w:p>
    <w:p w14:paraId="6C64D941" w14:textId="77777777" w:rsidR="00502CC0" w:rsidRPr="00E10434" w:rsidRDefault="006C3D5E">
      <w:pPr>
        <w:pStyle w:val="21"/>
        <w:ind w:firstLine="480"/>
      </w:pPr>
      <w:r w:rsidRPr="00E10434">
        <w:rPr>
          <w:rFonts w:hint="eastAsia"/>
        </w:rPr>
        <w:t>检查数量：全数检查。</w:t>
      </w:r>
    </w:p>
    <w:p w14:paraId="73EF7BF6" w14:textId="77777777" w:rsidR="00502CC0" w:rsidRPr="00E10434" w:rsidRDefault="006C3D5E">
      <w:pPr>
        <w:pStyle w:val="21"/>
        <w:ind w:firstLine="480"/>
      </w:pPr>
      <w:r w:rsidRPr="00E10434">
        <w:rPr>
          <w:rFonts w:hint="eastAsia"/>
        </w:rPr>
        <w:t>检查方法：检查各项水压试验记录、系统试压记录、满水试验记录、</w:t>
      </w:r>
      <w:proofErr w:type="gramStart"/>
      <w:r w:rsidRPr="00E10434">
        <w:rPr>
          <w:rFonts w:hint="eastAsia"/>
        </w:rPr>
        <w:t>通球试验</w:t>
      </w:r>
      <w:proofErr w:type="gramEnd"/>
      <w:r w:rsidRPr="00E10434">
        <w:rPr>
          <w:rFonts w:hint="eastAsia"/>
        </w:rPr>
        <w:t>记录、通水试验记录等。</w:t>
      </w:r>
    </w:p>
    <w:p w14:paraId="45737531" w14:textId="77777777" w:rsidR="00502CC0" w:rsidRPr="00E10434" w:rsidRDefault="006C3D5E">
      <w:pPr>
        <w:rPr>
          <w:rFonts w:ascii="Times New Roman" w:hAnsi="Times New Roman"/>
        </w:rPr>
      </w:pPr>
      <w:r w:rsidRPr="00E10434">
        <w:rPr>
          <w:rFonts w:ascii="Times New Roman" w:hAnsi="Times New Roman" w:hint="eastAsia"/>
        </w:rPr>
        <w:t>钢模块建筑通风工程现场管线连接的施工质量验收应符合现行国家标准《通风与空调工程施工质量验收规范》</w:t>
      </w:r>
      <w:r w:rsidRPr="00E10434">
        <w:rPr>
          <w:rFonts w:ascii="Times New Roman" w:hAnsi="Times New Roman" w:hint="eastAsia"/>
        </w:rPr>
        <w:t>GB 50243</w:t>
      </w:r>
      <w:r w:rsidRPr="00E10434">
        <w:rPr>
          <w:rFonts w:ascii="Times New Roman" w:hAnsi="Times New Roman" w:hint="eastAsia"/>
        </w:rPr>
        <w:t>的有关规定。风管、空调管道在不同模块单元之间管道连接时，应连接严密，接口不应设置在墙体内。</w:t>
      </w:r>
    </w:p>
    <w:p w14:paraId="7963B722" w14:textId="77777777" w:rsidR="00502CC0" w:rsidRPr="00E10434" w:rsidRDefault="006C3D5E">
      <w:pPr>
        <w:pStyle w:val="21"/>
        <w:ind w:firstLine="480"/>
      </w:pPr>
      <w:r w:rsidRPr="00E10434">
        <w:rPr>
          <w:rFonts w:hint="eastAsia"/>
        </w:rPr>
        <w:t>检查数量：全数检查。</w:t>
      </w:r>
    </w:p>
    <w:p w14:paraId="0175877F" w14:textId="77777777" w:rsidR="00502CC0" w:rsidRPr="00E10434" w:rsidRDefault="006C3D5E">
      <w:pPr>
        <w:pStyle w:val="21"/>
        <w:ind w:firstLine="480"/>
      </w:pPr>
      <w:r w:rsidRPr="00E10434">
        <w:rPr>
          <w:rFonts w:hint="eastAsia"/>
        </w:rPr>
        <w:t>检查方法：观察检查。</w:t>
      </w:r>
    </w:p>
    <w:p w14:paraId="14DBB53B" w14:textId="77777777" w:rsidR="00502CC0" w:rsidRPr="00E10434" w:rsidRDefault="006C3D5E">
      <w:pPr>
        <w:rPr>
          <w:rFonts w:ascii="Times New Roman" w:hAnsi="Times New Roman"/>
        </w:rPr>
      </w:pPr>
      <w:r w:rsidRPr="00E10434">
        <w:rPr>
          <w:rFonts w:ascii="Times New Roman" w:hAnsi="Times New Roman" w:hint="eastAsia"/>
        </w:rPr>
        <w:t>钢模块建筑电气工程的施工质量验收除应符合现行国家标准《建筑电气工程施工质量验收规范》</w:t>
      </w:r>
      <w:r w:rsidRPr="00E10434">
        <w:rPr>
          <w:rFonts w:ascii="Times New Roman" w:hAnsi="Times New Roman" w:hint="eastAsia"/>
        </w:rPr>
        <w:t>GB 50303</w:t>
      </w:r>
      <w:r w:rsidRPr="00E10434">
        <w:rPr>
          <w:rFonts w:ascii="Times New Roman" w:hAnsi="Times New Roman" w:hint="eastAsia"/>
        </w:rPr>
        <w:t>的有关规定外，还应符合下列规定：</w:t>
      </w:r>
    </w:p>
    <w:p w14:paraId="4BC464B6" w14:textId="77777777" w:rsidR="00502CC0" w:rsidRPr="00E10434" w:rsidRDefault="006C3D5E">
      <w:pPr>
        <w:pStyle w:val="21"/>
        <w:ind w:firstLine="480"/>
      </w:pPr>
      <w:r w:rsidRPr="00E10434">
        <w:rPr>
          <w:rFonts w:hint="eastAsia"/>
        </w:rPr>
        <w:t>1</w:t>
      </w:r>
      <w:r w:rsidRPr="00E10434">
        <w:rPr>
          <w:rFonts w:hint="eastAsia"/>
        </w:rPr>
        <w:t xml:space="preserve">　电气系统应做电气设备交接试验，接地电阻、绝缘电阻测试，空载试运行和负荷试运行，建筑照明通电试运行等试验，试验要求应符合现行国家标准《建筑电气工程施工质量验收规范》</w:t>
      </w:r>
      <w:r w:rsidRPr="00E10434">
        <w:rPr>
          <w:rFonts w:hint="eastAsia"/>
        </w:rPr>
        <w:t>GB 50303</w:t>
      </w:r>
      <w:r w:rsidRPr="00E10434">
        <w:rPr>
          <w:rFonts w:hint="eastAsia"/>
        </w:rPr>
        <w:t>的有关规定。</w:t>
      </w:r>
    </w:p>
    <w:p w14:paraId="48587C03" w14:textId="77777777" w:rsidR="00502CC0" w:rsidRPr="00E10434" w:rsidRDefault="006C3D5E">
      <w:pPr>
        <w:pStyle w:val="21"/>
        <w:ind w:firstLine="480"/>
      </w:pPr>
      <w:r w:rsidRPr="00E10434">
        <w:rPr>
          <w:rFonts w:hint="eastAsia"/>
        </w:rPr>
        <w:t>检查数量：全数检查。</w:t>
      </w:r>
    </w:p>
    <w:p w14:paraId="059A51D1" w14:textId="77777777" w:rsidR="00502CC0" w:rsidRPr="00E10434" w:rsidRDefault="006C3D5E">
      <w:pPr>
        <w:pStyle w:val="21"/>
        <w:ind w:firstLine="480"/>
      </w:pPr>
      <w:r w:rsidRPr="00E10434">
        <w:rPr>
          <w:rFonts w:hint="eastAsia"/>
        </w:rPr>
        <w:t>检查方法：检查各项试验记录。</w:t>
      </w:r>
    </w:p>
    <w:p w14:paraId="0C41606C" w14:textId="77777777" w:rsidR="00502CC0" w:rsidRPr="00E10434" w:rsidRDefault="006C3D5E">
      <w:pPr>
        <w:pStyle w:val="21"/>
        <w:ind w:firstLine="480"/>
      </w:pPr>
      <w:r w:rsidRPr="00E10434">
        <w:rPr>
          <w:rFonts w:hint="eastAsia"/>
        </w:rPr>
        <w:lastRenderedPageBreak/>
        <w:t>2</w:t>
      </w:r>
      <w:r w:rsidRPr="00E10434">
        <w:rPr>
          <w:rFonts w:hint="eastAsia"/>
        </w:rPr>
        <w:t xml:space="preserve">　当钢模块单元间有水平管线穿越时，穿墙套管或电气导管应与两端模块单元内电气导管可靠连接，金属导管应设置</w:t>
      </w:r>
      <w:proofErr w:type="gramStart"/>
      <w:r w:rsidRPr="00E10434">
        <w:rPr>
          <w:rFonts w:hint="eastAsia"/>
        </w:rPr>
        <w:t>接地卡固定</w:t>
      </w:r>
      <w:proofErr w:type="gramEnd"/>
      <w:r w:rsidRPr="00E10434">
        <w:rPr>
          <w:rFonts w:hint="eastAsia"/>
        </w:rPr>
        <w:t>跨接接地线。</w:t>
      </w:r>
    </w:p>
    <w:p w14:paraId="431CCA21" w14:textId="77777777" w:rsidR="00502CC0" w:rsidRPr="00E10434" w:rsidRDefault="006C3D5E">
      <w:pPr>
        <w:pStyle w:val="21"/>
        <w:ind w:firstLine="480"/>
      </w:pPr>
      <w:r w:rsidRPr="00E10434">
        <w:rPr>
          <w:rFonts w:hint="eastAsia"/>
        </w:rPr>
        <w:t>检查数量：全数检查。</w:t>
      </w:r>
    </w:p>
    <w:p w14:paraId="428324FC" w14:textId="77777777" w:rsidR="00502CC0" w:rsidRPr="00E10434" w:rsidRDefault="006C3D5E">
      <w:pPr>
        <w:pStyle w:val="21"/>
        <w:ind w:firstLine="480"/>
      </w:pPr>
      <w:r w:rsidRPr="00E10434">
        <w:rPr>
          <w:rFonts w:hint="eastAsia"/>
        </w:rPr>
        <w:t>检查方法：观察检查和检查预留洞口。</w:t>
      </w:r>
    </w:p>
    <w:p w14:paraId="3C2EBEF3" w14:textId="77777777" w:rsidR="00502CC0" w:rsidRPr="00E10434" w:rsidRDefault="006C3D5E">
      <w:pPr>
        <w:numPr>
          <w:ilvl w:val="0"/>
          <w:numId w:val="0"/>
        </w:numPr>
        <w:jc w:val="center"/>
        <w:rPr>
          <w:rFonts w:ascii="Times New Roman" w:hAnsi="Times New Roman"/>
          <w:bCs/>
        </w:rPr>
      </w:pPr>
      <w:r w:rsidRPr="00E10434">
        <w:rPr>
          <w:rFonts w:ascii="Times New Roman" w:hAnsi="Times New Roman" w:hint="eastAsia"/>
          <w:bCs/>
        </w:rPr>
        <w:t>Ⅱ　一般项目</w:t>
      </w:r>
    </w:p>
    <w:p w14:paraId="68603D3A" w14:textId="77777777" w:rsidR="00502CC0" w:rsidRPr="00E10434" w:rsidRDefault="006C3D5E">
      <w:pPr>
        <w:rPr>
          <w:rFonts w:ascii="Times New Roman" w:hAnsi="Times New Roman"/>
        </w:rPr>
      </w:pPr>
      <w:r w:rsidRPr="00E10434">
        <w:rPr>
          <w:rFonts w:ascii="Times New Roman" w:hAnsi="Times New Roman" w:hint="eastAsia"/>
        </w:rPr>
        <w:t>穿墙套管与管道之间缝隙，在管道全部连接安装完成且进行系统试压、冲洗后，应采用难燃或不燃材料填实。</w:t>
      </w:r>
    </w:p>
    <w:p w14:paraId="4F19C8D0" w14:textId="77777777" w:rsidR="00502CC0" w:rsidRPr="00E10434" w:rsidRDefault="006C3D5E">
      <w:pPr>
        <w:pStyle w:val="21"/>
        <w:ind w:firstLine="480"/>
      </w:pPr>
      <w:r w:rsidRPr="00E10434">
        <w:rPr>
          <w:rFonts w:hint="eastAsia"/>
        </w:rPr>
        <w:t>检查数量：全数检查。</w:t>
      </w:r>
    </w:p>
    <w:p w14:paraId="2B39BF3C" w14:textId="77777777" w:rsidR="00502CC0" w:rsidRPr="00E10434" w:rsidRDefault="006C3D5E">
      <w:pPr>
        <w:pStyle w:val="21"/>
        <w:ind w:firstLine="480"/>
      </w:pPr>
      <w:r w:rsidRPr="00E10434">
        <w:rPr>
          <w:rFonts w:hint="eastAsia"/>
        </w:rPr>
        <w:t>检查方法：观察，并检查系统试压记录。</w:t>
      </w:r>
    </w:p>
    <w:p w14:paraId="616A3B4F" w14:textId="77777777" w:rsidR="00502CC0" w:rsidRPr="00E10434" w:rsidRDefault="006C3D5E">
      <w:pPr>
        <w:rPr>
          <w:rFonts w:ascii="Times New Roman" w:hAnsi="Times New Roman"/>
        </w:rPr>
      </w:pPr>
      <w:r w:rsidRPr="00E10434">
        <w:rPr>
          <w:rFonts w:ascii="Times New Roman" w:hAnsi="Times New Roman" w:hint="eastAsia"/>
        </w:rPr>
        <w:t>生活给水系统管道在交付使用前必须冲洗和消毒，并经有关部门取样检验，符合现行国家标准《生活饮用水卫生标准》</w:t>
      </w:r>
      <w:r w:rsidRPr="00E10434">
        <w:rPr>
          <w:rFonts w:ascii="Times New Roman" w:hAnsi="Times New Roman" w:hint="eastAsia"/>
        </w:rPr>
        <w:t>GB 5749</w:t>
      </w:r>
      <w:r w:rsidRPr="00E10434">
        <w:rPr>
          <w:rFonts w:ascii="Times New Roman" w:hAnsi="Times New Roman" w:hint="eastAsia"/>
        </w:rPr>
        <w:t>的要求方可使用。</w:t>
      </w:r>
    </w:p>
    <w:p w14:paraId="43722FB9" w14:textId="77777777" w:rsidR="00502CC0" w:rsidRPr="00E10434" w:rsidRDefault="006C3D5E">
      <w:pPr>
        <w:pStyle w:val="21"/>
        <w:ind w:firstLine="480"/>
      </w:pPr>
      <w:r w:rsidRPr="00E10434">
        <w:rPr>
          <w:rFonts w:hint="eastAsia"/>
        </w:rPr>
        <w:t>检查数量：全数检查。</w:t>
      </w:r>
    </w:p>
    <w:p w14:paraId="0E9DA6E0" w14:textId="77777777" w:rsidR="00502CC0" w:rsidRPr="00E10434" w:rsidRDefault="006C3D5E">
      <w:pPr>
        <w:pStyle w:val="21"/>
        <w:ind w:firstLine="480"/>
      </w:pPr>
      <w:r w:rsidRPr="00E10434">
        <w:rPr>
          <w:rFonts w:hint="eastAsia"/>
        </w:rPr>
        <w:t>检查方法：观察，并检查冲洗和消毒记录。</w:t>
      </w:r>
    </w:p>
    <w:p w14:paraId="51178A9C" w14:textId="77777777" w:rsidR="00502CC0" w:rsidRPr="00E10434" w:rsidRDefault="006C3D5E">
      <w:pPr>
        <w:rPr>
          <w:rFonts w:ascii="Times New Roman" w:hAnsi="Times New Roman"/>
        </w:rPr>
      </w:pPr>
      <w:r w:rsidRPr="00E10434">
        <w:rPr>
          <w:rFonts w:ascii="Times New Roman" w:hAnsi="Times New Roman" w:hint="eastAsia"/>
        </w:rPr>
        <w:t>管道安装后，预留孔隙应填实；穿越防火墙处洞隙应采用难燃或不燃材料封堵。外墙预留洞口在管道安装后应采用防水密封材料封堵。</w:t>
      </w:r>
    </w:p>
    <w:p w14:paraId="0F2D5519" w14:textId="77777777" w:rsidR="00502CC0" w:rsidRPr="00E10434" w:rsidRDefault="006C3D5E">
      <w:pPr>
        <w:pStyle w:val="21"/>
        <w:ind w:firstLine="480"/>
      </w:pPr>
      <w:r w:rsidRPr="00E10434">
        <w:rPr>
          <w:rFonts w:hint="eastAsia"/>
        </w:rPr>
        <w:t>检查数量：全数检查。</w:t>
      </w:r>
    </w:p>
    <w:p w14:paraId="59264C10" w14:textId="77777777" w:rsidR="00502CC0" w:rsidRPr="00E10434" w:rsidRDefault="006C3D5E">
      <w:pPr>
        <w:pStyle w:val="21"/>
        <w:ind w:firstLine="480"/>
      </w:pPr>
      <w:r w:rsidRPr="00E10434">
        <w:rPr>
          <w:rFonts w:hint="eastAsia"/>
        </w:rPr>
        <w:t>检查方法：观察检查。</w:t>
      </w:r>
    </w:p>
    <w:p w14:paraId="2D40F38E" w14:textId="77777777" w:rsidR="00502CC0" w:rsidRPr="00E10434" w:rsidRDefault="006C3D5E">
      <w:pPr>
        <w:rPr>
          <w:rFonts w:ascii="Times New Roman" w:hAnsi="Times New Roman"/>
          <w:bCs/>
        </w:rPr>
      </w:pPr>
      <w:r w:rsidRPr="00E10434">
        <w:rPr>
          <w:rFonts w:ascii="Times New Roman" w:hAnsi="Times New Roman" w:hint="eastAsia"/>
        </w:rPr>
        <w:t>户内配电箱、弱电箱安装时应在上方对应吊顶处预留活盖板。</w:t>
      </w:r>
    </w:p>
    <w:p w14:paraId="2FCC5E16" w14:textId="77777777" w:rsidR="00502CC0" w:rsidRPr="00E10434" w:rsidRDefault="006C3D5E">
      <w:pPr>
        <w:pStyle w:val="21"/>
        <w:ind w:firstLine="480"/>
      </w:pPr>
      <w:r w:rsidRPr="00E10434">
        <w:rPr>
          <w:rFonts w:hint="eastAsia"/>
        </w:rPr>
        <w:t>检查数量：全数检查。</w:t>
      </w:r>
    </w:p>
    <w:p w14:paraId="4E42411E" w14:textId="77777777" w:rsidR="00502CC0" w:rsidRPr="00E10434" w:rsidRDefault="006C3D5E">
      <w:pPr>
        <w:pStyle w:val="21"/>
        <w:ind w:firstLine="480"/>
      </w:pPr>
      <w:r w:rsidRPr="00E10434">
        <w:rPr>
          <w:rFonts w:hint="eastAsia"/>
        </w:rPr>
        <w:t>检查方法：检查吊顶处预留洞口。</w:t>
      </w:r>
    </w:p>
    <w:p w14:paraId="5EC8EE8B" w14:textId="1826C751" w:rsidR="00502CC0" w:rsidRPr="00E10434" w:rsidRDefault="006C3D5E">
      <w:pPr>
        <w:pStyle w:val="2"/>
        <w:rPr>
          <w:rFonts w:ascii="Times New Roman" w:hAnsi="Times New Roman"/>
          <w:b w:val="0"/>
          <w:bCs w:val="0"/>
        </w:rPr>
      </w:pPr>
      <w:bookmarkStart w:id="328" w:name="_Toc20722"/>
      <w:bookmarkStart w:id="329" w:name="_Toc163761090"/>
      <w:r w:rsidRPr="00E10434">
        <w:rPr>
          <w:rFonts w:ascii="Times New Roman" w:hAnsi="Times New Roman" w:hint="eastAsia"/>
          <w:b w:val="0"/>
          <w:bCs w:val="0"/>
        </w:rPr>
        <w:t xml:space="preserve"> </w:t>
      </w:r>
      <w:bookmarkStart w:id="330" w:name="_Toc218783420"/>
      <w:bookmarkStart w:id="331" w:name="_Toc225873343"/>
      <w:bookmarkStart w:id="332" w:name="_Toc227083169"/>
      <w:r w:rsidRPr="00E10434">
        <w:rPr>
          <w:rFonts w:ascii="Times New Roman" w:hAnsi="Times New Roman" w:hint="eastAsia"/>
          <w:b w:val="0"/>
          <w:bCs w:val="0"/>
        </w:rPr>
        <w:t>建筑接缝防火、防水验收</w:t>
      </w:r>
      <w:bookmarkEnd w:id="328"/>
      <w:bookmarkEnd w:id="329"/>
      <w:bookmarkEnd w:id="330"/>
      <w:bookmarkEnd w:id="331"/>
      <w:bookmarkEnd w:id="332"/>
    </w:p>
    <w:p w14:paraId="5D7431BF" w14:textId="77777777" w:rsidR="00502CC0" w:rsidRPr="00E10434" w:rsidRDefault="006C3D5E">
      <w:pPr>
        <w:numPr>
          <w:ilvl w:val="0"/>
          <w:numId w:val="0"/>
        </w:numPr>
        <w:jc w:val="center"/>
        <w:rPr>
          <w:rFonts w:ascii="Times New Roman" w:hAnsi="Times New Roman"/>
        </w:rPr>
      </w:pPr>
      <w:r w:rsidRPr="00E10434">
        <w:rPr>
          <w:rFonts w:ascii="Times New Roman" w:hAnsi="Times New Roman" w:hint="eastAsia"/>
        </w:rPr>
        <w:t>Ⅰ　主控项目</w:t>
      </w:r>
    </w:p>
    <w:p w14:paraId="4DA551C4" w14:textId="77777777" w:rsidR="00502CC0" w:rsidRPr="00E10434" w:rsidRDefault="006C3D5E">
      <w:pPr>
        <w:rPr>
          <w:rFonts w:ascii="Times New Roman" w:hAnsi="Times New Roman"/>
        </w:rPr>
      </w:pPr>
      <w:r w:rsidRPr="00E10434">
        <w:rPr>
          <w:rFonts w:ascii="Times New Roman" w:hAnsi="Times New Roman" w:hint="eastAsia"/>
          <w:bCs/>
        </w:rPr>
        <w:t>钢模块单元建筑</w:t>
      </w:r>
      <w:r w:rsidRPr="00E10434">
        <w:rPr>
          <w:rFonts w:ascii="Times New Roman" w:hAnsi="Times New Roman" w:hint="eastAsia"/>
        </w:rPr>
        <w:t>接缝防火封堵处理应符合设计要求，建筑接缝防火封堵材料应紧密贴实。</w:t>
      </w:r>
    </w:p>
    <w:p w14:paraId="5A3E9CD3" w14:textId="77777777" w:rsidR="00502CC0" w:rsidRPr="00E10434" w:rsidRDefault="006C3D5E">
      <w:pPr>
        <w:pStyle w:val="21"/>
        <w:ind w:firstLine="480"/>
      </w:pPr>
      <w:r w:rsidRPr="00E10434">
        <w:rPr>
          <w:rFonts w:hint="eastAsia"/>
        </w:rPr>
        <w:t>检查数量：全部检查。</w:t>
      </w:r>
    </w:p>
    <w:p w14:paraId="2F133594" w14:textId="77777777" w:rsidR="00502CC0" w:rsidRPr="00E10434" w:rsidRDefault="006C3D5E">
      <w:pPr>
        <w:pStyle w:val="21"/>
        <w:ind w:firstLine="480"/>
      </w:pPr>
      <w:r w:rsidRPr="00E10434">
        <w:rPr>
          <w:rFonts w:hint="eastAsia"/>
        </w:rPr>
        <w:t>检验方法：</w:t>
      </w:r>
      <w:r w:rsidRPr="00E10434">
        <w:rPr>
          <w:rFonts w:hint="eastAsia"/>
          <w:shd w:val="clear" w:color="auto" w:fill="FFFFFF"/>
        </w:rPr>
        <w:t>观察，检查施工隐蔽验收记录</w:t>
      </w:r>
      <w:r w:rsidRPr="00E10434">
        <w:rPr>
          <w:rFonts w:hint="eastAsia"/>
        </w:rPr>
        <w:t>。</w:t>
      </w:r>
    </w:p>
    <w:p w14:paraId="0EFB29F6" w14:textId="77777777" w:rsidR="00502CC0" w:rsidRPr="00E10434" w:rsidRDefault="006C3D5E">
      <w:pPr>
        <w:rPr>
          <w:rFonts w:ascii="Times New Roman" w:hAnsi="Times New Roman"/>
        </w:rPr>
      </w:pPr>
      <w:r w:rsidRPr="00E10434">
        <w:rPr>
          <w:rFonts w:ascii="Times New Roman" w:hAnsi="Times New Roman" w:hint="eastAsia"/>
        </w:rPr>
        <w:t>检查封堵材料的燃烧性能等级及管道阻火装置的耐火性能，拼缝处防火封堵材料的燃烧性能应符合设计要求。</w:t>
      </w:r>
    </w:p>
    <w:p w14:paraId="548588E0" w14:textId="77777777" w:rsidR="00502CC0" w:rsidRPr="00E10434" w:rsidRDefault="006C3D5E">
      <w:pPr>
        <w:pStyle w:val="21"/>
        <w:ind w:firstLine="480"/>
      </w:pPr>
      <w:r w:rsidRPr="00E10434">
        <w:rPr>
          <w:rFonts w:hint="eastAsia"/>
        </w:rPr>
        <w:t>检查数量：全部检查。</w:t>
      </w:r>
    </w:p>
    <w:p w14:paraId="21E0D04B" w14:textId="77777777" w:rsidR="00502CC0" w:rsidRPr="00E10434" w:rsidRDefault="006C3D5E">
      <w:pPr>
        <w:pStyle w:val="21"/>
        <w:ind w:firstLine="480"/>
      </w:pPr>
      <w:r w:rsidRPr="00E10434">
        <w:rPr>
          <w:rFonts w:hint="eastAsia"/>
        </w:rPr>
        <w:t>检验方法：检查封堵材料燃烧性能等级的检测报告。</w:t>
      </w:r>
    </w:p>
    <w:p w14:paraId="48A39BB2" w14:textId="77777777" w:rsidR="00502CC0" w:rsidRPr="00E10434" w:rsidRDefault="006C3D5E">
      <w:pPr>
        <w:rPr>
          <w:rFonts w:ascii="Times New Roman" w:hAnsi="Times New Roman"/>
        </w:rPr>
      </w:pPr>
      <w:r w:rsidRPr="00E10434">
        <w:rPr>
          <w:rFonts w:ascii="Times New Roman" w:hAnsi="Times New Roman" w:hint="eastAsia"/>
        </w:rPr>
        <w:t>钢模块单元建筑拼接处缝隙的构造应满足设计文件要求。</w:t>
      </w:r>
    </w:p>
    <w:p w14:paraId="4798DC52" w14:textId="77777777" w:rsidR="00502CC0" w:rsidRPr="00E10434" w:rsidRDefault="006C3D5E">
      <w:pPr>
        <w:pStyle w:val="21"/>
        <w:ind w:firstLine="480"/>
      </w:pPr>
      <w:r w:rsidRPr="00E10434">
        <w:rPr>
          <w:rFonts w:hint="eastAsia"/>
        </w:rPr>
        <w:t>检查数量：全部检查。</w:t>
      </w:r>
    </w:p>
    <w:p w14:paraId="4E491BC4" w14:textId="77777777" w:rsidR="00502CC0" w:rsidRPr="00E10434" w:rsidRDefault="006C3D5E">
      <w:pPr>
        <w:pStyle w:val="21"/>
        <w:ind w:firstLine="480"/>
      </w:pPr>
      <w:r w:rsidRPr="00E10434">
        <w:rPr>
          <w:rFonts w:hint="eastAsia"/>
        </w:rPr>
        <w:lastRenderedPageBreak/>
        <w:t>检验方法：观察，检查隐蔽工程验收记录。</w:t>
      </w:r>
    </w:p>
    <w:p w14:paraId="65BB1035" w14:textId="77777777" w:rsidR="00502CC0" w:rsidRPr="00E10434" w:rsidRDefault="006C3D5E">
      <w:pPr>
        <w:rPr>
          <w:rFonts w:ascii="Times New Roman" w:hAnsi="Times New Roman"/>
        </w:rPr>
      </w:pPr>
      <w:r w:rsidRPr="00E10434">
        <w:rPr>
          <w:rFonts w:ascii="Times New Roman" w:hAnsi="Times New Roman" w:hint="eastAsia"/>
        </w:rPr>
        <w:t>外墙防水层完工后应做</w:t>
      </w:r>
      <w:r w:rsidRPr="00E10434">
        <w:rPr>
          <w:rFonts w:ascii="Times New Roman" w:hAnsi="Times New Roman" w:hint="eastAsia"/>
          <w:shd w:val="clear" w:color="auto" w:fill="FFFFFF"/>
        </w:rPr>
        <w:t>淋水试验</w:t>
      </w:r>
      <w:r w:rsidRPr="00E10434">
        <w:rPr>
          <w:rFonts w:ascii="Times New Roman" w:hAnsi="Times New Roman" w:hint="eastAsia"/>
        </w:rPr>
        <w:t>。</w:t>
      </w:r>
    </w:p>
    <w:p w14:paraId="5469B192" w14:textId="77777777" w:rsidR="00502CC0" w:rsidRPr="00E10434" w:rsidRDefault="006C3D5E">
      <w:pPr>
        <w:pStyle w:val="21"/>
        <w:ind w:firstLine="480"/>
      </w:pPr>
      <w:r w:rsidRPr="00E10434">
        <w:rPr>
          <w:rFonts w:hint="eastAsia"/>
        </w:rPr>
        <w:t>检查数量：全部检查。</w:t>
      </w:r>
    </w:p>
    <w:p w14:paraId="75CE1297" w14:textId="77777777" w:rsidR="00502CC0" w:rsidRPr="00E10434" w:rsidRDefault="006C3D5E">
      <w:pPr>
        <w:pStyle w:val="21"/>
        <w:ind w:firstLine="480"/>
      </w:pPr>
      <w:r w:rsidRPr="00E10434">
        <w:rPr>
          <w:rFonts w:hint="eastAsia"/>
        </w:rPr>
        <w:t>检查方法：雨后或持续淋水</w:t>
      </w:r>
      <w:r w:rsidRPr="00E10434">
        <w:rPr>
          <w:rFonts w:hint="eastAsia"/>
        </w:rPr>
        <w:t>30min</w:t>
      </w:r>
      <w:r w:rsidRPr="00E10434">
        <w:rPr>
          <w:rFonts w:hint="eastAsia"/>
        </w:rPr>
        <w:t>后观察检查。</w:t>
      </w:r>
    </w:p>
    <w:p w14:paraId="7DAC21EA" w14:textId="77777777" w:rsidR="00502CC0" w:rsidRPr="00E10434" w:rsidRDefault="006C3D5E">
      <w:pPr>
        <w:rPr>
          <w:rFonts w:ascii="Times New Roman" w:hAnsi="Times New Roman"/>
        </w:rPr>
      </w:pPr>
      <w:r w:rsidRPr="00E10434">
        <w:rPr>
          <w:rFonts w:ascii="Times New Roman" w:hAnsi="Times New Roman" w:hint="eastAsia"/>
        </w:rPr>
        <w:t>屋面应检查有无渗漏、积水以及排水系统是否通畅。</w:t>
      </w:r>
    </w:p>
    <w:p w14:paraId="4F9DFFF9" w14:textId="77777777" w:rsidR="00502CC0" w:rsidRPr="00E10434" w:rsidRDefault="006C3D5E">
      <w:pPr>
        <w:pStyle w:val="21"/>
        <w:ind w:firstLine="480"/>
      </w:pPr>
      <w:r w:rsidRPr="00E10434">
        <w:rPr>
          <w:rFonts w:hint="eastAsia"/>
        </w:rPr>
        <w:t>检查数量：全部检查。</w:t>
      </w:r>
    </w:p>
    <w:p w14:paraId="7B71D7EF" w14:textId="77777777" w:rsidR="00502CC0" w:rsidRPr="00E10434" w:rsidRDefault="006C3D5E">
      <w:pPr>
        <w:pStyle w:val="21"/>
        <w:ind w:firstLine="480"/>
      </w:pPr>
      <w:r w:rsidRPr="00E10434">
        <w:rPr>
          <w:rFonts w:hint="eastAsia"/>
        </w:rPr>
        <w:t>检查方法：雨后或持续淋水</w:t>
      </w:r>
      <w:r w:rsidRPr="00E10434">
        <w:rPr>
          <w:rFonts w:hint="eastAsia"/>
        </w:rPr>
        <w:t xml:space="preserve">2h </w:t>
      </w:r>
      <w:r w:rsidRPr="00E10434">
        <w:rPr>
          <w:rFonts w:hint="eastAsia"/>
        </w:rPr>
        <w:t>后观察检查。</w:t>
      </w:r>
    </w:p>
    <w:p w14:paraId="5975DBEA" w14:textId="77777777" w:rsidR="00502CC0" w:rsidRPr="00E10434" w:rsidRDefault="006C3D5E">
      <w:pPr>
        <w:numPr>
          <w:ilvl w:val="0"/>
          <w:numId w:val="0"/>
        </w:numPr>
        <w:jc w:val="center"/>
        <w:rPr>
          <w:rFonts w:ascii="Times New Roman" w:hAnsi="Times New Roman"/>
          <w:bCs/>
        </w:rPr>
      </w:pPr>
      <w:r w:rsidRPr="00E10434">
        <w:rPr>
          <w:rFonts w:ascii="Times New Roman" w:hAnsi="Times New Roman" w:hint="eastAsia"/>
          <w:bCs/>
        </w:rPr>
        <w:t>Ⅱ　一般项目</w:t>
      </w:r>
    </w:p>
    <w:p w14:paraId="19829606" w14:textId="77777777" w:rsidR="00502CC0" w:rsidRPr="00E10434" w:rsidRDefault="006C3D5E">
      <w:pPr>
        <w:rPr>
          <w:rFonts w:ascii="Times New Roman" w:hAnsi="Times New Roman"/>
        </w:rPr>
      </w:pPr>
      <w:r w:rsidRPr="00E10434">
        <w:rPr>
          <w:rFonts w:ascii="Times New Roman" w:hAnsi="Times New Roman" w:hint="eastAsia"/>
        </w:rPr>
        <w:t>密封材料嵌</w:t>
      </w:r>
      <w:proofErr w:type="gramStart"/>
      <w:r w:rsidRPr="00E10434">
        <w:rPr>
          <w:rFonts w:ascii="Times New Roman" w:hAnsi="Times New Roman" w:hint="eastAsia"/>
        </w:rPr>
        <w:t>填应密实</w:t>
      </w:r>
      <w:proofErr w:type="gramEnd"/>
      <w:r w:rsidRPr="00E10434">
        <w:rPr>
          <w:rFonts w:ascii="Times New Roman" w:hAnsi="Times New Roman" w:hint="eastAsia"/>
        </w:rPr>
        <w:t>、连续、饱满，粘结牢固，不应有气泡、开裂、脱落等缺陷。</w:t>
      </w:r>
    </w:p>
    <w:p w14:paraId="41C21AE1" w14:textId="77777777" w:rsidR="00502CC0" w:rsidRPr="00E10434" w:rsidRDefault="006C3D5E">
      <w:pPr>
        <w:pStyle w:val="21"/>
        <w:ind w:firstLine="480"/>
      </w:pPr>
      <w:r w:rsidRPr="00E10434">
        <w:rPr>
          <w:rFonts w:hint="eastAsia"/>
        </w:rPr>
        <w:t>检查数量：全部检查。</w:t>
      </w:r>
    </w:p>
    <w:p w14:paraId="4E8DF424" w14:textId="77777777" w:rsidR="00502CC0" w:rsidRPr="00E10434" w:rsidRDefault="006C3D5E">
      <w:pPr>
        <w:pStyle w:val="21"/>
        <w:ind w:firstLine="480"/>
      </w:pPr>
      <w:r w:rsidRPr="00E10434">
        <w:rPr>
          <w:rFonts w:hint="eastAsia"/>
        </w:rPr>
        <w:t>检查方法：观察检查。</w:t>
      </w:r>
    </w:p>
    <w:p w14:paraId="36DBF114" w14:textId="77777777" w:rsidR="00502CC0" w:rsidRPr="00E10434" w:rsidRDefault="006C3D5E">
      <w:pPr>
        <w:rPr>
          <w:rFonts w:ascii="Times New Roman" w:hAnsi="Times New Roman"/>
        </w:rPr>
      </w:pPr>
      <w:r w:rsidRPr="00E10434">
        <w:rPr>
          <w:rFonts w:ascii="Times New Roman" w:hAnsi="Times New Roman" w:hint="eastAsia"/>
        </w:rPr>
        <w:t>具备蓄水条件的檐沟、天沟应进行蓄水试验，蓄水时间不应少于</w:t>
      </w:r>
      <w:r w:rsidRPr="00E10434">
        <w:rPr>
          <w:rFonts w:ascii="Times New Roman" w:hAnsi="Times New Roman" w:hint="eastAsia"/>
        </w:rPr>
        <w:t>24h</w:t>
      </w:r>
      <w:r w:rsidRPr="00E10434">
        <w:rPr>
          <w:rFonts w:ascii="Times New Roman" w:hAnsi="Times New Roman" w:hint="eastAsia"/>
        </w:rPr>
        <w:t>。</w:t>
      </w:r>
    </w:p>
    <w:p w14:paraId="2EBC6A9A" w14:textId="77777777" w:rsidR="00502CC0" w:rsidRPr="00E10434" w:rsidRDefault="006C3D5E">
      <w:pPr>
        <w:pStyle w:val="21"/>
        <w:ind w:firstLine="480"/>
      </w:pPr>
      <w:r w:rsidRPr="00E10434">
        <w:rPr>
          <w:rFonts w:hint="eastAsia"/>
        </w:rPr>
        <w:t>检查数量：全部检查。</w:t>
      </w:r>
    </w:p>
    <w:p w14:paraId="0D5263B9" w14:textId="77777777" w:rsidR="00502CC0" w:rsidRPr="00E10434" w:rsidRDefault="006C3D5E">
      <w:pPr>
        <w:pStyle w:val="21"/>
        <w:ind w:firstLine="480"/>
      </w:pPr>
      <w:r w:rsidRPr="00E10434">
        <w:rPr>
          <w:rFonts w:hint="eastAsia"/>
        </w:rPr>
        <w:t>检查方法：蓄水试验，蓄水后</w:t>
      </w:r>
      <w:r w:rsidRPr="00E10434">
        <w:rPr>
          <w:rFonts w:hint="eastAsia"/>
        </w:rPr>
        <w:t>24h</w:t>
      </w:r>
      <w:r w:rsidRPr="00E10434">
        <w:rPr>
          <w:rFonts w:hint="eastAsia"/>
        </w:rPr>
        <w:t>观察检查。</w:t>
      </w:r>
    </w:p>
    <w:p w14:paraId="2CC87884" w14:textId="77777777" w:rsidR="00502CC0" w:rsidRPr="00E10434" w:rsidRDefault="006C3D5E">
      <w:pPr>
        <w:rPr>
          <w:rFonts w:ascii="Times New Roman" w:hAnsi="Times New Roman"/>
        </w:rPr>
      </w:pPr>
      <w:r w:rsidRPr="00E10434">
        <w:rPr>
          <w:rFonts w:ascii="Times New Roman" w:hAnsi="Times New Roman" w:hint="eastAsia"/>
        </w:rPr>
        <w:t>屋面</w:t>
      </w:r>
      <w:r w:rsidRPr="00E10434">
        <w:rPr>
          <w:rFonts w:ascii="Times New Roman" w:hAnsi="Times New Roman" w:hint="eastAsia"/>
          <w:b/>
        </w:rPr>
        <w:t>、</w:t>
      </w:r>
      <w:r w:rsidRPr="00E10434">
        <w:rPr>
          <w:rFonts w:ascii="Times New Roman" w:hAnsi="Times New Roman" w:hint="eastAsia"/>
        </w:rPr>
        <w:t>外墙的</w:t>
      </w:r>
      <w:r w:rsidRPr="00E10434">
        <w:rPr>
          <w:rFonts w:ascii="Times New Roman" w:hAnsi="Times New Roman" w:hint="eastAsia"/>
          <w:shd w:val="clear" w:color="auto" w:fill="FFFFFF"/>
        </w:rPr>
        <w:t>防水卷材或防水涂料</w:t>
      </w:r>
      <w:r w:rsidRPr="00E10434">
        <w:rPr>
          <w:rFonts w:ascii="Times New Roman" w:hAnsi="Times New Roman" w:hint="eastAsia"/>
        </w:rPr>
        <w:t>的搭接缝应粘结牢固、密封严密；</w:t>
      </w:r>
      <w:proofErr w:type="gramStart"/>
      <w:r w:rsidRPr="00E10434">
        <w:rPr>
          <w:rFonts w:ascii="Times New Roman" w:hAnsi="Times New Roman" w:hint="eastAsia"/>
        </w:rPr>
        <w:t>收头应</w:t>
      </w:r>
      <w:proofErr w:type="gramEnd"/>
      <w:r w:rsidRPr="00E10434">
        <w:rPr>
          <w:rFonts w:ascii="Times New Roman" w:hAnsi="Times New Roman" w:hint="eastAsia"/>
        </w:rPr>
        <w:t>与基层粘结并固定牢固，缝口应封严，不</w:t>
      </w:r>
      <w:proofErr w:type="gramStart"/>
      <w:r w:rsidRPr="00E10434">
        <w:rPr>
          <w:rFonts w:ascii="Times New Roman" w:hAnsi="Times New Roman" w:hint="eastAsia"/>
        </w:rPr>
        <w:t>应有翘边现象</w:t>
      </w:r>
      <w:proofErr w:type="gramEnd"/>
      <w:r w:rsidRPr="00E10434">
        <w:rPr>
          <w:rFonts w:ascii="Times New Roman" w:hAnsi="Times New Roman" w:hint="eastAsia"/>
        </w:rPr>
        <w:t>；屋面</w:t>
      </w:r>
      <w:r w:rsidRPr="00E10434">
        <w:rPr>
          <w:rFonts w:ascii="Times New Roman" w:hAnsi="Times New Roman" w:hint="eastAsia"/>
          <w:b/>
        </w:rPr>
        <w:t>、</w:t>
      </w:r>
      <w:r w:rsidRPr="00E10434">
        <w:rPr>
          <w:rFonts w:ascii="Times New Roman" w:hAnsi="Times New Roman" w:hint="eastAsia"/>
        </w:rPr>
        <w:t>外墙的</w:t>
      </w:r>
      <w:r w:rsidRPr="00E10434">
        <w:rPr>
          <w:rFonts w:ascii="Times New Roman" w:hAnsi="Times New Roman" w:hint="eastAsia"/>
          <w:shd w:val="clear" w:color="auto" w:fill="FFFFFF"/>
        </w:rPr>
        <w:t>防水卷材或防水涂料</w:t>
      </w:r>
      <w:r w:rsidRPr="00E10434">
        <w:rPr>
          <w:rFonts w:ascii="Times New Roman" w:hAnsi="Times New Roman" w:hint="eastAsia"/>
        </w:rPr>
        <w:t>的铺</w:t>
      </w:r>
      <w:proofErr w:type="gramStart"/>
      <w:r w:rsidRPr="00E10434">
        <w:rPr>
          <w:rFonts w:ascii="Times New Roman" w:hAnsi="Times New Roman" w:hint="eastAsia"/>
        </w:rPr>
        <w:t>贴方向</w:t>
      </w:r>
      <w:proofErr w:type="gramEnd"/>
      <w:r w:rsidRPr="00E10434">
        <w:rPr>
          <w:rFonts w:ascii="Times New Roman" w:hAnsi="Times New Roman" w:hint="eastAsia"/>
        </w:rPr>
        <w:t>应正确，纵向搭接应错开，搭接宽度负偏差不应大于</w:t>
      </w:r>
      <w:r w:rsidRPr="00E10434">
        <w:rPr>
          <w:rFonts w:ascii="Times New Roman" w:hAnsi="Times New Roman" w:hint="eastAsia"/>
        </w:rPr>
        <w:t>10mm</w:t>
      </w:r>
      <w:r w:rsidRPr="00E10434">
        <w:rPr>
          <w:rFonts w:ascii="Times New Roman" w:hAnsi="Times New Roman" w:hint="eastAsia"/>
        </w:rPr>
        <w:t>。</w:t>
      </w:r>
    </w:p>
    <w:p w14:paraId="21C41E4C" w14:textId="77777777" w:rsidR="00502CC0" w:rsidRPr="00E10434" w:rsidRDefault="006C3D5E">
      <w:pPr>
        <w:pStyle w:val="21"/>
        <w:ind w:firstLine="480"/>
      </w:pPr>
      <w:r w:rsidRPr="00E10434">
        <w:rPr>
          <w:rFonts w:hint="eastAsia"/>
        </w:rPr>
        <w:t>检查数量：全部检查。</w:t>
      </w:r>
    </w:p>
    <w:p w14:paraId="7BCB01E1" w14:textId="77777777" w:rsidR="00502CC0" w:rsidRPr="00E10434" w:rsidRDefault="006C3D5E">
      <w:pPr>
        <w:pStyle w:val="21"/>
        <w:ind w:firstLine="480"/>
      </w:pPr>
      <w:r w:rsidRPr="00E10434">
        <w:rPr>
          <w:rFonts w:cs="宋体" w:hint="eastAsia"/>
        </w:rPr>
        <w:t>检查方法：观察检查和尺量检查。</w:t>
      </w:r>
    </w:p>
    <w:p w14:paraId="3613FE63" w14:textId="77777777" w:rsidR="00502CC0" w:rsidRPr="00E10434" w:rsidRDefault="006C3D5E">
      <w:pPr>
        <w:ind w:left="240" w:firstLine="562"/>
        <w:rPr>
          <w:rFonts w:ascii="Times New Roman" w:hAnsi="Times New Roman" w:cs="Times New Roman"/>
          <w:b/>
          <w:sz w:val="28"/>
          <w:szCs w:val="28"/>
        </w:rPr>
      </w:pPr>
      <w:r w:rsidRPr="00E10434">
        <w:rPr>
          <w:rFonts w:ascii="Times New Roman" w:hAnsi="Times New Roman" w:cs="Times New Roman"/>
          <w:b/>
          <w:sz w:val="28"/>
          <w:szCs w:val="28"/>
        </w:rPr>
        <w:br w:type="page"/>
      </w:r>
    </w:p>
    <w:p w14:paraId="3812FA4D" w14:textId="0C58789F" w:rsidR="00502CC0" w:rsidRPr="00E10434" w:rsidRDefault="006C3D5E">
      <w:pPr>
        <w:pStyle w:val="1"/>
        <w:rPr>
          <w:b w:val="0"/>
          <w:bCs w:val="0"/>
        </w:rPr>
      </w:pPr>
      <w:bookmarkStart w:id="333" w:name="_Toc163761091"/>
      <w:bookmarkStart w:id="334" w:name="_Toc26167"/>
      <w:r w:rsidRPr="00E10434">
        <w:rPr>
          <w:b w:val="0"/>
          <w:bCs w:val="0"/>
        </w:rPr>
        <w:lastRenderedPageBreak/>
        <w:t xml:space="preserve"> </w:t>
      </w:r>
      <w:bookmarkStart w:id="335" w:name="_Toc218783421"/>
      <w:bookmarkStart w:id="336" w:name="_Toc225873344"/>
      <w:bookmarkStart w:id="337" w:name="_Toc227083170"/>
      <w:r w:rsidRPr="00E10434">
        <w:rPr>
          <w:rFonts w:hint="eastAsia"/>
          <w:b w:val="0"/>
          <w:bCs w:val="0"/>
        </w:rPr>
        <w:t>维护与</w:t>
      </w:r>
      <w:bookmarkEnd w:id="333"/>
      <w:bookmarkEnd w:id="334"/>
      <w:bookmarkEnd w:id="335"/>
      <w:r w:rsidRPr="00E10434">
        <w:rPr>
          <w:rFonts w:hint="eastAsia"/>
          <w:b w:val="0"/>
          <w:bCs w:val="0"/>
        </w:rPr>
        <w:t>重复利用</w:t>
      </w:r>
      <w:bookmarkEnd w:id="336"/>
      <w:bookmarkEnd w:id="337"/>
    </w:p>
    <w:p w14:paraId="4B1929BF" w14:textId="77777777" w:rsidR="00502CC0" w:rsidRPr="00E10434" w:rsidRDefault="006C3D5E">
      <w:pPr>
        <w:numPr>
          <w:ilvl w:val="0"/>
          <w:numId w:val="0"/>
        </w:numPr>
        <w:rPr>
          <w:rFonts w:ascii="Times New Roman" w:hAnsi="Times New Roman"/>
        </w:rPr>
      </w:pPr>
      <w:bookmarkStart w:id="338" w:name="OLE_LINK169"/>
      <w:r w:rsidRPr="00E10434">
        <w:rPr>
          <w:rFonts w:ascii="Times New Roman" w:hAnsi="Times New Roman" w:hint="eastAsia"/>
          <w:b/>
        </w:rPr>
        <w:t>9.0.1</w:t>
      </w:r>
      <w:bookmarkEnd w:id="338"/>
      <w:r w:rsidRPr="00E10434">
        <w:rPr>
          <w:rFonts w:ascii="Times New Roman" w:hAnsi="Times New Roman" w:hint="eastAsia"/>
        </w:rPr>
        <w:t>钢模块单元制作单位应配合工程项目的建设单位在交付物业时，提供使用维护文件《建筑质量保证书》和《建筑使用说明书》，并</w:t>
      </w:r>
      <w:proofErr w:type="gramStart"/>
      <w:r w:rsidRPr="00E10434">
        <w:rPr>
          <w:rFonts w:ascii="Times New Roman" w:hAnsi="Times New Roman" w:hint="eastAsia"/>
        </w:rPr>
        <w:t>宜制定</w:t>
      </w:r>
      <w:proofErr w:type="gramEnd"/>
      <w:r w:rsidRPr="00E10434">
        <w:rPr>
          <w:rFonts w:ascii="Times New Roman" w:hAnsi="Times New Roman" w:hint="eastAsia"/>
        </w:rPr>
        <w:t>《检查与维护更新计划》，使用维护应符合现行国家标准《装配式钢结构建筑技术标准》</w:t>
      </w:r>
      <w:r w:rsidRPr="00E10434">
        <w:rPr>
          <w:rFonts w:ascii="Times New Roman" w:hAnsi="Times New Roman" w:hint="eastAsia"/>
        </w:rPr>
        <w:t>GB/T 51232</w:t>
      </w:r>
      <w:r w:rsidRPr="00E10434">
        <w:rPr>
          <w:rFonts w:ascii="Times New Roman" w:hAnsi="Times New Roman" w:hint="eastAsia"/>
        </w:rPr>
        <w:t>的有关规定。</w:t>
      </w:r>
    </w:p>
    <w:p w14:paraId="1F63730F"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9.0.2</w:t>
      </w:r>
      <w:r w:rsidRPr="00E10434">
        <w:rPr>
          <w:rFonts w:ascii="Times New Roman" w:hAnsi="Times New Roman" w:hint="eastAsia"/>
        </w:rPr>
        <w:t>钢模块建筑工程竣工交付使用满</w:t>
      </w:r>
      <w:r w:rsidRPr="00E10434">
        <w:rPr>
          <w:rFonts w:ascii="Times New Roman" w:hAnsi="Times New Roman" w:hint="eastAsia"/>
        </w:rPr>
        <w:t>6</w:t>
      </w:r>
      <w:r w:rsidRPr="00E10434">
        <w:rPr>
          <w:rFonts w:ascii="Times New Roman" w:hAnsi="Times New Roman" w:hint="eastAsia"/>
        </w:rPr>
        <w:t>个月后，模块单元制作单位应派专业人员对钢模块单元进行检查，若有质量隐患，应采取排除、修缮的措施。</w:t>
      </w:r>
    </w:p>
    <w:p w14:paraId="4541C4CA"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9.0.3</w:t>
      </w:r>
      <w:r w:rsidRPr="00E10434">
        <w:rPr>
          <w:rFonts w:ascii="Times New Roman" w:hAnsi="Times New Roman" w:hint="eastAsia"/>
        </w:rPr>
        <w:t>钢模块建筑使用过程中不应改变原设计文件规定的建筑使用条件、使用性质及使用环境。钢模块建筑二次装修时，模块建筑构件的防火性能不应低于原设计要求。</w:t>
      </w:r>
    </w:p>
    <w:p w14:paraId="07275805"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9.0.4</w:t>
      </w:r>
      <w:r w:rsidRPr="00E10434">
        <w:rPr>
          <w:rFonts w:ascii="Times New Roman" w:hAnsi="Times New Roman" w:hint="eastAsia"/>
        </w:rPr>
        <w:t>钢模块建筑若超过使用年限时，应对结构和外围护系统进行全面检查，并对结构安全性能进行鉴定评估，评估合格后，应重新规定后续使用年限；评估不合格的不应继续使用，并及时做报废处理。</w:t>
      </w:r>
    </w:p>
    <w:p w14:paraId="0B687B1B"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9.0.5</w:t>
      </w:r>
      <w:r w:rsidRPr="00E10434">
        <w:rPr>
          <w:rFonts w:ascii="Times New Roman" w:hAnsi="Times New Roman" w:hint="eastAsia"/>
        </w:rPr>
        <w:t>钢模块建筑运</w:t>
      </w:r>
      <w:proofErr w:type="gramStart"/>
      <w:r w:rsidRPr="00E10434">
        <w:rPr>
          <w:rFonts w:ascii="Times New Roman" w:hAnsi="Times New Roman" w:hint="eastAsia"/>
        </w:rPr>
        <w:t>维过程</w:t>
      </w:r>
      <w:proofErr w:type="gramEnd"/>
      <w:r w:rsidRPr="00E10434">
        <w:rPr>
          <w:rFonts w:ascii="Times New Roman" w:hAnsi="Times New Roman" w:hint="eastAsia"/>
        </w:rPr>
        <w:t>中宜根据《建筑使用说明书》建立对结构、防火、防水、机电等建筑各系统的检查与维护制度，明确检查时间、周期与内容，并建立运维记录台账。</w:t>
      </w:r>
    </w:p>
    <w:p w14:paraId="424772A1" w14:textId="77777777" w:rsidR="00502CC0" w:rsidRPr="00E10434" w:rsidRDefault="006C3D5E">
      <w:pPr>
        <w:numPr>
          <w:ilvl w:val="0"/>
          <w:numId w:val="0"/>
        </w:numPr>
        <w:rPr>
          <w:rFonts w:ascii="Times New Roman" w:hAnsi="Times New Roman"/>
        </w:rPr>
      </w:pPr>
      <w:r w:rsidRPr="00E10434">
        <w:rPr>
          <w:rFonts w:ascii="Times New Roman" w:hAnsi="Times New Roman" w:hint="eastAsia"/>
          <w:b/>
        </w:rPr>
        <w:t>9.0.6</w:t>
      </w:r>
      <w:r w:rsidRPr="00E10434">
        <w:rPr>
          <w:rFonts w:ascii="Times New Roman" w:hAnsi="Times New Roman" w:hint="eastAsia"/>
        </w:rPr>
        <w:t>钢模块建筑中的模块单元拆除后重复利用的，应符合下列规定：</w:t>
      </w:r>
    </w:p>
    <w:p w14:paraId="4A0570B1" w14:textId="1D9223AB"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b/>
        </w:rPr>
        <w:t>1</w:t>
      </w:r>
      <w:r w:rsidRPr="00E10434">
        <w:rPr>
          <w:rFonts w:ascii="Times New Roman" w:hAnsi="Times New Roman" w:hint="eastAsia"/>
        </w:rPr>
        <w:t>钢模块的拆除一般应符合由顶至底、由外向内、从走廊到室内、按层施工的顺序进行。特殊建筑应根据其特点确定相应的拆除顺序；</w:t>
      </w:r>
    </w:p>
    <w:p w14:paraId="4DC106D9" w14:textId="0A6F15FD"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hint="eastAsia"/>
          <w:b/>
        </w:rPr>
        <w:t>2</w:t>
      </w:r>
      <w:r w:rsidRPr="00E10434">
        <w:rPr>
          <w:rFonts w:ascii="Times New Roman" w:hAnsi="Times New Roman" w:hint="eastAsia"/>
        </w:rPr>
        <w:t>钢模块单元拆除后应做好编号和标识，存储时应根据其模块功能和安装顺序分类存放在指定区域，做好防雨、防潮、防撞击等安全措施；</w:t>
      </w:r>
    </w:p>
    <w:p w14:paraId="013096CA" w14:textId="62AB4D98"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hint="eastAsia"/>
          <w:b/>
        </w:rPr>
        <w:t>3</w:t>
      </w:r>
      <w:r w:rsidRPr="00E10434">
        <w:rPr>
          <w:rFonts w:ascii="Times New Roman" w:hAnsi="Times New Roman" w:hint="eastAsia"/>
        </w:rPr>
        <w:t>收回的模块单元应及时做好缺失配件记录补充及损坏部件的修补、更换，破坏的防腐层应及时修补恢复后再入库存储；</w:t>
      </w:r>
    </w:p>
    <w:p w14:paraId="401582B3" w14:textId="60CCB362"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hint="eastAsia"/>
          <w:b/>
        </w:rPr>
        <w:t>4</w:t>
      </w:r>
      <w:r w:rsidRPr="00E10434">
        <w:rPr>
          <w:rFonts w:ascii="Times New Roman" w:hAnsi="Times New Roman" w:hint="eastAsia"/>
        </w:rPr>
        <w:t>拆解后的高强螺栓不得再次使用，其它螺栓应进行严格检验和技术评估后方可继续使用；</w:t>
      </w:r>
    </w:p>
    <w:p w14:paraId="1443D32A" w14:textId="280A9769"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hint="eastAsia"/>
          <w:b/>
        </w:rPr>
        <w:t>5</w:t>
      </w:r>
      <w:r w:rsidRPr="00E10434">
        <w:rPr>
          <w:rFonts w:ascii="Times New Roman" w:hAnsi="Times New Roman" w:hint="eastAsia"/>
        </w:rPr>
        <w:t>钢模块单元及物料在拆解维护后，应对构件使用年限、次数、功能信息进行相应记录，并应建立档案记录；</w:t>
      </w:r>
    </w:p>
    <w:p w14:paraId="0908B1CD" w14:textId="77777777" w:rsidR="00502CC0" w:rsidRPr="00E10434" w:rsidRDefault="006C3D5E">
      <w:pPr>
        <w:numPr>
          <w:ilvl w:val="0"/>
          <w:numId w:val="0"/>
        </w:numPr>
        <w:ind w:firstLineChars="200" w:firstLine="482"/>
        <w:rPr>
          <w:rFonts w:ascii="Times New Roman" w:hAnsi="Times New Roman"/>
        </w:rPr>
      </w:pPr>
      <w:r w:rsidRPr="00E10434">
        <w:rPr>
          <w:rFonts w:ascii="Times New Roman" w:hAnsi="Times New Roman" w:hint="eastAsia"/>
          <w:b/>
        </w:rPr>
        <w:t>6</w:t>
      </w:r>
      <w:r w:rsidRPr="00E10434">
        <w:rPr>
          <w:rFonts w:ascii="Times New Roman" w:hAnsi="Times New Roman" w:hint="eastAsia"/>
        </w:rPr>
        <w:t>收回、周转的钢模块单元使用前，应进行结构安全的评估与模块单元的质量鉴定，达到性能指标及设计使用要求后方可继续使用。</w:t>
      </w:r>
    </w:p>
    <w:p w14:paraId="2D99BA26" w14:textId="77777777" w:rsidR="00502CC0" w:rsidRPr="00E10434" w:rsidRDefault="006C3D5E">
      <w:pPr>
        <w:pStyle w:val="12"/>
        <w:rPr>
          <w:rFonts w:ascii="Times New Roman" w:hAnsi="Times New Roman"/>
        </w:rPr>
      </w:pPr>
      <w:r w:rsidRPr="00E10434">
        <w:rPr>
          <w:rFonts w:ascii="Times New Roman" w:hAnsi="Times New Roman"/>
        </w:rPr>
        <w:br w:type="page"/>
      </w:r>
    </w:p>
    <w:p w14:paraId="7D8711E0" w14:textId="418CBC90" w:rsidR="00502CC0" w:rsidRPr="00E10434" w:rsidRDefault="006C3D5E">
      <w:pPr>
        <w:pStyle w:val="aff"/>
        <w:rPr>
          <w:rFonts w:ascii="Times New Roman" w:eastAsia="黑体" w:hAnsi="Times New Roman" w:cs="黑体"/>
          <w:b w:val="0"/>
          <w:bCs w:val="0"/>
        </w:rPr>
      </w:pPr>
      <w:bookmarkStart w:id="339" w:name="_Toc163761092"/>
      <w:bookmarkStart w:id="340" w:name="_Toc218783422"/>
      <w:bookmarkStart w:id="341" w:name="_Toc225873345"/>
      <w:bookmarkStart w:id="342" w:name="_Toc227083171"/>
      <w:r w:rsidRPr="00E10434">
        <w:rPr>
          <w:rFonts w:ascii="Times New Roman" w:eastAsia="黑体" w:hAnsi="Times New Roman" w:cs="黑体" w:hint="eastAsia"/>
          <w:b w:val="0"/>
          <w:bCs w:val="0"/>
        </w:rPr>
        <w:lastRenderedPageBreak/>
        <w:t>附录</w:t>
      </w:r>
      <w:r w:rsidRPr="00E10434">
        <w:rPr>
          <w:rFonts w:ascii="Times New Roman" w:eastAsia="黑体" w:hAnsi="Times New Roman" w:cs="黑体" w:hint="eastAsia"/>
          <w:b w:val="0"/>
          <w:bCs w:val="0"/>
        </w:rPr>
        <w:t xml:space="preserve">A  </w:t>
      </w:r>
      <w:r w:rsidRPr="00E10434">
        <w:rPr>
          <w:rFonts w:ascii="Times New Roman" w:eastAsia="黑体" w:hAnsi="Times New Roman" w:cs="黑体" w:hint="eastAsia"/>
          <w:b w:val="0"/>
          <w:bCs w:val="0"/>
        </w:rPr>
        <w:t>模块单元间接缝部位典型防火构造节点</w:t>
      </w:r>
      <w:bookmarkEnd w:id="339"/>
      <w:bookmarkEnd w:id="340"/>
      <w:bookmarkEnd w:id="341"/>
      <w:bookmarkEnd w:id="342"/>
    </w:p>
    <w:p w14:paraId="41C5C8EB" w14:textId="77777777" w:rsidR="00502CC0" w:rsidRPr="00E10434" w:rsidRDefault="006C3D5E">
      <w:pPr>
        <w:pStyle w:val="21"/>
        <w:ind w:firstLineChars="0" w:firstLine="0"/>
        <w:jc w:val="center"/>
      </w:pPr>
      <w:r w:rsidRPr="00E10434">
        <w:rPr>
          <w:noProof/>
        </w:rPr>
        <w:drawing>
          <wp:inline distT="0" distB="0" distL="0" distR="0" wp14:anchorId="6A9C7116" wp14:editId="0EAB57D9">
            <wp:extent cx="2774950" cy="313245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6"/>
                    <a:stretch>
                      <a:fillRect/>
                    </a:stretch>
                  </pic:blipFill>
                  <pic:spPr>
                    <a:xfrm>
                      <a:off x="0" y="0"/>
                      <a:ext cx="2800636" cy="3161681"/>
                    </a:xfrm>
                    <a:prstGeom prst="rect">
                      <a:avLst/>
                    </a:prstGeom>
                  </pic:spPr>
                </pic:pic>
              </a:graphicData>
            </a:graphic>
          </wp:inline>
        </w:drawing>
      </w:r>
    </w:p>
    <w:p w14:paraId="5BB9B3AA" w14:textId="77777777" w:rsidR="00502CC0" w:rsidRPr="00E10434" w:rsidRDefault="006C3D5E">
      <w:pPr>
        <w:pStyle w:val="21"/>
        <w:ind w:firstLineChars="0" w:firstLine="0"/>
        <w:jc w:val="center"/>
      </w:pPr>
      <w:r w:rsidRPr="00E10434">
        <w:rPr>
          <w:rFonts w:hint="eastAsia"/>
        </w:rPr>
        <w:t>图</w:t>
      </w:r>
      <w:r w:rsidRPr="00E10434">
        <w:rPr>
          <w:rFonts w:hint="eastAsia"/>
        </w:rPr>
        <w:t>A.0.1</w:t>
      </w:r>
      <w:r w:rsidRPr="00E10434">
        <w:rPr>
          <w:rFonts w:hint="eastAsia"/>
        </w:rPr>
        <w:t>模块</w:t>
      </w:r>
      <w:r w:rsidRPr="00E10434">
        <w:t>单元</w:t>
      </w:r>
      <w:r w:rsidRPr="00E10434">
        <w:rPr>
          <w:rFonts w:hint="eastAsia"/>
        </w:rPr>
        <w:t>间</w:t>
      </w:r>
      <w:r w:rsidRPr="00E10434">
        <w:t>竖向</w:t>
      </w:r>
      <w:r w:rsidRPr="00E10434">
        <w:rPr>
          <w:rFonts w:hint="eastAsia"/>
        </w:rPr>
        <w:t>接缝</w:t>
      </w:r>
      <w:r w:rsidRPr="00E10434">
        <w:t>防火构造节点示意</w:t>
      </w:r>
    </w:p>
    <w:p w14:paraId="7E2E67DB" w14:textId="77777777" w:rsidR="00502CC0" w:rsidRPr="00E10434" w:rsidRDefault="006C3D5E">
      <w:pPr>
        <w:pStyle w:val="21"/>
        <w:ind w:firstLineChars="0" w:firstLine="0"/>
        <w:jc w:val="center"/>
        <w:rPr>
          <w:sz w:val="18"/>
          <w:szCs w:val="18"/>
        </w:rPr>
      </w:pPr>
      <w:r w:rsidRPr="00E10434">
        <w:rPr>
          <w:sz w:val="18"/>
          <w:szCs w:val="18"/>
        </w:rPr>
        <w:t>1—</w:t>
      </w:r>
      <w:r w:rsidRPr="00E10434">
        <w:rPr>
          <w:rFonts w:hint="eastAsia"/>
          <w:sz w:val="18"/>
          <w:szCs w:val="18"/>
        </w:rPr>
        <w:t>金属</w:t>
      </w:r>
      <w:r w:rsidRPr="00E10434">
        <w:rPr>
          <w:sz w:val="18"/>
          <w:szCs w:val="18"/>
        </w:rPr>
        <w:t>幕墙</w:t>
      </w:r>
      <w:r w:rsidRPr="00E10434">
        <w:rPr>
          <w:rFonts w:hint="eastAsia"/>
          <w:sz w:val="18"/>
          <w:szCs w:val="18"/>
        </w:rPr>
        <w:t>；</w:t>
      </w:r>
      <w:r w:rsidRPr="00E10434">
        <w:rPr>
          <w:sz w:val="18"/>
          <w:szCs w:val="18"/>
        </w:rPr>
        <w:t xml:space="preserve"> 2</w:t>
      </w:r>
      <w:proofErr w:type="gramStart"/>
      <w:r w:rsidRPr="00E10434">
        <w:rPr>
          <w:sz w:val="18"/>
          <w:szCs w:val="18"/>
        </w:rPr>
        <w:t>—</w:t>
      </w:r>
      <w:r w:rsidRPr="00E10434">
        <w:rPr>
          <w:rFonts w:hint="eastAsia"/>
          <w:sz w:val="18"/>
          <w:szCs w:val="18"/>
        </w:rPr>
        <w:t>自粘</w:t>
      </w:r>
      <w:proofErr w:type="gramEnd"/>
      <w:r w:rsidRPr="00E10434">
        <w:rPr>
          <w:rFonts w:hint="eastAsia"/>
          <w:sz w:val="18"/>
          <w:szCs w:val="18"/>
        </w:rPr>
        <w:t>型丁基防水胶带</w:t>
      </w:r>
      <w:r w:rsidRPr="00E10434">
        <w:rPr>
          <w:sz w:val="18"/>
          <w:szCs w:val="18"/>
        </w:rPr>
        <w:t>；</w:t>
      </w:r>
      <w:r w:rsidRPr="00E10434">
        <w:rPr>
          <w:sz w:val="18"/>
          <w:szCs w:val="18"/>
        </w:rPr>
        <w:t>3—</w:t>
      </w:r>
      <w:r w:rsidRPr="00E10434">
        <w:rPr>
          <w:rFonts w:hint="eastAsia"/>
          <w:sz w:val="18"/>
          <w:szCs w:val="18"/>
        </w:rPr>
        <w:t>高密度水泥纤维板</w:t>
      </w:r>
      <w:r w:rsidRPr="00E10434">
        <w:rPr>
          <w:sz w:val="18"/>
          <w:szCs w:val="18"/>
        </w:rPr>
        <w:t>；</w:t>
      </w:r>
      <w:r w:rsidRPr="00E10434">
        <w:rPr>
          <w:sz w:val="18"/>
          <w:szCs w:val="18"/>
        </w:rPr>
        <w:t>4—</w:t>
      </w:r>
      <w:r w:rsidRPr="00E10434">
        <w:rPr>
          <w:rFonts w:hint="eastAsia"/>
          <w:sz w:val="18"/>
          <w:szCs w:val="18"/>
        </w:rPr>
        <w:t>防水透气膜</w:t>
      </w:r>
      <w:r w:rsidRPr="00E10434">
        <w:rPr>
          <w:sz w:val="18"/>
          <w:szCs w:val="18"/>
        </w:rPr>
        <w:t>；</w:t>
      </w:r>
      <w:r w:rsidRPr="00E10434">
        <w:rPr>
          <w:sz w:val="18"/>
          <w:szCs w:val="18"/>
        </w:rPr>
        <w:t>5—</w:t>
      </w:r>
      <w:r w:rsidRPr="00E10434">
        <w:rPr>
          <w:rFonts w:hint="eastAsia"/>
          <w:sz w:val="18"/>
          <w:szCs w:val="18"/>
        </w:rPr>
        <w:t>岩棉填充</w:t>
      </w:r>
      <w:r w:rsidRPr="00E10434">
        <w:rPr>
          <w:sz w:val="18"/>
          <w:szCs w:val="18"/>
        </w:rPr>
        <w:t>；</w:t>
      </w:r>
    </w:p>
    <w:p w14:paraId="55533A5D" w14:textId="77777777" w:rsidR="00502CC0" w:rsidRPr="00E10434" w:rsidRDefault="006C3D5E">
      <w:pPr>
        <w:pStyle w:val="21"/>
        <w:ind w:firstLineChars="0" w:firstLine="0"/>
        <w:jc w:val="center"/>
        <w:rPr>
          <w:sz w:val="18"/>
          <w:szCs w:val="18"/>
        </w:rPr>
      </w:pPr>
      <w:r w:rsidRPr="00E10434">
        <w:rPr>
          <w:sz w:val="18"/>
          <w:szCs w:val="18"/>
        </w:rPr>
        <w:t>6—</w:t>
      </w:r>
      <w:r w:rsidRPr="00E10434">
        <w:rPr>
          <w:rFonts w:hint="eastAsia"/>
          <w:sz w:val="18"/>
          <w:szCs w:val="18"/>
        </w:rPr>
        <w:t>钢</w:t>
      </w:r>
      <w:r w:rsidRPr="00E10434">
        <w:rPr>
          <w:sz w:val="18"/>
          <w:szCs w:val="18"/>
        </w:rPr>
        <w:t>柱；</w:t>
      </w:r>
      <w:r w:rsidRPr="00E10434">
        <w:rPr>
          <w:sz w:val="18"/>
          <w:szCs w:val="18"/>
        </w:rPr>
        <w:t>7—</w:t>
      </w:r>
      <w:r w:rsidRPr="00E10434">
        <w:rPr>
          <w:rFonts w:hint="eastAsia"/>
          <w:sz w:val="18"/>
          <w:szCs w:val="18"/>
        </w:rPr>
        <w:t>岩棉填充</w:t>
      </w:r>
      <w:r w:rsidRPr="00E10434">
        <w:rPr>
          <w:sz w:val="18"/>
          <w:szCs w:val="18"/>
        </w:rPr>
        <w:t>；</w:t>
      </w:r>
      <w:r w:rsidRPr="00E10434">
        <w:rPr>
          <w:sz w:val="18"/>
          <w:szCs w:val="18"/>
        </w:rPr>
        <w:t>8—</w:t>
      </w:r>
      <w:r w:rsidRPr="00E10434">
        <w:rPr>
          <w:rFonts w:hint="eastAsia"/>
          <w:sz w:val="18"/>
          <w:szCs w:val="18"/>
        </w:rPr>
        <w:t>P</w:t>
      </w:r>
      <w:r w:rsidRPr="00E10434">
        <w:rPr>
          <w:sz w:val="18"/>
          <w:szCs w:val="18"/>
        </w:rPr>
        <w:t>E</w:t>
      </w:r>
      <w:r w:rsidRPr="00E10434">
        <w:rPr>
          <w:rFonts w:hint="eastAsia"/>
          <w:sz w:val="18"/>
          <w:szCs w:val="18"/>
        </w:rPr>
        <w:t>棒；</w:t>
      </w:r>
      <w:r w:rsidRPr="00E10434">
        <w:rPr>
          <w:sz w:val="18"/>
          <w:szCs w:val="18"/>
        </w:rPr>
        <w:t>9—</w:t>
      </w:r>
      <w:r w:rsidRPr="00E10434">
        <w:rPr>
          <w:rFonts w:hint="eastAsia"/>
          <w:sz w:val="18"/>
          <w:szCs w:val="18"/>
        </w:rPr>
        <w:t>防水密封胶；</w:t>
      </w:r>
      <w:r w:rsidRPr="00E10434">
        <w:rPr>
          <w:sz w:val="18"/>
          <w:szCs w:val="18"/>
        </w:rPr>
        <w:t>10—50</w:t>
      </w:r>
      <w:r w:rsidRPr="00E10434">
        <w:rPr>
          <w:rFonts w:hint="eastAsia"/>
          <w:sz w:val="18"/>
          <w:szCs w:val="18"/>
        </w:rPr>
        <w:t>厚硅酸铝纤维棉；</w:t>
      </w:r>
      <w:r w:rsidRPr="00E10434">
        <w:rPr>
          <w:sz w:val="18"/>
          <w:szCs w:val="18"/>
        </w:rPr>
        <w:t>11—</w:t>
      </w:r>
      <w:r w:rsidRPr="00E10434">
        <w:rPr>
          <w:rFonts w:hint="eastAsia"/>
          <w:sz w:val="18"/>
          <w:szCs w:val="18"/>
        </w:rPr>
        <w:t>双层</w:t>
      </w:r>
      <w:r w:rsidRPr="00E10434">
        <w:rPr>
          <w:rFonts w:hint="eastAsia"/>
          <w:sz w:val="18"/>
          <w:szCs w:val="18"/>
        </w:rPr>
        <w:t>12</w:t>
      </w:r>
      <w:r w:rsidRPr="00E10434">
        <w:rPr>
          <w:rFonts w:hint="eastAsia"/>
          <w:sz w:val="18"/>
          <w:szCs w:val="18"/>
        </w:rPr>
        <w:t>厚</w:t>
      </w:r>
      <w:r w:rsidRPr="00E10434">
        <w:rPr>
          <w:sz w:val="18"/>
          <w:szCs w:val="18"/>
        </w:rPr>
        <w:t>防火石膏板</w:t>
      </w:r>
    </w:p>
    <w:p w14:paraId="74F2DAB9" w14:textId="77777777" w:rsidR="00502CC0" w:rsidRPr="00E10434" w:rsidRDefault="006C3D5E">
      <w:pPr>
        <w:pStyle w:val="21"/>
        <w:ind w:firstLineChars="0" w:firstLine="0"/>
        <w:jc w:val="center"/>
      </w:pPr>
      <w:r w:rsidRPr="00E10434">
        <w:rPr>
          <w:noProof/>
        </w:rPr>
        <w:drawing>
          <wp:inline distT="0" distB="0" distL="0" distR="0" wp14:anchorId="5E55E72A" wp14:editId="20920D1A">
            <wp:extent cx="2530475" cy="3302635"/>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7"/>
                    <a:stretch>
                      <a:fillRect/>
                    </a:stretch>
                  </pic:blipFill>
                  <pic:spPr>
                    <a:xfrm>
                      <a:off x="0" y="0"/>
                      <a:ext cx="2558740" cy="3339448"/>
                    </a:xfrm>
                    <a:prstGeom prst="rect">
                      <a:avLst/>
                    </a:prstGeom>
                  </pic:spPr>
                </pic:pic>
              </a:graphicData>
            </a:graphic>
          </wp:inline>
        </w:drawing>
      </w:r>
    </w:p>
    <w:p w14:paraId="23BDDC5A" w14:textId="77777777" w:rsidR="00502CC0" w:rsidRPr="00E10434" w:rsidRDefault="006C3D5E">
      <w:pPr>
        <w:pStyle w:val="21"/>
        <w:ind w:firstLineChars="0" w:firstLine="0"/>
        <w:jc w:val="center"/>
      </w:pPr>
      <w:r w:rsidRPr="00E10434">
        <w:rPr>
          <w:rFonts w:hint="eastAsia"/>
        </w:rPr>
        <w:t>图</w:t>
      </w:r>
      <w:r w:rsidRPr="00E10434">
        <w:rPr>
          <w:rFonts w:hint="eastAsia"/>
        </w:rPr>
        <w:t>A.0.</w:t>
      </w:r>
      <w:r w:rsidRPr="00E10434">
        <w:t>2</w:t>
      </w:r>
      <w:r w:rsidRPr="00E10434">
        <w:rPr>
          <w:rFonts w:hint="eastAsia"/>
        </w:rPr>
        <w:t>模块</w:t>
      </w:r>
      <w:r w:rsidRPr="00E10434">
        <w:t>单元</w:t>
      </w:r>
      <w:r w:rsidRPr="00E10434">
        <w:rPr>
          <w:rFonts w:hint="eastAsia"/>
        </w:rPr>
        <w:t>间水平接缝</w:t>
      </w:r>
      <w:r w:rsidRPr="00E10434">
        <w:t>防火构造节点示意</w:t>
      </w:r>
    </w:p>
    <w:p w14:paraId="45BB26F6" w14:textId="77777777" w:rsidR="00502CC0" w:rsidRPr="00E10434" w:rsidRDefault="006C3D5E">
      <w:pPr>
        <w:pStyle w:val="21"/>
        <w:ind w:firstLineChars="0" w:firstLine="0"/>
        <w:jc w:val="center"/>
        <w:rPr>
          <w:sz w:val="18"/>
          <w:szCs w:val="18"/>
        </w:rPr>
      </w:pPr>
      <w:r w:rsidRPr="00E10434">
        <w:rPr>
          <w:sz w:val="18"/>
          <w:szCs w:val="18"/>
        </w:rPr>
        <w:t>1—12</w:t>
      </w:r>
      <w:r w:rsidRPr="00E10434">
        <w:rPr>
          <w:rFonts w:hint="eastAsia"/>
          <w:sz w:val="18"/>
          <w:szCs w:val="18"/>
        </w:rPr>
        <w:t>厚纸面石膏板；</w:t>
      </w:r>
      <w:r w:rsidRPr="00E10434">
        <w:rPr>
          <w:sz w:val="18"/>
          <w:szCs w:val="18"/>
        </w:rPr>
        <w:t>2—</w:t>
      </w:r>
      <w:r w:rsidRPr="00E10434">
        <w:rPr>
          <w:rFonts w:hint="eastAsia"/>
          <w:sz w:val="18"/>
          <w:szCs w:val="18"/>
        </w:rPr>
        <w:t>防水</w:t>
      </w:r>
      <w:proofErr w:type="gramStart"/>
      <w:r w:rsidRPr="00E10434">
        <w:rPr>
          <w:rFonts w:hint="eastAsia"/>
          <w:sz w:val="18"/>
          <w:szCs w:val="18"/>
        </w:rPr>
        <w:t>隔汽膜</w:t>
      </w:r>
      <w:proofErr w:type="gramEnd"/>
      <w:r w:rsidRPr="00E10434">
        <w:rPr>
          <w:sz w:val="18"/>
          <w:szCs w:val="18"/>
        </w:rPr>
        <w:t>；</w:t>
      </w:r>
      <w:r w:rsidRPr="00E10434">
        <w:rPr>
          <w:sz w:val="18"/>
          <w:szCs w:val="18"/>
        </w:rPr>
        <w:t>3—</w:t>
      </w:r>
      <w:bookmarkStart w:id="343" w:name="OLE_LINK158"/>
      <w:bookmarkStart w:id="344" w:name="OLE_LINK156"/>
      <w:r w:rsidRPr="00E10434">
        <w:rPr>
          <w:rFonts w:hint="eastAsia"/>
          <w:sz w:val="18"/>
          <w:szCs w:val="18"/>
        </w:rPr>
        <w:t>岩棉填充</w:t>
      </w:r>
      <w:bookmarkEnd w:id="343"/>
      <w:bookmarkEnd w:id="344"/>
      <w:r w:rsidRPr="00E10434">
        <w:rPr>
          <w:sz w:val="18"/>
          <w:szCs w:val="18"/>
        </w:rPr>
        <w:t>；</w:t>
      </w:r>
      <w:r w:rsidRPr="00E10434">
        <w:rPr>
          <w:sz w:val="18"/>
          <w:szCs w:val="18"/>
        </w:rPr>
        <w:t>4—</w:t>
      </w:r>
      <w:r w:rsidRPr="00E10434">
        <w:rPr>
          <w:rFonts w:hint="eastAsia"/>
          <w:sz w:val="18"/>
          <w:szCs w:val="18"/>
        </w:rPr>
        <w:t>防水透气膜</w:t>
      </w:r>
      <w:r w:rsidRPr="00E10434">
        <w:rPr>
          <w:sz w:val="18"/>
          <w:szCs w:val="18"/>
        </w:rPr>
        <w:t>；</w:t>
      </w:r>
      <w:r w:rsidRPr="00E10434">
        <w:rPr>
          <w:sz w:val="18"/>
          <w:szCs w:val="18"/>
        </w:rPr>
        <w:t>5—</w:t>
      </w:r>
      <w:r w:rsidRPr="00E10434">
        <w:rPr>
          <w:rFonts w:hint="eastAsia"/>
          <w:sz w:val="18"/>
          <w:szCs w:val="18"/>
        </w:rPr>
        <w:t>双层水泥</w:t>
      </w:r>
      <w:r w:rsidRPr="00E10434">
        <w:rPr>
          <w:sz w:val="18"/>
          <w:szCs w:val="18"/>
        </w:rPr>
        <w:t>纤维板；</w:t>
      </w:r>
    </w:p>
    <w:p w14:paraId="37D28309" w14:textId="77777777" w:rsidR="00502CC0" w:rsidRPr="00E10434" w:rsidRDefault="006C3D5E">
      <w:pPr>
        <w:pStyle w:val="21"/>
        <w:ind w:firstLineChars="0" w:firstLine="0"/>
        <w:jc w:val="center"/>
        <w:rPr>
          <w:sz w:val="18"/>
          <w:szCs w:val="18"/>
        </w:rPr>
      </w:pPr>
      <w:r w:rsidRPr="00E10434">
        <w:rPr>
          <w:sz w:val="18"/>
          <w:szCs w:val="18"/>
        </w:rPr>
        <w:t>6</w:t>
      </w:r>
      <w:proofErr w:type="gramStart"/>
      <w:r w:rsidRPr="00E10434">
        <w:rPr>
          <w:sz w:val="18"/>
          <w:szCs w:val="18"/>
        </w:rPr>
        <w:t>—</w:t>
      </w:r>
      <w:r w:rsidRPr="00E10434">
        <w:rPr>
          <w:rFonts w:hint="eastAsia"/>
          <w:sz w:val="18"/>
          <w:szCs w:val="18"/>
        </w:rPr>
        <w:t>铝单板</w:t>
      </w:r>
      <w:proofErr w:type="gramEnd"/>
      <w:r w:rsidRPr="00E10434">
        <w:rPr>
          <w:rFonts w:hint="eastAsia"/>
          <w:sz w:val="18"/>
          <w:szCs w:val="18"/>
        </w:rPr>
        <w:t>氟碳喷涂</w:t>
      </w:r>
      <w:r w:rsidRPr="00E10434">
        <w:rPr>
          <w:sz w:val="18"/>
          <w:szCs w:val="18"/>
        </w:rPr>
        <w:t>；</w:t>
      </w:r>
      <w:r w:rsidRPr="00E10434">
        <w:rPr>
          <w:sz w:val="18"/>
          <w:szCs w:val="18"/>
        </w:rPr>
        <w:t>7—</w:t>
      </w:r>
      <w:r w:rsidRPr="00E10434">
        <w:rPr>
          <w:rFonts w:hint="eastAsia"/>
          <w:sz w:val="18"/>
          <w:szCs w:val="18"/>
        </w:rPr>
        <w:t>丁基防水胶带</w:t>
      </w:r>
      <w:r w:rsidRPr="00E10434">
        <w:rPr>
          <w:sz w:val="18"/>
          <w:szCs w:val="18"/>
        </w:rPr>
        <w:t>；</w:t>
      </w:r>
      <w:r w:rsidRPr="00E10434">
        <w:rPr>
          <w:sz w:val="18"/>
          <w:szCs w:val="18"/>
        </w:rPr>
        <w:t>8—</w:t>
      </w:r>
      <w:r w:rsidRPr="00E10434">
        <w:rPr>
          <w:rFonts w:hint="eastAsia"/>
          <w:sz w:val="18"/>
          <w:szCs w:val="18"/>
        </w:rPr>
        <w:t>岩棉填充；</w:t>
      </w:r>
      <w:r w:rsidRPr="00E10434">
        <w:rPr>
          <w:sz w:val="18"/>
          <w:szCs w:val="18"/>
        </w:rPr>
        <w:t>9—</w:t>
      </w:r>
      <w:r w:rsidRPr="00E10434">
        <w:rPr>
          <w:rFonts w:hint="eastAsia"/>
          <w:sz w:val="18"/>
          <w:szCs w:val="18"/>
        </w:rPr>
        <w:t>岩棉填充；</w:t>
      </w:r>
      <w:r w:rsidRPr="00E10434">
        <w:rPr>
          <w:sz w:val="18"/>
          <w:szCs w:val="18"/>
        </w:rPr>
        <w:t>10—PE</w:t>
      </w:r>
      <w:r w:rsidRPr="00E10434">
        <w:rPr>
          <w:rFonts w:hint="eastAsia"/>
          <w:sz w:val="18"/>
          <w:szCs w:val="18"/>
        </w:rPr>
        <w:t>棒</w:t>
      </w:r>
    </w:p>
    <w:p w14:paraId="21F9B7AE" w14:textId="142F62FC" w:rsidR="00502CC0" w:rsidRPr="00E10434" w:rsidRDefault="006C3D5E">
      <w:pPr>
        <w:pStyle w:val="1"/>
        <w:numPr>
          <w:ilvl w:val="0"/>
          <w:numId w:val="0"/>
        </w:numPr>
        <w:spacing w:before="240" w:after="240"/>
        <w:rPr>
          <w:sz w:val="32"/>
        </w:rPr>
      </w:pPr>
      <w:bookmarkStart w:id="345" w:name="_Toc225873346"/>
      <w:bookmarkStart w:id="346" w:name="_Toc535529169"/>
      <w:bookmarkStart w:id="347" w:name="_Toc529803514"/>
      <w:bookmarkStart w:id="348" w:name="_Toc532588790"/>
      <w:bookmarkStart w:id="349" w:name="_Toc24651269"/>
      <w:bookmarkStart w:id="350" w:name="_Toc12053581"/>
      <w:bookmarkStart w:id="351" w:name="_Toc532849251"/>
      <w:bookmarkStart w:id="352" w:name="_Toc218783423"/>
      <w:bookmarkStart w:id="353" w:name="_Toc227083172"/>
      <w:r w:rsidRPr="00E10434">
        <w:rPr>
          <w:rFonts w:hint="eastAsia"/>
          <w:sz w:val="32"/>
        </w:rPr>
        <w:lastRenderedPageBreak/>
        <w:t>附录</w:t>
      </w:r>
      <w:r w:rsidRPr="00E10434">
        <w:rPr>
          <w:sz w:val="32"/>
        </w:rPr>
        <w:t>B</w:t>
      </w:r>
      <w:r w:rsidRPr="00E10434">
        <w:rPr>
          <w:sz w:val="32"/>
        </w:rPr>
        <w:t xml:space="preserve">　</w:t>
      </w:r>
      <w:r w:rsidRPr="00E10434">
        <w:rPr>
          <w:rFonts w:hint="eastAsia"/>
          <w:sz w:val="32"/>
        </w:rPr>
        <w:t>钢模块单元的分部工程划分与代号表（工厂部分）</w:t>
      </w:r>
      <w:bookmarkEnd w:id="345"/>
      <w:bookmarkEnd w:id="346"/>
      <w:bookmarkEnd w:id="347"/>
      <w:bookmarkEnd w:id="348"/>
      <w:bookmarkEnd w:id="349"/>
      <w:bookmarkEnd w:id="350"/>
      <w:bookmarkEnd w:id="351"/>
      <w:bookmarkEnd w:id="352"/>
      <w:bookmarkEnd w:id="353"/>
    </w:p>
    <w:p w14:paraId="040845A9" w14:textId="77777777" w:rsidR="00502CC0" w:rsidRPr="00E10434" w:rsidRDefault="006C3D5E">
      <w:pPr>
        <w:numPr>
          <w:ilvl w:val="0"/>
          <w:numId w:val="0"/>
        </w:numPr>
        <w:spacing w:beforeLines="50" w:before="156"/>
        <w:jc w:val="center"/>
        <w:rPr>
          <w:rFonts w:ascii="Times New Roman" w:hAnsi="Times New Roman"/>
          <w:b/>
          <w:szCs w:val="18"/>
        </w:rPr>
      </w:pPr>
      <w:r w:rsidRPr="00E10434">
        <w:rPr>
          <w:rFonts w:ascii="Times New Roman" w:hAnsi="Times New Roman" w:hint="eastAsia"/>
          <w:b/>
          <w:szCs w:val="18"/>
        </w:rPr>
        <w:t>表</w:t>
      </w:r>
      <w:r w:rsidRPr="00E10434">
        <w:rPr>
          <w:rFonts w:ascii="Times New Roman" w:hAnsi="Times New Roman"/>
          <w:b/>
          <w:szCs w:val="18"/>
        </w:rPr>
        <w:t>B</w:t>
      </w:r>
      <w:r w:rsidRPr="00E10434">
        <w:rPr>
          <w:rFonts w:ascii="Times New Roman" w:hAnsi="Times New Roman"/>
          <w:b/>
          <w:szCs w:val="18"/>
        </w:rPr>
        <w:t xml:space="preserve">　</w:t>
      </w:r>
      <w:r w:rsidRPr="00E10434">
        <w:rPr>
          <w:rFonts w:ascii="Times New Roman" w:hAnsi="Times New Roman" w:hint="eastAsia"/>
          <w:b/>
          <w:szCs w:val="18"/>
        </w:rPr>
        <w:t>钢模块单元的分部工程划分与代号表（工厂部分）</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1134"/>
        <w:gridCol w:w="1559"/>
        <w:gridCol w:w="5529"/>
      </w:tblGrid>
      <w:tr w:rsidR="00502CC0" w:rsidRPr="00E10434" w14:paraId="21BC3A9F" w14:textId="77777777">
        <w:trPr>
          <w:trHeight w:val="427"/>
          <w:tblHeader/>
          <w:jc w:val="center"/>
        </w:trPr>
        <w:tc>
          <w:tcPr>
            <w:tcW w:w="846" w:type="dxa"/>
            <w:vAlign w:val="center"/>
          </w:tcPr>
          <w:p w14:paraId="4C6527C1" w14:textId="77777777" w:rsidR="00502CC0" w:rsidRPr="00E10434" w:rsidRDefault="006C3D5E">
            <w:pPr>
              <w:numPr>
                <w:ilvl w:val="0"/>
                <w:numId w:val="0"/>
              </w:numPr>
              <w:snapToGrid w:val="0"/>
              <w:spacing w:before="18" w:line="280" w:lineRule="exact"/>
              <w:jc w:val="center"/>
              <w:rPr>
                <w:rFonts w:ascii="Times New Roman" w:hAnsi="Times New Roman"/>
                <w:kern w:val="0"/>
                <w:sz w:val="18"/>
                <w:szCs w:val="18"/>
                <w:lang w:eastAsia="en-US"/>
              </w:rPr>
            </w:pPr>
            <w:bookmarkStart w:id="354" w:name="OLE_LINK235"/>
            <w:bookmarkStart w:id="355" w:name="OLE_LINK234"/>
            <w:r w:rsidRPr="00E10434">
              <w:rPr>
                <w:rFonts w:ascii="Times New Roman" w:hAnsi="Times New Roman" w:hint="eastAsia"/>
                <w:kern w:val="0"/>
                <w:sz w:val="18"/>
                <w:szCs w:val="18"/>
                <w:lang w:eastAsia="en-US"/>
              </w:rPr>
              <w:t>分部工程</w:t>
            </w:r>
            <w:r w:rsidRPr="00E10434">
              <w:rPr>
                <w:rFonts w:ascii="Times New Roman" w:hAnsi="Times New Roman" w:hint="eastAsia"/>
                <w:kern w:val="0"/>
                <w:sz w:val="18"/>
                <w:szCs w:val="18"/>
              </w:rPr>
              <w:t>代号</w:t>
            </w:r>
            <w:bookmarkEnd w:id="354"/>
            <w:bookmarkEnd w:id="355"/>
          </w:p>
        </w:tc>
        <w:tc>
          <w:tcPr>
            <w:tcW w:w="992" w:type="dxa"/>
            <w:vAlign w:val="center"/>
          </w:tcPr>
          <w:p w14:paraId="5FB2FC44" w14:textId="77777777" w:rsidR="00502CC0" w:rsidRPr="00E10434" w:rsidRDefault="006C3D5E">
            <w:pPr>
              <w:numPr>
                <w:ilvl w:val="0"/>
                <w:numId w:val="0"/>
              </w:numPr>
              <w:snapToGrid w:val="0"/>
              <w:spacing w:before="18" w:line="280" w:lineRule="exact"/>
              <w:jc w:val="center"/>
              <w:rPr>
                <w:rFonts w:ascii="Times New Roman" w:hAnsi="Times New Roman"/>
                <w:kern w:val="0"/>
                <w:sz w:val="18"/>
                <w:szCs w:val="18"/>
                <w:lang w:eastAsia="en-US"/>
              </w:rPr>
            </w:pPr>
            <w:bookmarkStart w:id="356" w:name="OLE_LINK224"/>
            <w:bookmarkStart w:id="357" w:name="OLE_LINK231"/>
            <w:r w:rsidRPr="00E10434">
              <w:rPr>
                <w:rFonts w:ascii="Times New Roman" w:hAnsi="Times New Roman" w:hint="eastAsia"/>
                <w:kern w:val="0"/>
                <w:sz w:val="18"/>
                <w:szCs w:val="18"/>
                <w:lang w:eastAsia="en-US"/>
              </w:rPr>
              <w:t>分部工程</w:t>
            </w:r>
            <w:bookmarkEnd w:id="356"/>
            <w:bookmarkEnd w:id="357"/>
          </w:p>
        </w:tc>
        <w:tc>
          <w:tcPr>
            <w:tcW w:w="1134" w:type="dxa"/>
          </w:tcPr>
          <w:p w14:paraId="70849EC8" w14:textId="77777777" w:rsidR="00502CC0" w:rsidRPr="00E10434" w:rsidRDefault="006C3D5E">
            <w:pPr>
              <w:numPr>
                <w:ilvl w:val="0"/>
                <w:numId w:val="0"/>
              </w:numPr>
              <w:snapToGrid w:val="0"/>
              <w:spacing w:before="18" w:line="280" w:lineRule="exact"/>
              <w:ind w:right="84"/>
              <w:jc w:val="center"/>
              <w:rPr>
                <w:rFonts w:ascii="Times New Roman" w:hAnsi="Times New Roman"/>
                <w:kern w:val="0"/>
                <w:sz w:val="18"/>
                <w:szCs w:val="18"/>
                <w:lang w:eastAsia="en-US"/>
              </w:rPr>
            </w:pPr>
            <w:bookmarkStart w:id="358" w:name="OLE_LINK237"/>
            <w:bookmarkStart w:id="359" w:name="OLE_LINK236"/>
            <w:r w:rsidRPr="00E10434">
              <w:rPr>
                <w:rFonts w:ascii="Times New Roman" w:hAnsi="Times New Roman" w:hint="eastAsia"/>
                <w:kern w:val="0"/>
                <w:sz w:val="18"/>
                <w:szCs w:val="18"/>
                <w:lang w:eastAsia="en-US"/>
              </w:rPr>
              <w:t>子分部工程</w:t>
            </w:r>
            <w:r w:rsidRPr="00E10434">
              <w:rPr>
                <w:rFonts w:ascii="Times New Roman" w:hAnsi="Times New Roman" w:hint="eastAsia"/>
                <w:kern w:val="0"/>
                <w:sz w:val="18"/>
                <w:szCs w:val="18"/>
              </w:rPr>
              <w:t>代号</w:t>
            </w:r>
            <w:bookmarkEnd w:id="358"/>
            <w:bookmarkEnd w:id="359"/>
          </w:p>
        </w:tc>
        <w:tc>
          <w:tcPr>
            <w:tcW w:w="1559" w:type="dxa"/>
            <w:vAlign w:val="center"/>
          </w:tcPr>
          <w:p w14:paraId="2ACC55F2" w14:textId="77777777" w:rsidR="00502CC0" w:rsidRPr="00E10434" w:rsidRDefault="006C3D5E">
            <w:pPr>
              <w:numPr>
                <w:ilvl w:val="0"/>
                <w:numId w:val="0"/>
              </w:numPr>
              <w:snapToGrid w:val="0"/>
              <w:spacing w:before="18" w:line="280" w:lineRule="exact"/>
              <w:ind w:right="84"/>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子分部工程</w:t>
            </w:r>
          </w:p>
        </w:tc>
        <w:tc>
          <w:tcPr>
            <w:tcW w:w="5529" w:type="dxa"/>
            <w:vAlign w:val="center"/>
          </w:tcPr>
          <w:p w14:paraId="7C09DEFB" w14:textId="77777777" w:rsidR="00502CC0" w:rsidRPr="00E10434" w:rsidRDefault="006C3D5E">
            <w:pPr>
              <w:numPr>
                <w:ilvl w:val="0"/>
                <w:numId w:val="0"/>
              </w:numPr>
              <w:snapToGrid w:val="0"/>
              <w:spacing w:before="18" w:line="280" w:lineRule="exact"/>
              <w:ind w:right="-58"/>
              <w:jc w:val="center"/>
              <w:rPr>
                <w:rFonts w:ascii="Times New Roman" w:hAnsi="Times New Roman"/>
                <w:kern w:val="0"/>
                <w:sz w:val="18"/>
                <w:szCs w:val="18"/>
              </w:rPr>
            </w:pPr>
            <w:r w:rsidRPr="00E10434">
              <w:rPr>
                <w:rFonts w:ascii="Times New Roman" w:hAnsi="Times New Roman" w:hint="eastAsia"/>
                <w:kern w:val="0"/>
                <w:sz w:val="18"/>
                <w:szCs w:val="18"/>
                <w:lang w:eastAsia="en-US"/>
              </w:rPr>
              <w:t>分项工程</w:t>
            </w:r>
          </w:p>
        </w:tc>
      </w:tr>
      <w:tr w:rsidR="00502CC0" w:rsidRPr="00E10434" w14:paraId="24B5C0A8" w14:textId="77777777">
        <w:trPr>
          <w:trHeight w:val="555"/>
          <w:jc w:val="center"/>
        </w:trPr>
        <w:tc>
          <w:tcPr>
            <w:tcW w:w="846" w:type="dxa"/>
            <w:vAlign w:val="center"/>
          </w:tcPr>
          <w:p w14:paraId="4D21ADEB"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kern w:val="0"/>
                <w:sz w:val="18"/>
                <w:szCs w:val="18"/>
              </w:rPr>
              <w:t>02</w:t>
            </w:r>
          </w:p>
        </w:tc>
        <w:tc>
          <w:tcPr>
            <w:tcW w:w="992" w:type="dxa"/>
            <w:vAlign w:val="center"/>
          </w:tcPr>
          <w:p w14:paraId="2019E724"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主体结构</w:t>
            </w:r>
          </w:p>
        </w:tc>
        <w:tc>
          <w:tcPr>
            <w:tcW w:w="1134" w:type="dxa"/>
            <w:vAlign w:val="center"/>
          </w:tcPr>
          <w:p w14:paraId="1CC51098"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3</w:t>
            </w:r>
          </w:p>
        </w:tc>
        <w:tc>
          <w:tcPr>
            <w:tcW w:w="1559" w:type="dxa"/>
            <w:vAlign w:val="center"/>
          </w:tcPr>
          <w:p w14:paraId="4F1A59C1" w14:textId="77777777" w:rsidR="00502CC0" w:rsidRPr="00E10434" w:rsidRDefault="006C3D5E">
            <w:pPr>
              <w:numPr>
                <w:ilvl w:val="0"/>
                <w:numId w:val="0"/>
              </w:numPr>
              <w:snapToGrid w:val="0"/>
              <w:spacing w:line="280" w:lineRule="exact"/>
              <w:ind w:right="84"/>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钢结构</w:t>
            </w:r>
          </w:p>
        </w:tc>
        <w:tc>
          <w:tcPr>
            <w:tcW w:w="5529" w:type="dxa"/>
            <w:vAlign w:val="center"/>
          </w:tcPr>
          <w:p w14:paraId="40F22657" w14:textId="77777777" w:rsidR="00502CC0" w:rsidRPr="00E10434" w:rsidRDefault="006C3D5E">
            <w:pPr>
              <w:numPr>
                <w:ilvl w:val="0"/>
                <w:numId w:val="0"/>
              </w:numPr>
              <w:snapToGrid w:val="0"/>
              <w:spacing w:line="280" w:lineRule="exact"/>
              <w:ind w:right="96"/>
              <w:jc w:val="left"/>
              <w:rPr>
                <w:rFonts w:ascii="Times New Roman" w:hAnsi="Times New Roman"/>
                <w:kern w:val="0"/>
                <w:sz w:val="18"/>
                <w:szCs w:val="18"/>
              </w:rPr>
            </w:pPr>
            <w:r w:rsidRPr="00E10434">
              <w:rPr>
                <w:rFonts w:ascii="Times New Roman" w:hAnsi="Times New Roman" w:hint="eastAsia"/>
                <w:spacing w:val="-6"/>
                <w:kern w:val="0"/>
                <w:sz w:val="18"/>
                <w:szCs w:val="18"/>
              </w:rPr>
              <w:t>钢结构焊接，紧固件连接，钢零部件加工，钢构件组装及</w:t>
            </w:r>
            <w:r w:rsidRPr="00E10434">
              <w:rPr>
                <w:rFonts w:ascii="Times New Roman" w:hAnsi="Times New Roman" w:hint="eastAsia"/>
                <w:spacing w:val="2"/>
                <w:kern w:val="0"/>
                <w:sz w:val="18"/>
                <w:szCs w:val="18"/>
              </w:rPr>
              <w:t>预拼装，模块单元钢结构组装，</w:t>
            </w:r>
            <w:r w:rsidRPr="00E10434">
              <w:rPr>
                <w:rFonts w:ascii="Times New Roman" w:hAnsi="Times New Roman" w:hint="eastAsia"/>
                <w:kern w:val="0"/>
                <w:sz w:val="18"/>
                <w:szCs w:val="18"/>
              </w:rPr>
              <w:t>防腐涂料涂装，防火涂料涂装</w:t>
            </w:r>
          </w:p>
        </w:tc>
      </w:tr>
      <w:tr w:rsidR="00E10434" w:rsidRPr="00E10434" w14:paraId="036C5BBD" w14:textId="77777777">
        <w:trPr>
          <w:trHeight w:val="422"/>
          <w:jc w:val="center"/>
        </w:trPr>
        <w:tc>
          <w:tcPr>
            <w:tcW w:w="846" w:type="dxa"/>
            <w:vMerge w:val="restart"/>
            <w:vAlign w:val="center"/>
          </w:tcPr>
          <w:p w14:paraId="6BACB9D5"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bookmarkStart w:id="360" w:name="_Hlk225775017"/>
            <w:r w:rsidRPr="00E10434">
              <w:rPr>
                <w:rFonts w:ascii="Times New Roman" w:hAnsi="Times New Roman"/>
                <w:kern w:val="0"/>
                <w:sz w:val="18"/>
                <w:szCs w:val="18"/>
              </w:rPr>
              <w:t>03</w:t>
            </w:r>
          </w:p>
        </w:tc>
        <w:tc>
          <w:tcPr>
            <w:tcW w:w="992" w:type="dxa"/>
            <w:vMerge w:val="restart"/>
            <w:vAlign w:val="center"/>
          </w:tcPr>
          <w:p w14:paraId="5C62012F" w14:textId="77777777" w:rsidR="00502CC0" w:rsidRPr="00E10434" w:rsidRDefault="006C3D5E">
            <w:pPr>
              <w:numPr>
                <w:ilvl w:val="0"/>
                <w:numId w:val="0"/>
              </w:numPr>
              <w:snapToGrid w:val="0"/>
              <w:spacing w:line="280" w:lineRule="exact"/>
              <w:ind w:right="84"/>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建筑装饰装修</w:t>
            </w:r>
          </w:p>
        </w:tc>
        <w:tc>
          <w:tcPr>
            <w:tcW w:w="1134" w:type="dxa"/>
          </w:tcPr>
          <w:p w14:paraId="36D45BFD"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1</w:t>
            </w:r>
          </w:p>
        </w:tc>
        <w:tc>
          <w:tcPr>
            <w:tcW w:w="1559" w:type="dxa"/>
            <w:vAlign w:val="center"/>
          </w:tcPr>
          <w:p w14:paraId="0BD9D2AE"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建筑地面</w:t>
            </w:r>
          </w:p>
        </w:tc>
        <w:tc>
          <w:tcPr>
            <w:tcW w:w="5529" w:type="dxa"/>
            <w:vAlign w:val="center"/>
          </w:tcPr>
          <w:p w14:paraId="3E74018D"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基层铺设，整体面层铺设，板块面层铺设，地面防水</w:t>
            </w:r>
          </w:p>
        </w:tc>
      </w:tr>
      <w:tr w:rsidR="00E10434" w:rsidRPr="00E10434" w14:paraId="1ED620CA" w14:textId="77777777">
        <w:trPr>
          <w:trHeight w:val="419"/>
          <w:jc w:val="center"/>
        </w:trPr>
        <w:tc>
          <w:tcPr>
            <w:tcW w:w="846" w:type="dxa"/>
            <w:vMerge/>
            <w:vAlign w:val="center"/>
          </w:tcPr>
          <w:p w14:paraId="6F080925"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2253C615"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02E2CE01"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2</w:t>
            </w:r>
          </w:p>
        </w:tc>
        <w:tc>
          <w:tcPr>
            <w:tcW w:w="1559" w:type="dxa"/>
            <w:vAlign w:val="center"/>
          </w:tcPr>
          <w:p w14:paraId="52059C95"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抹灰</w:t>
            </w:r>
          </w:p>
        </w:tc>
        <w:tc>
          <w:tcPr>
            <w:tcW w:w="5529" w:type="dxa"/>
            <w:vAlign w:val="center"/>
          </w:tcPr>
          <w:p w14:paraId="3C54DE04"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一般抹灰，泡沫混凝土浇筑，装饰抹灰</w:t>
            </w:r>
          </w:p>
        </w:tc>
      </w:tr>
      <w:tr w:rsidR="00E10434" w:rsidRPr="00E10434" w14:paraId="1F5A8005" w14:textId="77777777">
        <w:trPr>
          <w:trHeight w:val="411"/>
          <w:jc w:val="center"/>
        </w:trPr>
        <w:tc>
          <w:tcPr>
            <w:tcW w:w="846" w:type="dxa"/>
            <w:vMerge/>
            <w:vAlign w:val="center"/>
          </w:tcPr>
          <w:p w14:paraId="17B496FD"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061124D5"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5ABEA657"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3</w:t>
            </w:r>
          </w:p>
        </w:tc>
        <w:tc>
          <w:tcPr>
            <w:tcW w:w="1559" w:type="dxa"/>
            <w:vAlign w:val="center"/>
          </w:tcPr>
          <w:p w14:paraId="5F0042D4"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外墙</w:t>
            </w:r>
            <w:r w:rsidRPr="00E10434">
              <w:rPr>
                <w:rFonts w:ascii="Times New Roman" w:hAnsi="Times New Roman" w:hint="eastAsia"/>
                <w:kern w:val="0"/>
                <w:sz w:val="18"/>
                <w:szCs w:val="18"/>
              </w:rPr>
              <w:t>临时</w:t>
            </w:r>
            <w:r w:rsidRPr="00E10434">
              <w:rPr>
                <w:rFonts w:ascii="Times New Roman" w:hAnsi="Times New Roman" w:hint="eastAsia"/>
                <w:kern w:val="0"/>
                <w:sz w:val="18"/>
                <w:szCs w:val="18"/>
                <w:lang w:eastAsia="en-US"/>
              </w:rPr>
              <w:t>防水</w:t>
            </w:r>
          </w:p>
        </w:tc>
        <w:tc>
          <w:tcPr>
            <w:tcW w:w="5529" w:type="dxa"/>
            <w:vAlign w:val="center"/>
          </w:tcPr>
          <w:p w14:paraId="28109616"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门窗临时防护、防水材料包覆</w:t>
            </w:r>
          </w:p>
        </w:tc>
      </w:tr>
      <w:tr w:rsidR="00E10434" w:rsidRPr="00E10434" w14:paraId="6D009E6B" w14:textId="77777777">
        <w:trPr>
          <w:jc w:val="center"/>
        </w:trPr>
        <w:tc>
          <w:tcPr>
            <w:tcW w:w="846" w:type="dxa"/>
            <w:vMerge/>
            <w:vAlign w:val="center"/>
          </w:tcPr>
          <w:p w14:paraId="6DEDF1DE"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5C64B860"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vAlign w:val="center"/>
          </w:tcPr>
          <w:p w14:paraId="1F0215EA"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4</w:t>
            </w:r>
          </w:p>
        </w:tc>
        <w:tc>
          <w:tcPr>
            <w:tcW w:w="1559" w:type="dxa"/>
            <w:vAlign w:val="center"/>
          </w:tcPr>
          <w:p w14:paraId="2E0F8016"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门窗</w:t>
            </w:r>
          </w:p>
        </w:tc>
        <w:tc>
          <w:tcPr>
            <w:tcW w:w="5529" w:type="dxa"/>
            <w:vAlign w:val="center"/>
          </w:tcPr>
          <w:p w14:paraId="23B189CF"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木门窗安装，金属门窗安装，塑料门窗安装，特种门安装，门窗玻璃安装</w:t>
            </w:r>
          </w:p>
        </w:tc>
      </w:tr>
      <w:tr w:rsidR="00E10434" w:rsidRPr="00E10434" w14:paraId="7EE9B901" w14:textId="77777777">
        <w:trPr>
          <w:trHeight w:val="367"/>
          <w:jc w:val="center"/>
        </w:trPr>
        <w:tc>
          <w:tcPr>
            <w:tcW w:w="846" w:type="dxa"/>
            <w:vMerge/>
            <w:vAlign w:val="center"/>
          </w:tcPr>
          <w:p w14:paraId="4BCA4F01"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2B45B501"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2C3DA076"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5</w:t>
            </w:r>
          </w:p>
        </w:tc>
        <w:tc>
          <w:tcPr>
            <w:tcW w:w="1559" w:type="dxa"/>
            <w:vAlign w:val="center"/>
          </w:tcPr>
          <w:p w14:paraId="53419214"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吊顶</w:t>
            </w:r>
          </w:p>
        </w:tc>
        <w:tc>
          <w:tcPr>
            <w:tcW w:w="5529" w:type="dxa"/>
            <w:vAlign w:val="center"/>
          </w:tcPr>
          <w:p w14:paraId="158DE07C"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整体面层吊顶，板块面层吊顶，格栅吊顶</w:t>
            </w:r>
          </w:p>
        </w:tc>
      </w:tr>
      <w:tr w:rsidR="00E10434" w:rsidRPr="00E10434" w14:paraId="12462E0E" w14:textId="77777777">
        <w:trPr>
          <w:trHeight w:val="417"/>
          <w:jc w:val="center"/>
        </w:trPr>
        <w:tc>
          <w:tcPr>
            <w:tcW w:w="846" w:type="dxa"/>
            <w:vMerge/>
            <w:vAlign w:val="center"/>
          </w:tcPr>
          <w:p w14:paraId="676B51E6"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1B31CC2F"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6072E291"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6</w:t>
            </w:r>
          </w:p>
        </w:tc>
        <w:tc>
          <w:tcPr>
            <w:tcW w:w="1559" w:type="dxa"/>
            <w:vAlign w:val="center"/>
          </w:tcPr>
          <w:p w14:paraId="326AB70F"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轻质隔墙</w:t>
            </w:r>
          </w:p>
        </w:tc>
        <w:tc>
          <w:tcPr>
            <w:tcW w:w="5529" w:type="dxa"/>
            <w:vAlign w:val="center"/>
          </w:tcPr>
          <w:p w14:paraId="42FD80E2"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板材隔墙，骨架隔墙，活动隔墙，玻璃隔墙</w:t>
            </w:r>
          </w:p>
        </w:tc>
      </w:tr>
      <w:tr w:rsidR="00E10434" w:rsidRPr="00E10434" w14:paraId="27A43A8B" w14:textId="77777777">
        <w:trPr>
          <w:trHeight w:val="409"/>
          <w:jc w:val="center"/>
        </w:trPr>
        <w:tc>
          <w:tcPr>
            <w:tcW w:w="846" w:type="dxa"/>
            <w:vMerge/>
            <w:vAlign w:val="center"/>
          </w:tcPr>
          <w:p w14:paraId="29617B4C"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1BC3CC88"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418A408B"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7</w:t>
            </w:r>
          </w:p>
        </w:tc>
        <w:tc>
          <w:tcPr>
            <w:tcW w:w="1559" w:type="dxa"/>
            <w:vAlign w:val="center"/>
          </w:tcPr>
          <w:p w14:paraId="6FDAE4BE"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rPr>
              <w:t>内墙面</w:t>
            </w:r>
            <w:r w:rsidRPr="00E10434">
              <w:rPr>
                <w:rFonts w:ascii="Times New Roman" w:hAnsi="Times New Roman" w:hint="eastAsia"/>
                <w:kern w:val="0"/>
                <w:sz w:val="18"/>
                <w:szCs w:val="18"/>
                <w:lang w:eastAsia="en-US"/>
              </w:rPr>
              <w:t>饰面板</w:t>
            </w:r>
          </w:p>
        </w:tc>
        <w:tc>
          <w:tcPr>
            <w:tcW w:w="5529" w:type="dxa"/>
            <w:vAlign w:val="center"/>
          </w:tcPr>
          <w:p w14:paraId="3B863B78"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石膏板安装，陶瓷板安装，木板安装，金属板安装，塑料板安装</w:t>
            </w:r>
          </w:p>
        </w:tc>
      </w:tr>
      <w:tr w:rsidR="00E10434" w:rsidRPr="00E10434" w14:paraId="0D6FD2B3" w14:textId="77777777">
        <w:trPr>
          <w:trHeight w:val="353"/>
          <w:jc w:val="center"/>
        </w:trPr>
        <w:tc>
          <w:tcPr>
            <w:tcW w:w="846" w:type="dxa"/>
            <w:vMerge/>
            <w:vAlign w:val="center"/>
          </w:tcPr>
          <w:p w14:paraId="6266B911"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19D6A176"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59FCEF00"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8</w:t>
            </w:r>
          </w:p>
        </w:tc>
        <w:tc>
          <w:tcPr>
            <w:tcW w:w="1559" w:type="dxa"/>
            <w:vAlign w:val="center"/>
          </w:tcPr>
          <w:p w14:paraId="5769C99C"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rPr>
              <w:t>内墙面</w:t>
            </w:r>
            <w:r w:rsidRPr="00E10434">
              <w:rPr>
                <w:rFonts w:ascii="Times New Roman" w:hAnsi="Times New Roman" w:hint="eastAsia"/>
                <w:kern w:val="0"/>
                <w:sz w:val="18"/>
                <w:szCs w:val="18"/>
                <w:lang w:eastAsia="en-US"/>
              </w:rPr>
              <w:t>饰面砖</w:t>
            </w:r>
          </w:p>
        </w:tc>
        <w:tc>
          <w:tcPr>
            <w:tcW w:w="5529" w:type="dxa"/>
            <w:vAlign w:val="center"/>
          </w:tcPr>
          <w:p w14:paraId="1068541F"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内墙面饰面砖粘贴</w:t>
            </w:r>
          </w:p>
        </w:tc>
      </w:tr>
      <w:tr w:rsidR="00E10434" w:rsidRPr="00E10434" w14:paraId="3C6D9202" w14:textId="77777777">
        <w:trPr>
          <w:trHeight w:val="407"/>
          <w:jc w:val="center"/>
        </w:trPr>
        <w:tc>
          <w:tcPr>
            <w:tcW w:w="846" w:type="dxa"/>
            <w:vMerge/>
            <w:vAlign w:val="center"/>
          </w:tcPr>
          <w:p w14:paraId="15F2E1AA"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21C7F8EC"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0FA53820"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9</w:t>
            </w:r>
          </w:p>
        </w:tc>
        <w:tc>
          <w:tcPr>
            <w:tcW w:w="1559" w:type="dxa"/>
            <w:vAlign w:val="center"/>
          </w:tcPr>
          <w:p w14:paraId="5066D48D"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幕墙</w:t>
            </w:r>
          </w:p>
        </w:tc>
        <w:tc>
          <w:tcPr>
            <w:tcW w:w="5529" w:type="dxa"/>
            <w:vAlign w:val="center"/>
          </w:tcPr>
          <w:p w14:paraId="13F51684"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玻璃幕墙安装，金属幕墙安装，石材幕墙安装，</w:t>
            </w:r>
            <w:proofErr w:type="gramStart"/>
            <w:r w:rsidRPr="00E10434">
              <w:rPr>
                <w:rFonts w:ascii="Times New Roman" w:hAnsi="Times New Roman" w:hint="eastAsia"/>
                <w:kern w:val="0"/>
                <w:sz w:val="18"/>
                <w:szCs w:val="18"/>
              </w:rPr>
              <w:t>陶板幕墙</w:t>
            </w:r>
            <w:proofErr w:type="gramEnd"/>
            <w:r w:rsidRPr="00E10434">
              <w:rPr>
                <w:rFonts w:ascii="Times New Roman" w:hAnsi="Times New Roman" w:hint="eastAsia"/>
                <w:kern w:val="0"/>
                <w:sz w:val="18"/>
                <w:szCs w:val="18"/>
              </w:rPr>
              <w:t>安装</w:t>
            </w:r>
          </w:p>
        </w:tc>
      </w:tr>
      <w:tr w:rsidR="00E10434" w:rsidRPr="00E10434" w14:paraId="75E98DA6" w14:textId="77777777">
        <w:trPr>
          <w:trHeight w:val="425"/>
          <w:jc w:val="center"/>
        </w:trPr>
        <w:tc>
          <w:tcPr>
            <w:tcW w:w="846" w:type="dxa"/>
            <w:vMerge/>
            <w:vAlign w:val="center"/>
          </w:tcPr>
          <w:p w14:paraId="52871837"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23B8C661"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029F4D43"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0</w:t>
            </w:r>
          </w:p>
        </w:tc>
        <w:tc>
          <w:tcPr>
            <w:tcW w:w="1559" w:type="dxa"/>
            <w:vAlign w:val="center"/>
          </w:tcPr>
          <w:p w14:paraId="3463A489"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rPr>
              <w:t>内墙面</w:t>
            </w:r>
            <w:r w:rsidRPr="00E10434">
              <w:rPr>
                <w:rFonts w:ascii="Times New Roman" w:hAnsi="Times New Roman" w:hint="eastAsia"/>
                <w:kern w:val="0"/>
                <w:sz w:val="18"/>
                <w:szCs w:val="18"/>
                <w:lang w:eastAsia="en-US"/>
              </w:rPr>
              <w:t>涂饰</w:t>
            </w:r>
          </w:p>
        </w:tc>
        <w:tc>
          <w:tcPr>
            <w:tcW w:w="5529" w:type="dxa"/>
            <w:vAlign w:val="center"/>
          </w:tcPr>
          <w:p w14:paraId="6DABE127"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水性涂料涂饰，溶剂型涂料涂饰，美术涂饰</w:t>
            </w:r>
          </w:p>
        </w:tc>
      </w:tr>
      <w:tr w:rsidR="00E10434" w:rsidRPr="00E10434" w14:paraId="48A255FC" w14:textId="77777777">
        <w:trPr>
          <w:trHeight w:val="343"/>
          <w:jc w:val="center"/>
        </w:trPr>
        <w:tc>
          <w:tcPr>
            <w:tcW w:w="846" w:type="dxa"/>
            <w:vMerge/>
            <w:vAlign w:val="center"/>
          </w:tcPr>
          <w:p w14:paraId="1BEC1C82"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4C0E5CCD"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5E0AF971"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1</w:t>
            </w:r>
          </w:p>
        </w:tc>
        <w:tc>
          <w:tcPr>
            <w:tcW w:w="1559" w:type="dxa"/>
            <w:vAlign w:val="center"/>
          </w:tcPr>
          <w:p w14:paraId="66103D23"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裱糊与软包</w:t>
            </w:r>
          </w:p>
        </w:tc>
        <w:tc>
          <w:tcPr>
            <w:tcW w:w="5529" w:type="dxa"/>
            <w:vAlign w:val="center"/>
          </w:tcPr>
          <w:p w14:paraId="180666CC"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裱糊，软包</w:t>
            </w:r>
          </w:p>
        </w:tc>
      </w:tr>
      <w:tr w:rsidR="00502CC0" w:rsidRPr="00E10434" w14:paraId="7F1D16D5" w14:textId="77777777">
        <w:trPr>
          <w:trHeight w:val="555"/>
          <w:jc w:val="center"/>
        </w:trPr>
        <w:tc>
          <w:tcPr>
            <w:tcW w:w="846" w:type="dxa"/>
            <w:vMerge/>
            <w:vAlign w:val="center"/>
          </w:tcPr>
          <w:p w14:paraId="16C96F07" w14:textId="77777777" w:rsidR="00502CC0" w:rsidRPr="00E10434" w:rsidRDefault="00502CC0">
            <w:pPr>
              <w:widowControl/>
              <w:numPr>
                <w:ilvl w:val="0"/>
                <w:numId w:val="0"/>
              </w:numPr>
              <w:snapToGrid w:val="0"/>
              <w:spacing w:line="280" w:lineRule="exact"/>
              <w:jc w:val="center"/>
              <w:rPr>
                <w:rFonts w:ascii="Times New Roman" w:hAnsi="Times New Roman"/>
                <w:sz w:val="18"/>
                <w:szCs w:val="18"/>
                <w:lang w:eastAsia="en-US"/>
              </w:rPr>
            </w:pPr>
          </w:p>
        </w:tc>
        <w:tc>
          <w:tcPr>
            <w:tcW w:w="992" w:type="dxa"/>
            <w:vMerge/>
            <w:vAlign w:val="center"/>
          </w:tcPr>
          <w:p w14:paraId="48B52826" w14:textId="77777777" w:rsidR="00502CC0" w:rsidRPr="00E10434" w:rsidRDefault="00502CC0">
            <w:pPr>
              <w:widowControl/>
              <w:numPr>
                <w:ilvl w:val="0"/>
                <w:numId w:val="0"/>
              </w:numPr>
              <w:snapToGrid w:val="0"/>
              <w:spacing w:line="280" w:lineRule="exact"/>
              <w:jc w:val="left"/>
              <w:rPr>
                <w:rFonts w:ascii="Times New Roman" w:hAnsi="Times New Roman"/>
                <w:sz w:val="18"/>
                <w:szCs w:val="18"/>
                <w:lang w:eastAsia="en-US"/>
              </w:rPr>
            </w:pPr>
          </w:p>
        </w:tc>
        <w:tc>
          <w:tcPr>
            <w:tcW w:w="1134" w:type="dxa"/>
            <w:vAlign w:val="center"/>
          </w:tcPr>
          <w:p w14:paraId="68D21404"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2</w:t>
            </w:r>
          </w:p>
        </w:tc>
        <w:tc>
          <w:tcPr>
            <w:tcW w:w="1559" w:type="dxa"/>
            <w:vAlign w:val="center"/>
          </w:tcPr>
          <w:p w14:paraId="5E56D1F7"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细部</w:t>
            </w:r>
          </w:p>
        </w:tc>
        <w:tc>
          <w:tcPr>
            <w:tcW w:w="5529" w:type="dxa"/>
            <w:vAlign w:val="center"/>
          </w:tcPr>
          <w:p w14:paraId="43C1DBE1"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橱柜制作与安装，窗帘盒和窗台板制作与安装，门窗</w:t>
            </w:r>
            <w:proofErr w:type="gramStart"/>
            <w:r w:rsidRPr="00E10434">
              <w:rPr>
                <w:rFonts w:ascii="Times New Roman" w:hAnsi="Times New Roman" w:hint="eastAsia"/>
                <w:kern w:val="0"/>
                <w:sz w:val="18"/>
                <w:szCs w:val="18"/>
              </w:rPr>
              <w:t>套制作</w:t>
            </w:r>
            <w:proofErr w:type="gramEnd"/>
            <w:r w:rsidRPr="00E10434">
              <w:rPr>
                <w:rFonts w:ascii="Times New Roman" w:hAnsi="Times New Roman" w:hint="eastAsia"/>
                <w:kern w:val="0"/>
                <w:sz w:val="18"/>
                <w:szCs w:val="18"/>
              </w:rPr>
              <w:t>与安装，护栏和扶手制作与安装，花饰制作与安装</w:t>
            </w:r>
          </w:p>
        </w:tc>
      </w:tr>
      <w:tr w:rsidR="00502CC0" w:rsidRPr="00E10434" w14:paraId="1C7DE29F" w14:textId="77777777">
        <w:trPr>
          <w:jc w:val="center"/>
        </w:trPr>
        <w:tc>
          <w:tcPr>
            <w:tcW w:w="846" w:type="dxa"/>
            <w:vAlign w:val="center"/>
          </w:tcPr>
          <w:p w14:paraId="1A01F041"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kern w:val="0"/>
                <w:sz w:val="18"/>
                <w:szCs w:val="18"/>
              </w:rPr>
              <w:t>04</w:t>
            </w:r>
          </w:p>
        </w:tc>
        <w:tc>
          <w:tcPr>
            <w:tcW w:w="992" w:type="dxa"/>
            <w:vAlign w:val="center"/>
          </w:tcPr>
          <w:p w14:paraId="576A9F4A" w14:textId="77777777" w:rsidR="00502CC0" w:rsidRPr="00E10434" w:rsidRDefault="006C3D5E">
            <w:pPr>
              <w:numPr>
                <w:ilvl w:val="0"/>
                <w:numId w:val="0"/>
              </w:numPr>
              <w:snapToGrid w:val="0"/>
              <w:spacing w:line="280" w:lineRule="exact"/>
              <w:ind w:right="84"/>
              <w:jc w:val="left"/>
              <w:rPr>
                <w:rFonts w:ascii="Times New Roman" w:hAnsi="Times New Roman"/>
                <w:kern w:val="0"/>
                <w:sz w:val="18"/>
                <w:szCs w:val="18"/>
                <w:lang w:eastAsia="en-US"/>
              </w:rPr>
            </w:pPr>
            <w:r w:rsidRPr="00E10434">
              <w:rPr>
                <w:rFonts w:ascii="Times New Roman" w:hAnsi="Times New Roman" w:hint="eastAsia"/>
                <w:kern w:val="0"/>
                <w:sz w:val="18"/>
                <w:szCs w:val="18"/>
              </w:rPr>
              <w:t>模块单元顶面</w:t>
            </w:r>
          </w:p>
        </w:tc>
        <w:tc>
          <w:tcPr>
            <w:tcW w:w="1134" w:type="dxa"/>
            <w:vAlign w:val="center"/>
          </w:tcPr>
          <w:p w14:paraId="306DC422"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3</w:t>
            </w:r>
          </w:p>
        </w:tc>
        <w:tc>
          <w:tcPr>
            <w:tcW w:w="1559" w:type="dxa"/>
            <w:vAlign w:val="center"/>
          </w:tcPr>
          <w:p w14:paraId="7E0A158E"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rPr>
              <w:t>临时</w:t>
            </w:r>
            <w:r w:rsidRPr="00E10434">
              <w:rPr>
                <w:rFonts w:ascii="Times New Roman" w:hAnsi="Times New Roman" w:hint="eastAsia"/>
                <w:kern w:val="0"/>
                <w:sz w:val="18"/>
                <w:szCs w:val="18"/>
                <w:lang w:eastAsia="en-US"/>
              </w:rPr>
              <w:t>防水与密封</w:t>
            </w:r>
          </w:p>
        </w:tc>
        <w:tc>
          <w:tcPr>
            <w:tcW w:w="5529" w:type="dxa"/>
            <w:vAlign w:val="center"/>
          </w:tcPr>
          <w:p w14:paraId="63E9D42E"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卷材防水层，涂膜防水层，接缝密封，防水材料包覆</w:t>
            </w:r>
          </w:p>
        </w:tc>
      </w:tr>
      <w:tr w:rsidR="00E10434" w:rsidRPr="00E10434" w14:paraId="581FDA1F" w14:textId="77777777">
        <w:trPr>
          <w:trHeight w:val="580"/>
          <w:jc w:val="center"/>
        </w:trPr>
        <w:tc>
          <w:tcPr>
            <w:tcW w:w="846" w:type="dxa"/>
            <w:vMerge w:val="restart"/>
            <w:vAlign w:val="center"/>
          </w:tcPr>
          <w:p w14:paraId="246BB58C"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kern w:val="0"/>
                <w:sz w:val="18"/>
                <w:szCs w:val="18"/>
              </w:rPr>
              <w:t>05</w:t>
            </w:r>
          </w:p>
        </w:tc>
        <w:tc>
          <w:tcPr>
            <w:tcW w:w="992" w:type="dxa"/>
            <w:vMerge w:val="restart"/>
            <w:vAlign w:val="center"/>
          </w:tcPr>
          <w:p w14:paraId="53206FC9"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建筑给水排水及供暖</w:t>
            </w:r>
          </w:p>
        </w:tc>
        <w:tc>
          <w:tcPr>
            <w:tcW w:w="1134" w:type="dxa"/>
          </w:tcPr>
          <w:p w14:paraId="1E6D4724"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1</w:t>
            </w:r>
          </w:p>
        </w:tc>
        <w:tc>
          <w:tcPr>
            <w:tcW w:w="1559" w:type="dxa"/>
            <w:vAlign w:val="center"/>
          </w:tcPr>
          <w:p w14:paraId="614EF0BD" w14:textId="77777777" w:rsidR="00502CC0" w:rsidRPr="00E10434" w:rsidRDefault="006C3D5E">
            <w:pPr>
              <w:numPr>
                <w:ilvl w:val="0"/>
                <w:numId w:val="0"/>
              </w:numPr>
              <w:snapToGrid w:val="0"/>
              <w:spacing w:line="280" w:lineRule="exact"/>
              <w:ind w:right="84"/>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室内给水系统</w:t>
            </w:r>
          </w:p>
        </w:tc>
        <w:tc>
          <w:tcPr>
            <w:tcW w:w="5529" w:type="dxa"/>
            <w:vAlign w:val="center"/>
          </w:tcPr>
          <w:p w14:paraId="2C76797F" w14:textId="77777777" w:rsidR="00502CC0" w:rsidRPr="00E10434" w:rsidRDefault="006C3D5E">
            <w:pPr>
              <w:numPr>
                <w:ilvl w:val="0"/>
                <w:numId w:val="0"/>
              </w:numPr>
              <w:snapToGrid w:val="0"/>
              <w:spacing w:line="280" w:lineRule="exact"/>
              <w:ind w:right="84"/>
              <w:jc w:val="left"/>
              <w:rPr>
                <w:rFonts w:ascii="Times New Roman" w:hAnsi="Times New Roman"/>
                <w:kern w:val="0"/>
                <w:sz w:val="18"/>
                <w:szCs w:val="18"/>
              </w:rPr>
            </w:pPr>
            <w:r w:rsidRPr="00E10434">
              <w:rPr>
                <w:rFonts w:ascii="Times New Roman" w:hAnsi="Times New Roman" w:hint="eastAsia"/>
                <w:kern w:val="0"/>
                <w:sz w:val="18"/>
                <w:szCs w:val="18"/>
              </w:rPr>
              <w:t>给水管道及配件安装，室内消火栓系统安装，消防喷淋系统安装，防腐，绝热，管道冲洗、消毒，试验与调试</w:t>
            </w:r>
          </w:p>
        </w:tc>
      </w:tr>
      <w:tr w:rsidR="00E10434" w:rsidRPr="00E10434" w14:paraId="3EE3AD26" w14:textId="77777777">
        <w:trPr>
          <w:trHeight w:val="357"/>
          <w:jc w:val="center"/>
        </w:trPr>
        <w:tc>
          <w:tcPr>
            <w:tcW w:w="846" w:type="dxa"/>
            <w:vMerge/>
            <w:vAlign w:val="center"/>
          </w:tcPr>
          <w:p w14:paraId="58FFC10F" w14:textId="77777777" w:rsidR="00502CC0" w:rsidRPr="00E10434" w:rsidRDefault="00502CC0">
            <w:pPr>
              <w:numPr>
                <w:ilvl w:val="0"/>
                <w:numId w:val="0"/>
              </w:numPr>
              <w:snapToGrid w:val="0"/>
              <w:spacing w:line="280" w:lineRule="exact"/>
              <w:jc w:val="center"/>
              <w:rPr>
                <w:rFonts w:ascii="Times New Roman" w:hAnsi="Times New Roman"/>
                <w:sz w:val="18"/>
                <w:szCs w:val="18"/>
              </w:rPr>
            </w:pPr>
          </w:p>
        </w:tc>
        <w:tc>
          <w:tcPr>
            <w:tcW w:w="992" w:type="dxa"/>
            <w:vMerge/>
            <w:vAlign w:val="center"/>
          </w:tcPr>
          <w:p w14:paraId="669E4892"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6152E6FF"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2</w:t>
            </w:r>
          </w:p>
        </w:tc>
        <w:tc>
          <w:tcPr>
            <w:tcW w:w="1559" w:type="dxa"/>
            <w:vAlign w:val="center"/>
          </w:tcPr>
          <w:p w14:paraId="4474BC4C"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室内排水系统</w:t>
            </w:r>
          </w:p>
        </w:tc>
        <w:tc>
          <w:tcPr>
            <w:tcW w:w="5529" w:type="dxa"/>
            <w:vAlign w:val="center"/>
          </w:tcPr>
          <w:p w14:paraId="4D688C85"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排水管道及配件安装，雨水管道及配件安装，防腐，试验与调试</w:t>
            </w:r>
          </w:p>
        </w:tc>
      </w:tr>
      <w:tr w:rsidR="00E10434" w:rsidRPr="00E10434" w14:paraId="1FF0A2B0" w14:textId="77777777">
        <w:trPr>
          <w:trHeight w:val="275"/>
          <w:jc w:val="center"/>
        </w:trPr>
        <w:tc>
          <w:tcPr>
            <w:tcW w:w="846" w:type="dxa"/>
            <w:vMerge/>
            <w:vAlign w:val="center"/>
          </w:tcPr>
          <w:p w14:paraId="3F7654AF" w14:textId="77777777" w:rsidR="00502CC0" w:rsidRPr="00E10434" w:rsidRDefault="00502CC0">
            <w:pPr>
              <w:numPr>
                <w:ilvl w:val="0"/>
                <w:numId w:val="0"/>
              </w:numPr>
              <w:snapToGrid w:val="0"/>
              <w:spacing w:line="280" w:lineRule="exact"/>
              <w:jc w:val="center"/>
              <w:rPr>
                <w:rFonts w:ascii="Times New Roman" w:hAnsi="Times New Roman"/>
                <w:sz w:val="18"/>
                <w:szCs w:val="18"/>
              </w:rPr>
            </w:pPr>
          </w:p>
        </w:tc>
        <w:tc>
          <w:tcPr>
            <w:tcW w:w="992" w:type="dxa"/>
            <w:vMerge/>
            <w:vAlign w:val="center"/>
          </w:tcPr>
          <w:p w14:paraId="399B9B29"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219C48B7"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3</w:t>
            </w:r>
          </w:p>
        </w:tc>
        <w:tc>
          <w:tcPr>
            <w:tcW w:w="1559" w:type="dxa"/>
            <w:vAlign w:val="center"/>
          </w:tcPr>
          <w:p w14:paraId="039E5FA3"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室内热水系统</w:t>
            </w:r>
          </w:p>
        </w:tc>
        <w:tc>
          <w:tcPr>
            <w:tcW w:w="5529" w:type="dxa"/>
            <w:vAlign w:val="center"/>
          </w:tcPr>
          <w:p w14:paraId="6DC7AACE"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管道及配件安装，辅助设备安装，防腐，绝热，试验与调试</w:t>
            </w:r>
          </w:p>
        </w:tc>
      </w:tr>
      <w:tr w:rsidR="00E10434" w:rsidRPr="00E10434" w14:paraId="4B8BA887" w14:textId="77777777">
        <w:trPr>
          <w:trHeight w:val="503"/>
          <w:jc w:val="center"/>
        </w:trPr>
        <w:tc>
          <w:tcPr>
            <w:tcW w:w="846" w:type="dxa"/>
            <w:vMerge/>
            <w:vAlign w:val="center"/>
          </w:tcPr>
          <w:p w14:paraId="6D9E0B88" w14:textId="77777777" w:rsidR="00502CC0" w:rsidRPr="00E10434" w:rsidRDefault="00502CC0">
            <w:pPr>
              <w:numPr>
                <w:ilvl w:val="0"/>
                <w:numId w:val="0"/>
              </w:numPr>
              <w:snapToGrid w:val="0"/>
              <w:spacing w:line="280" w:lineRule="exact"/>
              <w:jc w:val="center"/>
              <w:rPr>
                <w:rFonts w:ascii="Times New Roman" w:hAnsi="Times New Roman"/>
                <w:kern w:val="0"/>
                <w:sz w:val="18"/>
                <w:szCs w:val="18"/>
              </w:rPr>
            </w:pPr>
          </w:p>
        </w:tc>
        <w:tc>
          <w:tcPr>
            <w:tcW w:w="992" w:type="dxa"/>
            <w:vMerge/>
            <w:vAlign w:val="center"/>
          </w:tcPr>
          <w:p w14:paraId="632D5930" w14:textId="77777777" w:rsidR="00502CC0" w:rsidRPr="00E10434" w:rsidRDefault="00502CC0">
            <w:pPr>
              <w:numPr>
                <w:ilvl w:val="0"/>
                <w:numId w:val="0"/>
              </w:numPr>
              <w:snapToGrid w:val="0"/>
              <w:spacing w:line="280" w:lineRule="exact"/>
              <w:jc w:val="left"/>
              <w:rPr>
                <w:rFonts w:ascii="Times New Roman" w:hAnsi="Times New Roman"/>
                <w:kern w:val="0"/>
                <w:sz w:val="18"/>
                <w:szCs w:val="18"/>
              </w:rPr>
            </w:pPr>
          </w:p>
        </w:tc>
        <w:tc>
          <w:tcPr>
            <w:tcW w:w="1134" w:type="dxa"/>
          </w:tcPr>
          <w:p w14:paraId="5DC37F25"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4</w:t>
            </w:r>
          </w:p>
        </w:tc>
        <w:tc>
          <w:tcPr>
            <w:tcW w:w="1559" w:type="dxa"/>
            <w:vAlign w:val="center"/>
          </w:tcPr>
          <w:p w14:paraId="2FF1A02F" w14:textId="77777777" w:rsidR="00502CC0" w:rsidRPr="00E10434" w:rsidRDefault="006C3D5E">
            <w:pPr>
              <w:numPr>
                <w:ilvl w:val="0"/>
                <w:numId w:val="0"/>
              </w:numPr>
              <w:snapToGrid w:val="0"/>
              <w:spacing w:line="280" w:lineRule="exact"/>
              <w:ind w:right="84"/>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卫生器具</w:t>
            </w:r>
          </w:p>
        </w:tc>
        <w:tc>
          <w:tcPr>
            <w:tcW w:w="5529" w:type="dxa"/>
            <w:vAlign w:val="center"/>
          </w:tcPr>
          <w:p w14:paraId="639AFA92"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卫生器具安装，卫生器具给水配件安装，卫生器具排水管道安装，试验与调试</w:t>
            </w:r>
          </w:p>
        </w:tc>
      </w:tr>
      <w:tr w:rsidR="00E10434" w:rsidRPr="00E10434" w14:paraId="54B89336" w14:textId="77777777">
        <w:trPr>
          <w:trHeight w:val="1037"/>
          <w:jc w:val="center"/>
        </w:trPr>
        <w:tc>
          <w:tcPr>
            <w:tcW w:w="846" w:type="dxa"/>
            <w:vMerge/>
            <w:vAlign w:val="center"/>
          </w:tcPr>
          <w:p w14:paraId="47CD15B0" w14:textId="77777777" w:rsidR="00502CC0" w:rsidRPr="00E10434" w:rsidRDefault="00502CC0">
            <w:pPr>
              <w:numPr>
                <w:ilvl w:val="0"/>
                <w:numId w:val="0"/>
              </w:numPr>
              <w:snapToGrid w:val="0"/>
              <w:spacing w:line="280" w:lineRule="exact"/>
              <w:jc w:val="center"/>
              <w:rPr>
                <w:rFonts w:ascii="Times New Roman" w:hAnsi="Times New Roman"/>
                <w:kern w:val="0"/>
                <w:sz w:val="18"/>
                <w:szCs w:val="18"/>
              </w:rPr>
            </w:pPr>
          </w:p>
        </w:tc>
        <w:tc>
          <w:tcPr>
            <w:tcW w:w="992" w:type="dxa"/>
            <w:vMerge/>
            <w:vAlign w:val="center"/>
          </w:tcPr>
          <w:p w14:paraId="21C5E831" w14:textId="77777777" w:rsidR="00502CC0" w:rsidRPr="00E10434" w:rsidRDefault="00502CC0">
            <w:pPr>
              <w:numPr>
                <w:ilvl w:val="0"/>
                <w:numId w:val="0"/>
              </w:numPr>
              <w:snapToGrid w:val="0"/>
              <w:spacing w:line="280" w:lineRule="exact"/>
              <w:jc w:val="left"/>
              <w:rPr>
                <w:rFonts w:ascii="Times New Roman" w:hAnsi="Times New Roman"/>
                <w:kern w:val="0"/>
                <w:sz w:val="18"/>
                <w:szCs w:val="18"/>
              </w:rPr>
            </w:pPr>
          </w:p>
        </w:tc>
        <w:tc>
          <w:tcPr>
            <w:tcW w:w="1134" w:type="dxa"/>
            <w:vAlign w:val="center"/>
          </w:tcPr>
          <w:p w14:paraId="40695ED1"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5</w:t>
            </w:r>
          </w:p>
        </w:tc>
        <w:tc>
          <w:tcPr>
            <w:tcW w:w="1559" w:type="dxa"/>
            <w:vAlign w:val="center"/>
          </w:tcPr>
          <w:p w14:paraId="2567488D"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室内供暖系统</w:t>
            </w:r>
          </w:p>
        </w:tc>
        <w:tc>
          <w:tcPr>
            <w:tcW w:w="5529" w:type="dxa"/>
            <w:vAlign w:val="center"/>
          </w:tcPr>
          <w:p w14:paraId="06570DC9" w14:textId="77777777" w:rsidR="00502CC0" w:rsidRPr="00E10434" w:rsidRDefault="006C3D5E">
            <w:pPr>
              <w:numPr>
                <w:ilvl w:val="0"/>
                <w:numId w:val="0"/>
              </w:numPr>
              <w:snapToGrid w:val="0"/>
              <w:spacing w:line="280" w:lineRule="exact"/>
              <w:ind w:right="96"/>
              <w:jc w:val="left"/>
              <w:rPr>
                <w:rFonts w:ascii="Times New Roman" w:hAnsi="Times New Roman"/>
                <w:kern w:val="0"/>
                <w:sz w:val="18"/>
                <w:szCs w:val="18"/>
              </w:rPr>
            </w:pPr>
            <w:r w:rsidRPr="00E10434">
              <w:rPr>
                <w:rFonts w:ascii="Times New Roman" w:hAnsi="Times New Roman" w:hint="eastAsia"/>
                <w:spacing w:val="-3"/>
                <w:kern w:val="0"/>
                <w:sz w:val="18"/>
                <w:szCs w:val="18"/>
              </w:rPr>
              <w:t>管道及配件安装，辅助设备安装，散热器安装，低温热水地板辐射供暖系统安装，电加热供暖系统安装，燃气红外辐射供暖系统安装，热风供暖系统安装，热计量及调控</w:t>
            </w:r>
            <w:r w:rsidRPr="00E10434">
              <w:rPr>
                <w:rFonts w:ascii="Times New Roman" w:hAnsi="Times New Roman" w:hint="eastAsia"/>
                <w:kern w:val="0"/>
                <w:sz w:val="18"/>
                <w:szCs w:val="18"/>
              </w:rPr>
              <w:t>装置安装，系统水压试验与调试，防腐，绝热</w:t>
            </w:r>
          </w:p>
        </w:tc>
      </w:tr>
      <w:tr w:rsidR="00E10434" w:rsidRPr="00E10434" w14:paraId="1589E74D" w14:textId="77777777">
        <w:trPr>
          <w:trHeight w:val="405"/>
          <w:jc w:val="center"/>
        </w:trPr>
        <w:tc>
          <w:tcPr>
            <w:tcW w:w="846" w:type="dxa"/>
            <w:vMerge/>
            <w:vAlign w:val="center"/>
          </w:tcPr>
          <w:p w14:paraId="47F46B7D"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06CC7155"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vAlign w:val="center"/>
          </w:tcPr>
          <w:p w14:paraId="6C2471F7"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9</w:t>
            </w:r>
          </w:p>
        </w:tc>
        <w:tc>
          <w:tcPr>
            <w:tcW w:w="1559" w:type="dxa"/>
            <w:vAlign w:val="center"/>
          </w:tcPr>
          <w:p w14:paraId="4D34F163" w14:textId="77777777" w:rsidR="00502CC0" w:rsidRPr="00E10434" w:rsidRDefault="006C3D5E">
            <w:pPr>
              <w:numPr>
                <w:ilvl w:val="0"/>
                <w:numId w:val="0"/>
              </w:numPr>
              <w:snapToGrid w:val="0"/>
              <w:spacing w:line="280" w:lineRule="exact"/>
              <w:ind w:right="84"/>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建筑饮用水供应系统</w:t>
            </w:r>
          </w:p>
        </w:tc>
        <w:tc>
          <w:tcPr>
            <w:tcW w:w="5529" w:type="dxa"/>
            <w:vAlign w:val="center"/>
          </w:tcPr>
          <w:p w14:paraId="031D4919" w14:textId="77777777" w:rsidR="00502CC0" w:rsidRPr="00E10434" w:rsidRDefault="006C3D5E">
            <w:pPr>
              <w:numPr>
                <w:ilvl w:val="0"/>
                <w:numId w:val="0"/>
              </w:numPr>
              <w:snapToGrid w:val="0"/>
              <w:spacing w:line="280" w:lineRule="exact"/>
              <w:ind w:right="51"/>
              <w:jc w:val="left"/>
              <w:rPr>
                <w:rFonts w:ascii="Times New Roman" w:hAnsi="Times New Roman"/>
                <w:kern w:val="0"/>
                <w:sz w:val="18"/>
                <w:szCs w:val="18"/>
              </w:rPr>
            </w:pPr>
            <w:r w:rsidRPr="00E10434">
              <w:rPr>
                <w:rFonts w:ascii="Times New Roman" w:hAnsi="Times New Roman" w:hint="eastAsia"/>
                <w:kern w:val="0"/>
                <w:sz w:val="18"/>
                <w:szCs w:val="18"/>
              </w:rPr>
              <w:t>管道及配件安装，防腐，绝热，试验与调试</w:t>
            </w:r>
          </w:p>
        </w:tc>
      </w:tr>
      <w:tr w:rsidR="00E10434" w:rsidRPr="00E10434" w14:paraId="0F06E10E" w14:textId="77777777">
        <w:trPr>
          <w:trHeight w:val="416"/>
          <w:jc w:val="center"/>
        </w:trPr>
        <w:tc>
          <w:tcPr>
            <w:tcW w:w="846" w:type="dxa"/>
            <w:vMerge/>
            <w:vAlign w:val="center"/>
          </w:tcPr>
          <w:p w14:paraId="667B36AF"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1FEDD3E2"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01E645B2"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0</w:t>
            </w:r>
          </w:p>
        </w:tc>
        <w:tc>
          <w:tcPr>
            <w:tcW w:w="1559" w:type="dxa"/>
            <w:vAlign w:val="center"/>
          </w:tcPr>
          <w:p w14:paraId="7A0C60CD" w14:textId="77777777" w:rsidR="00502CC0" w:rsidRPr="00E10434" w:rsidRDefault="006C3D5E">
            <w:pPr>
              <w:numPr>
                <w:ilvl w:val="0"/>
                <w:numId w:val="0"/>
              </w:numPr>
              <w:snapToGrid w:val="0"/>
              <w:spacing w:line="280" w:lineRule="exact"/>
              <w:ind w:right="84"/>
              <w:jc w:val="left"/>
              <w:rPr>
                <w:rFonts w:ascii="Times New Roman" w:hAnsi="Times New Roman"/>
                <w:kern w:val="0"/>
                <w:sz w:val="18"/>
                <w:szCs w:val="18"/>
              </w:rPr>
            </w:pPr>
            <w:r w:rsidRPr="00E10434">
              <w:rPr>
                <w:rFonts w:ascii="Times New Roman" w:hAnsi="Times New Roman" w:hint="eastAsia"/>
                <w:kern w:val="0"/>
                <w:sz w:val="18"/>
                <w:szCs w:val="18"/>
              </w:rPr>
              <w:t>建筑中水系统</w:t>
            </w:r>
          </w:p>
        </w:tc>
        <w:tc>
          <w:tcPr>
            <w:tcW w:w="5529" w:type="dxa"/>
            <w:vAlign w:val="center"/>
          </w:tcPr>
          <w:p w14:paraId="47EA9FF2"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建筑中水系统管道及配件安装，防腐，绝热，试验与调试</w:t>
            </w:r>
          </w:p>
        </w:tc>
      </w:tr>
      <w:tr w:rsidR="00E10434" w:rsidRPr="00E10434" w14:paraId="36B3CBB6" w14:textId="77777777">
        <w:trPr>
          <w:trHeight w:val="558"/>
          <w:jc w:val="center"/>
        </w:trPr>
        <w:tc>
          <w:tcPr>
            <w:tcW w:w="846" w:type="dxa"/>
            <w:vMerge/>
            <w:vAlign w:val="center"/>
          </w:tcPr>
          <w:p w14:paraId="15F49D45"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644228F8"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592AA82E"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3</w:t>
            </w:r>
          </w:p>
        </w:tc>
        <w:tc>
          <w:tcPr>
            <w:tcW w:w="1559" w:type="dxa"/>
            <w:vAlign w:val="center"/>
          </w:tcPr>
          <w:p w14:paraId="5482D0BD"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rPr>
              <w:t>室内</w:t>
            </w:r>
            <w:r w:rsidRPr="00E10434">
              <w:rPr>
                <w:rFonts w:ascii="Times New Roman" w:hAnsi="Times New Roman" w:hint="eastAsia"/>
                <w:kern w:val="0"/>
                <w:sz w:val="18"/>
                <w:szCs w:val="18"/>
                <w:lang w:eastAsia="en-US"/>
              </w:rPr>
              <w:t>热源及辅助设备</w:t>
            </w:r>
          </w:p>
        </w:tc>
        <w:tc>
          <w:tcPr>
            <w:tcW w:w="5529" w:type="dxa"/>
            <w:vAlign w:val="center"/>
          </w:tcPr>
          <w:p w14:paraId="398ECF4F"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室内加热热源，辅助设备及管道安装，安全附件安装，防腐，绝热，试验与调试</w:t>
            </w:r>
          </w:p>
        </w:tc>
      </w:tr>
      <w:tr w:rsidR="00502CC0" w:rsidRPr="00E10434" w14:paraId="772FAF9A" w14:textId="77777777">
        <w:trPr>
          <w:trHeight w:val="396"/>
          <w:jc w:val="center"/>
        </w:trPr>
        <w:tc>
          <w:tcPr>
            <w:tcW w:w="846" w:type="dxa"/>
            <w:vMerge/>
            <w:vAlign w:val="center"/>
          </w:tcPr>
          <w:p w14:paraId="2A9ADFEF" w14:textId="77777777" w:rsidR="00502CC0" w:rsidRPr="00E10434" w:rsidRDefault="00502CC0">
            <w:pPr>
              <w:widowControl/>
              <w:numPr>
                <w:ilvl w:val="0"/>
                <w:numId w:val="0"/>
              </w:numPr>
              <w:snapToGrid w:val="0"/>
              <w:spacing w:line="280" w:lineRule="exact"/>
              <w:jc w:val="center"/>
              <w:rPr>
                <w:rFonts w:ascii="Times New Roman" w:hAnsi="Times New Roman"/>
                <w:sz w:val="18"/>
                <w:szCs w:val="18"/>
              </w:rPr>
            </w:pPr>
          </w:p>
        </w:tc>
        <w:tc>
          <w:tcPr>
            <w:tcW w:w="992" w:type="dxa"/>
            <w:vMerge/>
            <w:vAlign w:val="center"/>
          </w:tcPr>
          <w:p w14:paraId="128D8CFF" w14:textId="77777777" w:rsidR="00502CC0" w:rsidRPr="00E10434" w:rsidRDefault="00502CC0">
            <w:pPr>
              <w:widowControl/>
              <w:numPr>
                <w:ilvl w:val="0"/>
                <w:numId w:val="0"/>
              </w:numPr>
              <w:snapToGrid w:val="0"/>
              <w:spacing w:line="280" w:lineRule="exact"/>
              <w:jc w:val="left"/>
              <w:rPr>
                <w:rFonts w:ascii="Times New Roman" w:hAnsi="Times New Roman"/>
                <w:sz w:val="18"/>
                <w:szCs w:val="18"/>
              </w:rPr>
            </w:pPr>
          </w:p>
        </w:tc>
        <w:tc>
          <w:tcPr>
            <w:tcW w:w="1134" w:type="dxa"/>
          </w:tcPr>
          <w:p w14:paraId="5B66DCD0" w14:textId="77777777" w:rsidR="00502CC0" w:rsidRPr="00E10434" w:rsidRDefault="006C3D5E">
            <w:pPr>
              <w:numPr>
                <w:ilvl w:val="0"/>
                <w:numId w:val="0"/>
              </w:numPr>
              <w:snapToGrid w:val="0"/>
              <w:spacing w:line="280" w:lineRule="exact"/>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4</w:t>
            </w:r>
          </w:p>
        </w:tc>
        <w:tc>
          <w:tcPr>
            <w:tcW w:w="1559" w:type="dxa"/>
            <w:vAlign w:val="center"/>
          </w:tcPr>
          <w:p w14:paraId="14321106" w14:textId="77777777" w:rsidR="00502CC0" w:rsidRPr="00E10434" w:rsidRDefault="006C3D5E">
            <w:pPr>
              <w:numPr>
                <w:ilvl w:val="0"/>
                <w:numId w:val="0"/>
              </w:numPr>
              <w:snapToGrid w:val="0"/>
              <w:spacing w:line="280" w:lineRule="exact"/>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监测与控制仪表</w:t>
            </w:r>
          </w:p>
        </w:tc>
        <w:tc>
          <w:tcPr>
            <w:tcW w:w="5529" w:type="dxa"/>
            <w:vAlign w:val="center"/>
          </w:tcPr>
          <w:p w14:paraId="5FC3D783" w14:textId="77777777" w:rsidR="00502CC0" w:rsidRPr="00E10434" w:rsidRDefault="006C3D5E">
            <w:pPr>
              <w:numPr>
                <w:ilvl w:val="0"/>
                <w:numId w:val="0"/>
              </w:numPr>
              <w:snapToGrid w:val="0"/>
              <w:spacing w:line="280" w:lineRule="exact"/>
              <w:jc w:val="left"/>
              <w:rPr>
                <w:rFonts w:ascii="Times New Roman" w:hAnsi="Times New Roman"/>
                <w:kern w:val="0"/>
                <w:sz w:val="18"/>
                <w:szCs w:val="18"/>
              </w:rPr>
            </w:pPr>
            <w:r w:rsidRPr="00E10434">
              <w:rPr>
                <w:rFonts w:ascii="Times New Roman" w:hAnsi="Times New Roman" w:hint="eastAsia"/>
                <w:kern w:val="0"/>
                <w:sz w:val="18"/>
                <w:szCs w:val="18"/>
              </w:rPr>
              <w:t>检测仪器及仪表安装，试验与调试</w:t>
            </w:r>
          </w:p>
        </w:tc>
      </w:tr>
    </w:tbl>
    <w:p w14:paraId="7B70A02D" w14:textId="77777777" w:rsidR="00502CC0" w:rsidRPr="00E10434" w:rsidRDefault="006C3D5E">
      <w:pPr>
        <w:numPr>
          <w:ilvl w:val="0"/>
          <w:numId w:val="0"/>
        </w:numPr>
        <w:tabs>
          <w:tab w:val="left" w:pos="3316"/>
          <w:tab w:val="left" w:pos="5774"/>
        </w:tabs>
        <w:spacing w:after="24"/>
        <w:jc w:val="center"/>
        <w:rPr>
          <w:rFonts w:ascii="Times New Roman" w:hAnsi="Times New Roman"/>
          <w:sz w:val="18"/>
          <w:szCs w:val="18"/>
        </w:rPr>
      </w:pPr>
      <w:bookmarkStart w:id="361" w:name="_TOC_250004"/>
      <w:bookmarkStart w:id="362" w:name="_Toc514334443"/>
      <w:bookmarkEnd w:id="360"/>
      <w:r w:rsidRPr="00E10434">
        <w:rPr>
          <w:rFonts w:ascii="Times New Roman" w:hAnsi="Times New Roman"/>
        </w:rPr>
        <w:br w:type="page"/>
      </w:r>
      <w:r w:rsidRPr="00E10434">
        <w:rPr>
          <w:rFonts w:ascii="Times New Roman" w:hAnsi="Times New Roman" w:hint="eastAsia"/>
          <w:b/>
          <w:sz w:val="18"/>
          <w:szCs w:val="18"/>
        </w:rPr>
        <w:lastRenderedPageBreak/>
        <w:t>续表</w:t>
      </w:r>
      <w:r w:rsidRPr="00E10434">
        <w:rPr>
          <w:rFonts w:ascii="Times New Roman" w:hAnsi="Times New Roman"/>
          <w:b/>
          <w:sz w:val="18"/>
          <w:szCs w:val="18"/>
        </w:rPr>
        <w:t>B</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13"/>
        <w:gridCol w:w="1134"/>
        <w:gridCol w:w="1418"/>
        <w:gridCol w:w="6946"/>
      </w:tblGrid>
      <w:tr w:rsidR="00502CC0" w:rsidRPr="00E10434" w14:paraId="4146A9A5" w14:textId="77777777" w:rsidTr="009C0E56">
        <w:trPr>
          <w:jc w:val="center"/>
        </w:trPr>
        <w:tc>
          <w:tcPr>
            <w:tcW w:w="846" w:type="dxa"/>
            <w:vAlign w:val="center"/>
          </w:tcPr>
          <w:p w14:paraId="2ABDDAA8" w14:textId="77777777" w:rsidR="00502CC0" w:rsidRPr="00E10434" w:rsidRDefault="006C3D5E">
            <w:pPr>
              <w:numPr>
                <w:ilvl w:val="0"/>
                <w:numId w:val="0"/>
              </w:numPr>
              <w:snapToGrid w:val="0"/>
              <w:spacing w:before="18"/>
              <w:jc w:val="center"/>
              <w:rPr>
                <w:rFonts w:ascii="Times New Roman" w:hAnsi="Times New Roman"/>
                <w:kern w:val="0"/>
                <w:sz w:val="18"/>
                <w:szCs w:val="18"/>
                <w:lang w:eastAsia="en-US"/>
              </w:rPr>
            </w:pPr>
            <w:bookmarkStart w:id="363" w:name="OLE_LINK238"/>
            <w:bookmarkStart w:id="364" w:name="OLE_LINK239"/>
            <w:r w:rsidRPr="00E10434">
              <w:rPr>
                <w:rFonts w:ascii="Times New Roman" w:hAnsi="Times New Roman" w:hint="eastAsia"/>
                <w:kern w:val="0"/>
                <w:sz w:val="18"/>
                <w:szCs w:val="18"/>
                <w:lang w:eastAsia="en-US"/>
              </w:rPr>
              <w:t>分部工程代号</w:t>
            </w:r>
            <w:bookmarkEnd w:id="363"/>
            <w:bookmarkEnd w:id="364"/>
          </w:p>
        </w:tc>
        <w:tc>
          <w:tcPr>
            <w:tcW w:w="713" w:type="dxa"/>
            <w:vAlign w:val="center"/>
          </w:tcPr>
          <w:p w14:paraId="507A1FB2" w14:textId="77777777" w:rsidR="00502CC0" w:rsidRPr="00E10434" w:rsidRDefault="006C3D5E">
            <w:pPr>
              <w:numPr>
                <w:ilvl w:val="0"/>
                <w:numId w:val="0"/>
              </w:numPr>
              <w:snapToGrid w:val="0"/>
              <w:spacing w:before="1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分部工程</w:t>
            </w:r>
          </w:p>
        </w:tc>
        <w:tc>
          <w:tcPr>
            <w:tcW w:w="1134" w:type="dxa"/>
          </w:tcPr>
          <w:p w14:paraId="781EC022" w14:textId="77777777" w:rsidR="00502CC0" w:rsidRPr="00E10434" w:rsidRDefault="006C3D5E">
            <w:pPr>
              <w:numPr>
                <w:ilvl w:val="0"/>
                <w:numId w:val="0"/>
              </w:numPr>
              <w:snapToGrid w:val="0"/>
              <w:spacing w:before="18"/>
              <w:ind w:right="84"/>
              <w:jc w:val="center"/>
              <w:rPr>
                <w:rFonts w:ascii="Times New Roman" w:hAnsi="Times New Roman"/>
                <w:kern w:val="0"/>
                <w:sz w:val="18"/>
                <w:szCs w:val="18"/>
                <w:lang w:eastAsia="en-US"/>
              </w:rPr>
            </w:pPr>
            <w:bookmarkStart w:id="365" w:name="OLE_LINK241"/>
            <w:bookmarkStart w:id="366" w:name="OLE_LINK240"/>
            <w:r w:rsidRPr="00E10434">
              <w:rPr>
                <w:rFonts w:ascii="Times New Roman" w:hAnsi="Times New Roman" w:hint="eastAsia"/>
                <w:kern w:val="0"/>
                <w:sz w:val="18"/>
                <w:szCs w:val="18"/>
                <w:lang w:eastAsia="en-US"/>
              </w:rPr>
              <w:t>子分部工程</w:t>
            </w:r>
            <w:r w:rsidRPr="00E10434">
              <w:rPr>
                <w:rFonts w:ascii="Times New Roman" w:hAnsi="Times New Roman" w:hint="eastAsia"/>
                <w:kern w:val="0"/>
                <w:sz w:val="18"/>
                <w:szCs w:val="18"/>
              </w:rPr>
              <w:t>代号</w:t>
            </w:r>
            <w:bookmarkEnd w:id="365"/>
            <w:bookmarkEnd w:id="366"/>
          </w:p>
        </w:tc>
        <w:tc>
          <w:tcPr>
            <w:tcW w:w="1418" w:type="dxa"/>
            <w:vAlign w:val="center"/>
          </w:tcPr>
          <w:p w14:paraId="4EBDDBB3" w14:textId="77777777" w:rsidR="00502CC0" w:rsidRPr="00E10434" w:rsidRDefault="006C3D5E">
            <w:pPr>
              <w:numPr>
                <w:ilvl w:val="0"/>
                <w:numId w:val="0"/>
              </w:numPr>
              <w:snapToGrid w:val="0"/>
              <w:spacing w:before="18"/>
              <w:ind w:right="84"/>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子分部工程</w:t>
            </w:r>
          </w:p>
        </w:tc>
        <w:tc>
          <w:tcPr>
            <w:tcW w:w="6946" w:type="dxa"/>
            <w:vAlign w:val="center"/>
          </w:tcPr>
          <w:p w14:paraId="64A24BE6" w14:textId="77777777" w:rsidR="00502CC0" w:rsidRPr="00E10434" w:rsidRDefault="006C3D5E">
            <w:pPr>
              <w:numPr>
                <w:ilvl w:val="0"/>
                <w:numId w:val="0"/>
              </w:numPr>
              <w:snapToGrid w:val="0"/>
              <w:spacing w:before="18"/>
              <w:ind w:right="-58"/>
              <w:jc w:val="center"/>
              <w:rPr>
                <w:rFonts w:ascii="Times New Roman" w:hAnsi="Times New Roman"/>
                <w:kern w:val="0"/>
                <w:sz w:val="18"/>
                <w:szCs w:val="18"/>
              </w:rPr>
            </w:pPr>
            <w:r w:rsidRPr="00E10434">
              <w:rPr>
                <w:rFonts w:ascii="Times New Roman" w:hAnsi="Times New Roman" w:hint="eastAsia"/>
                <w:kern w:val="0"/>
                <w:sz w:val="18"/>
                <w:szCs w:val="18"/>
                <w:lang w:eastAsia="en-US"/>
              </w:rPr>
              <w:t>分项工程</w:t>
            </w:r>
          </w:p>
        </w:tc>
      </w:tr>
      <w:tr w:rsidR="00E10434" w:rsidRPr="00E10434" w14:paraId="67D32629" w14:textId="77777777" w:rsidTr="009C0E56">
        <w:trPr>
          <w:trHeight w:val="601"/>
          <w:jc w:val="center"/>
        </w:trPr>
        <w:tc>
          <w:tcPr>
            <w:tcW w:w="846" w:type="dxa"/>
            <w:vMerge w:val="restart"/>
            <w:vAlign w:val="center"/>
          </w:tcPr>
          <w:p w14:paraId="4EE6F8C8" w14:textId="77777777" w:rsidR="00502CC0" w:rsidRPr="00E10434" w:rsidRDefault="006C3D5E">
            <w:pPr>
              <w:numPr>
                <w:ilvl w:val="0"/>
                <w:numId w:val="0"/>
              </w:numPr>
              <w:snapToGrid w:val="0"/>
              <w:spacing w:before="1"/>
              <w:ind w:left="43"/>
              <w:jc w:val="center"/>
              <w:rPr>
                <w:rFonts w:ascii="Times New Roman" w:hAnsi="Times New Roman"/>
                <w:kern w:val="0"/>
                <w:sz w:val="18"/>
                <w:szCs w:val="18"/>
              </w:rPr>
            </w:pPr>
            <w:r w:rsidRPr="00E10434">
              <w:rPr>
                <w:rFonts w:ascii="Times New Roman" w:hAnsi="Times New Roman"/>
                <w:kern w:val="0"/>
                <w:sz w:val="18"/>
                <w:szCs w:val="18"/>
              </w:rPr>
              <w:t>06</w:t>
            </w:r>
          </w:p>
        </w:tc>
        <w:tc>
          <w:tcPr>
            <w:tcW w:w="713" w:type="dxa"/>
            <w:vMerge w:val="restart"/>
            <w:vAlign w:val="center"/>
          </w:tcPr>
          <w:p w14:paraId="0DE2E255" w14:textId="77777777" w:rsidR="00502CC0" w:rsidRPr="00E10434" w:rsidRDefault="006C3D5E">
            <w:pPr>
              <w:numPr>
                <w:ilvl w:val="0"/>
                <w:numId w:val="0"/>
              </w:numPr>
              <w:snapToGrid w:val="0"/>
              <w:jc w:val="left"/>
              <w:rPr>
                <w:rFonts w:ascii="Times New Roman" w:hAnsi="Times New Roman"/>
                <w:kern w:val="0"/>
                <w:sz w:val="18"/>
                <w:szCs w:val="18"/>
              </w:rPr>
            </w:pPr>
            <w:r w:rsidRPr="00E10434">
              <w:rPr>
                <w:rFonts w:ascii="Times New Roman" w:hAnsi="Times New Roman" w:hint="eastAsia"/>
                <w:kern w:val="0"/>
                <w:sz w:val="18"/>
                <w:szCs w:val="18"/>
              </w:rPr>
              <w:t>通风与空调</w:t>
            </w:r>
          </w:p>
        </w:tc>
        <w:tc>
          <w:tcPr>
            <w:tcW w:w="1134" w:type="dxa"/>
          </w:tcPr>
          <w:p w14:paraId="541189E7" w14:textId="77777777" w:rsidR="00502CC0" w:rsidRPr="00E10434" w:rsidRDefault="006C3D5E">
            <w:pPr>
              <w:numPr>
                <w:ilvl w:val="0"/>
                <w:numId w:val="0"/>
              </w:numPr>
              <w:snapToGrid w:val="0"/>
              <w:ind w:right="58"/>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1</w:t>
            </w:r>
          </w:p>
        </w:tc>
        <w:tc>
          <w:tcPr>
            <w:tcW w:w="1418" w:type="dxa"/>
            <w:vAlign w:val="center"/>
          </w:tcPr>
          <w:p w14:paraId="3FE45782" w14:textId="77777777" w:rsidR="00502CC0" w:rsidRPr="00E10434" w:rsidRDefault="006C3D5E">
            <w:pPr>
              <w:numPr>
                <w:ilvl w:val="0"/>
                <w:numId w:val="0"/>
              </w:numPr>
              <w:snapToGrid w:val="0"/>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送风系统</w:t>
            </w:r>
          </w:p>
        </w:tc>
        <w:tc>
          <w:tcPr>
            <w:tcW w:w="6946" w:type="dxa"/>
            <w:vAlign w:val="center"/>
          </w:tcPr>
          <w:p w14:paraId="35FDE1FB" w14:textId="77777777" w:rsidR="00502CC0" w:rsidRPr="00E10434" w:rsidRDefault="006C3D5E">
            <w:pPr>
              <w:numPr>
                <w:ilvl w:val="0"/>
                <w:numId w:val="0"/>
              </w:numPr>
              <w:snapToGrid w:val="0"/>
              <w:spacing w:line="271" w:lineRule="auto"/>
              <w:ind w:right="96"/>
              <w:jc w:val="left"/>
              <w:rPr>
                <w:rFonts w:ascii="Times New Roman" w:hAnsi="Times New Roman"/>
                <w:kern w:val="0"/>
                <w:sz w:val="18"/>
                <w:szCs w:val="18"/>
              </w:rPr>
            </w:pPr>
            <w:r w:rsidRPr="00E10434">
              <w:rPr>
                <w:rFonts w:ascii="Times New Roman" w:hAnsi="Times New Roman" w:hint="eastAsia"/>
                <w:spacing w:val="-3"/>
                <w:kern w:val="0"/>
                <w:sz w:val="18"/>
                <w:szCs w:val="18"/>
              </w:rPr>
              <w:t>风管与配件制作，部件制作，风管系统安装，风机与空</w:t>
            </w:r>
            <w:r w:rsidRPr="00E10434">
              <w:rPr>
                <w:rFonts w:ascii="Times New Roman" w:hAnsi="Times New Roman" w:hint="eastAsia"/>
                <w:spacing w:val="-7"/>
                <w:kern w:val="0"/>
                <w:sz w:val="18"/>
                <w:szCs w:val="18"/>
              </w:rPr>
              <w:t>气处理设备安装，风管与设备防腐，局部设备及管道调试，风口安装，检修口安装</w:t>
            </w:r>
          </w:p>
        </w:tc>
      </w:tr>
      <w:tr w:rsidR="00E10434" w:rsidRPr="00E10434" w14:paraId="46D72042" w14:textId="77777777" w:rsidTr="009C0E56">
        <w:trPr>
          <w:trHeight w:val="695"/>
          <w:jc w:val="center"/>
        </w:trPr>
        <w:tc>
          <w:tcPr>
            <w:tcW w:w="846" w:type="dxa"/>
            <w:vMerge/>
            <w:vAlign w:val="center"/>
          </w:tcPr>
          <w:p w14:paraId="2A6BD3C7" w14:textId="77777777" w:rsidR="00502CC0" w:rsidRPr="00E10434" w:rsidRDefault="00502CC0">
            <w:pPr>
              <w:numPr>
                <w:ilvl w:val="0"/>
                <w:numId w:val="0"/>
              </w:numPr>
              <w:snapToGrid w:val="0"/>
              <w:spacing w:before="1"/>
              <w:ind w:left="43"/>
              <w:jc w:val="center"/>
              <w:rPr>
                <w:rFonts w:ascii="Times New Roman" w:hAnsi="Times New Roman"/>
                <w:kern w:val="0"/>
                <w:sz w:val="18"/>
                <w:szCs w:val="18"/>
              </w:rPr>
            </w:pPr>
          </w:p>
        </w:tc>
        <w:tc>
          <w:tcPr>
            <w:tcW w:w="713" w:type="dxa"/>
            <w:vMerge/>
            <w:vAlign w:val="center"/>
          </w:tcPr>
          <w:p w14:paraId="05A84DD1"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24BDFA35" w14:textId="77777777" w:rsidR="00502CC0" w:rsidRPr="00E10434" w:rsidRDefault="006C3D5E">
            <w:pPr>
              <w:numPr>
                <w:ilvl w:val="0"/>
                <w:numId w:val="0"/>
              </w:numPr>
              <w:snapToGrid w:val="0"/>
              <w:ind w:right="58"/>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2</w:t>
            </w:r>
          </w:p>
        </w:tc>
        <w:tc>
          <w:tcPr>
            <w:tcW w:w="1418" w:type="dxa"/>
            <w:vAlign w:val="center"/>
          </w:tcPr>
          <w:p w14:paraId="27348E55" w14:textId="77777777" w:rsidR="00502CC0" w:rsidRPr="00E10434" w:rsidRDefault="006C3D5E">
            <w:pPr>
              <w:numPr>
                <w:ilvl w:val="0"/>
                <w:numId w:val="0"/>
              </w:numPr>
              <w:snapToGrid w:val="0"/>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排风系统</w:t>
            </w:r>
          </w:p>
        </w:tc>
        <w:tc>
          <w:tcPr>
            <w:tcW w:w="6946" w:type="dxa"/>
            <w:vAlign w:val="center"/>
          </w:tcPr>
          <w:p w14:paraId="26452CDF" w14:textId="77777777" w:rsidR="00502CC0" w:rsidRPr="00E10434" w:rsidRDefault="006C3D5E">
            <w:pPr>
              <w:numPr>
                <w:ilvl w:val="0"/>
                <w:numId w:val="0"/>
              </w:numPr>
              <w:snapToGrid w:val="0"/>
              <w:spacing w:line="271" w:lineRule="auto"/>
              <w:ind w:right="96"/>
              <w:jc w:val="left"/>
              <w:rPr>
                <w:rFonts w:ascii="Times New Roman" w:hAnsi="Times New Roman"/>
                <w:kern w:val="0"/>
                <w:sz w:val="18"/>
                <w:szCs w:val="18"/>
              </w:rPr>
            </w:pPr>
            <w:r w:rsidRPr="00E10434">
              <w:rPr>
                <w:rFonts w:ascii="Times New Roman" w:hAnsi="Times New Roman" w:hint="eastAsia"/>
                <w:spacing w:val="-3"/>
                <w:kern w:val="0"/>
                <w:sz w:val="18"/>
                <w:szCs w:val="18"/>
              </w:rPr>
              <w:t>风管与配件制作，部件制作，风管系统安装，风机与空气处理设备安装，风管与设备防腐，局部设备及管道调试，风口及</w:t>
            </w:r>
            <w:r w:rsidRPr="00E10434">
              <w:rPr>
                <w:rFonts w:ascii="Times New Roman" w:hAnsi="Times New Roman" w:hint="eastAsia"/>
                <w:kern w:val="0"/>
                <w:sz w:val="18"/>
                <w:szCs w:val="18"/>
              </w:rPr>
              <w:t>其他空气处理设备安装，厨房、卫生间排风系统安装</w:t>
            </w:r>
          </w:p>
        </w:tc>
      </w:tr>
      <w:tr w:rsidR="00E10434" w:rsidRPr="00E10434" w14:paraId="4088FA59" w14:textId="77777777" w:rsidTr="009C0E56">
        <w:trPr>
          <w:trHeight w:val="890"/>
          <w:jc w:val="center"/>
        </w:trPr>
        <w:tc>
          <w:tcPr>
            <w:tcW w:w="846" w:type="dxa"/>
            <w:vMerge/>
            <w:vAlign w:val="center"/>
          </w:tcPr>
          <w:p w14:paraId="45FD5520" w14:textId="77777777" w:rsidR="00502CC0" w:rsidRPr="00E10434" w:rsidRDefault="00502CC0">
            <w:pPr>
              <w:numPr>
                <w:ilvl w:val="0"/>
                <w:numId w:val="0"/>
              </w:numPr>
              <w:snapToGrid w:val="0"/>
              <w:spacing w:before="1"/>
              <w:ind w:left="43"/>
              <w:jc w:val="center"/>
              <w:rPr>
                <w:rFonts w:ascii="Times New Roman" w:hAnsi="Times New Roman"/>
                <w:kern w:val="0"/>
                <w:sz w:val="18"/>
                <w:szCs w:val="18"/>
              </w:rPr>
            </w:pPr>
          </w:p>
        </w:tc>
        <w:tc>
          <w:tcPr>
            <w:tcW w:w="713" w:type="dxa"/>
            <w:vMerge/>
            <w:vAlign w:val="center"/>
          </w:tcPr>
          <w:p w14:paraId="22B77B9A"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740D87A7" w14:textId="77777777" w:rsidR="00502CC0" w:rsidRPr="00E10434" w:rsidRDefault="006C3D5E">
            <w:pPr>
              <w:numPr>
                <w:ilvl w:val="0"/>
                <w:numId w:val="0"/>
              </w:numPr>
              <w:snapToGrid w:val="0"/>
              <w:ind w:right="58"/>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3</w:t>
            </w:r>
          </w:p>
        </w:tc>
        <w:tc>
          <w:tcPr>
            <w:tcW w:w="1418" w:type="dxa"/>
            <w:vAlign w:val="center"/>
          </w:tcPr>
          <w:p w14:paraId="461A0129" w14:textId="77777777" w:rsidR="00502CC0" w:rsidRPr="00E10434" w:rsidRDefault="006C3D5E">
            <w:pPr>
              <w:numPr>
                <w:ilvl w:val="0"/>
                <w:numId w:val="0"/>
              </w:numPr>
              <w:snapToGrid w:val="0"/>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防排烟系统</w:t>
            </w:r>
          </w:p>
        </w:tc>
        <w:tc>
          <w:tcPr>
            <w:tcW w:w="6946" w:type="dxa"/>
            <w:vAlign w:val="center"/>
          </w:tcPr>
          <w:p w14:paraId="6EAB6685" w14:textId="77777777" w:rsidR="00502CC0" w:rsidRPr="00E10434" w:rsidRDefault="006C3D5E">
            <w:pPr>
              <w:numPr>
                <w:ilvl w:val="0"/>
                <w:numId w:val="0"/>
              </w:numPr>
              <w:snapToGrid w:val="0"/>
              <w:spacing w:line="271" w:lineRule="auto"/>
              <w:ind w:right="96"/>
              <w:jc w:val="left"/>
              <w:rPr>
                <w:rFonts w:ascii="Times New Roman" w:hAnsi="Times New Roman"/>
                <w:kern w:val="0"/>
                <w:sz w:val="18"/>
                <w:szCs w:val="18"/>
              </w:rPr>
            </w:pPr>
            <w:r w:rsidRPr="00E10434">
              <w:rPr>
                <w:rFonts w:ascii="Times New Roman" w:hAnsi="Times New Roman" w:hint="eastAsia"/>
                <w:kern w:val="0"/>
                <w:sz w:val="18"/>
                <w:szCs w:val="18"/>
              </w:rPr>
              <w:t>风管与配件制作，部件制作，风管系统安装，风机安装，风管与设备防腐，局部设备及管道调试，排烟风阀（口）、</w:t>
            </w:r>
            <w:r w:rsidRPr="00E10434">
              <w:rPr>
                <w:rFonts w:ascii="Times New Roman" w:hAnsi="Times New Roman" w:hint="eastAsia"/>
                <w:spacing w:val="-108"/>
                <w:kern w:val="0"/>
                <w:sz w:val="18"/>
                <w:szCs w:val="18"/>
              </w:rPr>
              <w:t>）</w:t>
            </w:r>
            <w:r w:rsidRPr="00E10434">
              <w:rPr>
                <w:rFonts w:ascii="Times New Roman" w:hAnsi="Times New Roman" w:hint="eastAsia"/>
                <w:spacing w:val="-3"/>
                <w:kern w:val="0"/>
                <w:sz w:val="18"/>
                <w:szCs w:val="18"/>
              </w:rPr>
              <w:t>常</w:t>
            </w:r>
            <w:r w:rsidRPr="00E10434">
              <w:rPr>
                <w:rFonts w:ascii="Times New Roman" w:hAnsi="Times New Roman" w:hint="eastAsia"/>
                <w:kern w:val="0"/>
                <w:sz w:val="18"/>
                <w:szCs w:val="18"/>
              </w:rPr>
              <w:t>闭</w:t>
            </w:r>
            <w:r w:rsidRPr="00E10434">
              <w:rPr>
                <w:rFonts w:ascii="Times New Roman" w:hAnsi="Times New Roman" w:hint="eastAsia"/>
                <w:spacing w:val="-3"/>
                <w:kern w:val="0"/>
                <w:sz w:val="18"/>
                <w:szCs w:val="18"/>
              </w:rPr>
              <w:t>正</w:t>
            </w:r>
            <w:r w:rsidRPr="00E10434">
              <w:rPr>
                <w:rFonts w:ascii="Times New Roman" w:hAnsi="Times New Roman" w:hint="eastAsia"/>
                <w:kern w:val="0"/>
                <w:sz w:val="18"/>
                <w:szCs w:val="18"/>
              </w:rPr>
              <w:t>压</w:t>
            </w:r>
            <w:r w:rsidRPr="00E10434">
              <w:rPr>
                <w:rFonts w:ascii="Times New Roman" w:hAnsi="Times New Roman" w:hint="eastAsia"/>
                <w:spacing w:val="-3"/>
                <w:kern w:val="0"/>
                <w:sz w:val="18"/>
                <w:szCs w:val="18"/>
              </w:rPr>
              <w:t>风</w:t>
            </w:r>
            <w:r w:rsidRPr="00E10434">
              <w:rPr>
                <w:rFonts w:ascii="Times New Roman" w:hAnsi="Times New Roman" w:hint="eastAsia"/>
                <w:kern w:val="0"/>
                <w:sz w:val="18"/>
                <w:szCs w:val="18"/>
              </w:rPr>
              <w:t>口</w:t>
            </w:r>
            <w:r w:rsidRPr="00E10434">
              <w:rPr>
                <w:rFonts w:ascii="Times New Roman" w:hAnsi="Times New Roman" w:hint="eastAsia"/>
                <w:spacing w:val="-3"/>
                <w:kern w:val="0"/>
                <w:sz w:val="18"/>
                <w:szCs w:val="18"/>
              </w:rPr>
              <w:t>、防</w:t>
            </w:r>
            <w:r w:rsidRPr="00E10434">
              <w:rPr>
                <w:rFonts w:ascii="Times New Roman" w:hAnsi="Times New Roman" w:hint="eastAsia"/>
                <w:kern w:val="0"/>
                <w:sz w:val="18"/>
                <w:szCs w:val="18"/>
              </w:rPr>
              <w:t>火风</w:t>
            </w:r>
            <w:r w:rsidRPr="00E10434">
              <w:rPr>
                <w:rFonts w:ascii="Times New Roman" w:hAnsi="Times New Roman" w:hint="eastAsia"/>
                <w:spacing w:val="-3"/>
                <w:kern w:val="0"/>
                <w:sz w:val="18"/>
                <w:szCs w:val="18"/>
              </w:rPr>
              <w:t>管、防火阀、</w:t>
            </w:r>
            <w:proofErr w:type="gramStart"/>
            <w:r w:rsidRPr="00E10434">
              <w:rPr>
                <w:rFonts w:ascii="Times New Roman" w:hAnsi="Times New Roman" w:hint="eastAsia"/>
                <w:spacing w:val="-3"/>
                <w:kern w:val="0"/>
                <w:sz w:val="18"/>
                <w:szCs w:val="18"/>
              </w:rPr>
              <w:t>自垂百叶</w:t>
            </w:r>
            <w:proofErr w:type="gramEnd"/>
            <w:r w:rsidRPr="00E10434">
              <w:rPr>
                <w:rFonts w:ascii="Times New Roman" w:hAnsi="Times New Roman" w:hint="eastAsia"/>
                <w:spacing w:val="-3"/>
                <w:kern w:val="0"/>
                <w:sz w:val="18"/>
                <w:szCs w:val="18"/>
              </w:rPr>
              <w:t>风口</w:t>
            </w:r>
            <w:r w:rsidRPr="00E10434">
              <w:rPr>
                <w:rFonts w:ascii="Times New Roman" w:hAnsi="Times New Roman" w:hint="eastAsia"/>
                <w:kern w:val="0"/>
                <w:sz w:val="18"/>
                <w:szCs w:val="18"/>
              </w:rPr>
              <w:t>安装，压力传感器或余压阀安装</w:t>
            </w:r>
          </w:p>
        </w:tc>
      </w:tr>
      <w:tr w:rsidR="00E10434" w:rsidRPr="00E10434" w14:paraId="12EB82A5" w14:textId="77777777" w:rsidTr="009C0E56">
        <w:trPr>
          <w:trHeight w:val="846"/>
          <w:jc w:val="center"/>
        </w:trPr>
        <w:tc>
          <w:tcPr>
            <w:tcW w:w="846" w:type="dxa"/>
            <w:vMerge/>
            <w:vAlign w:val="center"/>
          </w:tcPr>
          <w:p w14:paraId="61F8EFE3" w14:textId="77777777" w:rsidR="00502CC0" w:rsidRPr="00E10434" w:rsidRDefault="00502CC0">
            <w:pPr>
              <w:numPr>
                <w:ilvl w:val="0"/>
                <w:numId w:val="0"/>
              </w:numPr>
              <w:snapToGrid w:val="0"/>
              <w:spacing w:before="1"/>
              <w:ind w:left="43"/>
              <w:jc w:val="center"/>
              <w:rPr>
                <w:rFonts w:ascii="Times New Roman" w:hAnsi="Times New Roman"/>
                <w:kern w:val="0"/>
                <w:sz w:val="18"/>
                <w:szCs w:val="18"/>
              </w:rPr>
            </w:pPr>
          </w:p>
        </w:tc>
        <w:tc>
          <w:tcPr>
            <w:tcW w:w="713" w:type="dxa"/>
            <w:vMerge/>
            <w:vAlign w:val="center"/>
          </w:tcPr>
          <w:p w14:paraId="2617C337"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78A8D019" w14:textId="77777777" w:rsidR="00502CC0" w:rsidRPr="00E10434" w:rsidRDefault="006C3D5E">
            <w:pPr>
              <w:numPr>
                <w:ilvl w:val="0"/>
                <w:numId w:val="0"/>
              </w:numPr>
              <w:snapToGrid w:val="0"/>
              <w:ind w:right="58"/>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4</w:t>
            </w:r>
          </w:p>
        </w:tc>
        <w:tc>
          <w:tcPr>
            <w:tcW w:w="1418" w:type="dxa"/>
            <w:vAlign w:val="center"/>
          </w:tcPr>
          <w:p w14:paraId="7F4434FB" w14:textId="77777777" w:rsidR="00502CC0" w:rsidRPr="00E10434" w:rsidRDefault="006C3D5E">
            <w:pPr>
              <w:numPr>
                <w:ilvl w:val="0"/>
                <w:numId w:val="0"/>
              </w:numPr>
              <w:snapToGrid w:val="0"/>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除尘系统</w:t>
            </w:r>
          </w:p>
        </w:tc>
        <w:tc>
          <w:tcPr>
            <w:tcW w:w="6946" w:type="dxa"/>
            <w:vAlign w:val="center"/>
          </w:tcPr>
          <w:p w14:paraId="76B18295" w14:textId="77777777" w:rsidR="00502CC0" w:rsidRPr="00E10434" w:rsidRDefault="006C3D5E">
            <w:pPr>
              <w:numPr>
                <w:ilvl w:val="0"/>
                <w:numId w:val="0"/>
              </w:numPr>
              <w:snapToGrid w:val="0"/>
              <w:spacing w:line="271" w:lineRule="auto"/>
              <w:ind w:right="96"/>
              <w:jc w:val="left"/>
              <w:rPr>
                <w:rFonts w:ascii="Times New Roman" w:hAnsi="Times New Roman"/>
                <w:spacing w:val="-4"/>
                <w:kern w:val="0"/>
                <w:sz w:val="18"/>
                <w:szCs w:val="18"/>
              </w:rPr>
            </w:pPr>
            <w:r w:rsidRPr="00E10434">
              <w:rPr>
                <w:rFonts w:ascii="Times New Roman" w:hAnsi="Times New Roman" w:hint="eastAsia"/>
                <w:spacing w:val="-4"/>
                <w:kern w:val="0"/>
                <w:sz w:val="18"/>
                <w:szCs w:val="18"/>
              </w:rPr>
              <w:t>风管与配件制作，部件制作，风管系统安装，风机与空气处理设备安装，风管与设备防腐，局部设备及管道调试，除尘器与排污</w:t>
            </w:r>
            <w:r w:rsidRPr="00E10434">
              <w:rPr>
                <w:rFonts w:ascii="Times New Roman" w:hAnsi="Times New Roman" w:hint="eastAsia"/>
                <w:kern w:val="0"/>
                <w:sz w:val="18"/>
                <w:szCs w:val="18"/>
              </w:rPr>
              <w:t>设备安装，吸尘罩安装，高温风管绝热</w:t>
            </w:r>
          </w:p>
        </w:tc>
      </w:tr>
      <w:tr w:rsidR="00E10434" w:rsidRPr="00E10434" w14:paraId="65018981" w14:textId="77777777" w:rsidTr="009C0E56">
        <w:trPr>
          <w:jc w:val="center"/>
        </w:trPr>
        <w:tc>
          <w:tcPr>
            <w:tcW w:w="846" w:type="dxa"/>
            <w:vMerge/>
            <w:vAlign w:val="center"/>
          </w:tcPr>
          <w:p w14:paraId="6FFFB8CC" w14:textId="77777777" w:rsidR="00502CC0" w:rsidRPr="00E10434" w:rsidRDefault="00502CC0">
            <w:pPr>
              <w:numPr>
                <w:ilvl w:val="0"/>
                <w:numId w:val="0"/>
              </w:numPr>
              <w:snapToGrid w:val="0"/>
              <w:spacing w:before="1"/>
              <w:ind w:left="43"/>
              <w:jc w:val="center"/>
              <w:rPr>
                <w:rFonts w:ascii="Times New Roman" w:hAnsi="Times New Roman"/>
                <w:kern w:val="0"/>
                <w:sz w:val="18"/>
                <w:szCs w:val="18"/>
              </w:rPr>
            </w:pPr>
          </w:p>
        </w:tc>
        <w:tc>
          <w:tcPr>
            <w:tcW w:w="713" w:type="dxa"/>
            <w:vMerge/>
            <w:vAlign w:val="center"/>
          </w:tcPr>
          <w:p w14:paraId="4061678A"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73CDF5AB"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5</w:t>
            </w:r>
          </w:p>
        </w:tc>
        <w:tc>
          <w:tcPr>
            <w:tcW w:w="1418" w:type="dxa"/>
            <w:vAlign w:val="center"/>
          </w:tcPr>
          <w:p w14:paraId="3F568779"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舒适性空调系统</w:t>
            </w:r>
          </w:p>
        </w:tc>
        <w:tc>
          <w:tcPr>
            <w:tcW w:w="6946" w:type="dxa"/>
            <w:vAlign w:val="center"/>
          </w:tcPr>
          <w:p w14:paraId="75980B97" w14:textId="77777777" w:rsidR="00502CC0" w:rsidRPr="00E10434" w:rsidRDefault="006C3D5E">
            <w:pPr>
              <w:numPr>
                <w:ilvl w:val="0"/>
                <w:numId w:val="0"/>
              </w:numPr>
              <w:snapToGrid w:val="0"/>
              <w:spacing w:line="266" w:lineRule="auto"/>
              <w:ind w:right="96"/>
              <w:jc w:val="left"/>
              <w:rPr>
                <w:rFonts w:ascii="Times New Roman" w:hAnsi="Times New Roman"/>
                <w:kern w:val="0"/>
                <w:sz w:val="18"/>
                <w:szCs w:val="18"/>
              </w:rPr>
            </w:pPr>
            <w:r w:rsidRPr="00E10434">
              <w:rPr>
                <w:rFonts w:ascii="Times New Roman" w:hAnsi="Times New Roman" w:hint="eastAsia"/>
                <w:spacing w:val="-4"/>
                <w:kern w:val="0"/>
                <w:sz w:val="18"/>
                <w:szCs w:val="18"/>
              </w:rPr>
              <w:t>风管与配件制作，部件制作，风管系统安装，风机与空气处理设备安装，风管与设备防腐，局部设备及管道调试，组合式空调机组安装，新风机组安装，消声器、静电除尘器、换热器、紫外线灭菌器、空气过滤器等设</w:t>
            </w:r>
            <w:r w:rsidRPr="00E10434">
              <w:rPr>
                <w:rFonts w:ascii="Times New Roman" w:hAnsi="Times New Roman" w:hint="eastAsia"/>
                <w:spacing w:val="-6"/>
                <w:kern w:val="0"/>
                <w:sz w:val="18"/>
                <w:szCs w:val="18"/>
              </w:rPr>
              <w:t>备安装，风机盘管、</w:t>
            </w:r>
            <w:r w:rsidRPr="00E10434">
              <w:rPr>
                <w:rFonts w:ascii="Times New Roman" w:hAnsi="Times New Roman"/>
                <w:spacing w:val="-6"/>
                <w:kern w:val="0"/>
                <w:sz w:val="18"/>
                <w:szCs w:val="18"/>
              </w:rPr>
              <w:t>VAV</w:t>
            </w:r>
            <w:r w:rsidRPr="00E10434">
              <w:rPr>
                <w:rFonts w:ascii="Times New Roman" w:hAnsi="Times New Roman" w:hint="eastAsia"/>
                <w:kern w:val="0"/>
                <w:sz w:val="18"/>
                <w:szCs w:val="18"/>
              </w:rPr>
              <w:t>与</w:t>
            </w:r>
            <w:r w:rsidRPr="00E10434">
              <w:rPr>
                <w:rFonts w:ascii="Times New Roman" w:hAnsi="Times New Roman"/>
                <w:spacing w:val="-6"/>
                <w:kern w:val="0"/>
                <w:sz w:val="18"/>
                <w:szCs w:val="18"/>
              </w:rPr>
              <w:t>UFAD</w:t>
            </w:r>
            <w:r w:rsidRPr="00E10434">
              <w:rPr>
                <w:rFonts w:ascii="Times New Roman" w:hAnsi="Times New Roman" w:hint="eastAsia"/>
                <w:kern w:val="0"/>
                <w:sz w:val="18"/>
                <w:szCs w:val="18"/>
              </w:rPr>
              <w:t>地板送风装置、射流喷口等末端设备安装，风管与设备绝热</w:t>
            </w:r>
          </w:p>
        </w:tc>
      </w:tr>
      <w:tr w:rsidR="00E10434" w:rsidRPr="00E10434" w14:paraId="5039711B" w14:textId="77777777" w:rsidTr="009C0E56">
        <w:trPr>
          <w:jc w:val="center"/>
        </w:trPr>
        <w:tc>
          <w:tcPr>
            <w:tcW w:w="846" w:type="dxa"/>
            <w:vMerge/>
            <w:vAlign w:val="center"/>
          </w:tcPr>
          <w:p w14:paraId="0704F834" w14:textId="77777777" w:rsidR="00502CC0" w:rsidRPr="00E10434" w:rsidRDefault="00502CC0">
            <w:pPr>
              <w:numPr>
                <w:ilvl w:val="0"/>
                <w:numId w:val="0"/>
              </w:numPr>
              <w:snapToGrid w:val="0"/>
              <w:spacing w:before="1"/>
              <w:ind w:left="43"/>
              <w:jc w:val="center"/>
              <w:rPr>
                <w:rFonts w:ascii="Times New Roman" w:hAnsi="Times New Roman"/>
                <w:kern w:val="0"/>
                <w:sz w:val="18"/>
                <w:szCs w:val="18"/>
              </w:rPr>
            </w:pPr>
          </w:p>
        </w:tc>
        <w:tc>
          <w:tcPr>
            <w:tcW w:w="713" w:type="dxa"/>
            <w:vMerge/>
            <w:vAlign w:val="center"/>
          </w:tcPr>
          <w:p w14:paraId="64B28A4D"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30709AA5"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6</w:t>
            </w:r>
          </w:p>
        </w:tc>
        <w:tc>
          <w:tcPr>
            <w:tcW w:w="1418" w:type="dxa"/>
            <w:vAlign w:val="center"/>
          </w:tcPr>
          <w:p w14:paraId="6AE96A48"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恒温恒湿空调系统</w:t>
            </w:r>
          </w:p>
        </w:tc>
        <w:tc>
          <w:tcPr>
            <w:tcW w:w="6946" w:type="dxa"/>
            <w:vAlign w:val="center"/>
          </w:tcPr>
          <w:p w14:paraId="179F2ACB" w14:textId="77777777" w:rsidR="00502CC0" w:rsidRPr="00E10434" w:rsidRDefault="006C3D5E">
            <w:pPr>
              <w:numPr>
                <w:ilvl w:val="0"/>
                <w:numId w:val="0"/>
              </w:numPr>
              <w:snapToGrid w:val="0"/>
              <w:spacing w:line="271" w:lineRule="auto"/>
              <w:jc w:val="left"/>
              <w:rPr>
                <w:rFonts w:ascii="Times New Roman" w:hAnsi="Times New Roman"/>
                <w:kern w:val="0"/>
                <w:sz w:val="18"/>
                <w:szCs w:val="18"/>
              </w:rPr>
            </w:pPr>
            <w:r w:rsidRPr="00E10434">
              <w:rPr>
                <w:rFonts w:ascii="Times New Roman" w:hAnsi="Times New Roman" w:hint="eastAsia"/>
                <w:spacing w:val="-4"/>
                <w:kern w:val="0"/>
                <w:sz w:val="18"/>
                <w:szCs w:val="18"/>
              </w:rPr>
              <w:t>风管与配件制作，部件制作，风管系统安装，风机与空气处理设备安装，风管与设备防腐，局部设备及管道调试，组合式空调机</w:t>
            </w:r>
            <w:r w:rsidRPr="00E10434">
              <w:rPr>
                <w:rFonts w:ascii="Times New Roman" w:hAnsi="Times New Roman" w:hint="eastAsia"/>
                <w:spacing w:val="-8"/>
                <w:kern w:val="0"/>
                <w:sz w:val="18"/>
                <w:szCs w:val="18"/>
              </w:rPr>
              <w:t>组安装，电加热器、加湿器等设备安装，精密空调机组安装，</w:t>
            </w:r>
            <w:r w:rsidRPr="00E10434">
              <w:rPr>
                <w:rFonts w:ascii="Times New Roman" w:hAnsi="Times New Roman" w:hint="eastAsia"/>
                <w:kern w:val="0"/>
                <w:sz w:val="18"/>
                <w:szCs w:val="18"/>
              </w:rPr>
              <w:t>风管与设备绝热</w:t>
            </w:r>
          </w:p>
        </w:tc>
      </w:tr>
      <w:tr w:rsidR="00E10434" w:rsidRPr="00E10434" w14:paraId="7C37F78E" w14:textId="77777777" w:rsidTr="009C0E56">
        <w:trPr>
          <w:jc w:val="center"/>
        </w:trPr>
        <w:tc>
          <w:tcPr>
            <w:tcW w:w="846" w:type="dxa"/>
            <w:vMerge/>
            <w:vAlign w:val="center"/>
          </w:tcPr>
          <w:p w14:paraId="46B4FDF6" w14:textId="77777777" w:rsidR="00502CC0" w:rsidRPr="00E10434" w:rsidRDefault="00502CC0">
            <w:pPr>
              <w:numPr>
                <w:ilvl w:val="0"/>
                <w:numId w:val="0"/>
              </w:numPr>
              <w:snapToGrid w:val="0"/>
              <w:ind w:left="38"/>
              <w:jc w:val="left"/>
              <w:rPr>
                <w:rFonts w:ascii="Times New Roman" w:hAnsi="Times New Roman"/>
                <w:kern w:val="0"/>
                <w:sz w:val="18"/>
                <w:szCs w:val="18"/>
              </w:rPr>
            </w:pPr>
          </w:p>
        </w:tc>
        <w:tc>
          <w:tcPr>
            <w:tcW w:w="713" w:type="dxa"/>
            <w:vMerge/>
            <w:vAlign w:val="center"/>
          </w:tcPr>
          <w:p w14:paraId="287FA873"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446E14B3"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7</w:t>
            </w:r>
          </w:p>
        </w:tc>
        <w:tc>
          <w:tcPr>
            <w:tcW w:w="1418" w:type="dxa"/>
            <w:vAlign w:val="center"/>
          </w:tcPr>
          <w:p w14:paraId="4E1CF776"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净化空调系统</w:t>
            </w:r>
          </w:p>
        </w:tc>
        <w:tc>
          <w:tcPr>
            <w:tcW w:w="6946" w:type="dxa"/>
            <w:vAlign w:val="center"/>
          </w:tcPr>
          <w:p w14:paraId="484E3AF0" w14:textId="77777777" w:rsidR="00502CC0" w:rsidRPr="00E10434" w:rsidRDefault="006C3D5E">
            <w:pPr>
              <w:numPr>
                <w:ilvl w:val="0"/>
                <w:numId w:val="0"/>
              </w:numPr>
              <w:snapToGrid w:val="0"/>
              <w:spacing w:line="266" w:lineRule="auto"/>
              <w:ind w:right="96"/>
              <w:jc w:val="left"/>
              <w:rPr>
                <w:rFonts w:ascii="Times New Roman" w:hAnsi="Times New Roman"/>
                <w:kern w:val="0"/>
                <w:sz w:val="18"/>
                <w:szCs w:val="18"/>
              </w:rPr>
            </w:pPr>
            <w:r w:rsidRPr="00E10434">
              <w:rPr>
                <w:rFonts w:ascii="Times New Roman" w:hAnsi="Times New Roman" w:hint="eastAsia"/>
                <w:spacing w:val="-4"/>
                <w:kern w:val="0"/>
                <w:sz w:val="18"/>
                <w:szCs w:val="18"/>
              </w:rPr>
              <w:t>风管与配件制作，部件制作，风管系统安装，风机与空气处理设备安装，风管与设备防腐，局部设备及管道调试，净化空调机组安装，消声器、静电除尘器、换热器、紫外线灭菌器、空气过滤器等设备</w:t>
            </w:r>
            <w:r w:rsidRPr="00E10434">
              <w:rPr>
                <w:rFonts w:ascii="Times New Roman" w:hAnsi="Times New Roman" w:hint="eastAsia"/>
                <w:spacing w:val="-2"/>
                <w:kern w:val="0"/>
                <w:sz w:val="18"/>
                <w:szCs w:val="18"/>
              </w:rPr>
              <w:t>安装，中、高效过滤器及风机过滤器单元（</w:t>
            </w:r>
            <w:r w:rsidRPr="00E10434">
              <w:rPr>
                <w:rFonts w:ascii="Times New Roman" w:hAnsi="Times New Roman"/>
                <w:spacing w:val="-2"/>
                <w:kern w:val="0"/>
                <w:sz w:val="18"/>
                <w:szCs w:val="18"/>
              </w:rPr>
              <w:t>FFU</w:t>
            </w:r>
            <w:r w:rsidRPr="00E10434">
              <w:rPr>
                <w:rFonts w:ascii="Times New Roman" w:hAnsi="Times New Roman" w:hint="eastAsia"/>
                <w:spacing w:val="-2"/>
                <w:kern w:val="0"/>
                <w:sz w:val="18"/>
                <w:szCs w:val="18"/>
              </w:rPr>
              <w:t>）等末端设</w:t>
            </w:r>
            <w:r w:rsidRPr="00E10434">
              <w:rPr>
                <w:rFonts w:ascii="Times New Roman" w:hAnsi="Times New Roman" w:hint="eastAsia"/>
                <w:kern w:val="0"/>
                <w:sz w:val="18"/>
                <w:szCs w:val="18"/>
              </w:rPr>
              <w:t>备清洗与安装，洁净度测试，风管与设备绝热</w:t>
            </w:r>
          </w:p>
        </w:tc>
      </w:tr>
      <w:tr w:rsidR="00E10434" w:rsidRPr="00E10434" w14:paraId="78968E3F" w14:textId="77777777" w:rsidTr="009C0E56">
        <w:trPr>
          <w:jc w:val="center"/>
        </w:trPr>
        <w:tc>
          <w:tcPr>
            <w:tcW w:w="846" w:type="dxa"/>
            <w:vMerge/>
            <w:vAlign w:val="center"/>
          </w:tcPr>
          <w:p w14:paraId="0A20F1C8" w14:textId="77777777" w:rsidR="00502CC0" w:rsidRPr="00E10434" w:rsidRDefault="00502CC0">
            <w:pPr>
              <w:numPr>
                <w:ilvl w:val="0"/>
                <w:numId w:val="0"/>
              </w:numPr>
              <w:snapToGrid w:val="0"/>
              <w:ind w:left="38"/>
              <w:jc w:val="left"/>
              <w:rPr>
                <w:rFonts w:ascii="Times New Roman" w:hAnsi="Times New Roman"/>
                <w:kern w:val="0"/>
                <w:sz w:val="18"/>
                <w:szCs w:val="18"/>
              </w:rPr>
            </w:pPr>
          </w:p>
        </w:tc>
        <w:tc>
          <w:tcPr>
            <w:tcW w:w="713" w:type="dxa"/>
            <w:vMerge/>
            <w:vAlign w:val="center"/>
          </w:tcPr>
          <w:p w14:paraId="2CE84E6A"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6714FA4B"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9</w:t>
            </w:r>
          </w:p>
        </w:tc>
        <w:tc>
          <w:tcPr>
            <w:tcW w:w="1418" w:type="dxa"/>
            <w:vAlign w:val="center"/>
          </w:tcPr>
          <w:p w14:paraId="2AD2FB85"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真空吸尘系统</w:t>
            </w:r>
          </w:p>
        </w:tc>
        <w:tc>
          <w:tcPr>
            <w:tcW w:w="6946" w:type="dxa"/>
            <w:vAlign w:val="center"/>
          </w:tcPr>
          <w:p w14:paraId="7B07E2D9" w14:textId="77777777" w:rsidR="00502CC0" w:rsidRPr="00E10434" w:rsidRDefault="006C3D5E">
            <w:pPr>
              <w:numPr>
                <w:ilvl w:val="0"/>
                <w:numId w:val="0"/>
              </w:numPr>
              <w:snapToGrid w:val="0"/>
              <w:spacing w:before="28" w:line="271" w:lineRule="auto"/>
              <w:jc w:val="left"/>
              <w:rPr>
                <w:rFonts w:ascii="Times New Roman" w:hAnsi="Times New Roman"/>
                <w:kern w:val="0"/>
                <w:sz w:val="18"/>
                <w:szCs w:val="18"/>
              </w:rPr>
            </w:pPr>
            <w:r w:rsidRPr="00E10434">
              <w:rPr>
                <w:rFonts w:ascii="Times New Roman" w:hAnsi="Times New Roman" w:hint="eastAsia"/>
                <w:spacing w:val="-4"/>
                <w:kern w:val="0"/>
                <w:sz w:val="18"/>
                <w:szCs w:val="18"/>
              </w:rPr>
              <w:t>风管与配件制作，部件制作，风管系统安装，风机与空气</w:t>
            </w:r>
            <w:r w:rsidRPr="00E10434">
              <w:rPr>
                <w:rFonts w:ascii="Times New Roman" w:hAnsi="Times New Roman" w:hint="eastAsia"/>
                <w:spacing w:val="-8"/>
                <w:kern w:val="0"/>
                <w:sz w:val="18"/>
                <w:szCs w:val="18"/>
              </w:rPr>
              <w:t>处理设备安装，风管与设备防腐，管道安装，快速接口安装，</w:t>
            </w:r>
            <w:r w:rsidRPr="00E10434">
              <w:rPr>
                <w:rFonts w:ascii="Times New Roman" w:hAnsi="Times New Roman" w:hint="eastAsia"/>
                <w:kern w:val="0"/>
                <w:sz w:val="18"/>
                <w:szCs w:val="18"/>
              </w:rPr>
              <w:t>风机与滤尘设备安装，压力试验、局部设备及管道调试</w:t>
            </w:r>
          </w:p>
        </w:tc>
      </w:tr>
      <w:tr w:rsidR="00E10434" w:rsidRPr="00E10434" w14:paraId="3C4BD7CD" w14:textId="77777777" w:rsidTr="009C0E56">
        <w:trPr>
          <w:jc w:val="center"/>
        </w:trPr>
        <w:tc>
          <w:tcPr>
            <w:tcW w:w="846" w:type="dxa"/>
            <w:vMerge/>
            <w:vAlign w:val="center"/>
          </w:tcPr>
          <w:p w14:paraId="42DC0AFC" w14:textId="77777777" w:rsidR="00502CC0" w:rsidRPr="00E10434" w:rsidRDefault="00502CC0">
            <w:pPr>
              <w:numPr>
                <w:ilvl w:val="0"/>
                <w:numId w:val="0"/>
              </w:numPr>
              <w:snapToGrid w:val="0"/>
              <w:ind w:left="38"/>
              <w:jc w:val="left"/>
              <w:rPr>
                <w:rFonts w:ascii="Times New Roman" w:hAnsi="Times New Roman"/>
                <w:kern w:val="0"/>
                <w:sz w:val="18"/>
                <w:szCs w:val="18"/>
              </w:rPr>
            </w:pPr>
          </w:p>
        </w:tc>
        <w:tc>
          <w:tcPr>
            <w:tcW w:w="713" w:type="dxa"/>
            <w:vMerge/>
            <w:vAlign w:val="center"/>
          </w:tcPr>
          <w:p w14:paraId="0E9E4861"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694B7B1E" w14:textId="77777777" w:rsidR="00502CC0" w:rsidRPr="00E10434" w:rsidRDefault="006C3D5E">
            <w:pPr>
              <w:numPr>
                <w:ilvl w:val="0"/>
                <w:numId w:val="0"/>
              </w:numPr>
              <w:snapToGrid w:val="0"/>
              <w:ind w:right="58"/>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0</w:t>
            </w:r>
          </w:p>
        </w:tc>
        <w:tc>
          <w:tcPr>
            <w:tcW w:w="1418" w:type="dxa"/>
            <w:vAlign w:val="center"/>
          </w:tcPr>
          <w:p w14:paraId="0FBF0B7D" w14:textId="77777777" w:rsidR="00502CC0" w:rsidRPr="00E10434" w:rsidRDefault="006C3D5E">
            <w:pPr>
              <w:numPr>
                <w:ilvl w:val="0"/>
                <w:numId w:val="0"/>
              </w:numPr>
              <w:snapToGrid w:val="0"/>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冷凝水系统</w:t>
            </w:r>
          </w:p>
        </w:tc>
        <w:tc>
          <w:tcPr>
            <w:tcW w:w="6946" w:type="dxa"/>
            <w:vAlign w:val="center"/>
          </w:tcPr>
          <w:p w14:paraId="2F2868DE" w14:textId="77777777" w:rsidR="00502CC0" w:rsidRPr="00E10434" w:rsidRDefault="006C3D5E">
            <w:pPr>
              <w:numPr>
                <w:ilvl w:val="0"/>
                <w:numId w:val="0"/>
              </w:numPr>
              <w:snapToGrid w:val="0"/>
              <w:spacing w:before="28" w:line="271" w:lineRule="auto"/>
              <w:ind w:right="96"/>
              <w:jc w:val="left"/>
              <w:rPr>
                <w:rFonts w:ascii="Times New Roman" w:hAnsi="Times New Roman"/>
                <w:kern w:val="0"/>
                <w:sz w:val="18"/>
                <w:szCs w:val="18"/>
              </w:rPr>
            </w:pPr>
            <w:r w:rsidRPr="00E10434">
              <w:rPr>
                <w:rFonts w:ascii="Times New Roman" w:hAnsi="Times New Roman" w:hint="eastAsia"/>
                <w:spacing w:val="-4"/>
                <w:kern w:val="0"/>
                <w:sz w:val="18"/>
                <w:szCs w:val="18"/>
              </w:rPr>
              <w:t>管道系统及部件安装，水泵及附属设备安装，管道、设备防腐与绝热，管道冲洗与管内防腐，灌水渗漏及排放试</w:t>
            </w:r>
            <w:r w:rsidRPr="00E10434">
              <w:rPr>
                <w:rFonts w:ascii="Times New Roman" w:hAnsi="Times New Roman" w:hint="eastAsia"/>
                <w:kern w:val="0"/>
                <w:sz w:val="18"/>
                <w:szCs w:val="18"/>
              </w:rPr>
              <w:t>验</w:t>
            </w:r>
          </w:p>
        </w:tc>
      </w:tr>
      <w:tr w:rsidR="00E10434" w:rsidRPr="00E10434" w14:paraId="598FFC2E" w14:textId="77777777" w:rsidTr="009C0E56">
        <w:trPr>
          <w:jc w:val="center"/>
        </w:trPr>
        <w:tc>
          <w:tcPr>
            <w:tcW w:w="846" w:type="dxa"/>
            <w:vMerge/>
            <w:vAlign w:val="center"/>
          </w:tcPr>
          <w:p w14:paraId="44A2B46E" w14:textId="77777777" w:rsidR="00502CC0" w:rsidRPr="00E10434" w:rsidRDefault="00502CC0">
            <w:pPr>
              <w:numPr>
                <w:ilvl w:val="0"/>
                <w:numId w:val="0"/>
              </w:numPr>
              <w:snapToGrid w:val="0"/>
              <w:ind w:left="38"/>
              <w:jc w:val="left"/>
              <w:rPr>
                <w:rFonts w:ascii="Times New Roman" w:hAnsi="Times New Roman"/>
                <w:kern w:val="0"/>
                <w:sz w:val="18"/>
                <w:szCs w:val="18"/>
              </w:rPr>
            </w:pPr>
          </w:p>
        </w:tc>
        <w:tc>
          <w:tcPr>
            <w:tcW w:w="713" w:type="dxa"/>
            <w:vMerge/>
            <w:vAlign w:val="center"/>
          </w:tcPr>
          <w:p w14:paraId="30F0BB73"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1E53FC4D" w14:textId="77777777" w:rsidR="00502CC0" w:rsidRPr="00E10434" w:rsidRDefault="006C3D5E">
            <w:pPr>
              <w:numPr>
                <w:ilvl w:val="0"/>
                <w:numId w:val="0"/>
              </w:numPr>
              <w:snapToGrid w:val="0"/>
              <w:spacing w:line="271" w:lineRule="auto"/>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1</w:t>
            </w:r>
          </w:p>
        </w:tc>
        <w:tc>
          <w:tcPr>
            <w:tcW w:w="1418" w:type="dxa"/>
            <w:vAlign w:val="center"/>
          </w:tcPr>
          <w:p w14:paraId="1702E16E" w14:textId="77777777" w:rsidR="00502CC0" w:rsidRPr="00E10434" w:rsidRDefault="006C3D5E">
            <w:pPr>
              <w:numPr>
                <w:ilvl w:val="0"/>
                <w:numId w:val="0"/>
              </w:numPr>
              <w:snapToGrid w:val="0"/>
              <w:spacing w:line="271" w:lineRule="auto"/>
              <w:jc w:val="center"/>
              <w:rPr>
                <w:rFonts w:ascii="Times New Roman" w:hAnsi="Times New Roman"/>
                <w:kern w:val="0"/>
                <w:sz w:val="18"/>
                <w:szCs w:val="18"/>
              </w:rPr>
            </w:pPr>
            <w:r w:rsidRPr="00E10434">
              <w:rPr>
                <w:rFonts w:ascii="Times New Roman" w:hAnsi="Times New Roman" w:hint="eastAsia"/>
                <w:kern w:val="0"/>
                <w:sz w:val="18"/>
                <w:szCs w:val="18"/>
              </w:rPr>
              <w:t>空调</w:t>
            </w:r>
            <w:r w:rsidRPr="00E10434">
              <w:rPr>
                <w:rFonts w:ascii="Times New Roman" w:hAnsi="Times New Roman"/>
                <w:kern w:val="0"/>
                <w:sz w:val="18"/>
                <w:szCs w:val="18"/>
              </w:rPr>
              <w:t>（</w:t>
            </w:r>
            <w:r w:rsidRPr="00E10434">
              <w:rPr>
                <w:rFonts w:ascii="Times New Roman" w:hAnsi="Times New Roman" w:hint="eastAsia"/>
                <w:kern w:val="0"/>
                <w:sz w:val="18"/>
                <w:szCs w:val="18"/>
              </w:rPr>
              <w:t>冷、热</w:t>
            </w:r>
            <w:r w:rsidRPr="00E10434">
              <w:rPr>
                <w:rFonts w:ascii="Times New Roman" w:hAnsi="Times New Roman"/>
                <w:kern w:val="0"/>
                <w:sz w:val="18"/>
                <w:szCs w:val="18"/>
              </w:rPr>
              <w:t>）</w:t>
            </w:r>
            <w:r w:rsidRPr="00E10434">
              <w:rPr>
                <w:rFonts w:ascii="Times New Roman" w:hAnsi="Times New Roman" w:hint="eastAsia"/>
                <w:kern w:val="0"/>
                <w:sz w:val="18"/>
                <w:szCs w:val="18"/>
              </w:rPr>
              <w:t>水系统</w:t>
            </w:r>
          </w:p>
        </w:tc>
        <w:tc>
          <w:tcPr>
            <w:tcW w:w="6946" w:type="dxa"/>
            <w:vAlign w:val="center"/>
          </w:tcPr>
          <w:p w14:paraId="648EE910" w14:textId="77777777" w:rsidR="00502CC0" w:rsidRPr="00E10434" w:rsidRDefault="006C3D5E">
            <w:pPr>
              <w:numPr>
                <w:ilvl w:val="0"/>
                <w:numId w:val="0"/>
              </w:numPr>
              <w:snapToGrid w:val="0"/>
              <w:spacing w:line="271" w:lineRule="auto"/>
              <w:ind w:right="43"/>
              <w:jc w:val="left"/>
              <w:rPr>
                <w:rFonts w:ascii="Times New Roman" w:hAnsi="Times New Roman"/>
                <w:kern w:val="0"/>
                <w:sz w:val="18"/>
                <w:szCs w:val="18"/>
              </w:rPr>
            </w:pPr>
            <w:r w:rsidRPr="00E10434">
              <w:rPr>
                <w:rFonts w:ascii="Times New Roman" w:hAnsi="Times New Roman" w:hint="eastAsia"/>
                <w:kern w:val="0"/>
                <w:sz w:val="18"/>
                <w:szCs w:val="18"/>
              </w:rPr>
              <w:t>管道系统及部件安装，水泵及附属设备安装，管道、设备防腐与绝热，管道冲洗与管内防腐，压力试验、局部设备及管道调试，辐射板及辐射供热、供冷地埋管，热泵机组设备安装</w:t>
            </w:r>
          </w:p>
        </w:tc>
      </w:tr>
      <w:tr w:rsidR="00E10434" w:rsidRPr="00E10434" w14:paraId="2C968945" w14:textId="77777777" w:rsidTr="009C0E56">
        <w:trPr>
          <w:jc w:val="center"/>
        </w:trPr>
        <w:tc>
          <w:tcPr>
            <w:tcW w:w="846" w:type="dxa"/>
            <w:vMerge/>
            <w:vAlign w:val="center"/>
          </w:tcPr>
          <w:p w14:paraId="03CA43BC" w14:textId="77777777" w:rsidR="00502CC0" w:rsidRPr="00E10434" w:rsidRDefault="00502CC0">
            <w:pPr>
              <w:numPr>
                <w:ilvl w:val="0"/>
                <w:numId w:val="0"/>
              </w:numPr>
              <w:snapToGrid w:val="0"/>
              <w:ind w:left="38"/>
              <w:jc w:val="left"/>
              <w:rPr>
                <w:rFonts w:ascii="Times New Roman" w:hAnsi="Times New Roman"/>
                <w:kern w:val="0"/>
                <w:sz w:val="18"/>
                <w:szCs w:val="18"/>
              </w:rPr>
            </w:pPr>
          </w:p>
        </w:tc>
        <w:tc>
          <w:tcPr>
            <w:tcW w:w="713" w:type="dxa"/>
            <w:vMerge/>
            <w:vAlign w:val="center"/>
          </w:tcPr>
          <w:p w14:paraId="019540AB"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55DE8A88" w14:textId="77777777" w:rsidR="00502CC0" w:rsidRPr="00E10434" w:rsidRDefault="006C3D5E">
            <w:pPr>
              <w:numPr>
                <w:ilvl w:val="0"/>
                <w:numId w:val="0"/>
              </w:numPr>
              <w:snapToGrid w:val="0"/>
              <w:ind w:right="58"/>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2</w:t>
            </w:r>
          </w:p>
        </w:tc>
        <w:tc>
          <w:tcPr>
            <w:tcW w:w="1418" w:type="dxa"/>
            <w:vAlign w:val="center"/>
          </w:tcPr>
          <w:p w14:paraId="557555E7" w14:textId="77777777" w:rsidR="00502CC0" w:rsidRPr="00E10434" w:rsidRDefault="006C3D5E">
            <w:pPr>
              <w:numPr>
                <w:ilvl w:val="0"/>
                <w:numId w:val="0"/>
              </w:numPr>
              <w:snapToGrid w:val="0"/>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冷却水系统</w:t>
            </w:r>
          </w:p>
        </w:tc>
        <w:tc>
          <w:tcPr>
            <w:tcW w:w="6946" w:type="dxa"/>
            <w:vAlign w:val="center"/>
          </w:tcPr>
          <w:p w14:paraId="116D63B3" w14:textId="77777777" w:rsidR="00502CC0" w:rsidRPr="00E10434" w:rsidRDefault="006C3D5E">
            <w:pPr>
              <w:numPr>
                <w:ilvl w:val="0"/>
                <w:numId w:val="0"/>
              </w:numPr>
              <w:snapToGrid w:val="0"/>
              <w:spacing w:before="28" w:line="271" w:lineRule="auto"/>
              <w:ind w:right="43"/>
              <w:jc w:val="left"/>
              <w:rPr>
                <w:rFonts w:ascii="Times New Roman" w:hAnsi="Times New Roman"/>
                <w:kern w:val="0"/>
                <w:sz w:val="18"/>
                <w:szCs w:val="18"/>
              </w:rPr>
            </w:pPr>
            <w:r w:rsidRPr="00E10434">
              <w:rPr>
                <w:rFonts w:ascii="Times New Roman" w:hAnsi="Times New Roman" w:hint="eastAsia"/>
                <w:kern w:val="0"/>
                <w:sz w:val="18"/>
                <w:szCs w:val="18"/>
              </w:rPr>
              <w:t>管道系统及部件安装，水泵及附属设备安装，管道、设备防腐与绝热，管道冲洗与管内防腐，压力试验、局部设备及管道调试，水处理设备安装，防冻</w:t>
            </w:r>
            <w:proofErr w:type="gramStart"/>
            <w:r w:rsidRPr="00E10434">
              <w:rPr>
                <w:rFonts w:ascii="Times New Roman" w:hAnsi="Times New Roman" w:hint="eastAsia"/>
                <w:kern w:val="0"/>
                <w:sz w:val="18"/>
                <w:szCs w:val="18"/>
              </w:rPr>
              <w:t>伴热设备</w:t>
            </w:r>
            <w:proofErr w:type="gramEnd"/>
            <w:r w:rsidRPr="00E10434">
              <w:rPr>
                <w:rFonts w:ascii="Times New Roman" w:hAnsi="Times New Roman" w:hint="eastAsia"/>
                <w:kern w:val="0"/>
                <w:sz w:val="18"/>
                <w:szCs w:val="18"/>
              </w:rPr>
              <w:t>安装</w:t>
            </w:r>
          </w:p>
        </w:tc>
      </w:tr>
      <w:tr w:rsidR="00E10434" w:rsidRPr="00E10434" w14:paraId="483CF218" w14:textId="77777777" w:rsidTr="009C0E56">
        <w:trPr>
          <w:jc w:val="center"/>
        </w:trPr>
        <w:tc>
          <w:tcPr>
            <w:tcW w:w="846" w:type="dxa"/>
            <w:vMerge/>
            <w:vAlign w:val="center"/>
          </w:tcPr>
          <w:p w14:paraId="261CDB3C" w14:textId="77777777" w:rsidR="00502CC0" w:rsidRPr="00E10434" w:rsidRDefault="00502CC0">
            <w:pPr>
              <w:numPr>
                <w:ilvl w:val="0"/>
                <w:numId w:val="0"/>
              </w:numPr>
              <w:snapToGrid w:val="0"/>
              <w:ind w:left="38"/>
              <w:jc w:val="left"/>
              <w:rPr>
                <w:rFonts w:ascii="Times New Roman" w:hAnsi="Times New Roman"/>
                <w:kern w:val="0"/>
                <w:sz w:val="18"/>
                <w:szCs w:val="18"/>
              </w:rPr>
            </w:pPr>
          </w:p>
        </w:tc>
        <w:tc>
          <w:tcPr>
            <w:tcW w:w="713" w:type="dxa"/>
            <w:vMerge/>
            <w:vAlign w:val="center"/>
          </w:tcPr>
          <w:p w14:paraId="3C1344FE"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4A4AA6F4"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3</w:t>
            </w:r>
          </w:p>
        </w:tc>
        <w:tc>
          <w:tcPr>
            <w:tcW w:w="1418" w:type="dxa"/>
            <w:vAlign w:val="center"/>
          </w:tcPr>
          <w:p w14:paraId="2CF3C0F3" w14:textId="77777777" w:rsidR="00502CC0" w:rsidRPr="00E10434" w:rsidRDefault="006C3D5E">
            <w:pPr>
              <w:numPr>
                <w:ilvl w:val="0"/>
                <w:numId w:val="0"/>
              </w:numPr>
              <w:snapToGrid w:val="0"/>
              <w:spacing w:line="271" w:lineRule="auto"/>
              <w:ind w:right="5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土壤源热泵换热系统</w:t>
            </w:r>
          </w:p>
        </w:tc>
        <w:tc>
          <w:tcPr>
            <w:tcW w:w="6946" w:type="dxa"/>
            <w:vAlign w:val="center"/>
          </w:tcPr>
          <w:p w14:paraId="1E3DE9BE" w14:textId="77777777" w:rsidR="00502CC0" w:rsidRPr="00E10434" w:rsidRDefault="006C3D5E">
            <w:pPr>
              <w:numPr>
                <w:ilvl w:val="0"/>
                <w:numId w:val="0"/>
              </w:numPr>
              <w:snapToGrid w:val="0"/>
              <w:spacing w:before="28" w:line="271" w:lineRule="auto"/>
              <w:ind w:right="43"/>
              <w:jc w:val="left"/>
              <w:rPr>
                <w:rFonts w:ascii="Times New Roman" w:hAnsi="Times New Roman"/>
                <w:kern w:val="0"/>
                <w:sz w:val="18"/>
                <w:szCs w:val="18"/>
              </w:rPr>
            </w:pPr>
            <w:r w:rsidRPr="00E10434">
              <w:rPr>
                <w:rFonts w:ascii="Times New Roman" w:hAnsi="Times New Roman" w:hint="eastAsia"/>
                <w:kern w:val="0"/>
                <w:sz w:val="18"/>
                <w:szCs w:val="18"/>
              </w:rPr>
              <w:t>管道系统及部件安装，水泵及附属设备安装，管道、设备防腐与绝热，管道冲洗与管内防腐，压力试验、局部设备及管道调试，管网安装</w:t>
            </w:r>
          </w:p>
        </w:tc>
      </w:tr>
      <w:tr w:rsidR="00E10434" w:rsidRPr="00E10434" w14:paraId="1FBE00F0" w14:textId="77777777" w:rsidTr="009C0E56">
        <w:trPr>
          <w:jc w:val="center"/>
        </w:trPr>
        <w:tc>
          <w:tcPr>
            <w:tcW w:w="846" w:type="dxa"/>
            <w:vMerge/>
            <w:vAlign w:val="center"/>
          </w:tcPr>
          <w:p w14:paraId="652054EA" w14:textId="77777777" w:rsidR="00502CC0" w:rsidRPr="00E10434" w:rsidRDefault="00502CC0">
            <w:pPr>
              <w:numPr>
                <w:ilvl w:val="0"/>
                <w:numId w:val="0"/>
              </w:numPr>
              <w:snapToGrid w:val="0"/>
              <w:ind w:left="38"/>
              <w:jc w:val="left"/>
              <w:rPr>
                <w:rFonts w:ascii="Times New Roman" w:hAnsi="Times New Roman"/>
                <w:kern w:val="0"/>
                <w:sz w:val="18"/>
                <w:szCs w:val="18"/>
              </w:rPr>
            </w:pPr>
          </w:p>
        </w:tc>
        <w:tc>
          <w:tcPr>
            <w:tcW w:w="713" w:type="dxa"/>
            <w:vMerge/>
            <w:vAlign w:val="center"/>
          </w:tcPr>
          <w:p w14:paraId="246678D0"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0A359B4F" w14:textId="77777777" w:rsidR="00502CC0" w:rsidRPr="00E10434" w:rsidRDefault="006C3D5E">
            <w:pPr>
              <w:numPr>
                <w:ilvl w:val="0"/>
                <w:numId w:val="0"/>
              </w:numPr>
              <w:snapToGrid w:val="0"/>
              <w:spacing w:before="143" w:line="271" w:lineRule="auto"/>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4</w:t>
            </w:r>
          </w:p>
        </w:tc>
        <w:tc>
          <w:tcPr>
            <w:tcW w:w="1418" w:type="dxa"/>
            <w:vAlign w:val="center"/>
          </w:tcPr>
          <w:p w14:paraId="4593CDB6" w14:textId="77777777" w:rsidR="00502CC0" w:rsidRPr="00E10434" w:rsidRDefault="006C3D5E">
            <w:pPr>
              <w:numPr>
                <w:ilvl w:val="0"/>
                <w:numId w:val="0"/>
              </w:numPr>
              <w:snapToGrid w:val="0"/>
              <w:spacing w:before="143" w:line="271" w:lineRule="auto"/>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水源热泵换热系统</w:t>
            </w:r>
          </w:p>
        </w:tc>
        <w:tc>
          <w:tcPr>
            <w:tcW w:w="6946" w:type="dxa"/>
            <w:vAlign w:val="center"/>
          </w:tcPr>
          <w:p w14:paraId="524798CE" w14:textId="77777777" w:rsidR="00502CC0" w:rsidRPr="00E10434" w:rsidRDefault="006C3D5E">
            <w:pPr>
              <w:numPr>
                <w:ilvl w:val="0"/>
                <w:numId w:val="0"/>
              </w:numPr>
              <w:snapToGrid w:val="0"/>
              <w:spacing w:line="271" w:lineRule="auto"/>
              <w:ind w:right="96"/>
              <w:jc w:val="left"/>
              <w:rPr>
                <w:rFonts w:ascii="Times New Roman" w:hAnsi="Times New Roman"/>
                <w:kern w:val="0"/>
                <w:sz w:val="18"/>
                <w:szCs w:val="18"/>
              </w:rPr>
            </w:pPr>
            <w:r w:rsidRPr="00E10434">
              <w:rPr>
                <w:rFonts w:ascii="Times New Roman" w:hAnsi="Times New Roman" w:hint="eastAsia"/>
                <w:kern w:val="0"/>
                <w:sz w:val="18"/>
                <w:szCs w:val="18"/>
              </w:rPr>
              <w:t>管道系统及部件安装，水泵及附属设备安装，管道、设备防腐与绝热，管道冲洗与管内防腐，压力试验、局部设备及管道调试，管网安装，除垢设备安装</w:t>
            </w:r>
          </w:p>
        </w:tc>
      </w:tr>
      <w:tr w:rsidR="00E10434" w:rsidRPr="00E10434" w14:paraId="5363FAA8" w14:textId="77777777" w:rsidTr="009C0E56">
        <w:trPr>
          <w:jc w:val="center"/>
        </w:trPr>
        <w:tc>
          <w:tcPr>
            <w:tcW w:w="846" w:type="dxa"/>
            <w:vMerge/>
            <w:vAlign w:val="center"/>
          </w:tcPr>
          <w:p w14:paraId="5736B274" w14:textId="77777777" w:rsidR="00502CC0" w:rsidRPr="00E10434" w:rsidRDefault="00502CC0">
            <w:pPr>
              <w:widowControl/>
              <w:numPr>
                <w:ilvl w:val="0"/>
                <w:numId w:val="0"/>
              </w:numPr>
              <w:snapToGrid w:val="0"/>
              <w:jc w:val="left"/>
              <w:rPr>
                <w:rFonts w:ascii="Times New Roman" w:hAnsi="Times New Roman"/>
                <w:sz w:val="18"/>
                <w:szCs w:val="18"/>
              </w:rPr>
            </w:pPr>
          </w:p>
        </w:tc>
        <w:tc>
          <w:tcPr>
            <w:tcW w:w="713" w:type="dxa"/>
            <w:vMerge/>
            <w:vAlign w:val="center"/>
          </w:tcPr>
          <w:p w14:paraId="6868FFFA" w14:textId="77777777" w:rsidR="00502CC0" w:rsidRPr="00E10434" w:rsidRDefault="00502CC0">
            <w:pPr>
              <w:widowControl/>
              <w:numPr>
                <w:ilvl w:val="0"/>
                <w:numId w:val="0"/>
              </w:numPr>
              <w:snapToGrid w:val="0"/>
              <w:jc w:val="left"/>
              <w:rPr>
                <w:rFonts w:ascii="Times New Roman" w:hAnsi="Times New Roman"/>
                <w:sz w:val="18"/>
                <w:szCs w:val="18"/>
              </w:rPr>
            </w:pPr>
          </w:p>
        </w:tc>
        <w:tc>
          <w:tcPr>
            <w:tcW w:w="1134" w:type="dxa"/>
          </w:tcPr>
          <w:p w14:paraId="1F3112FB" w14:textId="77777777" w:rsidR="00502CC0" w:rsidRPr="00E10434" w:rsidRDefault="006C3D5E">
            <w:pPr>
              <w:numPr>
                <w:ilvl w:val="0"/>
                <w:numId w:val="0"/>
              </w:numPr>
              <w:snapToGrid w:val="0"/>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5</w:t>
            </w:r>
          </w:p>
        </w:tc>
        <w:tc>
          <w:tcPr>
            <w:tcW w:w="1418" w:type="dxa"/>
            <w:vAlign w:val="center"/>
          </w:tcPr>
          <w:p w14:paraId="38B1F602" w14:textId="77777777" w:rsidR="00502CC0" w:rsidRPr="00E10434" w:rsidRDefault="006C3D5E">
            <w:pPr>
              <w:numPr>
                <w:ilvl w:val="0"/>
                <w:numId w:val="0"/>
              </w:numPr>
              <w:snapToGrid w:val="0"/>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蓄能系统</w:t>
            </w:r>
          </w:p>
        </w:tc>
        <w:tc>
          <w:tcPr>
            <w:tcW w:w="6946" w:type="dxa"/>
            <w:vAlign w:val="center"/>
          </w:tcPr>
          <w:p w14:paraId="1E3787DD" w14:textId="77777777" w:rsidR="00502CC0" w:rsidRPr="00E10434" w:rsidRDefault="006C3D5E">
            <w:pPr>
              <w:numPr>
                <w:ilvl w:val="0"/>
                <w:numId w:val="0"/>
              </w:numPr>
              <w:snapToGrid w:val="0"/>
              <w:spacing w:line="271" w:lineRule="auto"/>
              <w:ind w:right="96"/>
              <w:jc w:val="left"/>
              <w:rPr>
                <w:rFonts w:ascii="Times New Roman" w:hAnsi="Times New Roman"/>
                <w:kern w:val="0"/>
                <w:sz w:val="18"/>
                <w:szCs w:val="18"/>
              </w:rPr>
            </w:pPr>
            <w:r w:rsidRPr="00E10434">
              <w:rPr>
                <w:rFonts w:ascii="Times New Roman" w:hAnsi="Times New Roman" w:hint="eastAsia"/>
                <w:kern w:val="0"/>
                <w:sz w:val="18"/>
                <w:szCs w:val="18"/>
              </w:rPr>
              <w:t>管道系统及部件安装，水泵及附属设备安装，管道、设备防腐与绝热，管道冲洗与管内防腐，压力试验、局部设备及管道调试</w:t>
            </w:r>
          </w:p>
        </w:tc>
      </w:tr>
      <w:tr w:rsidR="00E10434" w:rsidRPr="00E10434" w14:paraId="4CDEEEF5" w14:textId="77777777" w:rsidTr="009C0E56">
        <w:trPr>
          <w:jc w:val="center"/>
        </w:trPr>
        <w:tc>
          <w:tcPr>
            <w:tcW w:w="846" w:type="dxa"/>
            <w:vMerge/>
            <w:vAlign w:val="center"/>
          </w:tcPr>
          <w:p w14:paraId="3D93E2E9" w14:textId="77777777" w:rsidR="00502CC0" w:rsidRPr="00E10434" w:rsidRDefault="00502CC0">
            <w:pPr>
              <w:widowControl/>
              <w:numPr>
                <w:ilvl w:val="0"/>
                <w:numId w:val="0"/>
              </w:numPr>
              <w:snapToGrid w:val="0"/>
              <w:jc w:val="left"/>
              <w:rPr>
                <w:rFonts w:ascii="Times New Roman" w:hAnsi="Times New Roman"/>
                <w:sz w:val="18"/>
                <w:szCs w:val="18"/>
              </w:rPr>
            </w:pPr>
          </w:p>
        </w:tc>
        <w:tc>
          <w:tcPr>
            <w:tcW w:w="713" w:type="dxa"/>
            <w:vMerge/>
            <w:vAlign w:val="center"/>
          </w:tcPr>
          <w:p w14:paraId="6D74E35A" w14:textId="77777777" w:rsidR="00502CC0" w:rsidRPr="00E10434" w:rsidRDefault="00502CC0">
            <w:pPr>
              <w:widowControl/>
              <w:numPr>
                <w:ilvl w:val="0"/>
                <w:numId w:val="0"/>
              </w:numPr>
              <w:snapToGrid w:val="0"/>
              <w:jc w:val="left"/>
              <w:rPr>
                <w:rFonts w:ascii="Times New Roman" w:hAnsi="Times New Roman"/>
                <w:sz w:val="18"/>
                <w:szCs w:val="18"/>
              </w:rPr>
            </w:pPr>
          </w:p>
        </w:tc>
        <w:tc>
          <w:tcPr>
            <w:tcW w:w="1134" w:type="dxa"/>
          </w:tcPr>
          <w:p w14:paraId="3842E450" w14:textId="77777777" w:rsidR="00502CC0" w:rsidRPr="00E10434" w:rsidRDefault="006C3D5E">
            <w:pPr>
              <w:numPr>
                <w:ilvl w:val="0"/>
                <w:numId w:val="0"/>
              </w:numPr>
              <w:snapToGrid w:val="0"/>
              <w:spacing w:before="143" w:line="271" w:lineRule="auto"/>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8</w:t>
            </w:r>
          </w:p>
        </w:tc>
        <w:tc>
          <w:tcPr>
            <w:tcW w:w="1418" w:type="dxa"/>
            <w:vAlign w:val="center"/>
          </w:tcPr>
          <w:p w14:paraId="793DAB33" w14:textId="77777777" w:rsidR="00502CC0" w:rsidRPr="00E10434" w:rsidRDefault="006C3D5E">
            <w:pPr>
              <w:numPr>
                <w:ilvl w:val="0"/>
                <w:numId w:val="0"/>
              </w:numPr>
              <w:snapToGrid w:val="0"/>
              <w:spacing w:before="143" w:line="271" w:lineRule="auto"/>
              <w:jc w:val="center"/>
              <w:rPr>
                <w:rFonts w:ascii="Times New Roman" w:hAnsi="Times New Roman"/>
                <w:kern w:val="0"/>
                <w:sz w:val="18"/>
                <w:szCs w:val="18"/>
              </w:rPr>
            </w:pPr>
            <w:r w:rsidRPr="00E10434">
              <w:rPr>
                <w:rFonts w:ascii="Times New Roman" w:hAnsi="Times New Roman" w:hint="eastAsia"/>
                <w:kern w:val="0"/>
                <w:sz w:val="18"/>
                <w:szCs w:val="18"/>
              </w:rPr>
              <w:t>多联机（热泵）空调系统</w:t>
            </w:r>
          </w:p>
        </w:tc>
        <w:tc>
          <w:tcPr>
            <w:tcW w:w="6946" w:type="dxa"/>
            <w:vAlign w:val="center"/>
          </w:tcPr>
          <w:p w14:paraId="4DDDB112" w14:textId="77777777" w:rsidR="00502CC0" w:rsidRPr="00E10434" w:rsidRDefault="006C3D5E">
            <w:pPr>
              <w:numPr>
                <w:ilvl w:val="0"/>
                <w:numId w:val="0"/>
              </w:numPr>
              <w:snapToGrid w:val="0"/>
              <w:spacing w:line="271" w:lineRule="auto"/>
              <w:ind w:right="96"/>
              <w:jc w:val="left"/>
              <w:rPr>
                <w:rFonts w:ascii="Times New Roman" w:hAnsi="Times New Roman"/>
                <w:kern w:val="0"/>
                <w:sz w:val="18"/>
                <w:szCs w:val="18"/>
              </w:rPr>
            </w:pPr>
            <w:r w:rsidRPr="00E10434">
              <w:rPr>
                <w:rFonts w:ascii="Times New Roman" w:hAnsi="Times New Roman" w:hint="eastAsia"/>
                <w:kern w:val="0"/>
                <w:sz w:val="18"/>
                <w:szCs w:val="18"/>
              </w:rPr>
              <w:t>室外机组安装，室内机组安装，制冷剂管路连接及控制开关安装，风管安装，冷凝水管道安装，制冷剂灌注，压力试验、局部设备及管道调试</w:t>
            </w:r>
          </w:p>
        </w:tc>
      </w:tr>
      <w:tr w:rsidR="00E10434" w:rsidRPr="00E10434" w14:paraId="70F23F59" w14:textId="77777777" w:rsidTr="009C0E56">
        <w:trPr>
          <w:jc w:val="center"/>
        </w:trPr>
        <w:tc>
          <w:tcPr>
            <w:tcW w:w="846" w:type="dxa"/>
            <w:vMerge/>
            <w:vAlign w:val="center"/>
          </w:tcPr>
          <w:p w14:paraId="1F820AAB" w14:textId="77777777" w:rsidR="00502CC0" w:rsidRPr="00E10434" w:rsidRDefault="00502CC0">
            <w:pPr>
              <w:numPr>
                <w:ilvl w:val="0"/>
                <w:numId w:val="0"/>
              </w:numPr>
              <w:snapToGrid w:val="0"/>
              <w:spacing w:before="1"/>
              <w:ind w:left="43"/>
              <w:jc w:val="center"/>
              <w:rPr>
                <w:rFonts w:ascii="Times New Roman" w:hAnsi="Times New Roman"/>
                <w:kern w:val="0"/>
                <w:sz w:val="18"/>
                <w:szCs w:val="18"/>
              </w:rPr>
            </w:pPr>
          </w:p>
        </w:tc>
        <w:tc>
          <w:tcPr>
            <w:tcW w:w="713" w:type="dxa"/>
            <w:vMerge/>
            <w:vAlign w:val="center"/>
          </w:tcPr>
          <w:p w14:paraId="5ADFF78B" w14:textId="77777777" w:rsidR="00502CC0" w:rsidRPr="00E10434" w:rsidRDefault="00502CC0">
            <w:pPr>
              <w:numPr>
                <w:ilvl w:val="0"/>
                <w:numId w:val="0"/>
              </w:numPr>
              <w:snapToGrid w:val="0"/>
              <w:jc w:val="left"/>
              <w:rPr>
                <w:rFonts w:ascii="Times New Roman" w:hAnsi="Times New Roman"/>
                <w:kern w:val="0"/>
                <w:sz w:val="18"/>
                <w:szCs w:val="18"/>
              </w:rPr>
            </w:pPr>
          </w:p>
        </w:tc>
        <w:tc>
          <w:tcPr>
            <w:tcW w:w="1134" w:type="dxa"/>
          </w:tcPr>
          <w:p w14:paraId="5D287CE4" w14:textId="77777777" w:rsidR="00502CC0" w:rsidRPr="00E10434" w:rsidRDefault="006C3D5E">
            <w:pPr>
              <w:numPr>
                <w:ilvl w:val="0"/>
                <w:numId w:val="0"/>
              </w:numPr>
              <w:snapToGrid w:val="0"/>
              <w:spacing w:before="143" w:line="271" w:lineRule="auto"/>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9</w:t>
            </w:r>
          </w:p>
        </w:tc>
        <w:tc>
          <w:tcPr>
            <w:tcW w:w="1418" w:type="dxa"/>
            <w:vAlign w:val="center"/>
          </w:tcPr>
          <w:p w14:paraId="754C1828" w14:textId="77777777" w:rsidR="00502CC0" w:rsidRPr="00E10434" w:rsidRDefault="006C3D5E">
            <w:pPr>
              <w:numPr>
                <w:ilvl w:val="0"/>
                <w:numId w:val="0"/>
              </w:numPr>
              <w:snapToGrid w:val="0"/>
              <w:spacing w:before="143" w:line="271" w:lineRule="auto"/>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太阳能供暖空调系统</w:t>
            </w:r>
          </w:p>
        </w:tc>
        <w:tc>
          <w:tcPr>
            <w:tcW w:w="6946" w:type="dxa"/>
            <w:vAlign w:val="center"/>
          </w:tcPr>
          <w:p w14:paraId="0347B4DD" w14:textId="77777777" w:rsidR="00502CC0" w:rsidRPr="00E10434" w:rsidRDefault="006C3D5E">
            <w:pPr>
              <w:numPr>
                <w:ilvl w:val="0"/>
                <w:numId w:val="0"/>
              </w:numPr>
              <w:snapToGrid w:val="0"/>
              <w:spacing w:line="271" w:lineRule="auto"/>
              <w:ind w:right="96"/>
              <w:jc w:val="left"/>
              <w:rPr>
                <w:rFonts w:ascii="Times New Roman" w:hAnsi="Times New Roman"/>
                <w:kern w:val="0"/>
                <w:sz w:val="18"/>
                <w:szCs w:val="18"/>
              </w:rPr>
            </w:pPr>
            <w:r w:rsidRPr="00E10434">
              <w:rPr>
                <w:rFonts w:ascii="Times New Roman" w:hAnsi="Times New Roman" w:hint="eastAsia"/>
                <w:kern w:val="0"/>
                <w:sz w:val="18"/>
                <w:szCs w:val="18"/>
              </w:rPr>
              <w:t>管道及配件安装，压力试验、局部设备及管道调试，防腐，绝热，低温热水地板辐射采暖系统安装</w:t>
            </w:r>
          </w:p>
        </w:tc>
      </w:tr>
      <w:tr w:rsidR="00502CC0" w:rsidRPr="00E10434" w14:paraId="555AE9B5" w14:textId="77777777" w:rsidTr="009C0E56">
        <w:trPr>
          <w:jc w:val="center"/>
        </w:trPr>
        <w:tc>
          <w:tcPr>
            <w:tcW w:w="846" w:type="dxa"/>
            <w:vMerge/>
            <w:vAlign w:val="center"/>
          </w:tcPr>
          <w:p w14:paraId="18753AF7" w14:textId="77777777" w:rsidR="00502CC0" w:rsidRPr="00E10434" w:rsidRDefault="00502CC0">
            <w:pPr>
              <w:widowControl/>
              <w:numPr>
                <w:ilvl w:val="0"/>
                <w:numId w:val="0"/>
              </w:numPr>
              <w:snapToGrid w:val="0"/>
              <w:jc w:val="left"/>
              <w:rPr>
                <w:rFonts w:ascii="Times New Roman" w:hAnsi="Times New Roman"/>
                <w:sz w:val="18"/>
                <w:szCs w:val="18"/>
              </w:rPr>
            </w:pPr>
          </w:p>
        </w:tc>
        <w:tc>
          <w:tcPr>
            <w:tcW w:w="713" w:type="dxa"/>
            <w:vMerge/>
            <w:vAlign w:val="center"/>
          </w:tcPr>
          <w:p w14:paraId="6463C30F" w14:textId="77777777" w:rsidR="00502CC0" w:rsidRPr="00E10434" w:rsidRDefault="00502CC0">
            <w:pPr>
              <w:widowControl/>
              <w:numPr>
                <w:ilvl w:val="0"/>
                <w:numId w:val="0"/>
              </w:numPr>
              <w:snapToGrid w:val="0"/>
              <w:jc w:val="left"/>
              <w:rPr>
                <w:rFonts w:ascii="Times New Roman" w:hAnsi="Times New Roman"/>
                <w:sz w:val="18"/>
                <w:szCs w:val="18"/>
              </w:rPr>
            </w:pPr>
          </w:p>
        </w:tc>
        <w:tc>
          <w:tcPr>
            <w:tcW w:w="1134" w:type="dxa"/>
          </w:tcPr>
          <w:p w14:paraId="623F1287" w14:textId="77777777" w:rsidR="00502CC0" w:rsidRPr="00E10434" w:rsidRDefault="006C3D5E">
            <w:pPr>
              <w:numPr>
                <w:ilvl w:val="0"/>
                <w:numId w:val="0"/>
              </w:numPr>
              <w:snapToGrid w:val="0"/>
              <w:spacing w:before="143"/>
              <w:jc w:val="center"/>
              <w:rPr>
                <w:rFonts w:ascii="Times New Roman" w:hAnsi="Times New Roman"/>
                <w:kern w:val="0"/>
                <w:sz w:val="18"/>
                <w:szCs w:val="18"/>
              </w:rPr>
            </w:pPr>
            <w:r w:rsidRPr="00E10434">
              <w:rPr>
                <w:rFonts w:ascii="Times New Roman" w:hAnsi="Times New Roman" w:hint="eastAsia"/>
                <w:kern w:val="0"/>
                <w:sz w:val="18"/>
                <w:szCs w:val="18"/>
              </w:rPr>
              <w:t>2</w:t>
            </w:r>
            <w:r w:rsidRPr="00E10434">
              <w:rPr>
                <w:rFonts w:ascii="Times New Roman" w:hAnsi="Times New Roman"/>
                <w:kern w:val="0"/>
                <w:sz w:val="18"/>
                <w:szCs w:val="18"/>
              </w:rPr>
              <w:t>0</w:t>
            </w:r>
          </w:p>
        </w:tc>
        <w:tc>
          <w:tcPr>
            <w:tcW w:w="1418" w:type="dxa"/>
            <w:vAlign w:val="center"/>
          </w:tcPr>
          <w:p w14:paraId="28B6BD74" w14:textId="77777777" w:rsidR="00502CC0" w:rsidRPr="00E10434" w:rsidRDefault="006C3D5E">
            <w:pPr>
              <w:numPr>
                <w:ilvl w:val="0"/>
                <w:numId w:val="0"/>
              </w:numPr>
              <w:snapToGrid w:val="0"/>
              <w:spacing w:before="143"/>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设备自控系统</w:t>
            </w:r>
          </w:p>
        </w:tc>
        <w:tc>
          <w:tcPr>
            <w:tcW w:w="6946" w:type="dxa"/>
            <w:vAlign w:val="center"/>
          </w:tcPr>
          <w:p w14:paraId="058EE103" w14:textId="77777777" w:rsidR="00502CC0" w:rsidRPr="00E10434" w:rsidRDefault="006C3D5E">
            <w:pPr>
              <w:numPr>
                <w:ilvl w:val="0"/>
                <w:numId w:val="0"/>
              </w:numPr>
              <w:snapToGrid w:val="0"/>
              <w:spacing w:line="271" w:lineRule="auto"/>
              <w:jc w:val="left"/>
              <w:rPr>
                <w:rFonts w:ascii="Times New Roman" w:hAnsi="Times New Roman"/>
                <w:kern w:val="0"/>
                <w:sz w:val="18"/>
                <w:szCs w:val="18"/>
              </w:rPr>
            </w:pPr>
            <w:r w:rsidRPr="00E10434">
              <w:rPr>
                <w:rFonts w:ascii="Times New Roman" w:hAnsi="Times New Roman" w:hint="eastAsia"/>
                <w:kern w:val="0"/>
                <w:sz w:val="18"/>
                <w:szCs w:val="18"/>
              </w:rPr>
              <w:t>温度、压力与流量传感器安装，执行机构安装调试，防排烟系统功能测试，自动控制及系统智能控制软件调试</w:t>
            </w:r>
          </w:p>
        </w:tc>
      </w:tr>
    </w:tbl>
    <w:p w14:paraId="1BC4B8BF" w14:textId="77777777" w:rsidR="00502CC0" w:rsidRPr="00E10434" w:rsidRDefault="006C3D5E">
      <w:pPr>
        <w:numPr>
          <w:ilvl w:val="0"/>
          <w:numId w:val="0"/>
        </w:numPr>
        <w:jc w:val="center"/>
        <w:rPr>
          <w:rFonts w:ascii="Times New Roman" w:eastAsia="黑体" w:hAnsi="Times New Roman"/>
          <w:b/>
          <w:sz w:val="18"/>
          <w:szCs w:val="18"/>
        </w:rPr>
      </w:pPr>
      <w:r w:rsidRPr="00E10434">
        <w:rPr>
          <w:rFonts w:ascii="Times New Roman" w:hAnsi="Times New Roman"/>
        </w:rPr>
        <w:br w:type="page"/>
      </w:r>
      <w:r w:rsidRPr="00E10434">
        <w:rPr>
          <w:rFonts w:ascii="Times New Roman" w:hAnsi="Times New Roman" w:hint="eastAsia"/>
          <w:b/>
          <w:sz w:val="18"/>
          <w:szCs w:val="18"/>
        </w:rPr>
        <w:lastRenderedPageBreak/>
        <w:t>续表</w:t>
      </w:r>
      <w:r w:rsidRPr="00E10434">
        <w:rPr>
          <w:rFonts w:ascii="Times New Roman" w:hAnsi="Times New Roman"/>
          <w:b/>
          <w:sz w:val="18"/>
          <w:szCs w:val="18"/>
        </w:rPr>
        <w:t>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948"/>
        <w:gridCol w:w="970"/>
        <w:gridCol w:w="1559"/>
        <w:gridCol w:w="5153"/>
      </w:tblGrid>
      <w:tr w:rsidR="00502CC0" w:rsidRPr="00E10434" w14:paraId="616A64E2" w14:textId="77777777" w:rsidTr="009C0E56">
        <w:trPr>
          <w:trHeight w:val="486"/>
          <w:jc w:val="center"/>
        </w:trPr>
        <w:tc>
          <w:tcPr>
            <w:tcW w:w="383" w:type="pct"/>
            <w:vAlign w:val="center"/>
          </w:tcPr>
          <w:p w14:paraId="64F031C1" w14:textId="77777777" w:rsidR="00502CC0" w:rsidRPr="00E10434" w:rsidRDefault="006C3D5E">
            <w:pPr>
              <w:numPr>
                <w:ilvl w:val="0"/>
                <w:numId w:val="0"/>
              </w:numPr>
              <w:snapToGrid w:val="0"/>
              <w:spacing w:before="1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分部工程代号</w:t>
            </w:r>
          </w:p>
        </w:tc>
        <w:tc>
          <w:tcPr>
            <w:tcW w:w="507" w:type="pct"/>
            <w:vAlign w:val="center"/>
          </w:tcPr>
          <w:p w14:paraId="6DB1A60E" w14:textId="77777777" w:rsidR="00502CC0" w:rsidRPr="00E10434" w:rsidRDefault="006C3D5E">
            <w:pPr>
              <w:numPr>
                <w:ilvl w:val="0"/>
                <w:numId w:val="0"/>
              </w:numPr>
              <w:snapToGrid w:val="0"/>
              <w:spacing w:before="18"/>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分部工程</w:t>
            </w:r>
          </w:p>
        </w:tc>
        <w:tc>
          <w:tcPr>
            <w:tcW w:w="519" w:type="pct"/>
          </w:tcPr>
          <w:p w14:paraId="533C6B55" w14:textId="77777777" w:rsidR="00502CC0" w:rsidRPr="00E10434" w:rsidRDefault="006C3D5E">
            <w:pPr>
              <w:numPr>
                <w:ilvl w:val="0"/>
                <w:numId w:val="0"/>
              </w:numPr>
              <w:snapToGrid w:val="0"/>
              <w:spacing w:before="18"/>
              <w:ind w:right="84"/>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子分部工程</w:t>
            </w:r>
            <w:r w:rsidRPr="00E10434">
              <w:rPr>
                <w:rFonts w:ascii="Times New Roman" w:hAnsi="Times New Roman" w:hint="eastAsia"/>
                <w:kern w:val="0"/>
                <w:sz w:val="18"/>
                <w:szCs w:val="18"/>
              </w:rPr>
              <w:t>代号</w:t>
            </w:r>
          </w:p>
        </w:tc>
        <w:tc>
          <w:tcPr>
            <w:tcW w:w="834" w:type="pct"/>
            <w:vAlign w:val="center"/>
          </w:tcPr>
          <w:p w14:paraId="4FEE8CA5" w14:textId="77777777" w:rsidR="00502CC0" w:rsidRPr="00E10434" w:rsidRDefault="006C3D5E">
            <w:pPr>
              <w:numPr>
                <w:ilvl w:val="0"/>
                <w:numId w:val="0"/>
              </w:numPr>
              <w:snapToGrid w:val="0"/>
              <w:spacing w:before="18"/>
              <w:ind w:right="84"/>
              <w:jc w:val="center"/>
              <w:rPr>
                <w:rFonts w:ascii="Times New Roman" w:hAnsi="Times New Roman"/>
                <w:kern w:val="0"/>
                <w:sz w:val="18"/>
                <w:szCs w:val="18"/>
                <w:lang w:eastAsia="en-US"/>
              </w:rPr>
            </w:pPr>
            <w:r w:rsidRPr="00E10434">
              <w:rPr>
                <w:rFonts w:ascii="Times New Roman" w:hAnsi="Times New Roman" w:hint="eastAsia"/>
                <w:kern w:val="0"/>
                <w:sz w:val="18"/>
                <w:szCs w:val="18"/>
                <w:lang w:eastAsia="en-US"/>
              </w:rPr>
              <w:t>子分部工程</w:t>
            </w:r>
          </w:p>
        </w:tc>
        <w:tc>
          <w:tcPr>
            <w:tcW w:w="2757" w:type="pct"/>
            <w:vAlign w:val="center"/>
          </w:tcPr>
          <w:p w14:paraId="0D967DF2" w14:textId="77777777" w:rsidR="00502CC0" w:rsidRPr="00E10434" w:rsidRDefault="006C3D5E">
            <w:pPr>
              <w:numPr>
                <w:ilvl w:val="0"/>
                <w:numId w:val="0"/>
              </w:numPr>
              <w:snapToGrid w:val="0"/>
              <w:spacing w:before="18"/>
              <w:ind w:right="-58"/>
              <w:jc w:val="center"/>
              <w:rPr>
                <w:rFonts w:ascii="Times New Roman" w:hAnsi="Times New Roman"/>
                <w:kern w:val="0"/>
                <w:sz w:val="18"/>
                <w:szCs w:val="18"/>
              </w:rPr>
            </w:pPr>
            <w:r w:rsidRPr="00E10434">
              <w:rPr>
                <w:rFonts w:ascii="Times New Roman" w:hAnsi="Times New Roman" w:hint="eastAsia"/>
                <w:kern w:val="0"/>
                <w:sz w:val="18"/>
                <w:szCs w:val="18"/>
                <w:lang w:eastAsia="en-US"/>
              </w:rPr>
              <w:t>分项工程</w:t>
            </w:r>
          </w:p>
        </w:tc>
      </w:tr>
      <w:tr w:rsidR="00E10434" w:rsidRPr="00E10434" w14:paraId="3A58BB47" w14:textId="77777777" w:rsidTr="009C0E56">
        <w:trPr>
          <w:trHeight w:val="899"/>
          <w:jc w:val="center"/>
        </w:trPr>
        <w:tc>
          <w:tcPr>
            <w:tcW w:w="383" w:type="pct"/>
            <w:vMerge w:val="restart"/>
            <w:vAlign w:val="center"/>
          </w:tcPr>
          <w:p w14:paraId="49AD263D" w14:textId="77777777" w:rsidR="00502CC0" w:rsidRPr="00E10434" w:rsidRDefault="006C3D5E">
            <w:pPr>
              <w:numPr>
                <w:ilvl w:val="0"/>
                <w:numId w:val="0"/>
              </w:numPr>
              <w:snapToGrid w:val="0"/>
              <w:ind w:left="38"/>
              <w:jc w:val="center"/>
              <w:rPr>
                <w:rFonts w:ascii="Times New Roman" w:hAnsi="Times New Roman"/>
                <w:kern w:val="0"/>
                <w:sz w:val="18"/>
                <w:szCs w:val="18"/>
              </w:rPr>
            </w:pPr>
            <w:r w:rsidRPr="00E10434">
              <w:rPr>
                <w:rFonts w:ascii="Times New Roman" w:hAnsi="Times New Roman"/>
                <w:kern w:val="0"/>
                <w:sz w:val="18"/>
                <w:szCs w:val="18"/>
              </w:rPr>
              <w:t>07</w:t>
            </w:r>
          </w:p>
        </w:tc>
        <w:tc>
          <w:tcPr>
            <w:tcW w:w="507" w:type="pct"/>
            <w:vMerge w:val="restart"/>
            <w:vAlign w:val="center"/>
          </w:tcPr>
          <w:p w14:paraId="12A0E0D5" w14:textId="77777777" w:rsidR="00502CC0" w:rsidRPr="00E10434" w:rsidRDefault="006C3D5E">
            <w:pPr>
              <w:numPr>
                <w:ilvl w:val="0"/>
                <w:numId w:val="0"/>
              </w:numPr>
              <w:snapToGrid w:val="0"/>
              <w:jc w:val="left"/>
              <w:rPr>
                <w:rFonts w:ascii="Times New Roman" w:hAnsi="Times New Roman"/>
                <w:kern w:val="0"/>
                <w:sz w:val="18"/>
                <w:szCs w:val="18"/>
              </w:rPr>
            </w:pPr>
            <w:r w:rsidRPr="00E10434">
              <w:rPr>
                <w:rFonts w:ascii="Times New Roman" w:hAnsi="Times New Roman" w:hint="eastAsia"/>
                <w:kern w:val="0"/>
                <w:sz w:val="18"/>
                <w:szCs w:val="18"/>
              </w:rPr>
              <w:t>建筑电气</w:t>
            </w:r>
          </w:p>
        </w:tc>
        <w:tc>
          <w:tcPr>
            <w:tcW w:w="519" w:type="pct"/>
            <w:vAlign w:val="center"/>
          </w:tcPr>
          <w:p w14:paraId="40DE09B8" w14:textId="77777777" w:rsidR="00502CC0" w:rsidRPr="00E10434" w:rsidRDefault="006C3D5E">
            <w:pPr>
              <w:numPr>
                <w:ilvl w:val="0"/>
                <w:numId w:val="0"/>
              </w:numPr>
              <w:snapToGrid w:val="0"/>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4</w:t>
            </w:r>
          </w:p>
        </w:tc>
        <w:tc>
          <w:tcPr>
            <w:tcW w:w="834" w:type="pct"/>
            <w:vAlign w:val="center"/>
          </w:tcPr>
          <w:p w14:paraId="2127B67B" w14:textId="77777777" w:rsidR="00502CC0" w:rsidRPr="00E10434" w:rsidRDefault="006C3D5E">
            <w:pPr>
              <w:numPr>
                <w:ilvl w:val="0"/>
                <w:numId w:val="0"/>
              </w:numPr>
              <w:snapToGrid w:val="0"/>
              <w:jc w:val="left"/>
              <w:rPr>
                <w:rFonts w:ascii="Times New Roman" w:hAnsi="Times New Roman"/>
                <w:kern w:val="0"/>
                <w:sz w:val="18"/>
                <w:szCs w:val="18"/>
              </w:rPr>
            </w:pPr>
            <w:r w:rsidRPr="00E10434">
              <w:rPr>
                <w:rFonts w:ascii="Times New Roman" w:hAnsi="Times New Roman" w:hint="eastAsia"/>
                <w:kern w:val="0"/>
                <w:sz w:val="18"/>
                <w:szCs w:val="18"/>
              </w:rPr>
              <w:t>电气动力</w:t>
            </w:r>
          </w:p>
        </w:tc>
        <w:tc>
          <w:tcPr>
            <w:tcW w:w="2757" w:type="pct"/>
            <w:vAlign w:val="center"/>
          </w:tcPr>
          <w:p w14:paraId="0B904FF9" w14:textId="77777777" w:rsidR="00502CC0" w:rsidRPr="00E10434" w:rsidRDefault="006C3D5E">
            <w:pPr>
              <w:numPr>
                <w:ilvl w:val="0"/>
                <w:numId w:val="0"/>
              </w:numPr>
              <w:snapToGrid w:val="0"/>
              <w:ind w:right="96"/>
              <w:jc w:val="left"/>
              <w:rPr>
                <w:rFonts w:ascii="Times New Roman" w:hAnsi="Times New Roman"/>
                <w:kern w:val="0"/>
                <w:sz w:val="18"/>
                <w:szCs w:val="18"/>
              </w:rPr>
            </w:pPr>
            <w:r w:rsidRPr="00E10434">
              <w:rPr>
                <w:rFonts w:ascii="Times New Roman" w:hAnsi="Times New Roman" w:hint="eastAsia"/>
                <w:kern w:val="0"/>
                <w:sz w:val="18"/>
                <w:szCs w:val="18"/>
              </w:rPr>
              <w:t>配电箱</w:t>
            </w:r>
            <w:r w:rsidRPr="00E10434">
              <w:rPr>
                <w:rFonts w:ascii="Times New Roman" w:hAnsi="Times New Roman"/>
                <w:kern w:val="0"/>
                <w:sz w:val="18"/>
                <w:szCs w:val="18"/>
              </w:rPr>
              <w:t>（</w:t>
            </w:r>
            <w:r w:rsidRPr="00E10434">
              <w:rPr>
                <w:rFonts w:ascii="Times New Roman" w:hAnsi="Times New Roman" w:hint="eastAsia"/>
                <w:kern w:val="0"/>
                <w:sz w:val="18"/>
                <w:szCs w:val="18"/>
              </w:rPr>
              <w:t>盘</w:t>
            </w:r>
            <w:r w:rsidRPr="00E10434">
              <w:rPr>
                <w:rFonts w:ascii="Times New Roman" w:hAnsi="Times New Roman"/>
                <w:kern w:val="0"/>
                <w:sz w:val="18"/>
                <w:szCs w:val="18"/>
              </w:rPr>
              <w:t>）</w:t>
            </w:r>
            <w:r w:rsidRPr="00E10434">
              <w:rPr>
                <w:rFonts w:ascii="Times New Roman" w:hAnsi="Times New Roman" w:hint="eastAsia"/>
                <w:kern w:val="0"/>
                <w:sz w:val="18"/>
                <w:szCs w:val="18"/>
              </w:rPr>
              <w:t>安装，电气设备试验和试运行，导管敷设，电缆敷设，管内穿线和</w:t>
            </w:r>
            <w:proofErr w:type="gramStart"/>
            <w:r w:rsidRPr="00E10434">
              <w:rPr>
                <w:rFonts w:ascii="Times New Roman" w:hAnsi="Times New Roman" w:hint="eastAsia"/>
                <w:kern w:val="0"/>
                <w:sz w:val="18"/>
                <w:szCs w:val="18"/>
              </w:rPr>
              <w:t>槽盒内</w:t>
            </w:r>
            <w:proofErr w:type="gramEnd"/>
            <w:r w:rsidRPr="00E10434">
              <w:rPr>
                <w:rFonts w:ascii="Times New Roman" w:hAnsi="Times New Roman" w:hint="eastAsia"/>
                <w:kern w:val="0"/>
                <w:sz w:val="18"/>
                <w:szCs w:val="18"/>
              </w:rPr>
              <w:t>敷线，电缆头制作，导线连接，线路绝缘测试，开关、插座、风扇安装</w:t>
            </w:r>
          </w:p>
        </w:tc>
      </w:tr>
      <w:tr w:rsidR="00E10434" w:rsidRPr="00E10434" w14:paraId="574A05C0" w14:textId="77777777" w:rsidTr="009C0E56">
        <w:trPr>
          <w:trHeight w:val="968"/>
          <w:jc w:val="center"/>
        </w:trPr>
        <w:tc>
          <w:tcPr>
            <w:tcW w:w="383" w:type="pct"/>
            <w:vMerge/>
            <w:vAlign w:val="center"/>
          </w:tcPr>
          <w:p w14:paraId="791578FE" w14:textId="77777777" w:rsidR="00502CC0" w:rsidRPr="00E10434" w:rsidRDefault="00502CC0">
            <w:pPr>
              <w:numPr>
                <w:ilvl w:val="0"/>
                <w:numId w:val="0"/>
              </w:numPr>
              <w:snapToGrid w:val="0"/>
              <w:spacing w:before="1"/>
              <w:jc w:val="left"/>
              <w:rPr>
                <w:rFonts w:ascii="Times New Roman" w:hAnsi="Times New Roman"/>
                <w:kern w:val="0"/>
                <w:sz w:val="18"/>
                <w:szCs w:val="18"/>
              </w:rPr>
            </w:pPr>
          </w:p>
        </w:tc>
        <w:tc>
          <w:tcPr>
            <w:tcW w:w="507" w:type="pct"/>
            <w:vMerge/>
            <w:vAlign w:val="center"/>
          </w:tcPr>
          <w:p w14:paraId="47CF9F2F" w14:textId="77777777" w:rsidR="00502CC0" w:rsidRPr="00E10434" w:rsidRDefault="00502CC0">
            <w:pPr>
              <w:numPr>
                <w:ilvl w:val="0"/>
                <w:numId w:val="0"/>
              </w:numPr>
              <w:snapToGrid w:val="0"/>
              <w:jc w:val="left"/>
              <w:rPr>
                <w:rFonts w:ascii="Times New Roman" w:hAnsi="Times New Roman"/>
                <w:kern w:val="0"/>
                <w:sz w:val="18"/>
                <w:szCs w:val="18"/>
              </w:rPr>
            </w:pPr>
          </w:p>
        </w:tc>
        <w:tc>
          <w:tcPr>
            <w:tcW w:w="519" w:type="pct"/>
            <w:vAlign w:val="center"/>
          </w:tcPr>
          <w:p w14:paraId="031AB21C" w14:textId="77777777" w:rsidR="00502CC0" w:rsidRPr="00E10434" w:rsidRDefault="006C3D5E">
            <w:pPr>
              <w:numPr>
                <w:ilvl w:val="0"/>
                <w:numId w:val="0"/>
              </w:numPr>
              <w:snapToGrid w:val="0"/>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5</w:t>
            </w:r>
          </w:p>
        </w:tc>
        <w:tc>
          <w:tcPr>
            <w:tcW w:w="834" w:type="pct"/>
            <w:vAlign w:val="center"/>
          </w:tcPr>
          <w:p w14:paraId="322F7C18" w14:textId="77777777" w:rsidR="00502CC0" w:rsidRPr="00E10434" w:rsidRDefault="006C3D5E">
            <w:pPr>
              <w:numPr>
                <w:ilvl w:val="0"/>
                <w:numId w:val="0"/>
              </w:numPr>
              <w:snapToGrid w:val="0"/>
              <w:jc w:val="left"/>
              <w:rPr>
                <w:rFonts w:ascii="Times New Roman" w:hAnsi="Times New Roman"/>
                <w:kern w:val="0"/>
                <w:sz w:val="18"/>
                <w:szCs w:val="18"/>
                <w:lang w:eastAsia="en-US"/>
              </w:rPr>
            </w:pPr>
            <w:bookmarkStart w:id="367" w:name="OLE_LINK243"/>
            <w:bookmarkStart w:id="368" w:name="OLE_LINK242"/>
            <w:r w:rsidRPr="00E10434">
              <w:rPr>
                <w:rFonts w:ascii="Times New Roman" w:hAnsi="Times New Roman" w:hint="eastAsia"/>
                <w:kern w:val="0"/>
                <w:sz w:val="18"/>
                <w:szCs w:val="18"/>
                <w:lang w:eastAsia="en-US"/>
              </w:rPr>
              <w:t>电气</w:t>
            </w:r>
            <w:bookmarkEnd w:id="367"/>
            <w:bookmarkEnd w:id="368"/>
            <w:r w:rsidRPr="00E10434">
              <w:rPr>
                <w:rFonts w:ascii="Times New Roman" w:hAnsi="Times New Roman" w:hint="eastAsia"/>
                <w:kern w:val="0"/>
                <w:sz w:val="18"/>
                <w:szCs w:val="18"/>
                <w:lang w:eastAsia="en-US"/>
              </w:rPr>
              <w:t>照明</w:t>
            </w:r>
          </w:p>
        </w:tc>
        <w:tc>
          <w:tcPr>
            <w:tcW w:w="2757" w:type="pct"/>
            <w:vAlign w:val="center"/>
          </w:tcPr>
          <w:p w14:paraId="62B866BB" w14:textId="77777777" w:rsidR="00502CC0" w:rsidRPr="00E10434" w:rsidRDefault="006C3D5E">
            <w:pPr>
              <w:numPr>
                <w:ilvl w:val="0"/>
                <w:numId w:val="0"/>
              </w:numPr>
              <w:snapToGrid w:val="0"/>
              <w:ind w:right="96"/>
              <w:jc w:val="left"/>
              <w:rPr>
                <w:rFonts w:ascii="Times New Roman" w:hAnsi="Times New Roman"/>
                <w:kern w:val="0"/>
                <w:sz w:val="18"/>
                <w:szCs w:val="18"/>
              </w:rPr>
            </w:pPr>
            <w:r w:rsidRPr="00E10434">
              <w:rPr>
                <w:rFonts w:ascii="Times New Roman" w:hAnsi="Times New Roman" w:hint="eastAsia"/>
                <w:spacing w:val="-9"/>
                <w:kern w:val="0"/>
                <w:sz w:val="18"/>
                <w:szCs w:val="18"/>
              </w:rPr>
              <w:t>配电箱</w:t>
            </w:r>
            <w:r w:rsidRPr="00E10434">
              <w:rPr>
                <w:rFonts w:ascii="Times New Roman" w:hAnsi="Times New Roman"/>
                <w:spacing w:val="-9"/>
                <w:kern w:val="0"/>
                <w:sz w:val="18"/>
                <w:szCs w:val="18"/>
              </w:rPr>
              <w:t>（</w:t>
            </w:r>
            <w:r w:rsidRPr="00E10434">
              <w:rPr>
                <w:rFonts w:ascii="Times New Roman" w:hAnsi="Times New Roman" w:hint="eastAsia"/>
                <w:spacing w:val="-9"/>
                <w:kern w:val="0"/>
                <w:sz w:val="18"/>
                <w:szCs w:val="18"/>
              </w:rPr>
              <w:t>盘</w:t>
            </w:r>
            <w:r w:rsidRPr="00E10434">
              <w:rPr>
                <w:rFonts w:ascii="Times New Roman" w:hAnsi="Times New Roman"/>
                <w:spacing w:val="-9"/>
                <w:kern w:val="0"/>
                <w:sz w:val="18"/>
                <w:szCs w:val="18"/>
              </w:rPr>
              <w:t>）</w:t>
            </w:r>
            <w:r w:rsidRPr="00E10434">
              <w:rPr>
                <w:rFonts w:ascii="Times New Roman" w:hAnsi="Times New Roman" w:hint="eastAsia"/>
                <w:spacing w:val="-1"/>
                <w:kern w:val="0"/>
                <w:sz w:val="18"/>
                <w:szCs w:val="18"/>
              </w:rPr>
              <w:t>安装，导管敷设，管内穿线和</w:t>
            </w:r>
            <w:proofErr w:type="gramStart"/>
            <w:r w:rsidRPr="00E10434">
              <w:rPr>
                <w:rFonts w:ascii="Times New Roman" w:hAnsi="Times New Roman" w:hint="eastAsia"/>
                <w:spacing w:val="-1"/>
                <w:kern w:val="0"/>
                <w:sz w:val="18"/>
                <w:szCs w:val="18"/>
              </w:rPr>
              <w:t>槽盒内</w:t>
            </w:r>
            <w:proofErr w:type="gramEnd"/>
            <w:r w:rsidRPr="00E10434">
              <w:rPr>
                <w:rFonts w:ascii="Times New Roman" w:hAnsi="Times New Roman" w:hint="eastAsia"/>
                <w:spacing w:val="-1"/>
                <w:kern w:val="0"/>
                <w:sz w:val="18"/>
                <w:szCs w:val="18"/>
              </w:rPr>
              <w:t>敷线，电缆头制作，导线连接，线路绝缘测试，普通灯具安装，专用灯具安装，开关、插座、风扇安装，建筑照明通电试运</w:t>
            </w:r>
            <w:r w:rsidRPr="00E10434">
              <w:rPr>
                <w:rFonts w:ascii="Times New Roman" w:hAnsi="Times New Roman" w:hint="eastAsia"/>
                <w:kern w:val="0"/>
                <w:sz w:val="18"/>
                <w:szCs w:val="18"/>
              </w:rPr>
              <w:t>行</w:t>
            </w:r>
          </w:p>
        </w:tc>
      </w:tr>
      <w:tr w:rsidR="00502CC0" w:rsidRPr="00E10434" w14:paraId="6D0A5201" w14:textId="77777777" w:rsidTr="009C0E56">
        <w:trPr>
          <w:trHeight w:val="472"/>
          <w:jc w:val="center"/>
        </w:trPr>
        <w:tc>
          <w:tcPr>
            <w:tcW w:w="383" w:type="pct"/>
            <w:vMerge/>
            <w:vAlign w:val="center"/>
          </w:tcPr>
          <w:p w14:paraId="4DCB6D37" w14:textId="77777777" w:rsidR="00502CC0" w:rsidRPr="00E10434" w:rsidRDefault="00502CC0">
            <w:pPr>
              <w:numPr>
                <w:ilvl w:val="0"/>
                <w:numId w:val="0"/>
              </w:numPr>
              <w:snapToGrid w:val="0"/>
              <w:ind w:left="38"/>
              <w:jc w:val="center"/>
              <w:rPr>
                <w:rFonts w:ascii="Times New Roman" w:hAnsi="Times New Roman"/>
                <w:kern w:val="0"/>
                <w:sz w:val="18"/>
                <w:szCs w:val="18"/>
              </w:rPr>
            </w:pPr>
          </w:p>
        </w:tc>
        <w:tc>
          <w:tcPr>
            <w:tcW w:w="507" w:type="pct"/>
            <w:vMerge/>
            <w:vAlign w:val="center"/>
          </w:tcPr>
          <w:p w14:paraId="1029C85A" w14:textId="77777777" w:rsidR="00502CC0" w:rsidRPr="00E10434" w:rsidRDefault="00502CC0">
            <w:pPr>
              <w:numPr>
                <w:ilvl w:val="0"/>
                <w:numId w:val="0"/>
              </w:numPr>
              <w:snapToGrid w:val="0"/>
              <w:jc w:val="left"/>
              <w:rPr>
                <w:rFonts w:ascii="Times New Roman" w:hAnsi="Times New Roman"/>
                <w:kern w:val="0"/>
                <w:sz w:val="18"/>
                <w:szCs w:val="18"/>
              </w:rPr>
            </w:pPr>
          </w:p>
        </w:tc>
        <w:tc>
          <w:tcPr>
            <w:tcW w:w="519" w:type="pct"/>
            <w:vAlign w:val="center"/>
          </w:tcPr>
          <w:p w14:paraId="2DF7D15B" w14:textId="77777777" w:rsidR="00502CC0" w:rsidRPr="00E10434" w:rsidRDefault="006C3D5E">
            <w:pPr>
              <w:numPr>
                <w:ilvl w:val="0"/>
                <w:numId w:val="0"/>
              </w:numPr>
              <w:snapToGrid w:val="0"/>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7</w:t>
            </w:r>
          </w:p>
        </w:tc>
        <w:tc>
          <w:tcPr>
            <w:tcW w:w="834" w:type="pct"/>
            <w:vAlign w:val="center"/>
          </w:tcPr>
          <w:p w14:paraId="17274D6D" w14:textId="77777777" w:rsidR="00502CC0" w:rsidRPr="00E10434" w:rsidRDefault="006C3D5E">
            <w:pPr>
              <w:numPr>
                <w:ilvl w:val="0"/>
                <w:numId w:val="0"/>
              </w:numPr>
              <w:snapToGrid w:val="0"/>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防雷及接地</w:t>
            </w:r>
          </w:p>
        </w:tc>
        <w:tc>
          <w:tcPr>
            <w:tcW w:w="2757" w:type="pct"/>
            <w:vAlign w:val="center"/>
          </w:tcPr>
          <w:p w14:paraId="59D21F5E" w14:textId="77777777" w:rsidR="00502CC0" w:rsidRPr="00E10434" w:rsidRDefault="006C3D5E">
            <w:pPr>
              <w:numPr>
                <w:ilvl w:val="0"/>
                <w:numId w:val="0"/>
              </w:numPr>
              <w:snapToGrid w:val="0"/>
              <w:ind w:right="95"/>
              <w:jc w:val="left"/>
              <w:rPr>
                <w:rFonts w:ascii="Times New Roman" w:hAnsi="Times New Roman"/>
                <w:kern w:val="0"/>
                <w:sz w:val="18"/>
                <w:szCs w:val="18"/>
              </w:rPr>
            </w:pPr>
            <w:r w:rsidRPr="00E10434">
              <w:rPr>
                <w:rFonts w:ascii="Times New Roman" w:hAnsi="Times New Roman" w:hint="eastAsia"/>
                <w:kern w:val="0"/>
                <w:sz w:val="18"/>
                <w:szCs w:val="18"/>
              </w:rPr>
              <w:t>局部等电位连接</w:t>
            </w:r>
          </w:p>
        </w:tc>
      </w:tr>
      <w:tr w:rsidR="00E10434" w:rsidRPr="00E10434" w14:paraId="403F52E6" w14:textId="77777777" w:rsidTr="009C0E56">
        <w:trPr>
          <w:trHeight w:val="463"/>
          <w:jc w:val="center"/>
        </w:trPr>
        <w:tc>
          <w:tcPr>
            <w:tcW w:w="383" w:type="pct"/>
            <w:vMerge w:val="restart"/>
            <w:vAlign w:val="center"/>
          </w:tcPr>
          <w:p w14:paraId="3FF8F00B" w14:textId="77777777" w:rsidR="00502CC0" w:rsidRPr="00E10434" w:rsidRDefault="006C3D5E">
            <w:pPr>
              <w:numPr>
                <w:ilvl w:val="0"/>
                <w:numId w:val="0"/>
              </w:numPr>
              <w:snapToGrid w:val="0"/>
              <w:spacing w:before="1"/>
              <w:jc w:val="center"/>
              <w:rPr>
                <w:rFonts w:ascii="Times New Roman" w:hAnsi="Times New Roman"/>
                <w:kern w:val="0"/>
                <w:sz w:val="18"/>
                <w:szCs w:val="18"/>
              </w:rPr>
            </w:pPr>
            <w:r w:rsidRPr="00E10434">
              <w:rPr>
                <w:rFonts w:ascii="Times New Roman" w:hAnsi="Times New Roman"/>
                <w:kern w:val="0"/>
                <w:sz w:val="18"/>
                <w:szCs w:val="18"/>
              </w:rPr>
              <w:t>08</w:t>
            </w:r>
          </w:p>
        </w:tc>
        <w:tc>
          <w:tcPr>
            <w:tcW w:w="507" w:type="pct"/>
            <w:vMerge w:val="restart"/>
            <w:vAlign w:val="center"/>
          </w:tcPr>
          <w:p w14:paraId="4C1D9D41" w14:textId="77777777" w:rsidR="00502CC0" w:rsidRPr="00E10434" w:rsidRDefault="006C3D5E">
            <w:pPr>
              <w:numPr>
                <w:ilvl w:val="0"/>
                <w:numId w:val="0"/>
              </w:numPr>
              <w:snapToGrid w:val="0"/>
              <w:jc w:val="left"/>
              <w:rPr>
                <w:rFonts w:ascii="Times New Roman" w:hAnsi="Times New Roman"/>
                <w:kern w:val="0"/>
                <w:sz w:val="18"/>
                <w:szCs w:val="18"/>
              </w:rPr>
            </w:pPr>
            <w:r w:rsidRPr="00E10434">
              <w:rPr>
                <w:rFonts w:ascii="Times New Roman" w:hAnsi="Times New Roman" w:hint="eastAsia"/>
                <w:kern w:val="0"/>
                <w:sz w:val="18"/>
                <w:szCs w:val="18"/>
              </w:rPr>
              <w:t>智能系统</w:t>
            </w:r>
          </w:p>
        </w:tc>
        <w:tc>
          <w:tcPr>
            <w:tcW w:w="519" w:type="pct"/>
            <w:vAlign w:val="center"/>
          </w:tcPr>
          <w:p w14:paraId="2726967D" w14:textId="77777777" w:rsidR="00502CC0" w:rsidRPr="00E10434" w:rsidRDefault="006C3D5E">
            <w:pPr>
              <w:numPr>
                <w:ilvl w:val="0"/>
                <w:numId w:val="0"/>
              </w:numPr>
              <w:snapToGrid w:val="0"/>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5</w:t>
            </w:r>
          </w:p>
        </w:tc>
        <w:tc>
          <w:tcPr>
            <w:tcW w:w="834" w:type="pct"/>
            <w:vAlign w:val="center"/>
          </w:tcPr>
          <w:p w14:paraId="0E680504" w14:textId="77777777" w:rsidR="00502CC0" w:rsidRPr="00E10434" w:rsidRDefault="006C3D5E">
            <w:pPr>
              <w:numPr>
                <w:ilvl w:val="0"/>
                <w:numId w:val="0"/>
              </w:numPr>
              <w:snapToGrid w:val="0"/>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综合布线系统</w:t>
            </w:r>
          </w:p>
        </w:tc>
        <w:tc>
          <w:tcPr>
            <w:tcW w:w="2757" w:type="pct"/>
            <w:vAlign w:val="center"/>
          </w:tcPr>
          <w:p w14:paraId="4795287E" w14:textId="77777777" w:rsidR="00502CC0" w:rsidRPr="00E10434" w:rsidRDefault="006C3D5E">
            <w:pPr>
              <w:numPr>
                <w:ilvl w:val="0"/>
                <w:numId w:val="0"/>
              </w:numPr>
              <w:snapToGrid w:val="0"/>
              <w:ind w:right="99"/>
              <w:jc w:val="left"/>
              <w:rPr>
                <w:rFonts w:ascii="Times New Roman" w:hAnsi="Times New Roman"/>
                <w:kern w:val="0"/>
                <w:sz w:val="18"/>
                <w:szCs w:val="18"/>
              </w:rPr>
            </w:pPr>
            <w:r w:rsidRPr="00E10434">
              <w:rPr>
                <w:rFonts w:ascii="Times New Roman" w:hAnsi="Times New Roman" w:hint="eastAsia"/>
                <w:kern w:val="0"/>
                <w:sz w:val="18"/>
                <w:szCs w:val="18"/>
              </w:rPr>
              <w:t>导管安装，线缆敷设，电话网络插座安装</w:t>
            </w:r>
            <w:r w:rsidRPr="00E10434">
              <w:rPr>
                <w:rFonts w:ascii="Times New Roman" w:hAnsi="Times New Roman"/>
                <w:kern w:val="0"/>
                <w:sz w:val="18"/>
                <w:szCs w:val="18"/>
              </w:rPr>
              <w:t xml:space="preserve"> </w:t>
            </w:r>
          </w:p>
        </w:tc>
      </w:tr>
      <w:tr w:rsidR="00E10434" w:rsidRPr="00E10434" w14:paraId="2A0A5217" w14:textId="77777777" w:rsidTr="009C0E56">
        <w:trPr>
          <w:trHeight w:val="687"/>
          <w:jc w:val="center"/>
        </w:trPr>
        <w:tc>
          <w:tcPr>
            <w:tcW w:w="383" w:type="pct"/>
            <w:vMerge/>
            <w:vAlign w:val="center"/>
          </w:tcPr>
          <w:p w14:paraId="585C1553" w14:textId="77777777" w:rsidR="00502CC0" w:rsidRPr="00E10434" w:rsidRDefault="00502CC0">
            <w:pPr>
              <w:numPr>
                <w:ilvl w:val="0"/>
                <w:numId w:val="0"/>
              </w:numPr>
              <w:snapToGrid w:val="0"/>
              <w:spacing w:before="1"/>
              <w:jc w:val="center"/>
              <w:rPr>
                <w:rFonts w:ascii="Times New Roman" w:hAnsi="Times New Roman"/>
                <w:kern w:val="0"/>
                <w:sz w:val="18"/>
                <w:szCs w:val="18"/>
              </w:rPr>
            </w:pPr>
          </w:p>
        </w:tc>
        <w:tc>
          <w:tcPr>
            <w:tcW w:w="507" w:type="pct"/>
            <w:vMerge/>
            <w:vAlign w:val="center"/>
          </w:tcPr>
          <w:p w14:paraId="5FAAEDD6" w14:textId="77777777" w:rsidR="00502CC0" w:rsidRPr="00E10434" w:rsidRDefault="00502CC0">
            <w:pPr>
              <w:numPr>
                <w:ilvl w:val="0"/>
                <w:numId w:val="0"/>
              </w:numPr>
              <w:snapToGrid w:val="0"/>
              <w:jc w:val="left"/>
              <w:rPr>
                <w:rFonts w:ascii="Times New Roman" w:hAnsi="Times New Roman"/>
                <w:kern w:val="0"/>
                <w:sz w:val="18"/>
                <w:szCs w:val="18"/>
              </w:rPr>
            </w:pPr>
          </w:p>
        </w:tc>
        <w:tc>
          <w:tcPr>
            <w:tcW w:w="519" w:type="pct"/>
            <w:vAlign w:val="center"/>
          </w:tcPr>
          <w:p w14:paraId="3B731F08" w14:textId="77777777" w:rsidR="00502CC0" w:rsidRPr="00E10434" w:rsidRDefault="006C3D5E">
            <w:pPr>
              <w:numPr>
                <w:ilvl w:val="0"/>
                <w:numId w:val="0"/>
              </w:numPr>
              <w:snapToGrid w:val="0"/>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8</w:t>
            </w:r>
          </w:p>
        </w:tc>
        <w:tc>
          <w:tcPr>
            <w:tcW w:w="834" w:type="pct"/>
            <w:vAlign w:val="center"/>
          </w:tcPr>
          <w:p w14:paraId="4A7A4C26" w14:textId="77777777" w:rsidR="00502CC0" w:rsidRPr="00E10434" w:rsidRDefault="006C3D5E">
            <w:pPr>
              <w:numPr>
                <w:ilvl w:val="0"/>
                <w:numId w:val="0"/>
              </w:numPr>
              <w:snapToGrid w:val="0"/>
              <w:jc w:val="left"/>
              <w:rPr>
                <w:rFonts w:ascii="Times New Roman" w:hAnsi="Times New Roman"/>
                <w:kern w:val="0"/>
                <w:sz w:val="18"/>
                <w:szCs w:val="18"/>
              </w:rPr>
            </w:pPr>
            <w:r w:rsidRPr="00E10434">
              <w:rPr>
                <w:rFonts w:ascii="Times New Roman" w:hAnsi="Times New Roman" w:hint="eastAsia"/>
                <w:kern w:val="0"/>
                <w:sz w:val="18"/>
                <w:szCs w:val="18"/>
              </w:rPr>
              <w:t>有线电视及卫星电视接收系统</w:t>
            </w:r>
          </w:p>
        </w:tc>
        <w:tc>
          <w:tcPr>
            <w:tcW w:w="2757" w:type="pct"/>
            <w:vAlign w:val="center"/>
          </w:tcPr>
          <w:p w14:paraId="50C82A44" w14:textId="77777777" w:rsidR="00502CC0" w:rsidRPr="00E10434" w:rsidRDefault="006C3D5E">
            <w:pPr>
              <w:numPr>
                <w:ilvl w:val="0"/>
                <w:numId w:val="0"/>
              </w:numPr>
              <w:snapToGrid w:val="0"/>
              <w:ind w:right="-8"/>
              <w:jc w:val="left"/>
              <w:rPr>
                <w:rFonts w:ascii="Times New Roman" w:hAnsi="Times New Roman"/>
                <w:kern w:val="0"/>
                <w:sz w:val="18"/>
                <w:szCs w:val="18"/>
              </w:rPr>
            </w:pPr>
            <w:r w:rsidRPr="00E10434">
              <w:rPr>
                <w:rFonts w:ascii="Times New Roman" w:hAnsi="Times New Roman" w:hint="eastAsia"/>
                <w:spacing w:val="-6"/>
                <w:kern w:val="0"/>
                <w:sz w:val="18"/>
                <w:szCs w:val="18"/>
              </w:rPr>
              <w:t>导管安装，线缆敷设</w:t>
            </w:r>
            <w:r w:rsidRPr="00E10434">
              <w:rPr>
                <w:rFonts w:ascii="Times New Roman" w:hAnsi="Times New Roman" w:hint="eastAsia"/>
                <w:kern w:val="0"/>
                <w:sz w:val="18"/>
                <w:szCs w:val="18"/>
              </w:rPr>
              <w:t>，有线电视插座安装</w:t>
            </w:r>
          </w:p>
        </w:tc>
      </w:tr>
      <w:tr w:rsidR="00E10434" w:rsidRPr="00E10434" w14:paraId="413BFD40" w14:textId="77777777" w:rsidTr="009C0E56">
        <w:trPr>
          <w:trHeight w:val="666"/>
          <w:jc w:val="center"/>
        </w:trPr>
        <w:tc>
          <w:tcPr>
            <w:tcW w:w="383" w:type="pct"/>
            <w:vMerge/>
            <w:vAlign w:val="center"/>
          </w:tcPr>
          <w:p w14:paraId="68FBF898" w14:textId="77777777" w:rsidR="00502CC0" w:rsidRPr="00E10434" w:rsidRDefault="00502CC0">
            <w:pPr>
              <w:numPr>
                <w:ilvl w:val="0"/>
                <w:numId w:val="0"/>
              </w:numPr>
              <w:snapToGrid w:val="0"/>
              <w:spacing w:before="1"/>
              <w:jc w:val="center"/>
              <w:rPr>
                <w:rFonts w:ascii="Times New Roman" w:hAnsi="Times New Roman"/>
                <w:kern w:val="0"/>
                <w:sz w:val="18"/>
                <w:szCs w:val="18"/>
              </w:rPr>
            </w:pPr>
          </w:p>
        </w:tc>
        <w:tc>
          <w:tcPr>
            <w:tcW w:w="507" w:type="pct"/>
            <w:vMerge/>
            <w:vAlign w:val="center"/>
          </w:tcPr>
          <w:p w14:paraId="257CE0EC" w14:textId="77777777" w:rsidR="00502CC0" w:rsidRPr="00E10434" w:rsidRDefault="00502CC0">
            <w:pPr>
              <w:numPr>
                <w:ilvl w:val="0"/>
                <w:numId w:val="0"/>
              </w:numPr>
              <w:snapToGrid w:val="0"/>
              <w:jc w:val="left"/>
              <w:rPr>
                <w:rFonts w:ascii="Times New Roman" w:hAnsi="Times New Roman"/>
                <w:kern w:val="0"/>
                <w:sz w:val="18"/>
                <w:szCs w:val="18"/>
              </w:rPr>
            </w:pPr>
          </w:p>
        </w:tc>
        <w:tc>
          <w:tcPr>
            <w:tcW w:w="519" w:type="pct"/>
            <w:vAlign w:val="center"/>
          </w:tcPr>
          <w:p w14:paraId="42CD8152" w14:textId="77777777" w:rsidR="00502CC0" w:rsidRPr="00E10434" w:rsidRDefault="006C3D5E">
            <w:pPr>
              <w:numPr>
                <w:ilvl w:val="0"/>
                <w:numId w:val="0"/>
              </w:numPr>
              <w:snapToGrid w:val="0"/>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5</w:t>
            </w:r>
          </w:p>
        </w:tc>
        <w:tc>
          <w:tcPr>
            <w:tcW w:w="834" w:type="pct"/>
            <w:vAlign w:val="center"/>
          </w:tcPr>
          <w:p w14:paraId="60E6FA7B" w14:textId="77777777" w:rsidR="00502CC0" w:rsidRPr="00E10434" w:rsidRDefault="006C3D5E">
            <w:pPr>
              <w:numPr>
                <w:ilvl w:val="0"/>
                <w:numId w:val="0"/>
              </w:numPr>
              <w:snapToGrid w:val="0"/>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火灾自动报警系统</w:t>
            </w:r>
          </w:p>
        </w:tc>
        <w:tc>
          <w:tcPr>
            <w:tcW w:w="2757" w:type="pct"/>
            <w:vAlign w:val="center"/>
          </w:tcPr>
          <w:p w14:paraId="18243CC5" w14:textId="77777777" w:rsidR="00502CC0" w:rsidRPr="00E10434" w:rsidRDefault="006C3D5E">
            <w:pPr>
              <w:numPr>
                <w:ilvl w:val="0"/>
                <w:numId w:val="0"/>
              </w:numPr>
              <w:snapToGrid w:val="0"/>
              <w:ind w:right="99"/>
              <w:jc w:val="left"/>
              <w:rPr>
                <w:rFonts w:ascii="Times New Roman" w:hAnsi="Times New Roman"/>
                <w:kern w:val="0"/>
                <w:sz w:val="18"/>
                <w:szCs w:val="18"/>
              </w:rPr>
            </w:pPr>
            <w:r w:rsidRPr="00E10434">
              <w:rPr>
                <w:rFonts w:ascii="Times New Roman" w:hAnsi="Times New Roman" w:hint="eastAsia"/>
                <w:kern w:val="0"/>
                <w:sz w:val="18"/>
                <w:szCs w:val="18"/>
              </w:rPr>
              <w:t>导管安装，线缆敷设，探测器类设备安装，控制器类设备安装，其他设备安装</w:t>
            </w:r>
          </w:p>
        </w:tc>
      </w:tr>
      <w:tr w:rsidR="00502CC0" w:rsidRPr="00E10434" w14:paraId="31116642" w14:textId="77777777" w:rsidTr="009C0E56">
        <w:trPr>
          <w:trHeight w:val="586"/>
          <w:jc w:val="center"/>
        </w:trPr>
        <w:tc>
          <w:tcPr>
            <w:tcW w:w="383" w:type="pct"/>
            <w:vMerge/>
            <w:vAlign w:val="center"/>
          </w:tcPr>
          <w:p w14:paraId="356F561E" w14:textId="77777777" w:rsidR="00502CC0" w:rsidRPr="00E10434" w:rsidRDefault="00502CC0">
            <w:pPr>
              <w:numPr>
                <w:ilvl w:val="0"/>
                <w:numId w:val="0"/>
              </w:numPr>
              <w:snapToGrid w:val="0"/>
              <w:spacing w:before="1"/>
              <w:jc w:val="left"/>
              <w:rPr>
                <w:rFonts w:ascii="Times New Roman" w:hAnsi="Times New Roman"/>
                <w:kern w:val="0"/>
                <w:sz w:val="18"/>
                <w:szCs w:val="18"/>
              </w:rPr>
            </w:pPr>
          </w:p>
        </w:tc>
        <w:tc>
          <w:tcPr>
            <w:tcW w:w="507" w:type="pct"/>
            <w:vMerge/>
            <w:vAlign w:val="center"/>
          </w:tcPr>
          <w:p w14:paraId="0B479CE3" w14:textId="77777777" w:rsidR="00502CC0" w:rsidRPr="00E10434" w:rsidRDefault="00502CC0">
            <w:pPr>
              <w:numPr>
                <w:ilvl w:val="0"/>
                <w:numId w:val="0"/>
              </w:numPr>
              <w:snapToGrid w:val="0"/>
              <w:jc w:val="left"/>
              <w:rPr>
                <w:rFonts w:ascii="Times New Roman" w:hAnsi="Times New Roman"/>
                <w:kern w:val="0"/>
                <w:sz w:val="18"/>
                <w:szCs w:val="18"/>
              </w:rPr>
            </w:pPr>
          </w:p>
        </w:tc>
        <w:tc>
          <w:tcPr>
            <w:tcW w:w="519" w:type="pct"/>
            <w:vAlign w:val="center"/>
          </w:tcPr>
          <w:p w14:paraId="555A57BA" w14:textId="77777777" w:rsidR="00502CC0" w:rsidRPr="00E10434" w:rsidRDefault="006C3D5E">
            <w:pPr>
              <w:numPr>
                <w:ilvl w:val="0"/>
                <w:numId w:val="0"/>
              </w:numPr>
              <w:snapToGrid w:val="0"/>
              <w:ind w:right="85"/>
              <w:jc w:val="center"/>
              <w:rPr>
                <w:rFonts w:ascii="Times New Roman" w:hAnsi="Times New Roman"/>
                <w:kern w:val="0"/>
                <w:sz w:val="18"/>
                <w:szCs w:val="18"/>
              </w:rPr>
            </w:pPr>
            <w:r w:rsidRPr="00E10434">
              <w:rPr>
                <w:rFonts w:ascii="Times New Roman" w:hAnsi="Times New Roman" w:hint="eastAsia"/>
                <w:kern w:val="0"/>
                <w:sz w:val="18"/>
                <w:szCs w:val="18"/>
              </w:rPr>
              <w:t>1</w:t>
            </w:r>
            <w:r w:rsidRPr="00E10434">
              <w:rPr>
                <w:rFonts w:ascii="Times New Roman" w:hAnsi="Times New Roman"/>
                <w:kern w:val="0"/>
                <w:sz w:val="18"/>
                <w:szCs w:val="18"/>
              </w:rPr>
              <w:t>6</w:t>
            </w:r>
          </w:p>
        </w:tc>
        <w:tc>
          <w:tcPr>
            <w:tcW w:w="834" w:type="pct"/>
            <w:vAlign w:val="center"/>
          </w:tcPr>
          <w:p w14:paraId="05E45B4E" w14:textId="77777777" w:rsidR="00502CC0" w:rsidRPr="00E10434" w:rsidRDefault="006C3D5E">
            <w:pPr>
              <w:numPr>
                <w:ilvl w:val="0"/>
                <w:numId w:val="0"/>
              </w:numPr>
              <w:snapToGrid w:val="0"/>
              <w:ind w:right="85"/>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安全技术防范系统</w:t>
            </w:r>
          </w:p>
        </w:tc>
        <w:tc>
          <w:tcPr>
            <w:tcW w:w="2757" w:type="pct"/>
            <w:vAlign w:val="center"/>
          </w:tcPr>
          <w:p w14:paraId="248F85EC" w14:textId="77777777" w:rsidR="00502CC0" w:rsidRPr="00E10434" w:rsidRDefault="006C3D5E">
            <w:pPr>
              <w:numPr>
                <w:ilvl w:val="0"/>
                <w:numId w:val="0"/>
              </w:numPr>
              <w:snapToGrid w:val="0"/>
              <w:ind w:right="22"/>
              <w:jc w:val="left"/>
              <w:rPr>
                <w:rFonts w:ascii="Times New Roman" w:hAnsi="Times New Roman"/>
                <w:kern w:val="0"/>
                <w:sz w:val="18"/>
                <w:szCs w:val="18"/>
              </w:rPr>
            </w:pPr>
            <w:r w:rsidRPr="00E10434">
              <w:rPr>
                <w:rFonts w:ascii="Times New Roman" w:hAnsi="Times New Roman" w:hint="eastAsia"/>
                <w:kern w:val="0"/>
                <w:sz w:val="18"/>
                <w:szCs w:val="18"/>
              </w:rPr>
              <w:t>导管安装，线缆敷设，设备安装</w:t>
            </w:r>
          </w:p>
        </w:tc>
      </w:tr>
      <w:tr w:rsidR="00E10434" w:rsidRPr="00E10434" w14:paraId="1AC007DD" w14:textId="77777777" w:rsidTr="009C0E56">
        <w:trPr>
          <w:trHeight w:val="440"/>
          <w:jc w:val="center"/>
        </w:trPr>
        <w:tc>
          <w:tcPr>
            <w:tcW w:w="383" w:type="pct"/>
            <w:vMerge w:val="restart"/>
            <w:vAlign w:val="center"/>
          </w:tcPr>
          <w:p w14:paraId="038CBC4F" w14:textId="77777777" w:rsidR="00502CC0" w:rsidRPr="00E10434" w:rsidRDefault="006C3D5E">
            <w:pPr>
              <w:numPr>
                <w:ilvl w:val="0"/>
                <w:numId w:val="0"/>
              </w:numPr>
              <w:snapToGrid w:val="0"/>
              <w:jc w:val="center"/>
              <w:rPr>
                <w:rFonts w:ascii="Times New Roman" w:hAnsi="Times New Roman"/>
                <w:kern w:val="0"/>
                <w:sz w:val="18"/>
                <w:szCs w:val="18"/>
              </w:rPr>
            </w:pPr>
            <w:r w:rsidRPr="00E10434">
              <w:rPr>
                <w:rFonts w:ascii="Times New Roman" w:hAnsi="Times New Roman"/>
                <w:kern w:val="0"/>
                <w:sz w:val="18"/>
                <w:szCs w:val="18"/>
              </w:rPr>
              <w:t>09</w:t>
            </w:r>
          </w:p>
        </w:tc>
        <w:tc>
          <w:tcPr>
            <w:tcW w:w="507" w:type="pct"/>
            <w:vMerge w:val="restart"/>
            <w:vAlign w:val="center"/>
          </w:tcPr>
          <w:p w14:paraId="4920DD5E" w14:textId="77777777" w:rsidR="00502CC0" w:rsidRPr="00E10434" w:rsidRDefault="006C3D5E">
            <w:pPr>
              <w:numPr>
                <w:ilvl w:val="0"/>
                <w:numId w:val="0"/>
              </w:numPr>
              <w:snapToGrid w:val="0"/>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建筑节能</w:t>
            </w:r>
          </w:p>
        </w:tc>
        <w:tc>
          <w:tcPr>
            <w:tcW w:w="519" w:type="pct"/>
            <w:vAlign w:val="center"/>
          </w:tcPr>
          <w:p w14:paraId="0CD9419C" w14:textId="77777777" w:rsidR="00502CC0" w:rsidRPr="00E10434" w:rsidRDefault="006C3D5E">
            <w:pPr>
              <w:numPr>
                <w:ilvl w:val="0"/>
                <w:numId w:val="0"/>
              </w:numPr>
              <w:snapToGrid w:val="0"/>
              <w:ind w:right="85"/>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1</w:t>
            </w:r>
          </w:p>
        </w:tc>
        <w:tc>
          <w:tcPr>
            <w:tcW w:w="834" w:type="pct"/>
            <w:vAlign w:val="center"/>
          </w:tcPr>
          <w:p w14:paraId="05B6A4B7" w14:textId="77777777" w:rsidR="00502CC0" w:rsidRPr="00E10434" w:rsidRDefault="006C3D5E">
            <w:pPr>
              <w:numPr>
                <w:ilvl w:val="0"/>
                <w:numId w:val="0"/>
              </w:numPr>
              <w:snapToGrid w:val="0"/>
              <w:ind w:right="85"/>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围护结构节能工程</w:t>
            </w:r>
          </w:p>
        </w:tc>
        <w:tc>
          <w:tcPr>
            <w:tcW w:w="2757" w:type="pct"/>
            <w:vAlign w:val="center"/>
          </w:tcPr>
          <w:p w14:paraId="4AD9A5F2" w14:textId="77777777" w:rsidR="00502CC0" w:rsidRPr="00E10434" w:rsidRDefault="006C3D5E">
            <w:pPr>
              <w:numPr>
                <w:ilvl w:val="0"/>
                <w:numId w:val="0"/>
              </w:numPr>
              <w:snapToGrid w:val="0"/>
              <w:jc w:val="left"/>
              <w:rPr>
                <w:rFonts w:ascii="Times New Roman" w:hAnsi="Times New Roman"/>
                <w:kern w:val="0"/>
                <w:sz w:val="18"/>
                <w:szCs w:val="18"/>
              </w:rPr>
            </w:pPr>
            <w:r w:rsidRPr="00E10434">
              <w:rPr>
                <w:rFonts w:ascii="Times New Roman" w:hAnsi="Times New Roman" w:hint="eastAsia"/>
                <w:kern w:val="0"/>
                <w:sz w:val="18"/>
                <w:szCs w:val="18"/>
              </w:rPr>
              <w:t>墙体节能，幕墙节能，门窗节能，屋面节能，地面节能</w:t>
            </w:r>
          </w:p>
        </w:tc>
      </w:tr>
      <w:tr w:rsidR="00E10434" w:rsidRPr="00E10434" w14:paraId="0F641AC2" w14:textId="77777777" w:rsidTr="009C0E56">
        <w:trPr>
          <w:trHeight w:val="560"/>
          <w:jc w:val="center"/>
        </w:trPr>
        <w:tc>
          <w:tcPr>
            <w:tcW w:w="383" w:type="pct"/>
            <w:vMerge/>
            <w:vAlign w:val="center"/>
          </w:tcPr>
          <w:p w14:paraId="53FA5FAF" w14:textId="77777777" w:rsidR="00502CC0" w:rsidRPr="00E10434" w:rsidRDefault="00502CC0">
            <w:pPr>
              <w:widowControl/>
              <w:numPr>
                <w:ilvl w:val="0"/>
                <w:numId w:val="0"/>
              </w:numPr>
              <w:snapToGrid w:val="0"/>
              <w:jc w:val="left"/>
              <w:rPr>
                <w:rFonts w:ascii="Times New Roman" w:hAnsi="Times New Roman"/>
                <w:sz w:val="18"/>
                <w:szCs w:val="18"/>
              </w:rPr>
            </w:pPr>
          </w:p>
        </w:tc>
        <w:tc>
          <w:tcPr>
            <w:tcW w:w="507" w:type="pct"/>
            <w:vMerge/>
            <w:vAlign w:val="center"/>
          </w:tcPr>
          <w:p w14:paraId="47359178" w14:textId="77777777" w:rsidR="00502CC0" w:rsidRPr="00E10434" w:rsidRDefault="00502CC0">
            <w:pPr>
              <w:widowControl/>
              <w:numPr>
                <w:ilvl w:val="0"/>
                <w:numId w:val="0"/>
              </w:numPr>
              <w:snapToGrid w:val="0"/>
              <w:jc w:val="left"/>
              <w:rPr>
                <w:rFonts w:ascii="Times New Roman" w:hAnsi="Times New Roman"/>
                <w:sz w:val="18"/>
                <w:szCs w:val="18"/>
              </w:rPr>
            </w:pPr>
          </w:p>
        </w:tc>
        <w:tc>
          <w:tcPr>
            <w:tcW w:w="519" w:type="pct"/>
            <w:vAlign w:val="center"/>
          </w:tcPr>
          <w:p w14:paraId="6D1A7AB6" w14:textId="77777777" w:rsidR="00502CC0" w:rsidRPr="00E10434" w:rsidRDefault="006C3D5E">
            <w:pPr>
              <w:numPr>
                <w:ilvl w:val="0"/>
                <w:numId w:val="0"/>
              </w:numPr>
              <w:snapToGrid w:val="0"/>
              <w:ind w:right="85"/>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2</w:t>
            </w:r>
          </w:p>
        </w:tc>
        <w:tc>
          <w:tcPr>
            <w:tcW w:w="834" w:type="pct"/>
            <w:vAlign w:val="center"/>
          </w:tcPr>
          <w:p w14:paraId="2BE29B51" w14:textId="77777777" w:rsidR="00502CC0" w:rsidRPr="00E10434" w:rsidRDefault="006C3D5E">
            <w:pPr>
              <w:numPr>
                <w:ilvl w:val="0"/>
                <w:numId w:val="0"/>
              </w:numPr>
              <w:snapToGrid w:val="0"/>
              <w:ind w:right="85"/>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供暖空调节能工程</w:t>
            </w:r>
          </w:p>
        </w:tc>
        <w:tc>
          <w:tcPr>
            <w:tcW w:w="2757" w:type="pct"/>
            <w:vAlign w:val="center"/>
          </w:tcPr>
          <w:p w14:paraId="2F6D4E5D" w14:textId="77777777" w:rsidR="00502CC0" w:rsidRPr="00E10434" w:rsidRDefault="006C3D5E">
            <w:pPr>
              <w:numPr>
                <w:ilvl w:val="0"/>
                <w:numId w:val="0"/>
              </w:numPr>
              <w:snapToGrid w:val="0"/>
              <w:ind w:right="22"/>
              <w:jc w:val="left"/>
              <w:rPr>
                <w:rFonts w:ascii="Times New Roman" w:hAnsi="Times New Roman"/>
                <w:kern w:val="0"/>
                <w:sz w:val="18"/>
                <w:szCs w:val="18"/>
              </w:rPr>
            </w:pPr>
            <w:r w:rsidRPr="00E10434">
              <w:rPr>
                <w:rFonts w:ascii="Times New Roman" w:hAnsi="Times New Roman" w:hint="eastAsia"/>
                <w:kern w:val="0"/>
                <w:sz w:val="18"/>
                <w:szCs w:val="18"/>
              </w:rPr>
              <w:t>供暖节能，通风与空调节能，冷热源及管网节能</w:t>
            </w:r>
          </w:p>
        </w:tc>
      </w:tr>
      <w:tr w:rsidR="00E10434" w:rsidRPr="00E10434" w14:paraId="342754D5" w14:textId="77777777" w:rsidTr="009C0E56">
        <w:trPr>
          <w:trHeight w:val="413"/>
          <w:jc w:val="center"/>
        </w:trPr>
        <w:tc>
          <w:tcPr>
            <w:tcW w:w="383" w:type="pct"/>
            <w:vMerge/>
            <w:vAlign w:val="center"/>
          </w:tcPr>
          <w:p w14:paraId="0E633735" w14:textId="77777777" w:rsidR="00502CC0" w:rsidRPr="00E10434" w:rsidRDefault="00502CC0">
            <w:pPr>
              <w:widowControl/>
              <w:numPr>
                <w:ilvl w:val="0"/>
                <w:numId w:val="0"/>
              </w:numPr>
              <w:snapToGrid w:val="0"/>
              <w:jc w:val="left"/>
              <w:rPr>
                <w:rFonts w:ascii="Times New Roman" w:hAnsi="Times New Roman"/>
                <w:sz w:val="18"/>
                <w:szCs w:val="18"/>
              </w:rPr>
            </w:pPr>
          </w:p>
        </w:tc>
        <w:tc>
          <w:tcPr>
            <w:tcW w:w="507" w:type="pct"/>
            <w:vMerge/>
            <w:vAlign w:val="center"/>
          </w:tcPr>
          <w:p w14:paraId="0F499E9C" w14:textId="77777777" w:rsidR="00502CC0" w:rsidRPr="00E10434" w:rsidRDefault="00502CC0">
            <w:pPr>
              <w:widowControl/>
              <w:numPr>
                <w:ilvl w:val="0"/>
                <w:numId w:val="0"/>
              </w:numPr>
              <w:snapToGrid w:val="0"/>
              <w:jc w:val="left"/>
              <w:rPr>
                <w:rFonts w:ascii="Times New Roman" w:hAnsi="Times New Roman"/>
                <w:sz w:val="18"/>
                <w:szCs w:val="18"/>
              </w:rPr>
            </w:pPr>
          </w:p>
        </w:tc>
        <w:tc>
          <w:tcPr>
            <w:tcW w:w="519" w:type="pct"/>
            <w:vAlign w:val="center"/>
          </w:tcPr>
          <w:p w14:paraId="16567C8C" w14:textId="77777777" w:rsidR="00502CC0" w:rsidRPr="00E10434" w:rsidRDefault="006C3D5E">
            <w:pPr>
              <w:numPr>
                <w:ilvl w:val="0"/>
                <w:numId w:val="0"/>
              </w:numPr>
              <w:snapToGrid w:val="0"/>
              <w:ind w:right="85"/>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3</w:t>
            </w:r>
          </w:p>
        </w:tc>
        <w:tc>
          <w:tcPr>
            <w:tcW w:w="834" w:type="pct"/>
            <w:vAlign w:val="center"/>
          </w:tcPr>
          <w:p w14:paraId="0EF4D157" w14:textId="77777777" w:rsidR="00502CC0" w:rsidRPr="00E10434" w:rsidRDefault="006C3D5E">
            <w:pPr>
              <w:numPr>
                <w:ilvl w:val="0"/>
                <w:numId w:val="0"/>
              </w:numPr>
              <w:snapToGrid w:val="0"/>
              <w:ind w:right="85"/>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配电照明节能工程</w:t>
            </w:r>
          </w:p>
        </w:tc>
        <w:tc>
          <w:tcPr>
            <w:tcW w:w="2757" w:type="pct"/>
            <w:vAlign w:val="center"/>
          </w:tcPr>
          <w:p w14:paraId="610FBF36" w14:textId="77777777" w:rsidR="00502CC0" w:rsidRPr="00E10434" w:rsidRDefault="006C3D5E">
            <w:pPr>
              <w:numPr>
                <w:ilvl w:val="0"/>
                <w:numId w:val="0"/>
              </w:numPr>
              <w:snapToGrid w:val="0"/>
              <w:ind w:right="22"/>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配电与照明节能</w:t>
            </w:r>
          </w:p>
        </w:tc>
      </w:tr>
      <w:tr w:rsidR="00E10434" w:rsidRPr="00E10434" w14:paraId="3C7A1872" w14:textId="77777777" w:rsidTr="009C0E56">
        <w:trPr>
          <w:trHeight w:val="405"/>
          <w:jc w:val="center"/>
        </w:trPr>
        <w:tc>
          <w:tcPr>
            <w:tcW w:w="383" w:type="pct"/>
            <w:vMerge/>
            <w:vAlign w:val="center"/>
          </w:tcPr>
          <w:p w14:paraId="63EE3D87" w14:textId="77777777" w:rsidR="00502CC0" w:rsidRPr="00E10434" w:rsidRDefault="00502CC0">
            <w:pPr>
              <w:widowControl/>
              <w:numPr>
                <w:ilvl w:val="0"/>
                <w:numId w:val="0"/>
              </w:numPr>
              <w:snapToGrid w:val="0"/>
              <w:jc w:val="left"/>
              <w:rPr>
                <w:rFonts w:ascii="Times New Roman" w:hAnsi="Times New Roman"/>
                <w:sz w:val="18"/>
                <w:szCs w:val="18"/>
                <w:lang w:eastAsia="en-US"/>
              </w:rPr>
            </w:pPr>
          </w:p>
        </w:tc>
        <w:tc>
          <w:tcPr>
            <w:tcW w:w="507" w:type="pct"/>
            <w:vMerge/>
            <w:vAlign w:val="center"/>
          </w:tcPr>
          <w:p w14:paraId="45BB4F31" w14:textId="77777777" w:rsidR="00502CC0" w:rsidRPr="00E10434" w:rsidRDefault="00502CC0">
            <w:pPr>
              <w:widowControl/>
              <w:numPr>
                <w:ilvl w:val="0"/>
                <w:numId w:val="0"/>
              </w:numPr>
              <w:snapToGrid w:val="0"/>
              <w:jc w:val="left"/>
              <w:rPr>
                <w:rFonts w:ascii="Times New Roman" w:hAnsi="Times New Roman"/>
                <w:sz w:val="18"/>
                <w:szCs w:val="18"/>
                <w:lang w:eastAsia="en-US"/>
              </w:rPr>
            </w:pPr>
          </w:p>
        </w:tc>
        <w:tc>
          <w:tcPr>
            <w:tcW w:w="519" w:type="pct"/>
            <w:vAlign w:val="center"/>
          </w:tcPr>
          <w:p w14:paraId="3DD9DAE6" w14:textId="77777777" w:rsidR="00502CC0" w:rsidRPr="00E10434" w:rsidRDefault="006C3D5E">
            <w:pPr>
              <w:numPr>
                <w:ilvl w:val="0"/>
                <w:numId w:val="0"/>
              </w:numPr>
              <w:snapToGrid w:val="0"/>
              <w:ind w:right="85"/>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4</w:t>
            </w:r>
          </w:p>
        </w:tc>
        <w:tc>
          <w:tcPr>
            <w:tcW w:w="834" w:type="pct"/>
            <w:vAlign w:val="center"/>
          </w:tcPr>
          <w:p w14:paraId="69AF8A0F" w14:textId="77777777" w:rsidR="00502CC0" w:rsidRPr="00E10434" w:rsidRDefault="006C3D5E">
            <w:pPr>
              <w:numPr>
                <w:ilvl w:val="0"/>
                <w:numId w:val="0"/>
              </w:numPr>
              <w:snapToGrid w:val="0"/>
              <w:ind w:right="85"/>
              <w:jc w:val="left"/>
              <w:rPr>
                <w:rFonts w:ascii="Times New Roman" w:hAnsi="Times New Roman"/>
                <w:kern w:val="0"/>
                <w:sz w:val="18"/>
                <w:szCs w:val="18"/>
                <w:lang w:eastAsia="en-US"/>
              </w:rPr>
            </w:pPr>
            <w:r w:rsidRPr="00E10434">
              <w:rPr>
                <w:rFonts w:ascii="Times New Roman" w:hAnsi="Times New Roman" w:hint="eastAsia"/>
                <w:sz w:val="15"/>
                <w:szCs w:val="15"/>
              </w:rPr>
              <w:t>监测控制节能工程</w:t>
            </w:r>
          </w:p>
        </w:tc>
        <w:tc>
          <w:tcPr>
            <w:tcW w:w="2757" w:type="pct"/>
            <w:vAlign w:val="center"/>
          </w:tcPr>
          <w:p w14:paraId="0E505FDB" w14:textId="77777777" w:rsidR="00502CC0" w:rsidRPr="00E10434" w:rsidRDefault="006C3D5E">
            <w:pPr>
              <w:numPr>
                <w:ilvl w:val="0"/>
                <w:numId w:val="0"/>
              </w:numPr>
              <w:snapToGrid w:val="0"/>
              <w:ind w:right="22"/>
              <w:jc w:val="left"/>
              <w:rPr>
                <w:rFonts w:ascii="Times New Roman" w:hAnsi="Times New Roman"/>
                <w:kern w:val="0"/>
                <w:sz w:val="18"/>
                <w:szCs w:val="18"/>
              </w:rPr>
            </w:pPr>
            <w:r w:rsidRPr="00E10434">
              <w:rPr>
                <w:rFonts w:ascii="Times New Roman" w:hAnsi="Times New Roman" w:hint="eastAsia"/>
                <w:kern w:val="0"/>
                <w:sz w:val="18"/>
                <w:szCs w:val="18"/>
              </w:rPr>
              <w:t>监测与控制节能</w:t>
            </w:r>
          </w:p>
        </w:tc>
      </w:tr>
      <w:tr w:rsidR="00E10434" w:rsidRPr="00E10434" w14:paraId="4BF8ECD7" w14:textId="77777777" w:rsidTr="009C0E56">
        <w:trPr>
          <w:trHeight w:val="424"/>
          <w:jc w:val="center"/>
        </w:trPr>
        <w:tc>
          <w:tcPr>
            <w:tcW w:w="383" w:type="pct"/>
            <w:vMerge/>
            <w:vAlign w:val="center"/>
          </w:tcPr>
          <w:p w14:paraId="3308969F" w14:textId="77777777" w:rsidR="00502CC0" w:rsidRPr="00E10434" w:rsidRDefault="00502CC0">
            <w:pPr>
              <w:widowControl/>
              <w:numPr>
                <w:ilvl w:val="0"/>
                <w:numId w:val="0"/>
              </w:numPr>
              <w:snapToGrid w:val="0"/>
              <w:jc w:val="left"/>
              <w:rPr>
                <w:rFonts w:ascii="Times New Roman" w:hAnsi="Times New Roman"/>
                <w:sz w:val="18"/>
                <w:szCs w:val="18"/>
              </w:rPr>
            </w:pPr>
          </w:p>
        </w:tc>
        <w:tc>
          <w:tcPr>
            <w:tcW w:w="507" w:type="pct"/>
            <w:vMerge/>
            <w:vAlign w:val="center"/>
          </w:tcPr>
          <w:p w14:paraId="6B8716FE" w14:textId="77777777" w:rsidR="00502CC0" w:rsidRPr="00E10434" w:rsidRDefault="00502CC0">
            <w:pPr>
              <w:widowControl/>
              <w:numPr>
                <w:ilvl w:val="0"/>
                <w:numId w:val="0"/>
              </w:numPr>
              <w:snapToGrid w:val="0"/>
              <w:jc w:val="left"/>
              <w:rPr>
                <w:rFonts w:ascii="Times New Roman" w:hAnsi="Times New Roman"/>
                <w:sz w:val="18"/>
                <w:szCs w:val="18"/>
              </w:rPr>
            </w:pPr>
          </w:p>
        </w:tc>
        <w:tc>
          <w:tcPr>
            <w:tcW w:w="519" w:type="pct"/>
            <w:vAlign w:val="center"/>
          </w:tcPr>
          <w:p w14:paraId="388A082F" w14:textId="77777777" w:rsidR="00502CC0" w:rsidRPr="00E10434" w:rsidRDefault="006C3D5E">
            <w:pPr>
              <w:numPr>
                <w:ilvl w:val="0"/>
                <w:numId w:val="0"/>
              </w:numPr>
              <w:snapToGrid w:val="0"/>
              <w:ind w:right="85"/>
              <w:jc w:val="center"/>
              <w:rPr>
                <w:rFonts w:ascii="Times New Roman" w:hAnsi="Times New Roman"/>
                <w:kern w:val="0"/>
                <w:sz w:val="18"/>
                <w:szCs w:val="18"/>
              </w:rPr>
            </w:pPr>
            <w:r w:rsidRPr="00E10434">
              <w:rPr>
                <w:rFonts w:ascii="Times New Roman" w:hAnsi="Times New Roman" w:hint="eastAsia"/>
                <w:kern w:val="0"/>
                <w:sz w:val="18"/>
                <w:szCs w:val="18"/>
              </w:rPr>
              <w:t>0</w:t>
            </w:r>
            <w:r w:rsidRPr="00E10434">
              <w:rPr>
                <w:rFonts w:ascii="Times New Roman" w:hAnsi="Times New Roman"/>
                <w:kern w:val="0"/>
                <w:sz w:val="18"/>
                <w:szCs w:val="18"/>
              </w:rPr>
              <w:t>5</w:t>
            </w:r>
          </w:p>
        </w:tc>
        <w:tc>
          <w:tcPr>
            <w:tcW w:w="834" w:type="pct"/>
            <w:vAlign w:val="center"/>
          </w:tcPr>
          <w:p w14:paraId="2268BAEF" w14:textId="77777777" w:rsidR="00502CC0" w:rsidRPr="00E10434" w:rsidRDefault="006C3D5E">
            <w:pPr>
              <w:numPr>
                <w:ilvl w:val="0"/>
                <w:numId w:val="0"/>
              </w:numPr>
              <w:snapToGrid w:val="0"/>
              <w:ind w:right="85"/>
              <w:jc w:val="left"/>
              <w:rPr>
                <w:rFonts w:ascii="Times New Roman" w:hAnsi="Times New Roman"/>
                <w:kern w:val="0"/>
                <w:sz w:val="18"/>
                <w:szCs w:val="18"/>
                <w:lang w:eastAsia="en-US"/>
              </w:rPr>
            </w:pPr>
            <w:r w:rsidRPr="00E10434">
              <w:rPr>
                <w:rFonts w:ascii="Times New Roman" w:hAnsi="Times New Roman" w:hint="eastAsia"/>
                <w:kern w:val="0"/>
                <w:sz w:val="18"/>
                <w:szCs w:val="18"/>
                <w:lang w:eastAsia="en-US"/>
              </w:rPr>
              <w:t>可再生能源节能工程</w:t>
            </w:r>
          </w:p>
        </w:tc>
        <w:tc>
          <w:tcPr>
            <w:tcW w:w="2757" w:type="pct"/>
            <w:vAlign w:val="center"/>
          </w:tcPr>
          <w:p w14:paraId="26D81DB8" w14:textId="77777777" w:rsidR="00502CC0" w:rsidRPr="00E10434" w:rsidRDefault="006C3D5E">
            <w:pPr>
              <w:numPr>
                <w:ilvl w:val="0"/>
                <w:numId w:val="0"/>
              </w:numPr>
              <w:snapToGrid w:val="0"/>
              <w:ind w:right="22"/>
              <w:jc w:val="left"/>
              <w:rPr>
                <w:rFonts w:ascii="Times New Roman" w:hAnsi="Times New Roman"/>
                <w:kern w:val="0"/>
                <w:sz w:val="18"/>
                <w:szCs w:val="18"/>
              </w:rPr>
            </w:pPr>
            <w:r w:rsidRPr="00E10434">
              <w:rPr>
                <w:rFonts w:ascii="Times New Roman" w:hAnsi="Times New Roman" w:hint="eastAsia"/>
                <w:kern w:val="0"/>
                <w:sz w:val="18"/>
                <w:szCs w:val="18"/>
              </w:rPr>
              <w:t>地源热泵系统节能，太阳能光热系统节能，太阳能光伏节能</w:t>
            </w:r>
          </w:p>
        </w:tc>
      </w:tr>
    </w:tbl>
    <w:p w14:paraId="27A2DB82" w14:textId="77777777" w:rsidR="00502CC0" w:rsidRPr="00E10434" w:rsidRDefault="006C3D5E">
      <w:pPr>
        <w:widowControl/>
        <w:numPr>
          <w:ilvl w:val="0"/>
          <w:numId w:val="0"/>
        </w:numPr>
        <w:spacing w:line="240" w:lineRule="auto"/>
        <w:jc w:val="left"/>
        <w:rPr>
          <w:rFonts w:ascii="Times New Roman" w:eastAsia="黑体" w:hAnsi="Times New Roman"/>
          <w:b/>
          <w:bCs/>
          <w:kern w:val="44"/>
          <w:sz w:val="30"/>
          <w:szCs w:val="44"/>
        </w:rPr>
      </w:pPr>
      <w:r w:rsidRPr="00E10434">
        <w:rPr>
          <w:rFonts w:ascii="Times New Roman" w:hAnsi="Times New Roman"/>
        </w:rPr>
        <w:br w:type="page"/>
      </w:r>
      <w:bookmarkStart w:id="369" w:name="_Toc514334447"/>
      <w:bookmarkEnd w:id="361"/>
      <w:bookmarkEnd w:id="362"/>
    </w:p>
    <w:p w14:paraId="2DCBD72E" w14:textId="77777777" w:rsidR="00502CC0" w:rsidRPr="00E10434" w:rsidRDefault="006C3D5E">
      <w:pPr>
        <w:pStyle w:val="1"/>
        <w:numPr>
          <w:ilvl w:val="0"/>
          <w:numId w:val="0"/>
        </w:numPr>
        <w:spacing w:before="240" w:after="240"/>
        <w:rPr>
          <w:sz w:val="32"/>
        </w:rPr>
      </w:pPr>
      <w:bookmarkStart w:id="370" w:name="_Toc225873347"/>
      <w:bookmarkStart w:id="371" w:name="_Toc227083173"/>
      <w:r w:rsidRPr="00E10434">
        <w:rPr>
          <w:rFonts w:hint="eastAsia"/>
          <w:sz w:val="32"/>
        </w:rPr>
        <w:lastRenderedPageBreak/>
        <w:t>附录</w:t>
      </w:r>
      <w:r w:rsidRPr="00E10434">
        <w:rPr>
          <w:rFonts w:hint="eastAsia"/>
          <w:sz w:val="32"/>
        </w:rPr>
        <w:t>C</w:t>
      </w:r>
      <w:r w:rsidRPr="00E10434">
        <w:rPr>
          <w:rFonts w:hint="eastAsia"/>
          <w:sz w:val="32"/>
        </w:rPr>
        <w:t xml:space="preserve">　钢模块单元的检验批质量验收记录表</w:t>
      </w:r>
      <w:bookmarkEnd w:id="370"/>
      <w:bookmarkEnd w:id="371"/>
    </w:p>
    <w:p w14:paraId="000AC819" w14:textId="77777777" w:rsidR="00502CC0" w:rsidRPr="00E10434" w:rsidRDefault="006C3D5E">
      <w:pPr>
        <w:numPr>
          <w:ilvl w:val="0"/>
          <w:numId w:val="0"/>
        </w:numPr>
        <w:jc w:val="center"/>
        <w:rPr>
          <w:rFonts w:ascii="Times New Roman" w:hAnsi="Times New Roman"/>
          <w:b/>
          <w:szCs w:val="18"/>
        </w:rPr>
      </w:pPr>
      <w:r w:rsidRPr="00E10434">
        <w:rPr>
          <w:rFonts w:ascii="Times New Roman" w:hAnsi="Times New Roman" w:hint="eastAsia"/>
          <w:b/>
          <w:szCs w:val="18"/>
        </w:rPr>
        <w:t>表</w:t>
      </w:r>
      <w:r w:rsidRPr="00E10434">
        <w:rPr>
          <w:rFonts w:ascii="Times New Roman" w:hAnsi="Times New Roman" w:hint="eastAsia"/>
          <w:b/>
          <w:szCs w:val="18"/>
        </w:rPr>
        <w:t>C</w:t>
      </w:r>
      <w:r w:rsidRPr="00E10434">
        <w:rPr>
          <w:rFonts w:ascii="Times New Roman" w:hAnsi="Times New Roman" w:hint="eastAsia"/>
          <w:b/>
          <w:szCs w:val="18"/>
        </w:rPr>
        <w:t xml:space="preserve">　钢模块单元的检验批质量验收记录表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49"/>
        <w:gridCol w:w="141"/>
        <w:gridCol w:w="1418"/>
        <w:gridCol w:w="1559"/>
        <w:gridCol w:w="1700"/>
        <w:gridCol w:w="637"/>
        <w:gridCol w:w="926"/>
        <w:gridCol w:w="1412"/>
      </w:tblGrid>
      <w:tr w:rsidR="00502CC0" w:rsidRPr="00E10434" w14:paraId="0AFD4B71" w14:textId="77777777">
        <w:trPr>
          <w:jc w:val="center"/>
        </w:trPr>
        <w:tc>
          <w:tcPr>
            <w:tcW w:w="4670" w:type="dxa"/>
            <w:gridSpan w:val="5"/>
            <w:tcBorders>
              <w:top w:val="single" w:sz="4" w:space="0" w:color="auto"/>
              <w:left w:val="single" w:sz="4" w:space="0" w:color="auto"/>
              <w:bottom w:val="single" w:sz="4" w:space="0" w:color="auto"/>
              <w:right w:val="single" w:sz="4" w:space="0" w:color="auto"/>
            </w:tcBorders>
            <w:vAlign w:val="center"/>
          </w:tcPr>
          <w:p w14:paraId="38AB0607" w14:textId="77777777" w:rsidR="00502CC0" w:rsidRPr="00E10434" w:rsidRDefault="006C3D5E">
            <w:pPr>
              <w:numPr>
                <w:ilvl w:val="0"/>
                <w:numId w:val="0"/>
              </w:numPr>
              <w:spacing w:line="240" w:lineRule="exact"/>
              <w:jc w:val="center"/>
              <w:rPr>
                <w:rFonts w:ascii="Times New Roman" w:hAnsi="Times New Roman"/>
                <w:sz w:val="18"/>
                <w:szCs w:val="18"/>
              </w:rPr>
            </w:pPr>
            <w:bookmarkStart w:id="372" w:name="_Hlk225518760"/>
            <w:r w:rsidRPr="00E10434">
              <w:rPr>
                <w:rFonts w:ascii="Times New Roman" w:hAnsi="Times New Roman" w:hint="eastAsia"/>
                <w:sz w:val="18"/>
                <w:szCs w:val="18"/>
              </w:rPr>
              <w:t>检验批质量验收记录表</w:t>
            </w:r>
          </w:p>
          <w:p w14:paraId="14131510"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sz w:val="18"/>
                <w:szCs w:val="18"/>
              </w:rPr>
              <w:t>C7</w:t>
            </w:r>
            <w:r w:rsidRPr="00E10434">
              <w:rPr>
                <w:rFonts w:ascii="Times New Roman" w:hAnsi="Times New Roman" w:hint="eastAsia"/>
                <w:sz w:val="18"/>
                <w:szCs w:val="18"/>
              </w:rPr>
              <w:t>-</w:t>
            </w:r>
            <w:r w:rsidRPr="00E10434">
              <w:rPr>
                <w:rFonts w:ascii="Times New Roman" w:hAnsi="Times New Roman"/>
                <w:sz w:val="18"/>
                <w:szCs w:val="18"/>
              </w:rPr>
              <w:t>4</w:t>
            </w:r>
          </w:p>
        </w:tc>
        <w:tc>
          <w:tcPr>
            <w:tcW w:w="2337" w:type="dxa"/>
            <w:gridSpan w:val="2"/>
            <w:tcBorders>
              <w:top w:val="single" w:sz="4" w:space="0" w:color="auto"/>
              <w:left w:val="single" w:sz="4" w:space="0" w:color="auto"/>
              <w:bottom w:val="single" w:sz="4" w:space="0" w:color="auto"/>
              <w:right w:val="single" w:sz="4" w:space="0" w:color="auto"/>
            </w:tcBorders>
            <w:vAlign w:val="center"/>
          </w:tcPr>
          <w:p w14:paraId="3B1BB1B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资料编号</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307EC94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3C112C9D"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3243F7E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子单位工程名称</w:t>
            </w:r>
          </w:p>
        </w:tc>
        <w:tc>
          <w:tcPr>
            <w:tcW w:w="1418" w:type="dxa"/>
            <w:tcBorders>
              <w:top w:val="single" w:sz="4" w:space="0" w:color="auto"/>
              <w:left w:val="single" w:sz="4" w:space="0" w:color="auto"/>
              <w:bottom w:val="single" w:sz="4" w:space="0" w:color="auto"/>
              <w:right w:val="single" w:sz="4" w:space="0" w:color="auto"/>
            </w:tcBorders>
            <w:vAlign w:val="center"/>
          </w:tcPr>
          <w:p w14:paraId="748B430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D97F82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分部工程名称</w:t>
            </w:r>
          </w:p>
        </w:tc>
        <w:tc>
          <w:tcPr>
            <w:tcW w:w="1700" w:type="dxa"/>
            <w:tcBorders>
              <w:top w:val="single" w:sz="4" w:space="0" w:color="auto"/>
              <w:left w:val="single" w:sz="4" w:space="0" w:color="auto"/>
              <w:bottom w:val="single" w:sz="4" w:space="0" w:color="auto"/>
              <w:right w:val="single" w:sz="4" w:space="0" w:color="auto"/>
            </w:tcBorders>
            <w:vAlign w:val="center"/>
          </w:tcPr>
          <w:p w14:paraId="6A18C7D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3B84A3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分项工程名称</w:t>
            </w:r>
          </w:p>
        </w:tc>
        <w:tc>
          <w:tcPr>
            <w:tcW w:w="1412" w:type="dxa"/>
            <w:tcBorders>
              <w:top w:val="single" w:sz="4" w:space="0" w:color="auto"/>
              <w:left w:val="single" w:sz="4" w:space="0" w:color="auto"/>
              <w:bottom w:val="single" w:sz="4" w:space="0" w:color="auto"/>
              <w:right w:val="single" w:sz="4" w:space="0" w:color="auto"/>
            </w:tcBorders>
            <w:vAlign w:val="center"/>
          </w:tcPr>
          <w:p w14:paraId="6005080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2D24AB34"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79E94E7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tc>
        <w:tc>
          <w:tcPr>
            <w:tcW w:w="1418" w:type="dxa"/>
            <w:tcBorders>
              <w:top w:val="single" w:sz="4" w:space="0" w:color="auto"/>
              <w:left w:val="single" w:sz="4" w:space="0" w:color="auto"/>
              <w:bottom w:val="single" w:sz="4" w:space="0" w:color="auto"/>
              <w:right w:val="single" w:sz="4" w:space="0" w:color="auto"/>
            </w:tcBorders>
            <w:vAlign w:val="center"/>
          </w:tcPr>
          <w:p w14:paraId="0674E7E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DF06DE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项目负责人</w:t>
            </w:r>
          </w:p>
        </w:tc>
        <w:tc>
          <w:tcPr>
            <w:tcW w:w="1700" w:type="dxa"/>
            <w:tcBorders>
              <w:top w:val="single" w:sz="4" w:space="0" w:color="auto"/>
              <w:left w:val="single" w:sz="4" w:space="0" w:color="auto"/>
              <w:bottom w:val="single" w:sz="4" w:space="0" w:color="auto"/>
              <w:right w:val="single" w:sz="4" w:space="0" w:color="auto"/>
            </w:tcBorders>
            <w:vAlign w:val="center"/>
          </w:tcPr>
          <w:p w14:paraId="1BB4A4C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C228E8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检验批容量</w:t>
            </w:r>
          </w:p>
        </w:tc>
        <w:tc>
          <w:tcPr>
            <w:tcW w:w="1412" w:type="dxa"/>
            <w:tcBorders>
              <w:top w:val="single" w:sz="4" w:space="0" w:color="auto"/>
              <w:left w:val="single" w:sz="4" w:space="0" w:color="auto"/>
              <w:bottom w:val="single" w:sz="4" w:space="0" w:color="auto"/>
              <w:right w:val="single" w:sz="4" w:space="0" w:color="auto"/>
            </w:tcBorders>
            <w:vAlign w:val="center"/>
          </w:tcPr>
          <w:p w14:paraId="54C1E2B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189B05CD"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72C8C05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w:t>
            </w:r>
          </w:p>
        </w:tc>
        <w:tc>
          <w:tcPr>
            <w:tcW w:w="1418" w:type="dxa"/>
            <w:tcBorders>
              <w:top w:val="single" w:sz="4" w:space="0" w:color="auto"/>
              <w:left w:val="single" w:sz="4" w:space="0" w:color="auto"/>
              <w:bottom w:val="single" w:sz="4" w:space="0" w:color="auto"/>
              <w:right w:val="single" w:sz="4" w:space="0" w:color="auto"/>
            </w:tcBorders>
            <w:vAlign w:val="center"/>
          </w:tcPr>
          <w:p w14:paraId="1A88546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B1BACB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总监理工程师</w:t>
            </w:r>
          </w:p>
        </w:tc>
        <w:tc>
          <w:tcPr>
            <w:tcW w:w="1700" w:type="dxa"/>
            <w:tcBorders>
              <w:top w:val="single" w:sz="4" w:space="0" w:color="auto"/>
              <w:left w:val="single" w:sz="4" w:space="0" w:color="auto"/>
              <w:bottom w:val="single" w:sz="4" w:space="0" w:color="auto"/>
              <w:right w:val="single" w:sz="4" w:space="0" w:color="auto"/>
            </w:tcBorders>
            <w:vAlign w:val="center"/>
          </w:tcPr>
          <w:p w14:paraId="6FBCECF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DDCE5A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检验批部位</w:t>
            </w:r>
          </w:p>
        </w:tc>
        <w:tc>
          <w:tcPr>
            <w:tcW w:w="1412" w:type="dxa"/>
            <w:tcBorders>
              <w:top w:val="single" w:sz="4" w:space="0" w:color="auto"/>
              <w:left w:val="single" w:sz="4" w:space="0" w:color="auto"/>
              <w:bottom w:val="single" w:sz="4" w:space="0" w:color="auto"/>
              <w:right w:val="single" w:sz="4" w:space="0" w:color="auto"/>
            </w:tcBorders>
            <w:vAlign w:val="center"/>
          </w:tcPr>
          <w:p w14:paraId="5E630A9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6CE4FBB"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0E3A380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施工依据</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A83507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4AB381E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验收依据</w:t>
            </w:r>
          </w:p>
        </w:tc>
        <w:tc>
          <w:tcPr>
            <w:tcW w:w="2975" w:type="dxa"/>
            <w:gridSpan w:val="3"/>
            <w:tcBorders>
              <w:top w:val="single" w:sz="4" w:space="0" w:color="auto"/>
              <w:left w:val="single" w:sz="4" w:space="0" w:color="auto"/>
              <w:bottom w:val="single" w:sz="4" w:space="0" w:color="auto"/>
              <w:right w:val="single" w:sz="4" w:space="0" w:color="auto"/>
            </w:tcBorders>
            <w:vAlign w:val="center"/>
          </w:tcPr>
          <w:p w14:paraId="638A96F6" w14:textId="77777777" w:rsidR="00502CC0" w:rsidRPr="00E10434" w:rsidRDefault="00502CC0">
            <w:pPr>
              <w:numPr>
                <w:ilvl w:val="0"/>
                <w:numId w:val="0"/>
              </w:numPr>
              <w:spacing w:beforeLines="35" w:before="109" w:line="240" w:lineRule="exact"/>
              <w:rPr>
                <w:rFonts w:ascii="Times New Roman" w:hAnsi="Times New Roman"/>
                <w:sz w:val="18"/>
                <w:szCs w:val="18"/>
              </w:rPr>
            </w:pPr>
          </w:p>
        </w:tc>
      </w:tr>
      <w:tr w:rsidR="00E10434" w:rsidRPr="00E10434" w14:paraId="050BA4F1"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43D5962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验收项目</w:t>
            </w:r>
          </w:p>
        </w:tc>
        <w:tc>
          <w:tcPr>
            <w:tcW w:w="1559" w:type="dxa"/>
            <w:tcBorders>
              <w:top w:val="single" w:sz="4" w:space="0" w:color="auto"/>
              <w:left w:val="single" w:sz="4" w:space="0" w:color="auto"/>
              <w:bottom w:val="single" w:sz="4" w:space="0" w:color="auto"/>
              <w:right w:val="single" w:sz="4" w:space="0" w:color="auto"/>
            </w:tcBorders>
            <w:vAlign w:val="center"/>
          </w:tcPr>
          <w:p w14:paraId="73EDE1C7"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设计要求及</w:t>
            </w:r>
          </w:p>
          <w:p w14:paraId="07FB956B"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规范规定</w:t>
            </w:r>
          </w:p>
        </w:tc>
        <w:tc>
          <w:tcPr>
            <w:tcW w:w="1700" w:type="dxa"/>
            <w:tcBorders>
              <w:top w:val="single" w:sz="4" w:space="0" w:color="auto"/>
              <w:left w:val="single" w:sz="4" w:space="0" w:color="auto"/>
              <w:bottom w:val="single" w:sz="4" w:space="0" w:color="auto"/>
              <w:right w:val="single" w:sz="4" w:space="0" w:color="auto"/>
            </w:tcBorders>
            <w:vAlign w:val="center"/>
          </w:tcPr>
          <w:p w14:paraId="599FE2B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最小</w:t>
            </w:r>
            <w:r w:rsidRPr="00E10434">
              <w:rPr>
                <w:rFonts w:ascii="Times New Roman" w:hAnsi="Times New Roman"/>
                <w:sz w:val="18"/>
                <w:szCs w:val="18"/>
              </w:rPr>
              <w:t>/</w:t>
            </w:r>
            <w:r w:rsidRPr="00E10434">
              <w:rPr>
                <w:rFonts w:ascii="Times New Roman" w:hAnsi="Times New Roman" w:hint="eastAsia"/>
                <w:sz w:val="18"/>
                <w:szCs w:val="18"/>
              </w:rPr>
              <w:t>实际抽样数</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5CA67B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检查记录</w:t>
            </w:r>
          </w:p>
        </w:tc>
        <w:tc>
          <w:tcPr>
            <w:tcW w:w="1412" w:type="dxa"/>
            <w:tcBorders>
              <w:top w:val="single" w:sz="4" w:space="0" w:color="auto"/>
              <w:left w:val="single" w:sz="4" w:space="0" w:color="auto"/>
              <w:bottom w:val="single" w:sz="4" w:space="0" w:color="auto"/>
              <w:right w:val="single" w:sz="4" w:space="0" w:color="auto"/>
            </w:tcBorders>
            <w:vAlign w:val="center"/>
          </w:tcPr>
          <w:p w14:paraId="20F8D4E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r>
      <w:tr w:rsidR="00E10434" w:rsidRPr="00E10434" w14:paraId="4F60BB0F"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2AC365E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主控项目</w:t>
            </w:r>
          </w:p>
        </w:tc>
        <w:tc>
          <w:tcPr>
            <w:tcW w:w="849" w:type="dxa"/>
            <w:tcBorders>
              <w:top w:val="single" w:sz="4" w:space="0" w:color="auto"/>
              <w:left w:val="single" w:sz="4" w:space="0" w:color="auto"/>
              <w:bottom w:val="single" w:sz="4" w:space="0" w:color="auto"/>
              <w:right w:val="single" w:sz="4" w:space="0" w:color="auto"/>
            </w:tcBorders>
            <w:vAlign w:val="center"/>
          </w:tcPr>
          <w:p w14:paraId="252A0DA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95B010F"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3446F2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4369B2D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8FEC35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09997C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5EB15A1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F4FB6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6D5D66C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33D8BC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B28523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34E8058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4286F7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E4A2D1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3EE8A4B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D948A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2EC4AF3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A81CF0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0F1274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6E7C847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9F1BEF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A38C4F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27EFB90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E033B9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5D131F5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1A76CD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F0701B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5ADAB21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2EFBF1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282331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8C6DCC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2990A3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428E7C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051497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97C113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57ADC45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05261D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3380A1A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226C5DB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011DA2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7EBB62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8B8E7A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89B4BC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18B6086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A6D105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65199B6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0D508337"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25338E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DB9C09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7</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A1E4B2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36F3E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32370C9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4EA5DB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2E18ED3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3581CEE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4C6859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2F00871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8</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24B59E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FC4662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0C90D13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AB646E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2DC9E5C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F19DCCE"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4FEC31B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一般项目</w:t>
            </w:r>
          </w:p>
        </w:tc>
        <w:tc>
          <w:tcPr>
            <w:tcW w:w="849" w:type="dxa"/>
            <w:tcBorders>
              <w:top w:val="single" w:sz="4" w:space="0" w:color="auto"/>
              <w:left w:val="single" w:sz="4" w:space="0" w:color="auto"/>
              <w:bottom w:val="single" w:sz="4" w:space="0" w:color="auto"/>
              <w:right w:val="single" w:sz="4" w:space="0" w:color="auto"/>
            </w:tcBorders>
            <w:vAlign w:val="center"/>
          </w:tcPr>
          <w:p w14:paraId="333B13B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C711B97"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A3C593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183708B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25632B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FE569D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5FD012B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E38AF2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6FA4C07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E795A4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088E16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0E3C328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66BB73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D60A61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4BA3DB4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6B2BA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4676ADD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1F6DFF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6FB446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707AE67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5E79FD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1ECFC9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6C98CAC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81F9D7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FE7B47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7023C5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BD11DD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3073555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39EC5D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D17FED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04911BD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CA94A5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45955E5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E512A0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AC693D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0F220FD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8C5C30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5D7D84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28D9BC3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DE6179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0F22F75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B765F2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2E142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5DC79E4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E0F73D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1DBD07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7D091C4A"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4415CF3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p w14:paraId="13BC216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335AB99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3A8DFC9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7421066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320052F3" w14:textId="77777777" w:rsidR="00502CC0" w:rsidRPr="00E10434" w:rsidRDefault="006C3D5E">
            <w:pPr>
              <w:numPr>
                <w:ilvl w:val="0"/>
                <w:numId w:val="0"/>
              </w:numPr>
              <w:spacing w:beforeLines="35" w:before="109" w:line="240" w:lineRule="exact"/>
              <w:ind w:firstLineChars="1700" w:firstLine="3060"/>
              <w:rPr>
                <w:rFonts w:ascii="Times New Roman" w:hAnsi="Times New Roman"/>
                <w:sz w:val="18"/>
                <w:szCs w:val="18"/>
              </w:rPr>
            </w:pPr>
            <w:r w:rsidRPr="00E10434">
              <w:rPr>
                <w:rFonts w:ascii="Times New Roman" w:hAnsi="Times New Roman" w:hint="eastAsia"/>
                <w:sz w:val="18"/>
                <w:szCs w:val="18"/>
              </w:rPr>
              <w:t>专业工长：</w:t>
            </w:r>
          </w:p>
          <w:p w14:paraId="517AF58A" w14:textId="77777777" w:rsidR="00502CC0" w:rsidRPr="00E10434" w:rsidRDefault="006C3D5E">
            <w:pPr>
              <w:numPr>
                <w:ilvl w:val="0"/>
                <w:numId w:val="0"/>
              </w:numPr>
              <w:spacing w:beforeLines="35" w:before="109" w:line="240" w:lineRule="exact"/>
              <w:ind w:firstLineChars="1700" w:firstLine="3060"/>
              <w:rPr>
                <w:rFonts w:ascii="Times New Roman" w:hAnsi="Times New Roman"/>
                <w:sz w:val="18"/>
                <w:szCs w:val="18"/>
              </w:rPr>
            </w:pPr>
            <w:r w:rsidRPr="00E10434">
              <w:rPr>
                <w:rFonts w:ascii="Times New Roman" w:hAnsi="Times New Roman" w:hint="eastAsia"/>
                <w:sz w:val="18"/>
                <w:szCs w:val="18"/>
              </w:rPr>
              <w:t>项目专业质量检查员：</w:t>
            </w:r>
          </w:p>
          <w:p w14:paraId="752A90F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　　　　　　　　　　　</w:t>
            </w:r>
            <w:r w:rsidRPr="00E10434">
              <w:rPr>
                <w:rFonts w:ascii="Times New Roman" w:hAnsi="Times New Roman"/>
                <w:sz w:val="18"/>
                <w:szCs w:val="18"/>
              </w:rPr>
              <w:t xml:space="preserve">                             </w:t>
            </w:r>
            <w:r w:rsidRPr="00E10434">
              <w:rPr>
                <w:rFonts w:ascii="Times New Roman" w:hAnsi="Times New Roman" w:hint="eastAsia"/>
                <w:sz w:val="18"/>
                <w:szCs w:val="18"/>
              </w:rPr>
              <w:t>年　月　日</w:t>
            </w:r>
          </w:p>
        </w:tc>
      </w:tr>
      <w:tr w:rsidR="00502CC0" w:rsidRPr="00E10434" w14:paraId="393D1074"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618F2FC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监理单位验收结论</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4D27D61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0C4D9F3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18E2509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3D3B30A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 xml:space="preserve">                </w:t>
            </w:r>
            <w:r w:rsidRPr="00E10434">
              <w:rPr>
                <w:rFonts w:ascii="Times New Roman" w:hAnsi="Times New Roman" w:hint="eastAsia"/>
                <w:sz w:val="18"/>
                <w:szCs w:val="18"/>
              </w:rPr>
              <w:t>专业监理工程师：</w:t>
            </w:r>
          </w:p>
          <w:p w14:paraId="22C6A1E2" w14:textId="77777777" w:rsidR="00502CC0" w:rsidRPr="00E10434" w:rsidRDefault="006C3D5E">
            <w:pPr>
              <w:numPr>
                <w:ilvl w:val="0"/>
                <w:numId w:val="0"/>
              </w:numPr>
              <w:spacing w:beforeLines="35" w:before="109" w:line="240" w:lineRule="exact"/>
              <w:ind w:right="720"/>
              <w:jc w:val="right"/>
              <w:rPr>
                <w:rFonts w:ascii="Times New Roman" w:hAnsi="Times New Roman"/>
                <w:sz w:val="18"/>
                <w:szCs w:val="18"/>
              </w:rPr>
            </w:pPr>
            <w:r w:rsidRPr="00E10434">
              <w:rPr>
                <w:rFonts w:ascii="Times New Roman" w:hAnsi="Times New Roman" w:hint="eastAsia"/>
                <w:sz w:val="18"/>
                <w:szCs w:val="18"/>
              </w:rPr>
              <w:t xml:space="preserve">年　</w:t>
            </w:r>
            <w:r w:rsidRPr="00E10434">
              <w:rPr>
                <w:rFonts w:ascii="Times New Roman" w:hAnsi="Times New Roman"/>
                <w:sz w:val="18"/>
                <w:szCs w:val="18"/>
              </w:rPr>
              <w:t xml:space="preserve"> </w:t>
            </w:r>
            <w:r w:rsidRPr="00E10434">
              <w:rPr>
                <w:rFonts w:ascii="Times New Roman" w:hAnsi="Times New Roman" w:hint="eastAsia"/>
                <w:sz w:val="18"/>
                <w:szCs w:val="18"/>
              </w:rPr>
              <w:t xml:space="preserve">月　</w:t>
            </w:r>
            <w:r w:rsidRPr="00E10434">
              <w:rPr>
                <w:rFonts w:ascii="Times New Roman" w:hAnsi="Times New Roman"/>
                <w:sz w:val="18"/>
                <w:szCs w:val="18"/>
              </w:rPr>
              <w:t xml:space="preserve"> </w:t>
            </w:r>
            <w:r w:rsidRPr="00E10434">
              <w:rPr>
                <w:rFonts w:ascii="Times New Roman" w:hAnsi="Times New Roman" w:hint="eastAsia"/>
                <w:sz w:val="18"/>
                <w:szCs w:val="18"/>
              </w:rPr>
              <w:t>日</w:t>
            </w:r>
          </w:p>
        </w:tc>
      </w:tr>
    </w:tbl>
    <w:p w14:paraId="76ACF234" w14:textId="77777777" w:rsidR="00502CC0" w:rsidRPr="00E10434" w:rsidRDefault="006C3D5E">
      <w:pPr>
        <w:numPr>
          <w:ilvl w:val="0"/>
          <w:numId w:val="0"/>
        </w:numPr>
        <w:spacing w:beforeLines="35" w:before="109" w:line="240" w:lineRule="exact"/>
        <w:jc w:val="left"/>
        <w:rPr>
          <w:rFonts w:ascii="Times New Roman" w:hAnsi="Times New Roman"/>
          <w:sz w:val="15"/>
          <w:szCs w:val="15"/>
        </w:rPr>
      </w:pPr>
      <w:bookmarkStart w:id="373" w:name="OLE_LINK206"/>
      <w:bookmarkStart w:id="374" w:name="OLE_LINK207"/>
      <w:bookmarkStart w:id="375" w:name="OLE_LINK217"/>
      <w:bookmarkStart w:id="376" w:name="OLE_LINK218"/>
      <w:bookmarkEnd w:id="372"/>
      <w:r w:rsidRPr="00E10434">
        <w:rPr>
          <w:rFonts w:ascii="Times New Roman" w:hAnsi="Times New Roman" w:hint="eastAsia"/>
          <w:sz w:val="15"/>
          <w:szCs w:val="15"/>
        </w:rPr>
        <w:t>注：本表由模块制作单位填写。</w:t>
      </w:r>
      <w:bookmarkEnd w:id="373"/>
      <w:bookmarkEnd w:id="374"/>
      <w:bookmarkEnd w:id="375"/>
      <w:bookmarkEnd w:id="376"/>
    </w:p>
    <w:p w14:paraId="63D49A57" w14:textId="77777777" w:rsidR="00502CC0" w:rsidRPr="00E10434" w:rsidRDefault="006C3D5E">
      <w:pPr>
        <w:pStyle w:val="1"/>
        <w:numPr>
          <w:ilvl w:val="0"/>
          <w:numId w:val="0"/>
        </w:numPr>
        <w:spacing w:before="240" w:after="240"/>
        <w:rPr>
          <w:sz w:val="32"/>
        </w:rPr>
      </w:pPr>
      <w:bookmarkStart w:id="377" w:name="_TOC_250003"/>
      <w:bookmarkStart w:id="378" w:name="_Toc529803517"/>
      <w:bookmarkStart w:id="379" w:name="_Toc535529172"/>
      <w:bookmarkStart w:id="380" w:name="_Toc12053584"/>
      <w:bookmarkStart w:id="381" w:name="_Toc532849254"/>
      <w:bookmarkStart w:id="382" w:name="_Toc532588793"/>
      <w:bookmarkStart w:id="383" w:name="_Toc514334445"/>
      <w:bookmarkStart w:id="384" w:name="_Toc218783426"/>
      <w:bookmarkStart w:id="385" w:name="_Toc225873348"/>
      <w:bookmarkStart w:id="386" w:name="_Toc24651272"/>
      <w:bookmarkStart w:id="387" w:name="_Toc227083174"/>
      <w:r w:rsidRPr="00E10434">
        <w:rPr>
          <w:rFonts w:hint="eastAsia"/>
          <w:sz w:val="32"/>
        </w:rPr>
        <w:lastRenderedPageBreak/>
        <w:t>附录</w:t>
      </w:r>
      <w:bookmarkEnd w:id="377"/>
      <w:r w:rsidRPr="00E10434">
        <w:rPr>
          <w:rFonts w:hint="eastAsia"/>
          <w:sz w:val="32"/>
        </w:rPr>
        <w:t>D</w:t>
      </w:r>
      <w:r w:rsidRPr="00E10434">
        <w:rPr>
          <w:sz w:val="32"/>
        </w:rPr>
        <w:t xml:space="preserve">　</w:t>
      </w:r>
      <w:r w:rsidRPr="00E10434">
        <w:rPr>
          <w:rFonts w:hint="eastAsia"/>
          <w:sz w:val="32"/>
        </w:rPr>
        <w:t>钢模块单元的分项工程质量验收记录</w:t>
      </w:r>
      <w:bookmarkEnd w:id="378"/>
      <w:bookmarkEnd w:id="379"/>
      <w:bookmarkEnd w:id="380"/>
      <w:bookmarkEnd w:id="381"/>
      <w:bookmarkEnd w:id="382"/>
      <w:bookmarkEnd w:id="383"/>
      <w:r w:rsidRPr="00E10434">
        <w:rPr>
          <w:rFonts w:hint="eastAsia"/>
          <w:sz w:val="32"/>
        </w:rPr>
        <w:t>表</w:t>
      </w:r>
      <w:bookmarkEnd w:id="384"/>
      <w:bookmarkEnd w:id="385"/>
      <w:bookmarkEnd w:id="386"/>
      <w:bookmarkEnd w:id="387"/>
    </w:p>
    <w:p w14:paraId="6E31F9B5" w14:textId="77777777" w:rsidR="00502CC0" w:rsidRPr="00E10434" w:rsidRDefault="006C3D5E">
      <w:pPr>
        <w:numPr>
          <w:ilvl w:val="0"/>
          <w:numId w:val="0"/>
        </w:numPr>
        <w:jc w:val="center"/>
        <w:rPr>
          <w:rFonts w:ascii="Times New Roman" w:hAnsi="Times New Roman"/>
          <w:b/>
          <w:szCs w:val="18"/>
        </w:rPr>
      </w:pPr>
      <w:r w:rsidRPr="00E10434">
        <w:rPr>
          <w:rFonts w:ascii="Times New Roman" w:hAnsi="Times New Roman" w:hint="eastAsia"/>
          <w:b/>
          <w:szCs w:val="18"/>
        </w:rPr>
        <w:t>表</w:t>
      </w:r>
      <w:r w:rsidRPr="00E10434">
        <w:rPr>
          <w:rFonts w:ascii="Times New Roman" w:hAnsi="Times New Roman" w:hint="eastAsia"/>
          <w:b/>
          <w:szCs w:val="18"/>
        </w:rPr>
        <w:t>D</w:t>
      </w:r>
      <w:r w:rsidRPr="00E10434">
        <w:rPr>
          <w:rFonts w:ascii="Times New Roman" w:hAnsi="Times New Roman"/>
          <w:b/>
          <w:szCs w:val="18"/>
        </w:rPr>
        <w:t xml:space="preserve">　</w:t>
      </w:r>
      <w:r w:rsidRPr="00E10434">
        <w:rPr>
          <w:rFonts w:ascii="Times New Roman" w:hAnsi="Times New Roman" w:hint="eastAsia"/>
          <w:b/>
          <w:szCs w:val="18"/>
        </w:rPr>
        <w:t>钢模块单元的分项工程质量验收记录表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3"/>
        <w:gridCol w:w="1351"/>
        <w:gridCol w:w="783"/>
        <w:gridCol w:w="482"/>
        <w:gridCol w:w="1183"/>
        <w:gridCol w:w="1381"/>
        <w:gridCol w:w="1123"/>
        <w:gridCol w:w="26"/>
        <w:gridCol w:w="1256"/>
        <w:gridCol w:w="1277"/>
      </w:tblGrid>
      <w:tr w:rsidR="00502CC0" w:rsidRPr="00E10434" w14:paraId="67A966BD" w14:textId="77777777">
        <w:trPr>
          <w:trHeight w:hRule="exact" w:val="653"/>
          <w:jc w:val="center"/>
        </w:trPr>
        <w:tc>
          <w:tcPr>
            <w:tcW w:w="2291" w:type="pct"/>
            <w:gridSpan w:val="5"/>
            <w:tcBorders>
              <w:top w:val="single" w:sz="4" w:space="0" w:color="000000"/>
              <w:left w:val="single" w:sz="4" w:space="0" w:color="000000"/>
              <w:bottom w:val="single" w:sz="4" w:space="0" w:color="000000"/>
              <w:right w:val="single" w:sz="4" w:space="0" w:color="000000"/>
            </w:tcBorders>
            <w:vAlign w:val="center"/>
          </w:tcPr>
          <w:p w14:paraId="0E45897F" w14:textId="77777777" w:rsidR="00502CC0" w:rsidRPr="00E10434" w:rsidRDefault="006C3D5E">
            <w:pPr>
              <w:numPr>
                <w:ilvl w:val="0"/>
                <w:numId w:val="0"/>
              </w:numPr>
              <w:spacing w:line="240" w:lineRule="exact"/>
              <w:jc w:val="center"/>
              <w:rPr>
                <w:rFonts w:ascii="Times New Roman" w:hAnsi="Times New Roman"/>
                <w:sz w:val="18"/>
                <w:szCs w:val="18"/>
              </w:rPr>
            </w:pPr>
            <w:bookmarkStart w:id="388" w:name="_Hlk225518871"/>
            <w:r w:rsidRPr="00E10434">
              <w:rPr>
                <w:rFonts w:ascii="Times New Roman" w:hAnsi="Times New Roman" w:hint="eastAsia"/>
                <w:sz w:val="18"/>
                <w:szCs w:val="18"/>
              </w:rPr>
              <w:t>分项工程质量验收记录</w:t>
            </w:r>
          </w:p>
          <w:p w14:paraId="1CB8809D" w14:textId="77777777" w:rsidR="00502CC0" w:rsidRPr="00E10434" w:rsidRDefault="006C3D5E">
            <w:pPr>
              <w:numPr>
                <w:ilvl w:val="0"/>
                <w:numId w:val="0"/>
              </w:numPr>
              <w:adjustRightInd w:val="0"/>
              <w:snapToGrid w:val="0"/>
              <w:spacing w:line="240" w:lineRule="exact"/>
              <w:jc w:val="center"/>
              <w:rPr>
                <w:rFonts w:ascii="Times New Roman" w:hAnsi="Times New Roman"/>
                <w:sz w:val="18"/>
                <w:szCs w:val="18"/>
              </w:rPr>
            </w:pPr>
            <w:r w:rsidRPr="00E10434">
              <w:rPr>
                <w:rFonts w:ascii="Times New Roman" w:hAnsi="Times New Roman" w:hint="eastAsia"/>
                <w:sz w:val="18"/>
                <w:szCs w:val="18"/>
              </w:rPr>
              <w:t>表</w:t>
            </w:r>
            <w:r w:rsidRPr="00E10434">
              <w:rPr>
                <w:rFonts w:ascii="Times New Roman" w:hAnsi="Times New Roman" w:hint="eastAsia"/>
                <w:sz w:val="18"/>
                <w:szCs w:val="18"/>
              </w:rPr>
              <w:t xml:space="preserve"> </w:t>
            </w:r>
            <w:r w:rsidRPr="00E10434">
              <w:rPr>
                <w:rFonts w:ascii="Times New Roman" w:hAnsi="Times New Roman"/>
                <w:sz w:val="18"/>
                <w:szCs w:val="18"/>
              </w:rPr>
              <w:t>C7</w:t>
            </w:r>
            <w:r w:rsidRPr="00E10434">
              <w:rPr>
                <w:rFonts w:ascii="Times New Roman" w:hAnsi="Times New Roman" w:hint="eastAsia"/>
                <w:sz w:val="18"/>
                <w:szCs w:val="18"/>
              </w:rPr>
              <w:t>-</w:t>
            </w:r>
            <w:r w:rsidRPr="00E10434">
              <w:rPr>
                <w:rFonts w:ascii="Times New Roman" w:hAnsi="Times New Roman"/>
                <w:sz w:val="18"/>
                <w:szCs w:val="18"/>
              </w:rPr>
              <w:t>6</w:t>
            </w:r>
          </w:p>
        </w:tc>
        <w:tc>
          <w:tcPr>
            <w:tcW w:w="1354" w:type="pct"/>
            <w:gridSpan w:val="3"/>
            <w:tcBorders>
              <w:top w:val="single" w:sz="4" w:space="0" w:color="000000"/>
              <w:left w:val="single" w:sz="4" w:space="0" w:color="000000"/>
              <w:bottom w:val="single" w:sz="4" w:space="0" w:color="000000"/>
              <w:right w:val="single" w:sz="4" w:space="0" w:color="000000"/>
            </w:tcBorders>
            <w:vAlign w:val="center"/>
          </w:tcPr>
          <w:p w14:paraId="6D2AD8B4" w14:textId="77777777" w:rsidR="00502CC0" w:rsidRPr="00E10434" w:rsidRDefault="006C3D5E">
            <w:pPr>
              <w:numPr>
                <w:ilvl w:val="0"/>
                <w:numId w:val="0"/>
              </w:numPr>
              <w:adjustRightInd w:val="0"/>
              <w:snapToGrid w:val="0"/>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资料编号</w:t>
            </w:r>
          </w:p>
        </w:tc>
        <w:tc>
          <w:tcPr>
            <w:tcW w:w="1355" w:type="pct"/>
            <w:gridSpan w:val="2"/>
            <w:tcBorders>
              <w:top w:val="single" w:sz="4" w:space="0" w:color="000000"/>
              <w:left w:val="single" w:sz="4" w:space="0" w:color="000000"/>
              <w:bottom w:val="single" w:sz="4" w:space="0" w:color="000000"/>
              <w:right w:val="single" w:sz="4" w:space="0" w:color="000000"/>
            </w:tcBorders>
            <w:vAlign w:val="center"/>
          </w:tcPr>
          <w:p w14:paraId="1FC87125" w14:textId="77777777" w:rsidR="00502CC0" w:rsidRPr="00E10434" w:rsidRDefault="00502CC0">
            <w:pPr>
              <w:numPr>
                <w:ilvl w:val="0"/>
                <w:numId w:val="0"/>
              </w:numPr>
              <w:adjustRightInd w:val="0"/>
              <w:snapToGrid w:val="0"/>
              <w:spacing w:beforeLines="35" w:before="109" w:line="240" w:lineRule="exact"/>
              <w:jc w:val="center"/>
              <w:rPr>
                <w:rFonts w:ascii="Times New Roman" w:hAnsi="Times New Roman"/>
                <w:sz w:val="18"/>
                <w:szCs w:val="18"/>
              </w:rPr>
            </w:pPr>
          </w:p>
        </w:tc>
      </w:tr>
      <w:tr w:rsidR="00502CC0" w:rsidRPr="00E10434" w14:paraId="2C936212" w14:textId="77777777">
        <w:trPr>
          <w:trHeight w:hRule="exact" w:val="653"/>
          <w:jc w:val="center"/>
        </w:trPr>
        <w:tc>
          <w:tcPr>
            <w:tcW w:w="981" w:type="pct"/>
            <w:gridSpan w:val="2"/>
            <w:tcBorders>
              <w:top w:val="single" w:sz="4" w:space="0" w:color="000000"/>
              <w:left w:val="single" w:sz="4" w:space="0" w:color="000000"/>
              <w:bottom w:val="single" w:sz="4" w:space="0" w:color="000000"/>
              <w:right w:val="single" w:sz="4" w:space="0" w:color="000000"/>
            </w:tcBorders>
            <w:vAlign w:val="center"/>
          </w:tcPr>
          <w:p w14:paraId="68D759B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子单位工程名称</w:t>
            </w:r>
          </w:p>
        </w:tc>
        <w:tc>
          <w:tcPr>
            <w:tcW w:w="1310" w:type="pct"/>
            <w:gridSpan w:val="3"/>
            <w:tcBorders>
              <w:top w:val="single" w:sz="4" w:space="0" w:color="000000"/>
              <w:left w:val="single" w:sz="4" w:space="0" w:color="000000"/>
              <w:bottom w:val="single" w:sz="4" w:space="0" w:color="000000"/>
              <w:right w:val="single" w:sz="4" w:space="0" w:color="000000"/>
            </w:tcBorders>
            <w:vAlign w:val="center"/>
          </w:tcPr>
          <w:p w14:paraId="289ABC3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39" w:type="pct"/>
            <w:tcBorders>
              <w:top w:val="single" w:sz="4" w:space="0" w:color="000000"/>
              <w:left w:val="single" w:sz="4" w:space="0" w:color="000000"/>
              <w:bottom w:val="single" w:sz="4" w:space="0" w:color="000000"/>
              <w:right w:val="single" w:sz="4" w:space="0" w:color="000000"/>
            </w:tcBorders>
            <w:vAlign w:val="center"/>
          </w:tcPr>
          <w:p w14:paraId="533477C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分部（子分部）工程名称</w:t>
            </w:r>
          </w:p>
        </w:tc>
        <w:tc>
          <w:tcPr>
            <w:tcW w:w="1970" w:type="pct"/>
            <w:gridSpan w:val="4"/>
            <w:tcBorders>
              <w:top w:val="single" w:sz="4" w:space="0" w:color="000000"/>
              <w:left w:val="single" w:sz="4" w:space="0" w:color="000000"/>
              <w:bottom w:val="single" w:sz="4" w:space="0" w:color="000000"/>
              <w:right w:val="single" w:sz="4" w:space="0" w:color="000000"/>
            </w:tcBorders>
            <w:vAlign w:val="center"/>
          </w:tcPr>
          <w:p w14:paraId="1EE404A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7679F76B" w14:textId="77777777">
        <w:trPr>
          <w:trHeight w:hRule="exact" w:val="475"/>
          <w:jc w:val="center"/>
        </w:trPr>
        <w:tc>
          <w:tcPr>
            <w:tcW w:w="981" w:type="pct"/>
            <w:gridSpan w:val="2"/>
            <w:tcBorders>
              <w:top w:val="single" w:sz="4" w:space="0" w:color="000000"/>
              <w:left w:val="single" w:sz="4" w:space="0" w:color="000000"/>
              <w:bottom w:val="single" w:sz="4" w:space="0" w:color="000000"/>
              <w:right w:val="single" w:sz="4" w:space="0" w:color="000000"/>
            </w:tcBorders>
            <w:vAlign w:val="center"/>
          </w:tcPr>
          <w:p w14:paraId="2D26197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分项工程数量</w:t>
            </w:r>
          </w:p>
        </w:tc>
        <w:tc>
          <w:tcPr>
            <w:tcW w:w="1310" w:type="pct"/>
            <w:gridSpan w:val="3"/>
            <w:tcBorders>
              <w:top w:val="single" w:sz="4" w:space="0" w:color="000000"/>
              <w:left w:val="single" w:sz="4" w:space="0" w:color="000000"/>
              <w:bottom w:val="single" w:sz="4" w:space="0" w:color="000000"/>
              <w:right w:val="single" w:sz="4" w:space="0" w:color="000000"/>
            </w:tcBorders>
            <w:vAlign w:val="center"/>
          </w:tcPr>
          <w:p w14:paraId="29ACBF2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39" w:type="pct"/>
            <w:tcBorders>
              <w:top w:val="single" w:sz="4" w:space="0" w:color="000000"/>
              <w:left w:val="single" w:sz="4" w:space="0" w:color="000000"/>
              <w:bottom w:val="single" w:sz="4" w:space="0" w:color="000000"/>
              <w:right w:val="single" w:sz="4" w:space="0" w:color="000000"/>
            </w:tcBorders>
            <w:vAlign w:val="center"/>
          </w:tcPr>
          <w:p w14:paraId="632E26D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检验批数量</w:t>
            </w:r>
          </w:p>
        </w:tc>
        <w:tc>
          <w:tcPr>
            <w:tcW w:w="1970" w:type="pct"/>
            <w:gridSpan w:val="4"/>
            <w:tcBorders>
              <w:top w:val="single" w:sz="4" w:space="0" w:color="000000"/>
              <w:left w:val="single" w:sz="4" w:space="0" w:color="000000"/>
              <w:bottom w:val="single" w:sz="4" w:space="0" w:color="000000"/>
              <w:right w:val="single" w:sz="4" w:space="0" w:color="000000"/>
            </w:tcBorders>
            <w:vAlign w:val="center"/>
          </w:tcPr>
          <w:p w14:paraId="7C94E09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2C80E2DD" w14:textId="77777777">
        <w:trPr>
          <w:trHeight w:hRule="exact" w:val="651"/>
          <w:jc w:val="center"/>
        </w:trPr>
        <w:tc>
          <w:tcPr>
            <w:tcW w:w="981" w:type="pct"/>
            <w:gridSpan w:val="2"/>
            <w:tcBorders>
              <w:top w:val="single" w:sz="4" w:space="0" w:color="000000"/>
              <w:left w:val="single" w:sz="4" w:space="0" w:color="000000"/>
              <w:bottom w:val="single" w:sz="4" w:space="0" w:color="000000"/>
              <w:right w:val="single" w:sz="4" w:space="0" w:color="000000"/>
            </w:tcBorders>
            <w:vAlign w:val="center"/>
          </w:tcPr>
          <w:p w14:paraId="4015C4F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tc>
        <w:tc>
          <w:tcPr>
            <w:tcW w:w="1310" w:type="pct"/>
            <w:gridSpan w:val="3"/>
            <w:tcBorders>
              <w:top w:val="single" w:sz="4" w:space="0" w:color="000000"/>
              <w:left w:val="single" w:sz="4" w:space="0" w:color="000000"/>
              <w:bottom w:val="single" w:sz="4" w:space="0" w:color="000000"/>
              <w:right w:val="single" w:sz="4" w:space="0" w:color="000000"/>
            </w:tcBorders>
            <w:vAlign w:val="center"/>
          </w:tcPr>
          <w:p w14:paraId="1E325D1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39" w:type="pct"/>
            <w:tcBorders>
              <w:top w:val="single" w:sz="4" w:space="0" w:color="000000"/>
              <w:left w:val="single" w:sz="4" w:space="0" w:color="000000"/>
              <w:bottom w:val="single" w:sz="4" w:space="0" w:color="000000"/>
              <w:right w:val="single" w:sz="4" w:space="0" w:color="000000"/>
            </w:tcBorders>
            <w:vAlign w:val="center"/>
          </w:tcPr>
          <w:p w14:paraId="0D2A5D5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bookmarkStart w:id="389" w:name="OLE_LINK205"/>
            <w:bookmarkStart w:id="390" w:name="OLE_LINK204"/>
            <w:r w:rsidRPr="00E10434">
              <w:rPr>
                <w:rFonts w:ascii="Times New Roman" w:hAnsi="Times New Roman" w:hint="eastAsia"/>
                <w:sz w:val="18"/>
                <w:szCs w:val="18"/>
              </w:rPr>
              <w:t>项目负责人</w:t>
            </w:r>
            <w:bookmarkEnd w:id="389"/>
            <w:bookmarkEnd w:id="390"/>
          </w:p>
        </w:tc>
        <w:tc>
          <w:tcPr>
            <w:tcW w:w="601" w:type="pct"/>
            <w:tcBorders>
              <w:top w:val="single" w:sz="4" w:space="0" w:color="000000"/>
              <w:left w:val="single" w:sz="4" w:space="0" w:color="000000"/>
              <w:bottom w:val="single" w:sz="4" w:space="0" w:color="000000"/>
              <w:right w:val="single" w:sz="4" w:space="0" w:color="000000"/>
            </w:tcBorders>
            <w:vAlign w:val="center"/>
          </w:tcPr>
          <w:p w14:paraId="2D4C144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86" w:type="pct"/>
            <w:gridSpan w:val="2"/>
            <w:tcBorders>
              <w:top w:val="single" w:sz="4" w:space="0" w:color="000000"/>
              <w:left w:val="single" w:sz="4" w:space="0" w:color="000000"/>
              <w:bottom w:val="single" w:sz="4" w:space="0" w:color="000000"/>
              <w:right w:val="single" w:sz="4" w:space="0" w:color="000000"/>
            </w:tcBorders>
            <w:vAlign w:val="center"/>
          </w:tcPr>
          <w:p w14:paraId="5AB36FD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项目技术负责人</w:t>
            </w:r>
          </w:p>
        </w:tc>
        <w:tc>
          <w:tcPr>
            <w:tcW w:w="683" w:type="pct"/>
            <w:tcBorders>
              <w:top w:val="single" w:sz="4" w:space="0" w:color="000000"/>
              <w:left w:val="single" w:sz="4" w:space="0" w:color="000000"/>
              <w:bottom w:val="single" w:sz="4" w:space="0" w:color="000000"/>
              <w:right w:val="single" w:sz="4" w:space="0" w:color="000000"/>
            </w:tcBorders>
            <w:vAlign w:val="center"/>
          </w:tcPr>
          <w:p w14:paraId="30D668D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17DC891E" w14:textId="77777777">
        <w:trPr>
          <w:trHeight w:hRule="exact" w:val="653"/>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678BFB3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序号</w:t>
            </w:r>
          </w:p>
        </w:tc>
        <w:tc>
          <w:tcPr>
            <w:tcW w:w="723" w:type="pct"/>
            <w:tcBorders>
              <w:top w:val="single" w:sz="4" w:space="0" w:color="000000"/>
              <w:left w:val="single" w:sz="4" w:space="0" w:color="000000"/>
              <w:bottom w:val="single" w:sz="4" w:space="0" w:color="000000"/>
              <w:right w:val="single" w:sz="4" w:space="0" w:color="000000"/>
            </w:tcBorders>
            <w:vAlign w:val="center"/>
          </w:tcPr>
          <w:p w14:paraId="00308EE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检验批名称</w:t>
            </w: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61E5D57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检验批容量</w:t>
            </w:r>
          </w:p>
        </w:tc>
        <w:tc>
          <w:tcPr>
            <w:tcW w:w="633" w:type="pct"/>
            <w:tcBorders>
              <w:top w:val="single" w:sz="4" w:space="0" w:color="000000"/>
              <w:left w:val="single" w:sz="4" w:space="0" w:color="000000"/>
              <w:bottom w:val="single" w:sz="4" w:space="0" w:color="000000"/>
              <w:right w:val="single" w:sz="4" w:space="0" w:color="000000"/>
            </w:tcBorders>
            <w:vAlign w:val="center"/>
          </w:tcPr>
          <w:p w14:paraId="493AB82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部位</w:t>
            </w:r>
            <w:r w:rsidRPr="00E10434">
              <w:rPr>
                <w:rFonts w:ascii="Times New Roman" w:hAnsi="Times New Roman"/>
                <w:sz w:val="18"/>
                <w:szCs w:val="18"/>
              </w:rPr>
              <w:t>/</w:t>
            </w:r>
            <w:r w:rsidRPr="00E10434">
              <w:rPr>
                <w:rFonts w:ascii="Times New Roman" w:hAnsi="Times New Roman" w:hint="eastAsia"/>
                <w:sz w:val="18"/>
                <w:szCs w:val="18"/>
              </w:rPr>
              <w:t>区段</w:t>
            </w: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6CB89A4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模块单元制作单位检查结果</w:t>
            </w: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01042A6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监理单位验收结论</w:t>
            </w:r>
          </w:p>
        </w:tc>
      </w:tr>
      <w:tr w:rsidR="00502CC0" w:rsidRPr="00E10434" w14:paraId="418FAF32"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0284FE7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723" w:type="pct"/>
            <w:tcBorders>
              <w:top w:val="single" w:sz="4" w:space="0" w:color="000000"/>
              <w:left w:val="single" w:sz="4" w:space="0" w:color="000000"/>
              <w:bottom w:val="single" w:sz="4" w:space="0" w:color="000000"/>
              <w:right w:val="single" w:sz="4" w:space="0" w:color="000000"/>
            </w:tcBorders>
            <w:vAlign w:val="center"/>
          </w:tcPr>
          <w:p w14:paraId="43240EC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59572F0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00B368E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7DCCEF9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3A11379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423F945" w14:textId="77777777">
        <w:trPr>
          <w:trHeight w:hRule="exact" w:val="324"/>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4040E23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723" w:type="pct"/>
            <w:tcBorders>
              <w:top w:val="single" w:sz="4" w:space="0" w:color="000000"/>
              <w:left w:val="single" w:sz="4" w:space="0" w:color="000000"/>
              <w:bottom w:val="single" w:sz="4" w:space="0" w:color="000000"/>
              <w:right w:val="single" w:sz="4" w:space="0" w:color="000000"/>
            </w:tcBorders>
            <w:vAlign w:val="center"/>
          </w:tcPr>
          <w:p w14:paraId="1434062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2ADD687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0AFCF2E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24FF235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6AFBACE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E0216A2"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031EBB7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723" w:type="pct"/>
            <w:tcBorders>
              <w:top w:val="single" w:sz="4" w:space="0" w:color="000000"/>
              <w:left w:val="single" w:sz="4" w:space="0" w:color="000000"/>
              <w:bottom w:val="single" w:sz="4" w:space="0" w:color="000000"/>
              <w:right w:val="single" w:sz="4" w:space="0" w:color="000000"/>
            </w:tcBorders>
            <w:vAlign w:val="center"/>
          </w:tcPr>
          <w:p w14:paraId="4D0B61B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48B0388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2B760A8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6A7EDBA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1FBE2E4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085AFE75"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112B319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723" w:type="pct"/>
            <w:tcBorders>
              <w:top w:val="single" w:sz="4" w:space="0" w:color="000000"/>
              <w:left w:val="single" w:sz="4" w:space="0" w:color="000000"/>
              <w:bottom w:val="single" w:sz="4" w:space="0" w:color="000000"/>
              <w:right w:val="single" w:sz="4" w:space="0" w:color="000000"/>
            </w:tcBorders>
            <w:vAlign w:val="center"/>
          </w:tcPr>
          <w:p w14:paraId="41199D6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0EB78F4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3301102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4AD5953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7EC9374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E073983"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25E089A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5</w:t>
            </w:r>
          </w:p>
        </w:tc>
        <w:tc>
          <w:tcPr>
            <w:tcW w:w="723" w:type="pct"/>
            <w:tcBorders>
              <w:top w:val="single" w:sz="4" w:space="0" w:color="000000"/>
              <w:left w:val="single" w:sz="4" w:space="0" w:color="000000"/>
              <w:bottom w:val="single" w:sz="4" w:space="0" w:color="000000"/>
              <w:right w:val="single" w:sz="4" w:space="0" w:color="000000"/>
            </w:tcBorders>
            <w:vAlign w:val="center"/>
          </w:tcPr>
          <w:p w14:paraId="320C7EA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24641AC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2F64D23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49E0394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3A0146D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7E7A669D"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5636322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6</w:t>
            </w:r>
          </w:p>
        </w:tc>
        <w:tc>
          <w:tcPr>
            <w:tcW w:w="723" w:type="pct"/>
            <w:tcBorders>
              <w:top w:val="single" w:sz="4" w:space="0" w:color="000000"/>
              <w:left w:val="single" w:sz="4" w:space="0" w:color="000000"/>
              <w:bottom w:val="single" w:sz="4" w:space="0" w:color="000000"/>
              <w:right w:val="single" w:sz="4" w:space="0" w:color="000000"/>
            </w:tcBorders>
            <w:vAlign w:val="center"/>
          </w:tcPr>
          <w:p w14:paraId="782EDAA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38874CB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3997526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7D4173F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530B95B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1229C295"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38BF818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7</w:t>
            </w:r>
          </w:p>
        </w:tc>
        <w:tc>
          <w:tcPr>
            <w:tcW w:w="723" w:type="pct"/>
            <w:tcBorders>
              <w:top w:val="single" w:sz="4" w:space="0" w:color="000000"/>
              <w:left w:val="single" w:sz="4" w:space="0" w:color="000000"/>
              <w:bottom w:val="single" w:sz="4" w:space="0" w:color="000000"/>
              <w:right w:val="single" w:sz="4" w:space="0" w:color="000000"/>
            </w:tcBorders>
            <w:vAlign w:val="center"/>
          </w:tcPr>
          <w:p w14:paraId="25D918D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149AF98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1863687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38AB6E7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23B92E1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38844A3A" w14:textId="77777777">
        <w:trPr>
          <w:trHeight w:hRule="exact" w:val="324"/>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671A97A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8</w:t>
            </w:r>
          </w:p>
        </w:tc>
        <w:tc>
          <w:tcPr>
            <w:tcW w:w="723" w:type="pct"/>
            <w:tcBorders>
              <w:top w:val="single" w:sz="4" w:space="0" w:color="000000"/>
              <w:left w:val="single" w:sz="4" w:space="0" w:color="000000"/>
              <w:bottom w:val="single" w:sz="4" w:space="0" w:color="000000"/>
              <w:right w:val="single" w:sz="4" w:space="0" w:color="000000"/>
            </w:tcBorders>
            <w:vAlign w:val="center"/>
          </w:tcPr>
          <w:p w14:paraId="023802F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39D65A6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6F57F73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1CB4E8B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6351144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6D207483"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462069C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9</w:t>
            </w:r>
          </w:p>
        </w:tc>
        <w:tc>
          <w:tcPr>
            <w:tcW w:w="723" w:type="pct"/>
            <w:tcBorders>
              <w:top w:val="single" w:sz="4" w:space="0" w:color="000000"/>
              <w:left w:val="single" w:sz="4" w:space="0" w:color="000000"/>
              <w:bottom w:val="single" w:sz="4" w:space="0" w:color="000000"/>
              <w:right w:val="single" w:sz="4" w:space="0" w:color="000000"/>
            </w:tcBorders>
            <w:vAlign w:val="center"/>
          </w:tcPr>
          <w:p w14:paraId="64863DB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0CFBB56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2F6B3BA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3FDBA26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67F2EAA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300A6B2D"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1122A4C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10</w:t>
            </w:r>
          </w:p>
        </w:tc>
        <w:tc>
          <w:tcPr>
            <w:tcW w:w="723" w:type="pct"/>
            <w:tcBorders>
              <w:top w:val="single" w:sz="4" w:space="0" w:color="000000"/>
              <w:left w:val="single" w:sz="4" w:space="0" w:color="000000"/>
              <w:bottom w:val="single" w:sz="4" w:space="0" w:color="000000"/>
              <w:right w:val="single" w:sz="4" w:space="0" w:color="000000"/>
            </w:tcBorders>
            <w:vAlign w:val="center"/>
          </w:tcPr>
          <w:p w14:paraId="7917279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08570E3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0EC95B1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5DB7D4D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706D66B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337B6BAE"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1ABE580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11</w:t>
            </w:r>
          </w:p>
        </w:tc>
        <w:tc>
          <w:tcPr>
            <w:tcW w:w="723" w:type="pct"/>
            <w:tcBorders>
              <w:top w:val="single" w:sz="4" w:space="0" w:color="000000"/>
              <w:left w:val="single" w:sz="4" w:space="0" w:color="000000"/>
              <w:bottom w:val="single" w:sz="4" w:space="0" w:color="000000"/>
              <w:right w:val="single" w:sz="4" w:space="0" w:color="000000"/>
            </w:tcBorders>
            <w:vAlign w:val="center"/>
          </w:tcPr>
          <w:p w14:paraId="134373E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1DC27F0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4990BB3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5069F36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0BAAD35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40C7411C"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20DEC45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12</w:t>
            </w:r>
          </w:p>
        </w:tc>
        <w:tc>
          <w:tcPr>
            <w:tcW w:w="723" w:type="pct"/>
            <w:tcBorders>
              <w:top w:val="single" w:sz="4" w:space="0" w:color="000000"/>
              <w:left w:val="single" w:sz="4" w:space="0" w:color="000000"/>
              <w:bottom w:val="single" w:sz="4" w:space="0" w:color="000000"/>
              <w:right w:val="single" w:sz="4" w:space="0" w:color="000000"/>
            </w:tcBorders>
            <w:vAlign w:val="center"/>
          </w:tcPr>
          <w:p w14:paraId="1D1ECDB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41C6C15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00F41AF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2FBB794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46297DA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EC933DE" w14:textId="77777777">
        <w:trPr>
          <w:trHeight w:hRule="exact" w:val="322"/>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3719968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23" w:type="pct"/>
            <w:tcBorders>
              <w:top w:val="single" w:sz="4" w:space="0" w:color="000000"/>
              <w:left w:val="single" w:sz="4" w:space="0" w:color="000000"/>
              <w:bottom w:val="single" w:sz="4" w:space="0" w:color="000000"/>
              <w:right w:val="single" w:sz="4" w:space="0" w:color="000000"/>
            </w:tcBorders>
            <w:vAlign w:val="center"/>
          </w:tcPr>
          <w:p w14:paraId="6BAFA9B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4D0E4C3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388F7EB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73FD72B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5D27E6A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CC49386" w14:textId="77777777">
        <w:trPr>
          <w:trHeight w:hRule="exact" w:val="324"/>
          <w:jc w:val="center"/>
        </w:trPr>
        <w:tc>
          <w:tcPr>
            <w:tcW w:w="258" w:type="pct"/>
            <w:tcBorders>
              <w:top w:val="single" w:sz="4" w:space="0" w:color="000000"/>
              <w:left w:val="single" w:sz="4" w:space="0" w:color="000000"/>
              <w:bottom w:val="single" w:sz="4" w:space="0" w:color="000000"/>
              <w:right w:val="single" w:sz="4" w:space="0" w:color="000000"/>
            </w:tcBorders>
            <w:vAlign w:val="center"/>
          </w:tcPr>
          <w:p w14:paraId="67D7AE4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23" w:type="pct"/>
            <w:tcBorders>
              <w:top w:val="single" w:sz="4" w:space="0" w:color="000000"/>
              <w:left w:val="single" w:sz="4" w:space="0" w:color="000000"/>
              <w:bottom w:val="single" w:sz="4" w:space="0" w:color="000000"/>
              <w:right w:val="single" w:sz="4" w:space="0" w:color="000000"/>
            </w:tcBorders>
            <w:vAlign w:val="center"/>
          </w:tcPr>
          <w:p w14:paraId="5844CEF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77" w:type="pct"/>
            <w:gridSpan w:val="2"/>
            <w:tcBorders>
              <w:top w:val="single" w:sz="4" w:space="0" w:color="000000"/>
              <w:left w:val="single" w:sz="4" w:space="0" w:color="000000"/>
              <w:bottom w:val="single" w:sz="4" w:space="0" w:color="000000"/>
              <w:right w:val="single" w:sz="4" w:space="0" w:color="000000"/>
            </w:tcBorders>
            <w:vAlign w:val="center"/>
          </w:tcPr>
          <w:p w14:paraId="62C42A3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633" w:type="pct"/>
            <w:tcBorders>
              <w:top w:val="single" w:sz="4" w:space="0" w:color="000000"/>
              <w:left w:val="single" w:sz="4" w:space="0" w:color="000000"/>
              <w:bottom w:val="single" w:sz="4" w:space="0" w:color="000000"/>
              <w:right w:val="single" w:sz="4" w:space="0" w:color="000000"/>
            </w:tcBorders>
            <w:vAlign w:val="center"/>
          </w:tcPr>
          <w:p w14:paraId="1A94C6C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40" w:type="pct"/>
            <w:gridSpan w:val="2"/>
            <w:tcBorders>
              <w:top w:val="single" w:sz="4" w:space="0" w:color="000000"/>
              <w:left w:val="single" w:sz="4" w:space="0" w:color="000000"/>
              <w:bottom w:val="single" w:sz="4" w:space="0" w:color="000000"/>
              <w:right w:val="single" w:sz="4" w:space="0" w:color="000000"/>
            </w:tcBorders>
            <w:vAlign w:val="center"/>
          </w:tcPr>
          <w:p w14:paraId="589A22E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2C3A89C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7E355661" w14:textId="77777777">
        <w:trPr>
          <w:trHeight w:val="918"/>
          <w:jc w:val="center"/>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7C5C5BA9"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说明：</w:t>
            </w:r>
          </w:p>
        </w:tc>
      </w:tr>
      <w:tr w:rsidR="00E10434" w:rsidRPr="00E10434" w14:paraId="78A9A365" w14:textId="77777777">
        <w:trPr>
          <w:trHeight w:hRule="exact" w:val="1413"/>
          <w:jc w:val="center"/>
        </w:trPr>
        <w:tc>
          <w:tcPr>
            <w:tcW w:w="1400" w:type="pct"/>
            <w:gridSpan w:val="3"/>
            <w:tcBorders>
              <w:top w:val="single" w:sz="4" w:space="0" w:color="000000"/>
              <w:left w:val="single" w:sz="4" w:space="0" w:color="000000"/>
              <w:bottom w:val="single" w:sz="4" w:space="0" w:color="000000"/>
              <w:right w:val="single" w:sz="4" w:space="0" w:color="000000"/>
            </w:tcBorders>
            <w:vAlign w:val="center"/>
          </w:tcPr>
          <w:p w14:paraId="5F3FCE5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p w14:paraId="2DDB7FE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c>
          <w:tcPr>
            <w:tcW w:w="3600" w:type="pct"/>
            <w:gridSpan w:val="7"/>
            <w:tcBorders>
              <w:top w:val="single" w:sz="4" w:space="0" w:color="000000"/>
              <w:left w:val="single" w:sz="4" w:space="0" w:color="000000"/>
              <w:bottom w:val="single" w:sz="4" w:space="0" w:color="000000"/>
              <w:right w:val="single" w:sz="4" w:space="0" w:color="000000"/>
            </w:tcBorders>
            <w:vAlign w:val="center"/>
          </w:tcPr>
          <w:p w14:paraId="58C67F6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5212A55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305E4F1A" w14:textId="77777777" w:rsidR="00502CC0" w:rsidRPr="00E10434" w:rsidRDefault="006C3D5E">
            <w:pPr>
              <w:numPr>
                <w:ilvl w:val="0"/>
                <w:numId w:val="0"/>
              </w:numPr>
              <w:tabs>
                <w:tab w:val="left" w:pos="4112"/>
                <w:tab w:val="left" w:pos="5357"/>
              </w:tabs>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项目专业技术负责人：</w:t>
            </w:r>
          </w:p>
          <w:p w14:paraId="2D0D7762" w14:textId="77777777" w:rsidR="00502CC0" w:rsidRPr="00E10434" w:rsidRDefault="006C3D5E">
            <w:pPr>
              <w:numPr>
                <w:ilvl w:val="0"/>
                <w:numId w:val="0"/>
              </w:numPr>
              <w:tabs>
                <w:tab w:val="left" w:pos="4112"/>
                <w:tab w:val="left" w:pos="5357"/>
              </w:tabs>
              <w:spacing w:beforeLines="35" w:before="109" w:line="240" w:lineRule="exact"/>
              <w:jc w:val="right"/>
              <w:rPr>
                <w:rFonts w:ascii="Times New Roman" w:hAnsi="Times New Roman"/>
                <w:sz w:val="18"/>
                <w:szCs w:val="18"/>
              </w:rPr>
            </w:pPr>
            <w:r w:rsidRPr="00E10434">
              <w:rPr>
                <w:rFonts w:ascii="Times New Roman" w:hAnsi="Times New Roman" w:hint="eastAsia"/>
                <w:sz w:val="18"/>
                <w:szCs w:val="18"/>
              </w:rPr>
              <w:t xml:space="preserve">年　</w:t>
            </w:r>
            <w:r w:rsidRPr="00E10434">
              <w:rPr>
                <w:rFonts w:ascii="Times New Roman" w:hAnsi="Times New Roman"/>
                <w:sz w:val="18"/>
                <w:szCs w:val="18"/>
              </w:rPr>
              <w:t xml:space="preserve"> </w:t>
            </w:r>
            <w:r w:rsidRPr="00E10434">
              <w:rPr>
                <w:rFonts w:ascii="Times New Roman" w:hAnsi="Times New Roman" w:hint="eastAsia"/>
                <w:sz w:val="18"/>
                <w:szCs w:val="18"/>
              </w:rPr>
              <w:t xml:space="preserve">月　</w:t>
            </w:r>
            <w:r w:rsidRPr="00E10434">
              <w:rPr>
                <w:rFonts w:ascii="Times New Roman" w:hAnsi="Times New Roman"/>
                <w:sz w:val="18"/>
                <w:szCs w:val="18"/>
              </w:rPr>
              <w:t xml:space="preserve"> </w:t>
            </w:r>
            <w:r w:rsidRPr="00E10434">
              <w:rPr>
                <w:rFonts w:ascii="Times New Roman" w:hAnsi="Times New Roman" w:hint="eastAsia"/>
                <w:sz w:val="18"/>
                <w:szCs w:val="18"/>
              </w:rPr>
              <w:t>日</w:t>
            </w:r>
          </w:p>
        </w:tc>
      </w:tr>
      <w:tr w:rsidR="00502CC0" w:rsidRPr="00E10434" w14:paraId="0BE48ACE" w14:textId="77777777">
        <w:trPr>
          <w:trHeight w:hRule="exact" w:val="1460"/>
          <w:jc w:val="center"/>
        </w:trPr>
        <w:tc>
          <w:tcPr>
            <w:tcW w:w="1400" w:type="pct"/>
            <w:gridSpan w:val="3"/>
            <w:tcBorders>
              <w:top w:val="single" w:sz="4" w:space="0" w:color="000000"/>
              <w:left w:val="single" w:sz="4" w:space="0" w:color="000000"/>
              <w:bottom w:val="single" w:sz="4" w:space="0" w:color="000000"/>
              <w:right w:val="single" w:sz="4" w:space="0" w:color="000000"/>
            </w:tcBorders>
            <w:vAlign w:val="center"/>
          </w:tcPr>
          <w:p w14:paraId="1EEE4DC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w:t>
            </w:r>
          </w:p>
          <w:p w14:paraId="3729CCE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验收结论</w:t>
            </w:r>
          </w:p>
        </w:tc>
        <w:tc>
          <w:tcPr>
            <w:tcW w:w="3600" w:type="pct"/>
            <w:gridSpan w:val="7"/>
            <w:tcBorders>
              <w:top w:val="single" w:sz="4" w:space="0" w:color="000000"/>
              <w:left w:val="single" w:sz="4" w:space="0" w:color="000000"/>
              <w:bottom w:val="single" w:sz="4" w:space="0" w:color="000000"/>
              <w:right w:val="single" w:sz="4" w:space="0" w:color="000000"/>
            </w:tcBorders>
            <w:vAlign w:val="center"/>
          </w:tcPr>
          <w:p w14:paraId="59A6104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52CA8E1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3FBADC1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专业监理工程师：</w:t>
            </w:r>
          </w:p>
          <w:p w14:paraId="7E99DA88" w14:textId="77777777" w:rsidR="00502CC0" w:rsidRPr="00E10434" w:rsidRDefault="006C3D5E">
            <w:pPr>
              <w:numPr>
                <w:ilvl w:val="0"/>
                <w:numId w:val="0"/>
              </w:numPr>
              <w:spacing w:beforeLines="35" w:before="109" w:line="240" w:lineRule="exact"/>
              <w:jc w:val="right"/>
              <w:rPr>
                <w:rFonts w:ascii="Times New Roman" w:hAnsi="Times New Roman"/>
                <w:sz w:val="18"/>
                <w:szCs w:val="18"/>
              </w:rPr>
            </w:pPr>
            <w:r w:rsidRPr="00E10434">
              <w:rPr>
                <w:rFonts w:ascii="Times New Roman" w:hAnsi="Times New Roman" w:hint="eastAsia"/>
                <w:sz w:val="18"/>
                <w:szCs w:val="18"/>
              </w:rPr>
              <w:t xml:space="preserve">年　</w:t>
            </w:r>
            <w:r w:rsidRPr="00E10434">
              <w:rPr>
                <w:rFonts w:ascii="Times New Roman" w:hAnsi="Times New Roman"/>
                <w:sz w:val="18"/>
                <w:szCs w:val="18"/>
              </w:rPr>
              <w:t xml:space="preserve"> </w:t>
            </w:r>
            <w:r w:rsidRPr="00E10434">
              <w:rPr>
                <w:rFonts w:ascii="Times New Roman" w:hAnsi="Times New Roman" w:hint="eastAsia"/>
                <w:sz w:val="18"/>
                <w:szCs w:val="18"/>
              </w:rPr>
              <w:t xml:space="preserve">月　</w:t>
            </w:r>
            <w:r w:rsidRPr="00E10434">
              <w:rPr>
                <w:rFonts w:ascii="Times New Roman" w:hAnsi="Times New Roman"/>
                <w:sz w:val="18"/>
                <w:szCs w:val="18"/>
              </w:rPr>
              <w:t xml:space="preserve"> </w:t>
            </w:r>
            <w:r w:rsidRPr="00E10434">
              <w:rPr>
                <w:rFonts w:ascii="Times New Roman" w:hAnsi="Times New Roman" w:hint="eastAsia"/>
                <w:sz w:val="18"/>
                <w:szCs w:val="18"/>
              </w:rPr>
              <w:t>日</w:t>
            </w:r>
          </w:p>
          <w:p w14:paraId="6F61897E" w14:textId="77777777" w:rsidR="00502CC0" w:rsidRPr="00E10434" w:rsidRDefault="00502CC0">
            <w:pPr>
              <w:numPr>
                <w:ilvl w:val="0"/>
                <w:numId w:val="0"/>
              </w:numPr>
              <w:spacing w:beforeLines="35" w:before="109" w:line="240" w:lineRule="exact"/>
              <w:jc w:val="right"/>
              <w:rPr>
                <w:rFonts w:ascii="Times New Roman" w:hAnsi="Times New Roman"/>
                <w:sz w:val="18"/>
                <w:szCs w:val="18"/>
              </w:rPr>
            </w:pPr>
          </w:p>
        </w:tc>
      </w:tr>
    </w:tbl>
    <w:bookmarkEnd w:id="388"/>
    <w:p w14:paraId="59ADC731" w14:textId="77777777" w:rsidR="00502CC0" w:rsidRPr="00E10434" w:rsidRDefault="006C3D5E">
      <w:pPr>
        <w:numPr>
          <w:ilvl w:val="0"/>
          <w:numId w:val="0"/>
        </w:numPr>
        <w:spacing w:beforeLines="35" w:before="109" w:line="240" w:lineRule="exact"/>
        <w:jc w:val="left"/>
        <w:rPr>
          <w:rFonts w:ascii="Times New Roman" w:hAnsi="Times New Roman"/>
          <w:sz w:val="15"/>
          <w:szCs w:val="15"/>
        </w:rPr>
      </w:pPr>
      <w:r w:rsidRPr="00E10434">
        <w:rPr>
          <w:rFonts w:ascii="Times New Roman" w:hAnsi="Times New Roman" w:hint="eastAsia"/>
          <w:sz w:val="15"/>
          <w:szCs w:val="15"/>
        </w:rPr>
        <w:t>注：本表由模块制作单位填写。</w:t>
      </w:r>
    </w:p>
    <w:p w14:paraId="7ABF9224" w14:textId="77777777" w:rsidR="00502CC0" w:rsidRPr="00E10434" w:rsidRDefault="006C3D5E">
      <w:pPr>
        <w:pStyle w:val="1"/>
        <w:numPr>
          <w:ilvl w:val="0"/>
          <w:numId w:val="0"/>
        </w:numPr>
        <w:spacing w:before="240" w:after="240"/>
        <w:rPr>
          <w:sz w:val="32"/>
        </w:rPr>
      </w:pPr>
      <w:bookmarkStart w:id="391" w:name="_Toc225873349"/>
      <w:bookmarkStart w:id="392" w:name="_Toc227083175"/>
      <w:r w:rsidRPr="00E10434">
        <w:rPr>
          <w:rFonts w:hint="eastAsia"/>
          <w:sz w:val="32"/>
        </w:rPr>
        <w:lastRenderedPageBreak/>
        <w:t>附录</w:t>
      </w:r>
      <w:r w:rsidRPr="00E10434">
        <w:rPr>
          <w:sz w:val="32"/>
        </w:rPr>
        <w:t>E</w:t>
      </w:r>
      <w:r w:rsidRPr="00E10434">
        <w:rPr>
          <w:rFonts w:hint="eastAsia"/>
          <w:sz w:val="32"/>
        </w:rPr>
        <w:t xml:space="preserve">　钢模块单元的分部工程质量验收记录表</w:t>
      </w:r>
      <w:bookmarkEnd w:id="391"/>
      <w:bookmarkEnd w:id="392"/>
    </w:p>
    <w:p w14:paraId="22566C23" w14:textId="77777777" w:rsidR="00502CC0" w:rsidRPr="00E10434" w:rsidRDefault="006C3D5E">
      <w:pPr>
        <w:numPr>
          <w:ilvl w:val="0"/>
          <w:numId w:val="0"/>
        </w:numPr>
        <w:jc w:val="center"/>
        <w:rPr>
          <w:rFonts w:ascii="Times New Roman" w:hAnsi="Times New Roman"/>
          <w:b/>
          <w:szCs w:val="18"/>
        </w:rPr>
      </w:pPr>
      <w:r w:rsidRPr="00E10434">
        <w:rPr>
          <w:rFonts w:ascii="Times New Roman" w:hAnsi="Times New Roman" w:hint="eastAsia"/>
          <w:b/>
          <w:szCs w:val="18"/>
        </w:rPr>
        <w:t>表</w:t>
      </w:r>
      <w:r w:rsidRPr="00E10434">
        <w:rPr>
          <w:rFonts w:ascii="Times New Roman" w:hAnsi="Times New Roman"/>
          <w:b/>
          <w:szCs w:val="18"/>
        </w:rPr>
        <w:t>E</w:t>
      </w:r>
      <w:r w:rsidRPr="00E10434">
        <w:rPr>
          <w:rFonts w:ascii="Times New Roman" w:hAnsi="Times New Roman" w:hint="eastAsia"/>
          <w:b/>
          <w:szCs w:val="18"/>
        </w:rPr>
        <w:t xml:space="preserve">　钢模块单元的分部工程质量验收记录表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7"/>
        <w:gridCol w:w="1288"/>
        <w:gridCol w:w="505"/>
        <w:gridCol w:w="770"/>
        <w:gridCol w:w="1413"/>
        <w:gridCol w:w="985"/>
        <w:gridCol w:w="850"/>
        <w:gridCol w:w="850"/>
        <w:gridCol w:w="1977"/>
      </w:tblGrid>
      <w:tr w:rsidR="00502CC0" w:rsidRPr="00E10434" w14:paraId="31E697D5" w14:textId="77777777">
        <w:trPr>
          <w:jc w:val="center"/>
        </w:trPr>
        <w:tc>
          <w:tcPr>
            <w:tcW w:w="2505" w:type="pct"/>
            <w:gridSpan w:val="5"/>
            <w:tcBorders>
              <w:top w:val="single" w:sz="4" w:space="0" w:color="000000"/>
              <w:left w:val="single" w:sz="4" w:space="0" w:color="000000"/>
              <w:bottom w:val="single" w:sz="4" w:space="0" w:color="000000"/>
              <w:right w:val="single" w:sz="4" w:space="0" w:color="000000"/>
            </w:tcBorders>
            <w:vAlign w:val="center"/>
          </w:tcPr>
          <w:p w14:paraId="687F3455"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分部工程质量验收记录</w:t>
            </w:r>
          </w:p>
          <w:p w14:paraId="730794DD" w14:textId="77777777" w:rsidR="00502CC0" w:rsidRPr="00E10434" w:rsidRDefault="006C3D5E">
            <w:pPr>
              <w:numPr>
                <w:ilvl w:val="0"/>
                <w:numId w:val="0"/>
              </w:numPr>
              <w:adjustRightInd w:val="0"/>
              <w:snapToGrid w:val="0"/>
              <w:spacing w:beforeLines="20" w:before="62" w:line="240" w:lineRule="exact"/>
              <w:jc w:val="center"/>
              <w:rPr>
                <w:rFonts w:ascii="Times New Roman" w:hAnsi="Times New Roman"/>
                <w:sz w:val="18"/>
                <w:szCs w:val="18"/>
              </w:rPr>
            </w:pPr>
            <w:r w:rsidRPr="00E10434">
              <w:rPr>
                <w:rFonts w:ascii="Times New Roman" w:hAnsi="Times New Roman" w:hint="eastAsia"/>
                <w:sz w:val="18"/>
                <w:szCs w:val="18"/>
              </w:rPr>
              <w:t>表</w:t>
            </w:r>
            <w:r w:rsidRPr="00E10434">
              <w:rPr>
                <w:rFonts w:ascii="Times New Roman" w:hAnsi="Times New Roman" w:hint="eastAsia"/>
                <w:sz w:val="18"/>
                <w:szCs w:val="18"/>
              </w:rPr>
              <w:t xml:space="preserve"> </w:t>
            </w:r>
            <w:r w:rsidRPr="00E10434">
              <w:rPr>
                <w:rFonts w:ascii="Times New Roman" w:hAnsi="Times New Roman"/>
                <w:sz w:val="18"/>
                <w:szCs w:val="18"/>
              </w:rPr>
              <w:t>C7</w:t>
            </w:r>
            <w:r w:rsidRPr="00E10434">
              <w:rPr>
                <w:rFonts w:ascii="Times New Roman" w:hAnsi="Times New Roman" w:hint="eastAsia"/>
                <w:sz w:val="18"/>
                <w:szCs w:val="18"/>
              </w:rPr>
              <w:t>-</w:t>
            </w:r>
            <w:r w:rsidRPr="00E10434">
              <w:rPr>
                <w:rFonts w:ascii="Times New Roman" w:hAnsi="Times New Roman"/>
                <w:sz w:val="18"/>
                <w:szCs w:val="18"/>
              </w:rPr>
              <w:t>7</w:t>
            </w: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04E6E963" w14:textId="77777777" w:rsidR="00502CC0" w:rsidRPr="00E10434" w:rsidRDefault="006C3D5E">
            <w:pPr>
              <w:numPr>
                <w:ilvl w:val="0"/>
                <w:numId w:val="0"/>
              </w:numPr>
              <w:adjustRightInd w:val="0"/>
              <w:snapToGrid w:val="0"/>
              <w:spacing w:beforeLines="20" w:before="62" w:line="240" w:lineRule="exact"/>
              <w:jc w:val="center"/>
              <w:rPr>
                <w:rFonts w:ascii="Times New Roman" w:hAnsi="Times New Roman"/>
                <w:sz w:val="18"/>
                <w:szCs w:val="18"/>
              </w:rPr>
            </w:pPr>
            <w:r w:rsidRPr="00E10434">
              <w:rPr>
                <w:rFonts w:ascii="Times New Roman" w:hAnsi="Times New Roman" w:hint="eastAsia"/>
                <w:sz w:val="18"/>
                <w:szCs w:val="18"/>
              </w:rPr>
              <w:t>资料编号</w:t>
            </w:r>
          </w:p>
        </w:tc>
        <w:tc>
          <w:tcPr>
            <w:tcW w:w="1059" w:type="pct"/>
            <w:tcBorders>
              <w:top w:val="single" w:sz="4" w:space="0" w:color="000000"/>
              <w:left w:val="single" w:sz="4" w:space="0" w:color="000000"/>
              <w:bottom w:val="single" w:sz="4" w:space="0" w:color="000000"/>
              <w:right w:val="single" w:sz="4" w:space="0" w:color="000000"/>
            </w:tcBorders>
            <w:vAlign w:val="center"/>
          </w:tcPr>
          <w:p w14:paraId="29941B43" w14:textId="77777777" w:rsidR="00502CC0" w:rsidRPr="00E10434" w:rsidRDefault="00502CC0">
            <w:pPr>
              <w:numPr>
                <w:ilvl w:val="0"/>
                <w:numId w:val="0"/>
              </w:numPr>
              <w:adjustRightInd w:val="0"/>
              <w:snapToGrid w:val="0"/>
              <w:spacing w:beforeLines="20" w:before="62" w:line="240" w:lineRule="exact"/>
              <w:jc w:val="center"/>
              <w:rPr>
                <w:rFonts w:ascii="Times New Roman" w:hAnsi="Times New Roman"/>
                <w:sz w:val="18"/>
                <w:szCs w:val="18"/>
              </w:rPr>
            </w:pPr>
          </w:p>
        </w:tc>
      </w:tr>
      <w:tr w:rsidR="00502CC0" w:rsidRPr="00E10434" w14:paraId="12CE8540" w14:textId="77777777">
        <w:trPr>
          <w:trHeight w:val="585"/>
          <w:jc w:val="center"/>
        </w:trPr>
        <w:tc>
          <w:tcPr>
            <w:tcW w:w="1067" w:type="pct"/>
            <w:gridSpan w:val="2"/>
            <w:tcBorders>
              <w:top w:val="single" w:sz="4" w:space="0" w:color="000000"/>
              <w:left w:val="single" w:sz="4" w:space="0" w:color="000000"/>
              <w:bottom w:val="single" w:sz="4" w:space="0" w:color="000000"/>
              <w:right w:val="single" w:sz="4" w:space="0" w:color="000000"/>
            </w:tcBorders>
            <w:vAlign w:val="center"/>
          </w:tcPr>
          <w:p w14:paraId="765B8C95"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子单位工程名称</w:t>
            </w: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312D37E6"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2EC6517D"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子分部工程数量</w:t>
            </w:r>
          </w:p>
        </w:tc>
        <w:tc>
          <w:tcPr>
            <w:tcW w:w="527" w:type="pct"/>
            <w:tcBorders>
              <w:top w:val="single" w:sz="4" w:space="0" w:color="000000"/>
              <w:left w:val="single" w:sz="4" w:space="0" w:color="000000"/>
              <w:bottom w:val="single" w:sz="4" w:space="0" w:color="000000"/>
              <w:right w:val="single" w:sz="4" w:space="0" w:color="000000"/>
            </w:tcBorders>
            <w:vAlign w:val="center"/>
          </w:tcPr>
          <w:p w14:paraId="09310793"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910" w:type="pct"/>
            <w:gridSpan w:val="2"/>
            <w:tcBorders>
              <w:top w:val="single" w:sz="4" w:space="0" w:color="000000"/>
              <w:left w:val="single" w:sz="4" w:space="0" w:color="000000"/>
              <w:bottom w:val="single" w:sz="4" w:space="0" w:color="000000"/>
              <w:right w:val="single" w:sz="4" w:space="0" w:color="000000"/>
            </w:tcBorders>
            <w:vAlign w:val="center"/>
          </w:tcPr>
          <w:p w14:paraId="38FC39BE"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分项工程数量</w:t>
            </w:r>
          </w:p>
        </w:tc>
        <w:tc>
          <w:tcPr>
            <w:tcW w:w="1059" w:type="pct"/>
            <w:tcBorders>
              <w:top w:val="single" w:sz="4" w:space="0" w:color="000000"/>
              <w:left w:val="single" w:sz="4" w:space="0" w:color="000000"/>
              <w:bottom w:val="single" w:sz="4" w:space="0" w:color="000000"/>
              <w:right w:val="single" w:sz="4" w:space="0" w:color="000000"/>
            </w:tcBorders>
            <w:vAlign w:val="center"/>
          </w:tcPr>
          <w:p w14:paraId="3F3FEF5C" w14:textId="77777777" w:rsidR="00502CC0" w:rsidRPr="00E10434" w:rsidRDefault="00502CC0">
            <w:pPr>
              <w:numPr>
                <w:ilvl w:val="0"/>
                <w:numId w:val="0"/>
              </w:numPr>
              <w:spacing w:line="240" w:lineRule="exact"/>
              <w:jc w:val="center"/>
              <w:rPr>
                <w:rFonts w:ascii="Times New Roman" w:hAnsi="Times New Roman"/>
                <w:sz w:val="18"/>
                <w:szCs w:val="18"/>
              </w:rPr>
            </w:pPr>
          </w:p>
        </w:tc>
      </w:tr>
      <w:tr w:rsidR="00502CC0" w:rsidRPr="00E10434" w14:paraId="1C236644" w14:textId="77777777">
        <w:trPr>
          <w:trHeight w:hRule="exact" w:val="653"/>
          <w:jc w:val="center"/>
        </w:trPr>
        <w:tc>
          <w:tcPr>
            <w:tcW w:w="1067" w:type="pct"/>
            <w:gridSpan w:val="2"/>
            <w:tcBorders>
              <w:top w:val="single" w:sz="4" w:space="0" w:color="000000"/>
              <w:left w:val="single" w:sz="4" w:space="0" w:color="000000"/>
              <w:bottom w:val="single" w:sz="4" w:space="0" w:color="000000"/>
              <w:right w:val="single" w:sz="4" w:space="0" w:color="000000"/>
            </w:tcBorders>
            <w:vAlign w:val="center"/>
          </w:tcPr>
          <w:p w14:paraId="17DAA026"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393E989D"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31718B77"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项目负责人</w:t>
            </w:r>
          </w:p>
        </w:tc>
        <w:tc>
          <w:tcPr>
            <w:tcW w:w="527" w:type="pct"/>
            <w:tcBorders>
              <w:top w:val="single" w:sz="4" w:space="0" w:color="000000"/>
              <w:left w:val="single" w:sz="4" w:space="0" w:color="000000"/>
              <w:bottom w:val="single" w:sz="4" w:space="0" w:color="000000"/>
              <w:right w:val="single" w:sz="4" w:space="0" w:color="000000"/>
            </w:tcBorders>
            <w:vAlign w:val="center"/>
          </w:tcPr>
          <w:p w14:paraId="6C001232"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910" w:type="pct"/>
            <w:gridSpan w:val="2"/>
            <w:tcBorders>
              <w:top w:val="single" w:sz="4" w:space="0" w:color="000000"/>
              <w:left w:val="single" w:sz="4" w:space="0" w:color="000000"/>
              <w:bottom w:val="single" w:sz="4" w:space="0" w:color="000000"/>
              <w:right w:val="single" w:sz="4" w:space="0" w:color="000000"/>
            </w:tcBorders>
            <w:vAlign w:val="center"/>
          </w:tcPr>
          <w:p w14:paraId="59C6EA52"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技术（质量）负责人</w:t>
            </w:r>
          </w:p>
        </w:tc>
        <w:tc>
          <w:tcPr>
            <w:tcW w:w="1059" w:type="pct"/>
            <w:tcBorders>
              <w:top w:val="single" w:sz="4" w:space="0" w:color="000000"/>
              <w:left w:val="single" w:sz="4" w:space="0" w:color="000000"/>
              <w:bottom w:val="single" w:sz="4" w:space="0" w:color="000000"/>
              <w:right w:val="single" w:sz="4" w:space="0" w:color="000000"/>
            </w:tcBorders>
            <w:vAlign w:val="center"/>
          </w:tcPr>
          <w:p w14:paraId="3F1823D5" w14:textId="77777777" w:rsidR="00502CC0" w:rsidRPr="00E10434" w:rsidRDefault="00502CC0">
            <w:pPr>
              <w:numPr>
                <w:ilvl w:val="0"/>
                <w:numId w:val="0"/>
              </w:numPr>
              <w:spacing w:line="240" w:lineRule="exact"/>
              <w:jc w:val="center"/>
              <w:rPr>
                <w:rFonts w:ascii="Times New Roman" w:hAnsi="Times New Roman"/>
                <w:sz w:val="18"/>
                <w:szCs w:val="18"/>
              </w:rPr>
            </w:pPr>
          </w:p>
        </w:tc>
      </w:tr>
      <w:tr w:rsidR="00E10434" w:rsidRPr="00E10434" w14:paraId="473DBB88" w14:textId="77777777">
        <w:trPr>
          <w:trHeight w:hRule="exact" w:val="651"/>
          <w:jc w:val="center"/>
        </w:trPr>
        <w:tc>
          <w:tcPr>
            <w:tcW w:w="378" w:type="pct"/>
            <w:tcBorders>
              <w:top w:val="single" w:sz="4" w:space="0" w:color="000000"/>
              <w:left w:val="single" w:sz="4" w:space="0" w:color="000000"/>
              <w:bottom w:val="single" w:sz="4" w:space="0" w:color="000000"/>
              <w:right w:val="single" w:sz="4" w:space="0" w:color="000000"/>
            </w:tcBorders>
            <w:vAlign w:val="center"/>
          </w:tcPr>
          <w:p w14:paraId="151707E9"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序号</w:t>
            </w:r>
          </w:p>
        </w:tc>
        <w:tc>
          <w:tcPr>
            <w:tcW w:w="689" w:type="pct"/>
            <w:tcBorders>
              <w:top w:val="single" w:sz="4" w:space="0" w:color="000000"/>
              <w:left w:val="single" w:sz="4" w:space="0" w:color="000000"/>
              <w:bottom w:val="single" w:sz="4" w:space="0" w:color="000000"/>
              <w:right w:val="single" w:sz="4" w:space="0" w:color="000000"/>
            </w:tcBorders>
            <w:vAlign w:val="center"/>
          </w:tcPr>
          <w:p w14:paraId="2F973AE1"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子分部工程名称</w:t>
            </w: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57BA9D48"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分项工程名称</w:t>
            </w:r>
          </w:p>
        </w:tc>
        <w:tc>
          <w:tcPr>
            <w:tcW w:w="755" w:type="pct"/>
            <w:tcBorders>
              <w:top w:val="single" w:sz="4" w:space="0" w:color="000000"/>
              <w:left w:val="single" w:sz="4" w:space="0" w:color="000000"/>
              <w:bottom w:val="single" w:sz="4" w:space="0" w:color="000000"/>
              <w:right w:val="single" w:sz="4" w:space="0" w:color="000000"/>
            </w:tcBorders>
            <w:vAlign w:val="center"/>
          </w:tcPr>
          <w:p w14:paraId="2D30C14D"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检验批数量</w:t>
            </w: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42748143"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模块单元制作单位检查结果</w:t>
            </w:r>
          </w:p>
        </w:tc>
        <w:tc>
          <w:tcPr>
            <w:tcW w:w="1059" w:type="pct"/>
            <w:tcBorders>
              <w:top w:val="single" w:sz="4" w:space="0" w:color="000000"/>
              <w:left w:val="single" w:sz="4" w:space="0" w:color="000000"/>
              <w:bottom w:val="single" w:sz="4" w:space="0" w:color="000000"/>
              <w:right w:val="single" w:sz="4" w:space="0" w:color="000000"/>
            </w:tcBorders>
            <w:vAlign w:val="center"/>
          </w:tcPr>
          <w:p w14:paraId="0A8FBC76"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监理单位验收结论</w:t>
            </w:r>
          </w:p>
        </w:tc>
      </w:tr>
      <w:tr w:rsidR="00502CC0" w:rsidRPr="00E10434" w14:paraId="1B4B514E" w14:textId="77777777">
        <w:trPr>
          <w:trHeight w:hRule="exact" w:val="322"/>
          <w:jc w:val="center"/>
        </w:trPr>
        <w:tc>
          <w:tcPr>
            <w:tcW w:w="378" w:type="pct"/>
            <w:tcBorders>
              <w:top w:val="single" w:sz="4" w:space="0" w:color="000000"/>
              <w:left w:val="single" w:sz="4" w:space="0" w:color="000000"/>
              <w:bottom w:val="single" w:sz="4" w:space="0" w:color="000000"/>
              <w:right w:val="single" w:sz="4" w:space="0" w:color="000000"/>
            </w:tcBorders>
            <w:vAlign w:val="center"/>
          </w:tcPr>
          <w:p w14:paraId="265020E2"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sz w:val="18"/>
                <w:szCs w:val="18"/>
              </w:rPr>
              <w:t>1</w:t>
            </w:r>
          </w:p>
        </w:tc>
        <w:tc>
          <w:tcPr>
            <w:tcW w:w="689" w:type="pct"/>
            <w:tcBorders>
              <w:top w:val="single" w:sz="4" w:space="0" w:color="000000"/>
              <w:left w:val="single" w:sz="4" w:space="0" w:color="000000"/>
              <w:bottom w:val="single" w:sz="4" w:space="0" w:color="000000"/>
              <w:right w:val="single" w:sz="4" w:space="0" w:color="000000"/>
            </w:tcBorders>
            <w:vAlign w:val="center"/>
          </w:tcPr>
          <w:p w14:paraId="6B0A34B9" w14:textId="77777777" w:rsidR="00502CC0" w:rsidRPr="00E10434" w:rsidRDefault="00502CC0">
            <w:pPr>
              <w:numPr>
                <w:ilvl w:val="0"/>
                <w:numId w:val="0"/>
              </w:numPr>
              <w:spacing w:line="240" w:lineRule="exact"/>
              <w:rPr>
                <w:rFonts w:ascii="Times New Roman" w:hAnsi="Times New Roman"/>
                <w:sz w:val="18"/>
                <w:szCs w:val="18"/>
              </w:rPr>
            </w:pP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01958703" w14:textId="77777777" w:rsidR="00502CC0" w:rsidRPr="00E10434" w:rsidRDefault="00502CC0">
            <w:pPr>
              <w:numPr>
                <w:ilvl w:val="0"/>
                <w:numId w:val="0"/>
              </w:numPr>
              <w:spacing w:line="240" w:lineRule="exact"/>
              <w:rPr>
                <w:rFonts w:ascii="Times New Roman" w:hAnsi="Times New Roman"/>
                <w:sz w:val="18"/>
                <w:szCs w:val="18"/>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60691D7C" w14:textId="77777777" w:rsidR="00502CC0" w:rsidRPr="00E10434" w:rsidRDefault="00502CC0">
            <w:pPr>
              <w:numPr>
                <w:ilvl w:val="0"/>
                <w:numId w:val="0"/>
              </w:numPr>
              <w:spacing w:line="240" w:lineRule="exact"/>
              <w:rPr>
                <w:rFonts w:ascii="Times New Roman" w:hAnsi="Times New Roman"/>
                <w:sz w:val="18"/>
                <w:szCs w:val="18"/>
              </w:rPr>
            </w:pP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3B9CFC02" w14:textId="77777777" w:rsidR="00502CC0" w:rsidRPr="00E10434" w:rsidRDefault="00502CC0">
            <w:pPr>
              <w:numPr>
                <w:ilvl w:val="0"/>
                <w:numId w:val="0"/>
              </w:numPr>
              <w:spacing w:line="240" w:lineRule="exact"/>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107CB57E" w14:textId="77777777" w:rsidR="00502CC0" w:rsidRPr="00E10434" w:rsidRDefault="00502CC0">
            <w:pPr>
              <w:numPr>
                <w:ilvl w:val="0"/>
                <w:numId w:val="0"/>
              </w:numPr>
              <w:spacing w:line="240" w:lineRule="exact"/>
              <w:rPr>
                <w:rFonts w:ascii="Times New Roman" w:hAnsi="Times New Roman"/>
                <w:sz w:val="18"/>
                <w:szCs w:val="18"/>
              </w:rPr>
            </w:pPr>
          </w:p>
        </w:tc>
      </w:tr>
      <w:tr w:rsidR="00502CC0" w:rsidRPr="00E10434" w14:paraId="4AFAB57E" w14:textId="77777777">
        <w:trPr>
          <w:trHeight w:hRule="exact" w:val="324"/>
          <w:jc w:val="center"/>
        </w:trPr>
        <w:tc>
          <w:tcPr>
            <w:tcW w:w="378" w:type="pct"/>
            <w:tcBorders>
              <w:top w:val="single" w:sz="4" w:space="0" w:color="000000"/>
              <w:left w:val="single" w:sz="4" w:space="0" w:color="000000"/>
              <w:bottom w:val="single" w:sz="4" w:space="0" w:color="000000"/>
              <w:right w:val="single" w:sz="4" w:space="0" w:color="000000"/>
            </w:tcBorders>
            <w:vAlign w:val="center"/>
          </w:tcPr>
          <w:p w14:paraId="337AEF75"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sz w:val="18"/>
                <w:szCs w:val="18"/>
              </w:rPr>
              <w:t>2</w:t>
            </w:r>
          </w:p>
        </w:tc>
        <w:tc>
          <w:tcPr>
            <w:tcW w:w="689" w:type="pct"/>
            <w:tcBorders>
              <w:top w:val="single" w:sz="4" w:space="0" w:color="000000"/>
              <w:left w:val="single" w:sz="4" w:space="0" w:color="000000"/>
              <w:bottom w:val="single" w:sz="4" w:space="0" w:color="000000"/>
              <w:right w:val="single" w:sz="4" w:space="0" w:color="000000"/>
            </w:tcBorders>
            <w:vAlign w:val="center"/>
          </w:tcPr>
          <w:p w14:paraId="0E413858" w14:textId="77777777" w:rsidR="00502CC0" w:rsidRPr="00E10434" w:rsidRDefault="00502CC0">
            <w:pPr>
              <w:numPr>
                <w:ilvl w:val="0"/>
                <w:numId w:val="0"/>
              </w:numPr>
              <w:spacing w:line="240" w:lineRule="exact"/>
              <w:rPr>
                <w:rFonts w:ascii="Times New Roman" w:hAnsi="Times New Roman"/>
                <w:sz w:val="18"/>
                <w:szCs w:val="18"/>
              </w:rPr>
            </w:pP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771B3D77" w14:textId="77777777" w:rsidR="00502CC0" w:rsidRPr="00E10434" w:rsidRDefault="00502CC0">
            <w:pPr>
              <w:numPr>
                <w:ilvl w:val="0"/>
                <w:numId w:val="0"/>
              </w:numPr>
              <w:spacing w:line="240" w:lineRule="exact"/>
              <w:rPr>
                <w:rFonts w:ascii="Times New Roman" w:hAnsi="Times New Roman"/>
                <w:sz w:val="18"/>
                <w:szCs w:val="18"/>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6B11F298" w14:textId="77777777" w:rsidR="00502CC0" w:rsidRPr="00E10434" w:rsidRDefault="00502CC0">
            <w:pPr>
              <w:numPr>
                <w:ilvl w:val="0"/>
                <w:numId w:val="0"/>
              </w:numPr>
              <w:spacing w:line="240" w:lineRule="exact"/>
              <w:rPr>
                <w:rFonts w:ascii="Times New Roman" w:hAnsi="Times New Roman"/>
                <w:sz w:val="18"/>
                <w:szCs w:val="18"/>
              </w:rPr>
            </w:pP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2A948E82" w14:textId="77777777" w:rsidR="00502CC0" w:rsidRPr="00E10434" w:rsidRDefault="00502CC0">
            <w:pPr>
              <w:numPr>
                <w:ilvl w:val="0"/>
                <w:numId w:val="0"/>
              </w:numPr>
              <w:spacing w:line="240" w:lineRule="exact"/>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202BCA40" w14:textId="77777777" w:rsidR="00502CC0" w:rsidRPr="00E10434" w:rsidRDefault="00502CC0">
            <w:pPr>
              <w:numPr>
                <w:ilvl w:val="0"/>
                <w:numId w:val="0"/>
              </w:numPr>
              <w:spacing w:line="240" w:lineRule="exact"/>
              <w:rPr>
                <w:rFonts w:ascii="Times New Roman" w:hAnsi="Times New Roman"/>
                <w:sz w:val="18"/>
                <w:szCs w:val="18"/>
              </w:rPr>
            </w:pPr>
          </w:p>
        </w:tc>
      </w:tr>
      <w:tr w:rsidR="00502CC0" w:rsidRPr="00E10434" w14:paraId="50F7C6AB" w14:textId="77777777">
        <w:trPr>
          <w:trHeight w:hRule="exact" w:val="322"/>
          <w:jc w:val="center"/>
        </w:trPr>
        <w:tc>
          <w:tcPr>
            <w:tcW w:w="378" w:type="pct"/>
            <w:tcBorders>
              <w:top w:val="single" w:sz="4" w:space="0" w:color="000000"/>
              <w:left w:val="single" w:sz="4" w:space="0" w:color="000000"/>
              <w:bottom w:val="single" w:sz="4" w:space="0" w:color="000000"/>
              <w:right w:val="single" w:sz="4" w:space="0" w:color="000000"/>
            </w:tcBorders>
            <w:vAlign w:val="center"/>
          </w:tcPr>
          <w:p w14:paraId="0F117E1D"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sz w:val="18"/>
                <w:szCs w:val="18"/>
              </w:rPr>
              <w:t>3</w:t>
            </w:r>
          </w:p>
        </w:tc>
        <w:tc>
          <w:tcPr>
            <w:tcW w:w="689" w:type="pct"/>
            <w:tcBorders>
              <w:top w:val="single" w:sz="4" w:space="0" w:color="000000"/>
              <w:left w:val="single" w:sz="4" w:space="0" w:color="000000"/>
              <w:bottom w:val="single" w:sz="4" w:space="0" w:color="000000"/>
              <w:right w:val="single" w:sz="4" w:space="0" w:color="000000"/>
            </w:tcBorders>
            <w:vAlign w:val="center"/>
          </w:tcPr>
          <w:p w14:paraId="2D1FE21F" w14:textId="77777777" w:rsidR="00502CC0" w:rsidRPr="00E10434" w:rsidRDefault="00502CC0">
            <w:pPr>
              <w:numPr>
                <w:ilvl w:val="0"/>
                <w:numId w:val="0"/>
              </w:numPr>
              <w:spacing w:line="240" w:lineRule="exact"/>
              <w:rPr>
                <w:rFonts w:ascii="Times New Roman" w:hAnsi="Times New Roman"/>
                <w:sz w:val="18"/>
                <w:szCs w:val="18"/>
              </w:rPr>
            </w:pP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3B3292F5" w14:textId="77777777" w:rsidR="00502CC0" w:rsidRPr="00E10434" w:rsidRDefault="00502CC0">
            <w:pPr>
              <w:numPr>
                <w:ilvl w:val="0"/>
                <w:numId w:val="0"/>
              </w:numPr>
              <w:spacing w:line="240" w:lineRule="exact"/>
              <w:rPr>
                <w:rFonts w:ascii="Times New Roman" w:hAnsi="Times New Roman"/>
                <w:sz w:val="18"/>
                <w:szCs w:val="18"/>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1E3C96B9" w14:textId="77777777" w:rsidR="00502CC0" w:rsidRPr="00E10434" w:rsidRDefault="00502CC0">
            <w:pPr>
              <w:numPr>
                <w:ilvl w:val="0"/>
                <w:numId w:val="0"/>
              </w:numPr>
              <w:spacing w:line="240" w:lineRule="exact"/>
              <w:rPr>
                <w:rFonts w:ascii="Times New Roman" w:hAnsi="Times New Roman"/>
                <w:sz w:val="18"/>
                <w:szCs w:val="18"/>
              </w:rPr>
            </w:pP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156F0942" w14:textId="77777777" w:rsidR="00502CC0" w:rsidRPr="00E10434" w:rsidRDefault="00502CC0">
            <w:pPr>
              <w:numPr>
                <w:ilvl w:val="0"/>
                <w:numId w:val="0"/>
              </w:numPr>
              <w:spacing w:line="240" w:lineRule="exact"/>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5FC2D87B" w14:textId="77777777" w:rsidR="00502CC0" w:rsidRPr="00E10434" w:rsidRDefault="00502CC0">
            <w:pPr>
              <w:numPr>
                <w:ilvl w:val="0"/>
                <w:numId w:val="0"/>
              </w:numPr>
              <w:spacing w:line="240" w:lineRule="exact"/>
              <w:rPr>
                <w:rFonts w:ascii="Times New Roman" w:hAnsi="Times New Roman"/>
                <w:sz w:val="18"/>
                <w:szCs w:val="18"/>
              </w:rPr>
            </w:pPr>
          </w:p>
        </w:tc>
      </w:tr>
      <w:tr w:rsidR="00502CC0" w:rsidRPr="00E10434" w14:paraId="24FAFFDB" w14:textId="77777777">
        <w:trPr>
          <w:trHeight w:hRule="exact" w:val="322"/>
          <w:jc w:val="center"/>
        </w:trPr>
        <w:tc>
          <w:tcPr>
            <w:tcW w:w="378" w:type="pct"/>
            <w:tcBorders>
              <w:top w:val="single" w:sz="4" w:space="0" w:color="000000"/>
              <w:left w:val="single" w:sz="4" w:space="0" w:color="000000"/>
              <w:bottom w:val="single" w:sz="4" w:space="0" w:color="000000"/>
              <w:right w:val="single" w:sz="4" w:space="0" w:color="000000"/>
            </w:tcBorders>
            <w:vAlign w:val="center"/>
          </w:tcPr>
          <w:p w14:paraId="4C8D5BBF"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sz w:val="18"/>
                <w:szCs w:val="18"/>
              </w:rPr>
              <w:t>4</w:t>
            </w:r>
          </w:p>
        </w:tc>
        <w:tc>
          <w:tcPr>
            <w:tcW w:w="689" w:type="pct"/>
            <w:tcBorders>
              <w:top w:val="single" w:sz="4" w:space="0" w:color="000000"/>
              <w:left w:val="single" w:sz="4" w:space="0" w:color="000000"/>
              <w:bottom w:val="single" w:sz="4" w:space="0" w:color="000000"/>
              <w:right w:val="single" w:sz="4" w:space="0" w:color="000000"/>
            </w:tcBorders>
            <w:vAlign w:val="center"/>
          </w:tcPr>
          <w:p w14:paraId="66058F1E" w14:textId="77777777" w:rsidR="00502CC0" w:rsidRPr="00E10434" w:rsidRDefault="00502CC0">
            <w:pPr>
              <w:numPr>
                <w:ilvl w:val="0"/>
                <w:numId w:val="0"/>
              </w:numPr>
              <w:spacing w:line="240" w:lineRule="exact"/>
              <w:rPr>
                <w:rFonts w:ascii="Times New Roman" w:hAnsi="Times New Roman"/>
                <w:sz w:val="18"/>
                <w:szCs w:val="18"/>
              </w:rPr>
            </w:pP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7E505ED7" w14:textId="77777777" w:rsidR="00502CC0" w:rsidRPr="00E10434" w:rsidRDefault="00502CC0">
            <w:pPr>
              <w:numPr>
                <w:ilvl w:val="0"/>
                <w:numId w:val="0"/>
              </w:numPr>
              <w:spacing w:line="240" w:lineRule="exact"/>
              <w:rPr>
                <w:rFonts w:ascii="Times New Roman" w:hAnsi="Times New Roman"/>
                <w:sz w:val="18"/>
                <w:szCs w:val="18"/>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6C53625A" w14:textId="77777777" w:rsidR="00502CC0" w:rsidRPr="00E10434" w:rsidRDefault="00502CC0">
            <w:pPr>
              <w:numPr>
                <w:ilvl w:val="0"/>
                <w:numId w:val="0"/>
              </w:numPr>
              <w:spacing w:line="240" w:lineRule="exact"/>
              <w:rPr>
                <w:rFonts w:ascii="Times New Roman" w:hAnsi="Times New Roman"/>
                <w:sz w:val="18"/>
                <w:szCs w:val="18"/>
              </w:rPr>
            </w:pP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55F10776" w14:textId="77777777" w:rsidR="00502CC0" w:rsidRPr="00E10434" w:rsidRDefault="00502CC0">
            <w:pPr>
              <w:numPr>
                <w:ilvl w:val="0"/>
                <w:numId w:val="0"/>
              </w:numPr>
              <w:spacing w:line="240" w:lineRule="exact"/>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1AB821F2" w14:textId="77777777" w:rsidR="00502CC0" w:rsidRPr="00E10434" w:rsidRDefault="00502CC0">
            <w:pPr>
              <w:numPr>
                <w:ilvl w:val="0"/>
                <w:numId w:val="0"/>
              </w:numPr>
              <w:spacing w:line="240" w:lineRule="exact"/>
              <w:rPr>
                <w:rFonts w:ascii="Times New Roman" w:hAnsi="Times New Roman"/>
                <w:sz w:val="18"/>
                <w:szCs w:val="18"/>
              </w:rPr>
            </w:pPr>
          </w:p>
        </w:tc>
      </w:tr>
      <w:tr w:rsidR="00502CC0" w:rsidRPr="00E10434" w14:paraId="664F6ED7" w14:textId="77777777">
        <w:trPr>
          <w:trHeight w:hRule="exact" w:val="322"/>
          <w:jc w:val="center"/>
        </w:trPr>
        <w:tc>
          <w:tcPr>
            <w:tcW w:w="378" w:type="pct"/>
            <w:tcBorders>
              <w:top w:val="single" w:sz="4" w:space="0" w:color="000000"/>
              <w:left w:val="single" w:sz="4" w:space="0" w:color="000000"/>
              <w:bottom w:val="single" w:sz="4" w:space="0" w:color="000000"/>
              <w:right w:val="single" w:sz="4" w:space="0" w:color="000000"/>
            </w:tcBorders>
            <w:vAlign w:val="center"/>
          </w:tcPr>
          <w:p w14:paraId="4C363E36"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sz w:val="18"/>
                <w:szCs w:val="18"/>
              </w:rPr>
              <w:t>5</w:t>
            </w:r>
          </w:p>
        </w:tc>
        <w:tc>
          <w:tcPr>
            <w:tcW w:w="689" w:type="pct"/>
            <w:tcBorders>
              <w:top w:val="single" w:sz="4" w:space="0" w:color="000000"/>
              <w:left w:val="single" w:sz="4" w:space="0" w:color="000000"/>
              <w:bottom w:val="single" w:sz="4" w:space="0" w:color="000000"/>
              <w:right w:val="single" w:sz="4" w:space="0" w:color="000000"/>
            </w:tcBorders>
            <w:vAlign w:val="center"/>
          </w:tcPr>
          <w:p w14:paraId="57FD8CA9" w14:textId="77777777" w:rsidR="00502CC0" w:rsidRPr="00E10434" w:rsidRDefault="00502CC0">
            <w:pPr>
              <w:numPr>
                <w:ilvl w:val="0"/>
                <w:numId w:val="0"/>
              </w:numPr>
              <w:spacing w:line="240" w:lineRule="exact"/>
              <w:rPr>
                <w:rFonts w:ascii="Times New Roman" w:hAnsi="Times New Roman"/>
                <w:sz w:val="18"/>
                <w:szCs w:val="18"/>
              </w:rPr>
            </w:pP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350A1094" w14:textId="77777777" w:rsidR="00502CC0" w:rsidRPr="00E10434" w:rsidRDefault="00502CC0">
            <w:pPr>
              <w:numPr>
                <w:ilvl w:val="0"/>
                <w:numId w:val="0"/>
              </w:numPr>
              <w:spacing w:line="240" w:lineRule="exact"/>
              <w:rPr>
                <w:rFonts w:ascii="Times New Roman" w:hAnsi="Times New Roman"/>
                <w:sz w:val="18"/>
                <w:szCs w:val="18"/>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5E2AC7CB" w14:textId="77777777" w:rsidR="00502CC0" w:rsidRPr="00E10434" w:rsidRDefault="00502CC0">
            <w:pPr>
              <w:numPr>
                <w:ilvl w:val="0"/>
                <w:numId w:val="0"/>
              </w:numPr>
              <w:spacing w:line="240" w:lineRule="exact"/>
              <w:rPr>
                <w:rFonts w:ascii="Times New Roman" w:hAnsi="Times New Roman"/>
                <w:sz w:val="18"/>
                <w:szCs w:val="18"/>
              </w:rPr>
            </w:pP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2A3FA245" w14:textId="77777777" w:rsidR="00502CC0" w:rsidRPr="00E10434" w:rsidRDefault="00502CC0">
            <w:pPr>
              <w:numPr>
                <w:ilvl w:val="0"/>
                <w:numId w:val="0"/>
              </w:numPr>
              <w:spacing w:line="240" w:lineRule="exact"/>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6640FDA4" w14:textId="77777777" w:rsidR="00502CC0" w:rsidRPr="00E10434" w:rsidRDefault="00502CC0">
            <w:pPr>
              <w:numPr>
                <w:ilvl w:val="0"/>
                <w:numId w:val="0"/>
              </w:numPr>
              <w:spacing w:line="240" w:lineRule="exact"/>
              <w:rPr>
                <w:rFonts w:ascii="Times New Roman" w:hAnsi="Times New Roman"/>
                <w:sz w:val="18"/>
                <w:szCs w:val="18"/>
              </w:rPr>
            </w:pPr>
          </w:p>
        </w:tc>
      </w:tr>
      <w:tr w:rsidR="00502CC0" w:rsidRPr="00E10434" w14:paraId="28937E31" w14:textId="77777777">
        <w:trPr>
          <w:trHeight w:hRule="exact" w:val="322"/>
          <w:jc w:val="center"/>
        </w:trPr>
        <w:tc>
          <w:tcPr>
            <w:tcW w:w="378" w:type="pct"/>
            <w:tcBorders>
              <w:top w:val="single" w:sz="4" w:space="0" w:color="000000"/>
              <w:left w:val="single" w:sz="4" w:space="0" w:color="000000"/>
              <w:bottom w:val="single" w:sz="4" w:space="0" w:color="000000"/>
              <w:right w:val="single" w:sz="4" w:space="0" w:color="000000"/>
            </w:tcBorders>
            <w:vAlign w:val="center"/>
          </w:tcPr>
          <w:p w14:paraId="105C2E63"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sz w:val="18"/>
                <w:szCs w:val="18"/>
              </w:rPr>
              <w:t>6</w:t>
            </w:r>
          </w:p>
        </w:tc>
        <w:tc>
          <w:tcPr>
            <w:tcW w:w="689" w:type="pct"/>
            <w:tcBorders>
              <w:top w:val="single" w:sz="4" w:space="0" w:color="000000"/>
              <w:left w:val="single" w:sz="4" w:space="0" w:color="000000"/>
              <w:bottom w:val="single" w:sz="4" w:space="0" w:color="000000"/>
              <w:right w:val="single" w:sz="4" w:space="0" w:color="000000"/>
            </w:tcBorders>
            <w:vAlign w:val="center"/>
          </w:tcPr>
          <w:p w14:paraId="3B6C3E3E" w14:textId="77777777" w:rsidR="00502CC0" w:rsidRPr="00E10434" w:rsidRDefault="00502CC0">
            <w:pPr>
              <w:numPr>
                <w:ilvl w:val="0"/>
                <w:numId w:val="0"/>
              </w:numPr>
              <w:spacing w:line="240" w:lineRule="exact"/>
              <w:rPr>
                <w:rFonts w:ascii="Times New Roman" w:hAnsi="Times New Roman"/>
                <w:sz w:val="18"/>
                <w:szCs w:val="18"/>
              </w:rPr>
            </w:pP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429CA5CB" w14:textId="77777777" w:rsidR="00502CC0" w:rsidRPr="00E10434" w:rsidRDefault="00502CC0">
            <w:pPr>
              <w:numPr>
                <w:ilvl w:val="0"/>
                <w:numId w:val="0"/>
              </w:numPr>
              <w:spacing w:line="240" w:lineRule="exact"/>
              <w:rPr>
                <w:rFonts w:ascii="Times New Roman" w:hAnsi="Times New Roman"/>
                <w:sz w:val="18"/>
                <w:szCs w:val="18"/>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0E912B59" w14:textId="77777777" w:rsidR="00502CC0" w:rsidRPr="00E10434" w:rsidRDefault="00502CC0">
            <w:pPr>
              <w:numPr>
                <w:ilvl w:val="0"/>
                <w:numId w:val="0"/>
              </w:numPr>
              <w:spacing w:line="240" w:lineRule="exact"/>
              <w:rPr>
                <w:rFonts w:ascii="Times New Roman" w:hAnsi="Times New Roman"/>
                <w:sz w:val="18"/>
                <w:szCs w:val="18"/>
              </w:rPr>
            </w:pP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7238BD8F" w14:textId="77777777" w:rsidR="00502CC0" w:rsidRPr="00E10434" w:rsidRDefault="00502CC0">
            <w:pPr>
              <w:numPr>
                <w:ilvl w:val="0"/>
                <w:numId w:val="0"/>
              </w:numPr>
              <w:spacing w:line="240" w:lineRule="exact"/>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05CD1B0D" w14:textId="77777777" w:rsidR="00502CC0" w:rsidRPr="00E10434" w:rsidRDefault="00502CC0">
            <w:pPr>
              <w:numPr>
                <w:ilvl w:val="0"/>
                <w:numId w:val="0"/>
              </w:numPr>
              <w:spacing w:line="240" w:lineRule="exact"/>
              <w:rPr>
                <w:rFonts w:ascii="Times New Roman" w:hAnsi="Times New Roman"/>
                <w:sz w:val="18"/>
                <w:szCs w:val="18"/>
              </w:rPr>
            </w:pPr>
          </w:p>
        </w:tc>
      </w:tr>
      <w:tr w:rsidR="00502CC0" w:rsidRPr="00E10434" w14:paraId="230C965D" w14:textId="77777777">
        <w:trPr>
          <w:trHeight w:hRule="exact" w:val="322"/>
          <w:jc w:val="center"/>
        </w:trPr>
        <w:tc>
          <w:tcPr>
            <w:tcW w:w="378" w:type="pct"/>
            <w:tcBorders>
              <w:top w:val="single" w:sz="4" w:space="0" w:color="000000"/>
              <w:left w:val="single" w:sz="4" w:space="0" w:color="000000"/>
              <w:bottom w:val="single" w:sz="4" w:space="0" w:color="000000"/>
              <w:right w:val="single" w:sz="4" w:space="0" w:color="000000"/>
            </w:tcBorders>
            <w:vAlign w:val="center"/>
          </w:tcPr>
          <w:p w14:paraId="3D5CE7AE"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689" w:type="pct"/>
            <w:tcBorders>
              <w:top w:val="single" w:sz="4" w:space="0" w:color="000000"/>
              <w:left w:val="single" w:sz="4" w:space="0" w:color="000000"/>
              <w:bottom w:val="single" w:sz="4" w:space="0" w:color="000000"/>
              <w:right w:val="single" w:sz="4" w:space="0" w:color="000000"/>
            </w:tcBorders>
            <w:vAlign w:val="center"/>
          </w:tcPr>
          <w:p w14:paraId="3030DBCC"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5D6CF5ED"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3823769D"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438A45FE"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2AABFCC3" w14:textId="77777777" w:rsidR="00502CC0" w:rsidRPr="00E10434" w:rsidRDefault="00502CC0">
            <w:pPr>
              <w:numPr>
                <w:ilvl w:val="0"/>
                <w:numId w:val="0"/>
              </w:numPr>
              <w:spacing w:line="240" w:lineRule="exact"/>
              <w:jc w:val="center"/>
              <w:rPr>
                <w:rFonts w:ascii="Times New Roman" w:hAnsi="Times New Roman"/>
                <w:sz w:val="18"/>
                <w:szCs w:val="18"/>
              </w:rPr>
            </w:pPr>
          </w:p>
        </w:tc>
      </w:tr>
      <w:tr w:rsidR="00502CC0" w:rsidRPr="00E10434" w14:paraId="6E7C7ACB" w14:textId="77777777">
        <w:trPr>
          <w:trHeight w:hRule="exact" w:val="324"/>
          <w:jc w:val="center"/>
        </w:trPr>
        <w:tc>
          <w:tcPr>
            <w:tcW w:w="2505" w:type="pct"/>
            <w:gridSpan w:val="5"/>
            <w:tcBorders>
              <w:top w:val="single" w:sz="4" w:space="0" w:color="000000"/>
              <w:left w:val="single" w:sz="4" w:space="0" w:color="000000"/>
              <w:bottom w:val="single" w:sz="4" w:space="0" w:color="000000"/>
              <w:right w:val="single" w:sz="4" w:space="0" w:color="000000"/>
            </w:tcBorders>
            <w:vAlign w:val="center"/>
          </w:tcPr>
          <w:p w14:paraId="34F1393D"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质量控制资料</w:t>
            </w: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252DAFA1"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64B77E7D" w14:textId="77777777" w:rsidR="00502CC0" w:rsidRPr="00E10434" w:rsidRDefault="00502CC0">
            <w:pPr>
              <w:numPr>
                <w:ilvl w:val="0"/>
                <w:numId w:val="0"/>
              </w:numPr>
              <w:spacing w:line="240" w:lineRule="exact"/>
              <w:jc w:val="center"/>
              <w:rPr>
                <w:rFonts w:ascii="Times New Roman" w:hAnsi="Times New Roman"/>
                <w:sz w:val="18"/>
                <w:szCs w:val="18"/>
              </w:rPr>
            </w:pPr>
          </w:p>
        </w:tc>
      </w:tr>
      <w:tr w:rsidR="00502CC0" w:rsidRPr="00E10434" w14:paraId="395A2630" w14:textId="77777777">
        <w:trPr>
          <w:trHeight w:hRule="exact" w:val="322"/>
          <w:jc w:val="center"/>
        </w:trPr>
        <w:tc>
          <w:tcPr>
            <w:tcW w:w="2505" w:type="pct"/>
            <w:gridSpan w:val="5"/>
            <w:tcBorders>
              <w:top w:val="single" w:sz="4" w:space="0" w:color="000000"/>
              <w:left w:val="single" w:sz="4" w:space="0" w:color="000000"/>
              <w:bottom w:val="single" w:sz="4" w:space="0" w:color="000000"/>
              <w:right w:val="single" w:sz="4" w:space="0" w:color="000000"/>
            </w:tcBorders>
            <w:vAlign w:val="center"/>
          </w:tcPr>
          <w:p w14:paraId="387FA17A"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安全和功能检验结果</w:t>
            </w: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1362962C"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4827C916" w14:textId="77777777" w:rsidR="00502CC0" w:rsidRPr="00E10434" w:rsidRDefault="00502CC0">
            <w:pPr>
              <w:numPr>
                <w:ilvl w:val="0"/>
                <w:numId w:val="0"/>
              </w:numPr>
              <w:spacing w:line="240" w:lineRule="exact"/>
              <w:jc w:val="center"/>
              <w:rPr>
                <w:rFonts w:ascii="Times New Roman" w:hAnsi="Times New Roman"/>
                <w:sz w:val="18"/>
                <w:szCs w:val="18"/>
              </w:rPr>
            </w:pPr>
          </w:p>
        </w:tc>
      </w:tr>
      <w:tr w:rsidR="00502CC0" w:rsidRPr="00E10434" w14:paraId="5C58D0B7" w14:textId="77777777">
        <w:trPr>
          <w:trHeight w:hRule="exact" w:val="322"/>
          <w:jc w:val="center"/>
        </w:trPr>
        <w:tc>
          <w:tcPr>
            <w:tcW w:w="2505" w:type="pct"/>
            <w:gridSpan w:val="5"/>
            <w:tcBorders>
              <w:top w:val="single" w:sz="4" w:space="0" w:color="000000"/>
              <w:left w:val="single" w:sz="4" w:space="0" w:color="000000"/>
              <w:bottom w:val="single" w:sz="4" w:space="0" w:color="000000"/>
              <w:right w:val="single" w:sz="4" w:space="0" w:color="000000"/>
            </w:tcBorders>
            <w:vAlign w:val="center"/>
          </w:tcPr>
          <w:p w14:paraId="5277C711"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观感质量检验结果</w:t>
            </w:r>
          </w:p>
        </w:tc>
        <w:tc>
          <w:tcPr>
            <w:tcW w:w="1437" w:type="pct"/>
            <w:gridSpan w:val="3"/>
            <w:tcBorders>
              <w:top w:val="single" w:sz="4" w:space="0" w:color="000000"/>
              <w:left w:val="single" w:sz="4" w:space="0" w:color="000000"/>
              <w:bottom w:val="single" w:sz="4" w:space="0" w:color="000000"/>
              <w:right w:val="single" w:sz="4" w:space="0" w:color="000000"/>
            </w:tcBorders>
            <w:vAlign w:val="center"/>
          </w:tcPr>
          <w:p w14:paraId="581CC9E4" w14:textId="77777777" w:rsidR="00502CC0" w:rsidRPr="00E10434" w:rsidRDefault="00502CC0">
            <w:pPr>
              <w:numPr>
                <w:ilvl w:val="0"/>
                <w:numId w:val="0"/>
              </w:numPr>
              <w:spacing w:line="240" w:lineRule="exact"/>
              <w:jc w:val="center"/>
              <w:rPr>
                <w:rFonts w:ascii="Times New Roman" w:hAnsi="Times New Roman"/>
                <w:sz w:val="18"/>
                <w:szCs w:val="18"/>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637A0D30" w14:textId="77777777" w:rsidR="00502CC0" w:rsidRPr="00E10434" w:rsidRDefault="00502CC0">
            <w:pPr>
              <w:numPr>
                <w:ilvl w:val="0"/>
                <w:numId w:val="0"/>
              </w:numPr>
              <w:spacing w:line="240" w:lineRule="exact"/>
              <w:jc w:val="center"/>
              <w:rPr>
                <w:rFonts w:ascii="Times New Roman" w:hAnsi="Times New Roman"/>
                <w:sz w:val="18"/>
                <w:szCs w:val="18"/>
              </w:rPr>
            </w:pPr>
          </w:p>
        </w:tc>
      </w:tr>
      <w:tr w:rsidR="00502CC0" w:rsidRPr="00E10434" w14:paraId="3B418AA6" w14:textId="77777777">
        <w:trPr>
          <w:trHeight w:hRule="exact" w:val="3260"/>
          <w:jc w:val="center"/>
        </w:trPr>
        <w:tc>
          <w:tcPr>
            <w:tcW w:w="378" w:type="pct"/>
            <w:tcBorders>
              <w:top w:val="single" w:sz="4" w:space="0" w:color="000000"/>
              <w:left w:val="single" w:sz="4" w:space="0" w:color="000000"/>
              <w:bottom w:val="single" w:sz="4" w:space="0" w:color="000000"/>
              <w:right w:val="single" w:sz="4" w:space="0" w:color="000000"/>
            </w:tcBorders>
            <w:vAlign w:val="center"/>
          </w:tcPr>
          <w:p w14:paraId="564BD3FF"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综合验收结论</w:t>
            </w:r>
          </w:p>
        </w:tc>
        <w:tc>
          <w:tcPr>
            <w:tcW w:w="4622" w:type="pct"/>
            <w:gridSpan w:val="8"/>
            <w:tcBorders>
              <w:top w:val="single" w:sz="4" w:space="0" w:color="000000"/>
              <w:left w:val="single" w:sz="4" w:space="0" w:color="000000"/>
              <w:bottom w:val="single" w:sz="4" w:space="0" w:color="000000"/>
              <w:right w:val="single" w:sz="4" w:space="0" w:color="000000"/>
            </w:tcBorders>
            <w:vAlign w:val="center"/>
          </w:tcPr>
          <w:p w14:paraId="3610BD79" w14:textId="77777777" w:rsidR="00502CC0" w:rsidRPr="00E10434" w:rsidRDefault="00502CC0">
            <w:pPr>
              <w:numPr>
                <w:ilvl w:val="0"/>
                <w:numId w:val="0"/>
              </w:numPr>
              <w:spacing w:line="240" w:lineRule="exact"/>
              <w:jc w:val="center"/>
              <w:rPr>
                <w:rFonts w:ascii="Times New Roman" w:hAnsi="Times New Roman"/>
                <w:sz w:val="18"/>
                <w:szCs w:val="18"/>
              </w:rPr>
            </w:pPr>
          </w:p>
        </w:tc>
      </w:tr>
      <w:tr w:rsidR="00502CC0" w:rsidRPr="00E10434" w14:paraId="365AD191" w14:textId="77777777">
        <w:trPr>
          <w:trHeight w:hRule="exact" w:val="1920"/>
          <w:jc w:val="center"/>
        </w:trPr>
        <w:tc>
          <w:tcPr>
            <w:tcW w:w="1337" w:type="pct"/>
            <w:gridSpan w:val="3"/>
            <w:tcBorders>
              <w:top w:val="single" w:sz="4" w:space="0" w:color="000000"/>
              <w:left w:val="single" w:sz="4" w:space="0" w:color="000000"/>
              <w:bottom w:val="single" w:sz="4" w:space="0" w:color="000000"/>
              <w:right w:val="single" w:sz="4" w:space="0" w:color="000000"/>
            </w:tcBorders>
            <w:vAlign w:val="center"/>
          </w:tcPr>
          <w:p w14:paraId="5C70C4EA" w14:textId="77777777" w:rsidR="00502CC0" w:rsidRPr="00E10434" w:rsidRDefault="00502CC0">
            <w:pPr>
              <w:numPr>
                <w:ilvl w:val="0"/>
                <w:numId w:val="0"/>
              </w:numPr>
              <w:spacing w:line="240" w:lineRule="exact"/>
              <w:jc w:val="left"/>
              <w:rPr>
                <w:rFonts w:ascii="Times New Roman" w:hAnsi="Times New Roman"/>
                <w:sz w:val="18"/>
                <w:szCs w:val="18"/>
              </w:rPr>
            </w:pPr>
          </w:p>
          <w:p w14:paraId="6D3F3134" w14:textId="77777777" w:rsidR="00502CC0" w:rsidRPr="00E10434" w:rsidRDefault="00502CC0">
            <w:pPr>
              <w:numPr>
                <w:ilvl w:val="0"/>
                <w:numId w:val="0"/>
              </w:numPr>
              <w:spacing w:line="240" w:lineRule="exact"/>
              <w:jc w:val="left"/>
              <w:rPr>
                <w:rFonts w:ascii="Times New Roman" w:hAnsi="Times New Roman"/>
                <w:sz w:val="18"/>
                <w:szCs w:val="18"/>
              </w:rPr>
            </w:pPr>
          </w:p>
          <w:p w14:paraId="2C4F7CD2" w14:textId="77777777" w:rsidR="00502CC0" w:rsidRPr="00E10434" w:rsidRDefault="00502CC0">
            <w:pPr>
              <w:numPr>
                <w:ilvl w:val="0"/>
                <w:numId w:val="0"/>
              </w:numPr>
              <w:spacing w:line="240" w:lineRule="exact"/>
              <w:jc w:val="left"/>
              <w:rPr>
                <w:rFonts w:ascii="Times New Roman" w:hAnsi="Times New Roman"/>
                <w:sz w:val="18"/>
                <w:szCs w:val="18"/>
              </w:rPr>
            </w:pPr>
          </w:p>
          <w:p w14:paraId="0074518B"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模块单元制作单位</w:t>
            </w:r>
          </w:p>
          <w:p w14:paraId="0968FF64"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项目负责人：</w:t>
            </w:r>
          </w:p>
          <w:p w14:paraId="1C1A5428"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年　月　日</w:t>
            </w:r>
          </w:p>
          <w:p w14:paraId="391B43AF" w14:textId="77777777" w:rsidR="00502CC0" w:rsidRPr="00E10434" w:rsidRDefault="00502CC0">
            <w:pPr>
              <w:numPr>
                <w:ilvl w:val="0"/>
                <w:numId w:val="0"/>
              </w:numPr>
              <w:spacing w:line="240" w:lineRule="exact"/>
              <w:jc w:val="left"/>
              <w:rPr>
                <w:rFonts w:ascii="Times New Roman" w:hAnsi="Times New Roman"/>
                <w:sz w:val="18"/>
                <w:szCs w:val="18"/>
              </w:rPr>
            </w:pPr>
          </w:p>
          <w:p w14:paraId="660054CB" w14:textId="77777777" w:rsidR="00502CC0" w:rsidRPr="00E10434" w:rsidRDefault="00502CC0">
            <w:pPr>
              <w:numPr>
                <w:ilvl w:val="0"/>
                <w:numId w:val="0"/>
              </w:numPr>
              <w:spacing w:line="240" w:lineRule="exact"/>
              <w:jc w:val="left"/>
              <w:rPr>
                <w:rFonts w:ascii="Times New Roman" w:hAnsi="Times New Roman"/>
                <w:sz w:val="18"/>
                <w:szCs w:val="18"/>
              </w:rPr>
            </w:pPr>
          </w:p>
          <w:p w14:paraId="35C1EB87" w14:textId="77777777" w:rsidR="00502CC0" w:rsidRPr="00E10434" w:rsidRDefault="00502CC0">
            <w:pPr>
              <w:numPr>
                <w:ilvl w:val="0"/>
                <w:numId w:val="0"/>
              </w:numPr>
              <w:spacing w:line="240" w:lineRule="exact"/>
              <w:jc w:val="left"/>
              <w:rPr>
                <w:rFonts w:ascii="Times New Roman" w:hAnsi="Times New Roman"/>
                <w:sz w:val="18"/>
                <w:szCs w:val="18"/>
              </w:rPr>
            </w:pPr>
          </w:p>
          <w:p w14:paraId="6B757694" w14:textId="77777777" w:rsidR="00502CC0" w:rsidRPr="00E10434" w:rsidRDefault="00502CC0">
            <w:pPr>
              <w:numPr>
                <w:ilvl w:val="0"/>
                <w:numId w:val="0"/>
              </w:numPr>
              <w:tabs>
                <w:tab w:val="left" w:pos="1471"/>
                <w:tab w:val="left" w:pos="1891"/>
              </w:tabs>
              <w:spacing w:line="240" w:lineRule="exact"/>
              <w:jc w:val="left"/>
              <w:rPr>
                <w:rFonts w:ascii="Times New Roman" w:hAnsi="Times New Roman"/>
                <w:sz w:val="18"/>
                <w:szCs w:val="18"/>
              </w:rPr>
            </w:pPr>
          </w:p>
        </w:tc>
        <w:tc>
          <w:tcPr>
            <w:tcW w:w="0" w:type="auto"/>
            <w:gridSpan w:val="4"/>
            <w:tcBorders>
              <w:top w:val="single" w:sz="4" w:space="0" w:color="000000"/>
              <w:left w:val="single" w:sz="4" w:space="0" w:color="000000"/>
              <w:bottom w:val="single" w:sz="4" w:space="0" w:color="000000"/>
              <w:right w:val="single" w:sz="4" w:space="0" w:color="000000"/>
            </w:tcBorders>
            <w:vAlign w:val="center"/>
          </w:tcPr>
          <w:p w14:paraId="1452F21F" w14:textId="77777777" w:rsidR="00502CC0" w:rsidRPr="00E10434" w:rsidRDefault="00502CC0">
            <w:pPr>
              <w:numPr>
                <w:ilvl w:val="0"/>
                <w:numId w:val="0"/>
              </w:numPr>
              <w:spacing w:line="240" w:lineRule="exact"/>
              <w:jc w:val="left"/>
              <w:rPr>
                <w:rFonts w:ascii="Times New Roman" w:hAnsi="Times New Roman"/>
                <w:sz w:val="18"/>
                <w:szCs w:val="18"/>
              </w:rPr>
            </w:pPr>
          </w:p>
          <w:p w14:paraId="4D1F4788" w14:textId="77777777" w:rsidR="00502CC0" w:rsidRPr="00E10434" w:rsidRDefault="00502CC0">
            <w:pPr>
              <w:numPr>
                <w:ilvl w:val="0"/>
                <w:numId w:val="0"/>
              </w:numPr>
              <w:spacing w:line="240" w:lineRule="exact"/>
              <w:jc w:val="left"/>
              <w:rPr>
                <w:rFonts w:ascii="Times New Roman" w:hAnsi="Times New Roman"/>
                <w:sz w:val="18"/>
                <w:szCs w:val="18"/>
              </w:rPr>
            </w:pPr>
          </w:p>
          <w:p w14:paraId="4408160E" w14:textId="77777777" w:rsidR="00502CC0" w:rsidRPr="00E10434" w:rsidRDefault="00502CC0">
            <w:pPr>
              <w:numPr>
                <w:ilvl w:val="0"/>
                <w:numId w:val="0"/>
              </w:numPr>
              <w:spacing w:line="240" w:lineRule="exact"/>
              <w:jc w:val="left"/>
              <w:rPr>
                <w:rFonts w:ascii="Times New Roman" w:hAnsi="Times New Roman"/>
                <w:sz w:val="18"/>
                <w:szCs w:val="18"/>
              </w:rPr>
            </w:pPr>
          </w:p>
          <w:p w14:paraId="0542F546"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设计单位</w:t>
            </w:r>
          </w:p>
          <w:p w14:paraId="74C83E44"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项目负责人：</w:t>
            </w:r>
          </w:p>
          <w:p w14:paraId="4109AD9D"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年　月　日</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2B564411" w14:textId="77777777" w:rsidR="00502CC0" w:rsidRPr="00E10434" w:rsidRDefault="00502CC0">
            <w:pPr>
              <w:numPr>
                <w:ilvl w:val="0"/>
                <w:numId w:val="0"/>
              </w:numPr>
              <w:spacing w:line="240" w:lineRule="exact"/>
              <w:jc w:val="left"/>
              <w:rPr>
                <w:rFonts w:ascii="Times New Roman" w:hAnsi="Times New Roman"/>
                <w:sz w:val="18"/>
                <w:szCs w:val="18"/>
              </w:rPr>
            </w:pPr>
          </w:p>
          <w:p w14:paraId="277E0676" w14:textId="77777777" w:rsidR="00502CC0" w:rsidRPr="00E10434" w:rsidRDefault="00502CC0">
            <w:pPr>
              <w:numPr>
                <w:ilvl w:val="0"/>
                <w:numId w:val="0"/>
              </w:numPr>
              <w:spacing w:line="240" w:lineRule="exact"/>
              <w:jc w:val="left"/>
              <w:rPr>
                <w:rFonts w:ascii="Times New Roman" w:hAnsi="Times New Roman"/>
                <w:sz w:val="18"/>
                <w:szCs w:val="18"/>
              </w:rPr>
            </w:pPr>
          </w:p>
          <w:p w14:paraId="28CA9EE1" w14:textId="77777777" w:rsidR="00502CC0" w:rsidRPr="00E10434" w:rsidRDefault="00502CC0">
            <w:pPr>
              <w:numPr>
                <w:ilvl w:val="0"/>
                <w:numId w:val="0"/>
              </w:numPr>
              <w:spacing w:line="240" w:lineRule="exact"/>
              <w:jc w:val="left"/>
              <w:rPr>
                <w:rFonts w:ascii="Times New Roman" w:hAnsi="Times New Roman"/>
                <w:sz w:val="18"/>
                <w:szCs w:val="18"/>
              </w:rPr>
            </w:pPr>
          </w:p>
          <w:p w14:paraId="003DF88E"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监理单位</w:t>
            </w:r>
          </w:p>
          <w:p w14:paraId="647518C1"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总监理工程师：</w:t>
            </w:r>
          </w:p>
          <w:p w14:paraId="7B4394A7" w14:textId="77777777" w:rsidR="00502CC0" w:rsidRPr="00E10434" w:rsidRDefault="006C3D5E">
            <w:pPr>
              <w:numPr>
                <w:ilvl w:val="0"/>
                <w:numId w:val="0"/>
              </w:numPr>
              <w:spacing w:line="240" w:lineRule="exact"/>
              <w:jc w:val="left"/>
              <w:rPr>
                <w:rFonts w:ascii="Times New Roman" w:hAnsi="Times New Roman"/>
                <w:sz w:val="18"/>
                <w:szCs w:val="18"/>
              </w:rPr>
            </w:pPr>
            <w:r w:rsidRPr="00E10434">
              <w:rPr>
                <w:rFonts w:ascii="Times New Roman" w:hAnsi="Times New Roman" w:hint="eastAsia"/>
                <w:sz w:val="18"/>
                <w:szCs w:val="18"/>
              </w:rPr>
              <w:t>年　月　日</w:t>
            </w:r>
          </w:p>
          <w:p w14:paraId="6AAAD283" w14:textId="77777777" w:rsidR="00502CC0" w:rsidRPr="00E10434" w:rsidRDefault="00502CC0">
            <w:pPr>
              <w:numPr>
                <w:ilvl w:val="0"/>
                <w:numId w:val="0"/>
              </w:numPr>
              <w:spacing w:line="240" w:lineRule="exact"/>
              <w:jc w:val="left"/>
              <w:rPr>
                <w:rFonts w:ascii="Times New Roman" w:hAnsi="Times New Roman"/>
                <w:sz w:val="18"/>
                <w:szCs w:val="18"/>
              </w:rPr>
            </w:pPr>
          </w:p>
        </w:tc>
      </w:tr>
    </w:tbl>
    <w:p w14:paraId="552689AE" w14:textId="77777777" w:rsidR="00502CC0" w:rsidRPr="00E10434" w:rsidRDefault="006C3D5E">
      <w:pPr>
        <w:numPr>
          <w:ilvl w:val="0"/>
          <w:numId w:val="0"/>
        </w:numPr>
        <w:spacing w:beforeLines="35" w:before="109" w:line="240" w:lineRule="exact"/>
        <w:jc w:val="left"/>
        <w:rPr>
          <w:rFonts w:ascii="Times New Roman" w:hAnsi="Times New Roman"/>
          <w:sz w:val="15"/>
          <w:szCs w:val="15"/>
        </w:rPr>
      </w:pPr>
      <w:r w:rsidRPr="00E10434">
        <w:rPr>
          <w:rFonts w:ascii="Times New Roman" w:hAnsi="Times New Roman" w:hint="eastAsia"/>
          <w:sz w:val="15"/>
          <w:szCs w:val="15"/>
        </w:rPr>
        <w:t>注：</w:t>
      </w:r>
      <w:r w:rsidRPr="00E10434">
        <w:rPr>
          <w:rFonts w:ascii="Times New Roman" w:hAnsi="Times New Roman"/>
          <w:sz w:val="15"/>
          <w:szCs w:val="15"/>
        </w:rPr>
        <w:t xml:space="preserve">1 </w:t>
      </w:r>
      <w:r w:rsidRPr="00E10434">
        <w:rPr>
          <w:rFonts w:ascii="Times New Roman" w:hAnsi="Times New Roman" w:hint="eastAsia"/>
          <w:sz w:val="15"/>
          <w:szCs w:val="15"/>
        </w:rPr>
        <w:t>主体结构、节能分部工程的验收应由模块制作单位、设计单位项目负责人和总监理工程师参加并签字；</w:t>
      </w:r>
      <w:r w:rsidRPr="00E10434">
        <w:rPr>
          <w:rFonts w:ascii="Times New Roman" w:hAnsi="Times New Roman" w:hint="eastAsia"/>
          <w:sz w:val="15"/>
          <w:szCs w:val="15"/>
        </w:rPr>
        <w:t xml:space="preserve"> </w:t>
      </w:r>
    </w:p>
    <w:p w14:paraId="427CC887" w14:textId="77777777" w:rsidR="00502CC0" w:rsidRPr="00E10434" w:rsidRDefault="006C3D5E">
      <w:pPr>
        <w:numPr>
          <w:ilvl w:val="0"/>
          <w:numId w:val="0"/>
        </w:numPr>
        <w:spacing w:beforeLines="35" w:before="109" w:line="240" w:lineRule="exact"/>
        <w:ind w:firstLineChars="200" w:firstLine="300"/>
        <w:jc w:val="left"/>
        <w:rPr>
          <w:rFonts w:ascii="Times New Roman" w:hAnsi="Times New Roman"/>
          <w:sz w:val="15"/>
          <w:szCs w:val="15"/>
        </w:rPr>
      </w:pPr>
      <w:r w:rsidRPr="00E10434">
        <w:rPr>
          <w:rFonts w:ascii="Times New Roman" w:hAnsi="Times New Roman"/>
          <w:sz w:val="15"/>
          <w:szCs w:val="15"/>
        </w:rPr>
        <w:t xml:space="preserve">2 </w:t>
      </w:r>
      <w:r w:rsidRPr="00E10434">
        <w:rPr>
          <w:rFonts w:ascii="Times New Roman" w:hAnsi="Times New Roman" w:hint="eastAsia"/>
          <w:sz w:val="15"/>
          <w:szCs w:val="15"/>
        </w:rPr>
        <w:t>本表由模块制作单位填写。</w:t>
      </w:r>
    </w:p>
    <w:p w14:paraId="4825C799" w14:textId="77777777" w:rsidR="00502CC0" w:rsidRPr="00E10434" w:rsidRDefault="00502CC0">
      <w:pPr>
        <w:widowControl/>
        <w:numPr>
          <w:ilvl w:val="0"/>
          <w:numId w:val="0"/>
        </w:numPr>
        <w:spacing w:line="240" w:lineRule="auto"/>
        <w:jc w:val="left"/>
        <w:rPr>
          <w:rFonts w:ascii="Times New Roman" w:eastAsia="黑体" w:hAnsi="Times New Roman"/>
          <w:b/>
          <w:bCs/>
          <w:kern w:val="44"/>
          <w:sz w:val="30"/>
          <w:szCs w:val="44"/>
        </w:rPr>
      </w:pPr>
    </w:p>
    <w:p w14:paraId="6C670947" w14:textId="77777777" w:rsidR="00502CC0" w:rsidRPr="00E10434" w:rsidRDefault="006C3D5E">
      <w:pPr>
        <w:pStyle w:val="1"/>
        <w:numPr>
          <w:ilvl w:val="0"/>
          <w:numId w:val="0"/>
        </w:numPr>
        <w:spacing w:before="240" w:after="240"/>
        <w:rPr>
          <w:sz w:val="32"/>
        </w:rPr>
      </w:pPr>
      <w:bookmarkStart w:id="393" w:name="_Toc24651273"/>
      <w:bookmarkStart w:id="394" w:name="_Toc218783427"/>
      <w:bookmarkStart w:id="395" w:name="_Toc225873350"/>
      <w:bookmarkStart w:id="396" w:name="_Toc227083176"/>
      <w:r w:rsidRPr="00E10434">
        <w:rPr>
          <w:rFonts w:hint="eastAsia"/>
          <w:sz w:val="32"/>
        </w:rPr>
        <w:lastRenderedPageBreak/>
        <w:t>附录</w:t>
      </w:r>
      <w:r w:rsidRPr="00E10434">
        <w:rPr>
          <w:sz w:val="32"/>
        </w:rPr>
        <w:t>F</w:t>
      </w:r>
      <w:r w:rsidRPr="00E10434">
        <w:rPr>
          <w:sz w:val="32"/>
        </w:rPr>
        <w:t xml:space="preserve">　</w:t>
      </w:r>
      <w:r w:rsidRPr="00E10434">
        <w:rPr>
          <w:rFonts w:hint="eastAsia"/>
          <w:sz w:val="32"/>
        </w:rPr>
        <w:t>装修材料进厂验收记录表</w:t>
      </w:r>
      <w:bookmarkEnd w:id="393"/>
      <w:bookmarkEnd w:id="394"/>
      <w:bookmarkEnd w:id="395"/>
      <w:bookmarkEnd w:id="396"/>
    </w:p>
    <w:p w14:paraId="47DBDAAF" w14:textId="77777777" w:rsidR="00502CC0" w:rsidRPr="00E10434" w:rsidRDefault="006C3D5E">
      <w:pPr>
        <w:numPr>
          <w:ilvl w:val="0"/>
          <w:numId w:val="0"/>
        </w:numPr>
        <w:jc w:val="center"/>
        <w:rPr>
          <w:rFonts w:ascii="Times New Roman" w:hAnsi="Times New Roman"/>
          <w:b/>
          <w:szCs w:val="18"/>
        </w:rPr>
      </w:pPr>
      <w:r w:rsidRPr="00E10434">
        <w:rPr>
          <w:rFonts w:ascii="Times New Roman" w:hAnsi="Times New Roman" w:hint="eastAsia"/>
          <w:b/>
          <w:szCs w:val="18"/>
        </w:rPr>
        <w:t>表</w:t>
      </w:r>
      <w:r w:rsidRPr="00E10434">
        <w:rPr>
          <w:rFonts w:ascii="Times New Roman" w:hAnsi="Times New Roman"/>
          <w:b/>
          <w:szCs w:val="18"/>
        </w:rPr>
        <w:t>F</w:t>
      </w:r>
      <w:r w:rsidRPr="00E10434">
        <w:rPr>
          <w:rFonts w:ascii="Times New Roman" w:hAnsi="Times New Roman"/>
          <w:b/>
          <w:szCs w:val="18"/>
        </w:rPr>
        <w:t xml:space="preserve">　</w:t>
      </w:r>
      <w:r w:rsidRPr="00E10434">
        <w:rPr>
          <w:rFonts w:ascii="Times New Roman" w:hAnsi="Times New Roman" w:hint="eastAsia"/>
          <w:b/>
          <w:szCs w:val="18"/>
        </w:rPr>
        <w:t>装修材料进厂验收记录表</w:t>
      </w:r>
    </w:p>
    <w:tbl>
      <w:tblPr>
        <w:tblW w:w="5000" w:type="pct"/>
        <w:jc w:val="center"/>
        <w:tblCellMar>
          <w:left w:w="0" w:type="dxa"/>
          <w:right w:w="0" w:type="dxa"/>
        </w:tblCellMar>
        <w:tblLook w:val="04A0" w:firstRow="1" w:lastRow="0" w:firstColumn="1" w:lastColumn="0" w:noHBand="0" w:noVBand="1"/>
      </w:tblPr>
      <w:tblGrid>
        <w:gridCol w:w="1067"/>
        <w:gridCol w:w="833"/>
        <w:gridCol w:w="1339"/>
        <w:gridCol w:w="1341"/>
        <w:gridCol w:w="1315"/>
        <w:gridCol w:w="816"/>
        <w:gridCol w:w="1315"/>
        <w:gridCol w:w="1313"/>
      </w:tblGrid>
      <w:tr w:rsidR="00502CC0" w:rsidRPr="00E10434" w14:paraId="5797CB01" w14:textId="77777777">
        <w:trPr>
          <w:jc w:val="center"/>
        </w:trPr>
        <w:tc>
          <w:tcPr>
            <w:tcW w:w="571" w:type="pct"/>
            <w:tcBorders>
              <w:top w:val="single" w:sz="6" w:space="0" w:color="auto"/>
              <w:left w:val="single" w:sz="6" w:space="0" w:color="auto"/>
              <w:bottom w:val="single" w:sz="6" w:space="0" w:color="auto"/>
              <w:right w:val="single" w:sz="6" w:space="0" w:color="auto"/>
            </w:tcBorders>
            <w:vAlign w:val="center"/>
          </w:tcPr>
          <w:p w14:paraId="58614902"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材料</w:t>
            </w:r>
          </w:p>
          <w:p w14:paraId="273ABEF9"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类别</w:t>
            </w:r>
          </w:p>
        </w:tc>
        <w:tc>
          <w:tcPr>
            <w:tcW w:w="446" w:type="pct"/>
            <w:tcBorders>
              <w:top w:val="single" w:sz="6" w:space="0" w:color="auto"/>
              <w:left w:val="single" w:sz="6" w:space="0" w:color="auto"/>
              <w:bottom w:val="single" w:sz="6" w:space="0" w:color="auto"/>
              <w:right w:val="single" w:sz="6" w:space="0" w:color="auto"/>
            </w:tcBorders>
            <w:vAlign w:val="center"/>
          </w:tcPr>
          <w:p w14:paraId="13BD29DB"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品种</w:t>
            </w:r>
          </w:p>
        </w:tc>
        <w:tc>
          <w:tcPr>
            <w:tcW w:w="717" w:type="pct"/>
            <w:tcBorders>
              <w:top w:val="single" w:sz="6" w:space="0" w:color="auto"/>
              <w:left w:val="single" w:sz="6" w:space="0" w:color="auto"/>
              <w:bottom w:val="single" w:sz="6" w:space="0" w:color="auto"/>
              <w:right w:val="single" w:sz="6" w:space="0" w:color="auto"/>
            </w:tcBorders>
            <w:vAlign w:val="center"/>
          </w:tcPr>
          <w:p w14:paraId="5AFB7067"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使用部位</w:t>
            </w:r>
          </w:p>
          <w:p w14:paraId="7B1401F2"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及数量</w:t>
            </w:r>
          </w:p>
        </w:tc>
        <w:tc>
          <w:tcPr>
            <w:tcW w:w="718" w:type="pct"/>
            <w:tcBorders>
              <w:top w:val="single" w:sz="6" w:space="0" w:color="auto"/>
              <w:left w:val="single" w:sz="6" w:space="0" w:color="auto"/>
              <w:bottom w:val="single" w:sz="6" w:space="0" w:color="auto"/>
              <w:right w:val="single" w:sz="6" w:space="0" w:color="auto"/>
            </w:tcBorders>
            <w:vAlign w:val="center"/>
          </w:tcPr>
          <w:p w14:paraId="499B9BA5"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进厂材料</w:t>
            </w:r>
          </w:p>
          <w:p w14:paraId="71AEF729"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燃烧性能</w:t>
            </w:r>
          </w:p>
        </w:tc>
        <w:tc>
          <w:tcPr>
            <w:tcW w:w="704" w:type="pct"/>
            <w:tcBorders>
              <w:top w:val="single" w:sz="6" w:space="0" w:color="auto"/>
              <w:left w:val="single" w:sz="6" w:space="0" w:color="auto"/>
              <w:bottom w:val="single" w:sz="6" w:space="0" w:color="auto"/>
              <w:right w:val="single" w:sz="6" w:space="0" w:color="auto"/>
            </w:tcBorders>
            <w:vAlign w:val="center"/>
          </w:tcPr>
          <w:p w14:paraId="604CC126"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设计要求</w:t>
            </w:r>
          </w:p>
          <w:p w14:paraId="7B9AC650"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燃烧性能</w:t>
            </w:r>
          </w:p>
        </w:tc>
        <w:tc>
          <w:tcPr>
            <w:tcW w:w="437" w:type="pct"/>
            <w:tcBorders>
              <w:top w:val="single" w:sz="6" w:space="0" w:color="auto"/>
              <w:left w:val="single" w:sz="6" w:space="0" w:color="auto"/>
              <w:bottom w:val="single" w:sz="6" w:space="0" w:color="auto"/>
              <w:right w:val="single" w:sz="6" w:space="0" w:color="auto"/>
            </w:tcBorders>
            <w:vAlign w:val="center"/>
          </w:tcPr>
          <w:p w14:paraId="7BB6E066"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检验</w:t>
            </w:r>
          </w:p>
          <w:p w14:paraId="31CB9447"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报告</w:t>
            </w:r>
          </w:p>
        </w:tc>
        <w:tc>
          <w:tcPr>
            <w:tcW w:w="704" w:type="pct"/>
            <w:tcBorders>
              <w:top w:val="single" w:sz="6" w:space="0" w:color="auto"/>
              <w:left w:val="single" w:sz="6" w:space="0" w:color="auto"/>
              <w:bottom w:val="single" w:sz="6" w:space="0" w:color="auto"/>
              <w:right w:val="single" w:sz="6" w:space="0" w:color="auto"/>
            </w:tcBorders>
            <w:vAlign w:val="center"/>
          </w:tcPr>
          <w:p w14:paraId="6A043EEF"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合格证书</w:t>
            </w:r>
          </w:p>
        </w:tc>
        <w:tc>
          <w:tcPr>
            <w:tcW w:w="703" w:type="pct"/>
            <w:tcBorders>
              <w:top w:val="single" w:sz="6" w:space="0" w:color="auto"/>
              <w:left w:val="single" w:sz="6" w:space="0" w:color="auto"/>
              <w:bottom w:val="single" w:sz="6" w:space="0" w:color="auto"/>
              <w:right w:val="single" w:sz="6" w:space="0" w:color="auto"/>
            </w:tcBorders>
            <w:vAlign w:val="center"/>
          </w:tcPr>
          <w:p w14:paraId="3FEF3A2E" w14:textId="77777777" w:rsidR="00502CC0" w:rsidRPr="00E10434" w:rsidRDefault="006C3D5E">
            <w:pPr>
              <w:numPr>
                <w:ilvl w:val="0"/>
                <w:numId w:val="0"/>
              </w:numPr>
              <w:autoSpaceDE w:val="0"/>
              <w:autoSpaceDN w:val="0"/>
              <w:adjustRightInd w:val="0"/>
              <w:spacing w:line="316" w:lineRule="exact"/>
              <w:ind w:right="56"/>
              <w:jc w:val="center"/>
              <w:rPr>
                <w:rFonts w:ascii="Times New Roman" w:hAnsi="Times New Roman"/>
                <w:kern w:val="0"/>
                <w:sz w:val="18"/>
                <w:szCs w:val="18"/>
              </w:rPr>
            </w:pPr>
            <w:r w:rsidRPr="00E10434">
              <w:rPr>
                <w:rFonts w:ascii="Times New Roman" w:hAnsi="Times New Roman" w:hint="eastAsia"/>
                <w:kern w:val="0"/>
                <w:sz w:val="18"/>
                <w:szCs w:val="18"/>
              </w:rPr>
              <w:t>核查人员</w:t>
            </w:r>
          </w:p>
        </w:tc>
      </w:tr>
      <w:tr w:rsidR="00E10434" w:rsidRPr="00E10434" w14:paraId="79CD9E35" w14:textId="77777777">
        <w:trPr>
          <w:trHeight w:val="454"/>
          <w:jc w:val="center"/>
        </w:trPr>
        <w:tc>
          <w:tcPr>
            <w:tcW w:w="571" w:type="pct"/>
            <w:vMerge w:val="restart"/>
            <w:tcBorders>
              <w:top w:val="single" w:sz="6" w:space="0" w:color="auto"/>
              <w:left w:val="single" w:sz="6" w:space="0" w:color="auto"/>
              <w:bottom w:val="single" w:sz="6" w:space="0" w:color="auto"/>
              <w:right w:val="single" w:sz="6" w:space="0" w:color="auto"/>
            </w:tcBorders>
            <w:vAlign w:val="center"/>
          </w:tcPr>
          <w:p w14:paraId="7553CC76"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纺织</w:t>
            </w:r>
          </w:p>
          <w:p w14:paraId="2AD7C8AC"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织物</w:t>
            </w:r>
          </w:p>
        </w:tc>
        <w:tc>
          <w:tcPr>
            <w:tcW w:w="446" w:type="pct"/>
            <w:tcBorders>
              <w:top w:val="single" w:sz="6" w:space="0" w:color="auto"/>
              <w:left w:val="single" w:sz="6" w:space="0" w:color="auto"/>
              <w:bottom w:val="single" w:sz="6" w:space="0" w:color="auto"/>
              <w:right w:val="single" w:sz="6" w:space="0" w:color="auto"/>
            </w:tcBorders>
            <w:vAlign w:val="center"/>
          </w:tcPr>
          <w:p w14:paraId="333A476D"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5DD2EB6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7F9CA65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37A6BAC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1258A709"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6E0CBAF7"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796D867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0AC666CC"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603B62FE"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6151A155"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13A72BC6"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0F470201"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3224A73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4330EF4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47587D5D"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28CE3B51"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4DEE8614"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786267D0"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7235903E"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0BEB9A21"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6884A459"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43A1EBA9"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35DA7981"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19740BCE"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13F58B5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502CC0" w:rsidRPr="00E10434" w14:paraId="468D86AD"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529A9D6F"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109681F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7903D37D"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22D5538E"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6CF32CD9"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480C7ED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226BABD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17AC42DB"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170F6728" w14:textId="77777777">
        <w:trPr>
          <w:trHeight w:val="454"/>
          <w:jc w:val="center"/>
        </w:trPr>
        <w:tc>
          <w:tcPr>
            <w:tcW w:w="571" w:type="pct"/>
            <w:vMerge w:val="restart"/>
            <w:tcBorders>
              <w:top w:val="single" w:sz="6" w:space="0" w:color="auto"/>
              <w:left w:val="single" w:sz="6" w:space="0" w:color="auto"/>
              <w:bottom w:val="single" w:sz="6" w:space="0" w:color="auto"/>
              <w:right w:val="single" w:sz="6" w:space="0" w:color="auto"/>
            </w:tcBorders>
            <w:vAlign w:val="center"/>
          </w:tcPr>
          <w:p w14:paraId="3E7480C0"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木质</w:t>
            </w:r>
          </w:p>
          <w:p w14:paraId="167C20CA"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材料</w:t>
            </w:r>
          </w:p>
        </w:tc>
        <w:tc>
          <w:tcPr>
            <w:tcW w:w="446" w:type="pct"/>
            <w:tcBorders>
              <w:top w:val="single" w:sz="6" w:space="0" w:color="auto"/>
              <w:left w:val="single" w:sz="6" w:space="0" w:color="auto"/>
              <w:bottom w:val="single" w:sz="6" w:space="0" w:color="auto"/>
              <w:right w:val="single" w:sz="6" w:space="0" w:color="auto"/>
            </w:tcBorders>
            <w:vAlign w:val="center"/>
          </w:tcPr>
          <w:p w14:paraId="3302B376"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09AB73B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1181D4C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3CCD4FE1"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2B7E464D"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265BD077"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2B592C9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59415EB3"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44F53103"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0D6624D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22A13E41"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1EDE02C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461D6AD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71990FE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1802E6A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4258870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6DD70B5A"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3BDAF196"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5972EB4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28B99A5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73633D11"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412AB53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1E775C3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641A9F1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6C5757F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502CC0" w:rsidRPr="00E10434" w14:paraId="230BD3F8"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6DDB6D82"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16051123"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5B6F1766"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4FE179E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180F32B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1A198A79"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60E1FE53"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58E6A319"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47A4D69D" w14:textId="77777777">
        <w:trPr>
          <w:trHeight w:val="454"/>
          <w:jc w:val="center"/>
        </w:trPr>
        <w:tc>
          <w:tcPr>
            <w:tcW w:w="571" w:type="pct"/>
            <w:vMerge w:val="restart"/>
            <w:tcBorders>
              <w:top w:val="single" w:sz="6" w:space="0" w:color="auto"/>
              <w:left w:val="single" w:sz="6" w:space="0" w:color="auto"/>
              <w:bottom w:val="single" w:sz="6" w:space="0" w:color="auto"/>
              <w:right w:val="single" w:sz="6" w:space="0" w:color="auto"/>
            </w:tcBorders>
            <w:vAlign w:val="center"/>
          </w:tcPr>
          <w:p w14:paraId="17CF9B6D"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高分子</w:t>
            </w:r>
          </w:p>
          <w:p w14:paraId="128A5F45"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合成</w:t>
            </w:r>
          </w:p>
          <w:p w14:paraId="61759628"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材料</w:t>
            </w:r>
          </w:p>
        </w:tc>
        <w:tc>
          <w:tcPr>
            <w:tcW w:w="446" w:type="pct"/>
            <w:tcBorders>
              <w:top w:val="single" w:sz="6" w:space="0" w:color="auto"/>
              <w:left w:val="single" w:sz="6" w:space="0" w:color="auto"/>
              <w:bottom w:val="single" w:sz="6" w:space="0" w:color="auto"/>
              <w:right w:val="single" w:sz="6" w:space="0" w:color="auto"/>
            </w:tcBorders>
            <w:vAlign w:val="center"/>
          </w:tcPr>
          <w:p w14:paraId="770E704B"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7FF6DF6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3CE69EA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766089A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708F00C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391E86A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631F6CFB"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10D1F756"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19CA216D"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7A7104A6"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5CCC3B0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22017CF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2E231DFE"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1442571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5013E193"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25C1A48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45EB40C8"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620A505E"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40BA13D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3D981C5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0F82F08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2D52E947"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60CC080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0E5D007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20E680E3"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502CC0" w:rsidRPr="00E10434" w14:paraId="05FC0DD0"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6D211AF6"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2A14353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6449934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75A516D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596AFBF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7851314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5DDC8F57"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7173E3EE"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56998DE9" w14:textId="77777777">
        <w:trPr>
          <w:trHeight w:val="454"/>
          <w:jc w:val="center"/>
        </w:trPr>
        <w:tc>
          <w:tcPr>
            <w:tcW w:w="571" w:type="pct"/>
            <w:vMerge w:val="restart"/>
            <w:tcBorders>
              <w:top w:val="single" w:sz="6" w:space="0" w:color="auto"/>
              <w:left w:val="single" w:sz="6" w:space="0" w:color="auto"/>
              <w:bottom w:val="single" w:sz="6" w:space="0" w:color="auto"/>
              <w:right w:val="single" w:sz="6" w:space="0" w:color="auto"/>
            </w:tcBorders>
            <w:vAlign w:val="center"/>
          </w:tcPr>
          <w:p w14:paraId="31AA8ADA"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复合</w:t>
            </w:r>
          </w:p>
          <w:p w14:paraId="769DA010"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材料</w:t>
            </w:r>
          </w:p>
        </w:tc>
        <w:tc>
          <w:tcPr>
            <w:tcW w:w="446" w:type="pct"/>
            <w:tcBorders>
              <w:top w:val="single" w:sz="6" w:space="0" w:color="auto"/>
              <w:left w:val="single" w:sz="6" w:space="0" w:color="auto"/>
              <w:bottom w:val="single" w:sz="6" w:space="0" w:color="auto"/>
              <w:right w:val="single" w:sz="6" w:space="0" w:color="auto"/>
            </w:tcBorders>
            <w:vAlign w:val="center"/>
          </w:tcPr>
          <w:p w14:paraId="181281F9"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1910E03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377543C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28B6789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7B3E363D"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1CB3B12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349F1947"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2B89CBD4"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5BE60AAB"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233438F6"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2579EBFE"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515F32B5"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4C2935E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6404B055"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22EDA48B"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11CE1F0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502CC0" w:rsidRPr="00E10434" w14:paraId="376C3796"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605D4DE5"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768227C6"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7A3CD21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0A556DB1"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0A5DD9F9"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4D7FE18D"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3DFCABA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2150E4F4"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502CC0" w:rsidRPr="00E10434" w14:paraId="0E9D6300"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4D9D5241"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27695C8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100EB95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1FE9682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584E157B"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469B040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43F71D9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7A364260"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502CC0" w:rsidRPr="00E10434" w14:paraId="319C3BB7" w14:textId="77777777">
        <w:trPr>
          <w:trHeight w:val="454"/>
          <w:jc w:val="center"/>
        </w:trPr>
        <w:tc>
          <w:tcPr>
            <w:tcW w:w="571" w:type="pct"/>
            <w:vMerge w:val="restart"/>
            <w:tcBorders>
              <w:top w:val="single" w:sz="6" w:space="0" w:color="auto"/>
              <w:left w:val="single" w:sz="6" w:space="0" w:color="auto"/>
              <w:bottom w:val="single" w:sz="6" w:space="0" w:color="auto"/>
              <w:right w:val="single" w:sz="6" w:space="0" w:color="auto"/>
            </w:tcBorders>
            <w:vAlign w:val="center"/>
          </w:tcPr>
          <w:p w14:paraId="46EBAFDF"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其他</w:t>
            </w:r>
          </w:p>
          <w:p w14:paraId="5AC6D2AE" w14:textId="77777777" w:rsidR="00502CC0" w:rsidRPr="00E10434" w:rsidRDefault="006C3D5E">
            <w:pPr>
              <w:numPr>
                <w:ilvl w:val="0"/>
                <w:numId w:val="0"/>
              </w:numPr>
              <w:autoSpaceDE w:val="0"/>
              <w:autoSpaceDN w:val="0"/>
              <w:adjustRightInd w:val="0"/>
              <w:spacing w:line="316" w:lineRule="exact"/>
              <w:ind w:right="216"/>
              <w:jc w:val="center"/>
              <w:rPr>
                <w:rFonts w:ascii="Times New Roman" w:hAnsi="Times New Roman"/>
                <w:kern w:val="0"/>
                <w:sz w:val="18"/>
                <w:szCs w:val="18"/>
              </w:rPr>
            </w:pPr>
            <w:r w:rsidRPr="00E10434">
              <w:rPr>
                <w:rFonts w:ascii="Times New Roman" w:hAnsi="Times New Roman" w:hint="eastAsia"/>
                <w:kern w:val="0"/>
                <w:sz w:val="18"/>
                <w:szCs w:val="18"/>
              </w:rPr>
              <w:t>材料</w:t>
            </w:r>
          </w:p>
        </w:tc>
        <w:tc>
          <w:tcPr>
            <w:tcW w:w="446" w:type="pct"/>
            <w:tcBorders>
              <w:top w:val="single" w:sz="6" w:space="0" w:color="auto"/>
              <w:left w:val="single" w:sz="6" w:space="0" w:color="auto"/>
              <w:bottom w:val="single" w:sz="6" w:space="0" w:color="auto"/>
              <w:right w:val="single" w:sz="6" w:space="0" w:color="auto"/>
            </w:tcBorders>
            <w:vAlign w:val="center"/>
          </w:tcPr>
          <w:p w14:paraId="188D40CB"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7DFB6E94"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31CE24DE"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4C69314A"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7A94B926"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368FDBC5"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47EEDCD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502CC0" w:rsidRPr="00E10434" w14:paraId="3AC0700E"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51ABBA1D"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440FD42F"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2E4BED43"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31D9E32E"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0EED2C43"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3BC7C3EE"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79B46723"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18E59637"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502CC0" w:rsidRPr="00E10434" w14:paraId="2DE79C9C" w14:textId="77777777">
        <w:trPr>
          <w:trHeight w:val="454"/>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0397AC25" w14:textId="77777777" w:rsidR="00502CC0" w:rsidRPr="00E10434" w:rsidRDefault="00502CC0">
            <w:pPr>
              <w:widowControl/>
              <w:numPr>
                <w:ilvl w:val="0"/>
                <w:numId w:val="0"/>
              </w:numPr>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14:paraId="6CB3BFDC"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14:paraId="46D4528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14:paraId="5A6E1B2B"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4D152792"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14:paraId="3F9BFBE8"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14:paraId="5E1BD463"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14:paraId="6CAFC363" w14:textId="77777777" w:rsidR="00502CC0" w:rsidRPr="00E10434" w:rsidRDefault="00502CC0">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
        </w:tc>
      </w:tr>
      <w:tr w:rsidR="00E10434" w:rsidRPr="00E10434" w14:paraId="47259113" w14:textId="77777777">
        <w:trPr>
          <w:trHeight w:val="1064"/>
          <w:jc w:val="center"/>
        </w:trPr>
        <w:tc>
          <w:tcPr>
            <w:tcW w:w="571" w:type="pct"/>
            <w:vMerge w:val="restart"/>
            <w:tcBorders>
              <w:top w:val="single" w:sz="6" w:space="0" w:color="auto"/>
              <w:left w:val="single" w:sz="6" w:space="0" w:color="auto"/>
              <w:bottom w:val="single" w:sz="6" w:space="0" w:color="auto"/>
              <w:right w:val="single" w:sz="6" w:space="0" w:color="auto"/>
            </w:tcBorders>
            <w:vAlign w:val="center"/>
          </w:tcPr>
          <w:p w14:paraId="296FD907" w14:textId="77777777" w:rsidR="00502CC0" w:rsidRPr="00E10434" w:rsidRDefault="006C3D5E">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proofErr w:type="gramStart"/>
            <w:r w:rsidRPr="00E10434">
              <w:rPr>
                <w:rFonts w:ascii="Times New Roman" w:hAnsi="Times New Roman" w:hint="eastAsia"/>
                <w:kern w:val="0"/>
                <w:sz w:val="18"/>
                <w:szCs w:val="18"/>
              </w:rPr>
              <w:t>验</w:t>
            </w:r>
            <w:proofErr w:type="gramEnd"/>
          </w:p>
          <w:p w14:paraId="42E5988A" w14:textId="77777777" w:rsidR="00502CC0" w:rsidRPr="00E10434" w:rsidRDefault="006C3D5E">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r w:rsidRPr="00E10434">
              <w:rPr>
                <w:rFonts w:ascii="Times New Roman" w:hAnsi="Times New Roman" w:hint="eastAsia"/>
                <w:kern w:val="0"/>
                <w:sz w:val="18"/>
                <w:szCs w:val="18"/>
              </w:rPr>
              <w:t>收</w:t>
            </w:r>
          </w:p>
          <w:p w14:paraId="7D19CC68" w14:textId="77777777" w:rsidR="00502CC0" w:rsidRPr="00E10434" w:rsidRDefault="006C3D5E">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r w:rsidRPr="00E10434">
              <w:rPr>
                <w:rFonts w:ascii="Times New Roman" w:hAnsi="Times New Roman" w:hint="eastAsia"/>
                <w:kern w:val="0"/>
                <w:sz w:val="18"/>
                <w:szCs w:val="18"/>
              </w:rPr>
              <w:t>单</w:t>
            </w:r>
          </w:p>
          <w:p w14:paraId="61C3AFA9" w14:textId="77777777" w:rsidR="00502CC0" w:rsidRPr="00E10434" w:rsidRDefault="006C3D5E">
            <w:pPr>
              <w:numPr>
                <w:ilvl w:val="0"/>
                <w:numId w:val="0"/>
              </w:numPr>
              <w:autoSpaceDE w:val="0"/>
              <w:autoSpaceDN w:val="0"/>
              <w:adjustRightInd w:val="0"/>
              <w:spacing w:line="316" w:lineRule="exact"/>
              <w:ind w:left="420" w:right="216"/>
              <w:jc w:val="center"/>
              <w:rPr>
                <w:rFonts w:ascii="Times New Roman" w:hAnsi="Times New Roman"/>
                <w:kern w:val="0"/>
                <w:sz w:val="18"/>
                <w:szCs w:val="18"/>
              </w:rPr>
            </w:pPr>
            <w:r w:rsidRPr="00E10434">
              <w:rPr>
                <w:rFonts w:ascii="Times New Roman" w:hAnsi="Times New Roman" w:hint="eastAsia"/>
                <w:kern w:val="0"/>
                <w:sz w:val="18"/>
                <w:szCs w:val="18"/>
              </w:rPr>
              <w:t>位</w:t>
            </w:r>
          </w:p>
        </w:tc>
        <w:tc>
          <w:tcPr>
            <w:tcW w:w="1881" w:type="pct"/>
            <w:gridSpan w:val="3"/>
            <w:tcBorders>
              <w:top w:val="single" w:sz="6" w:space="0" w:color="auto"/>
              <w:left w:val="single" w:sz="6" w:space="0" w:color="auto"/>
              <w:bottom w:val="single" w:sz="6" w:space="0" w:color="auto"/>
              <w:right w:val="single" w:sz="6" w:space="0" w:color="auto"/>
            </w:tcBorders>
          </w:tcPr>
          <w:p w14:paraId="2B36C63B" w14:textId="77777777" w:rsidR="00502CC0" w:rsidRPr="00E10434" w:rsidRDefault="006C3D5E">
            <w:pPr>
              <w:numPr>
                <w:ilvl w:val="0"/>
                <w:numId w:val="0"/>
              </w:numPr>
              <w:autoSpaceDE w:val="0"/>
              <w:autoSpaceDN w:val="0"/>
              <w:adjustRightInd w:val="0"/>
              <w:spacing w:line="316" w:lineRule="exact"/>
              <w:ind w:right="216"/>
              <w:rPr>
                <w:rFonts w:ascii="Times New Roman" w:hAnsi="Times New Roman"/>
                <w:kern w:val="0"/>
                <w:sz w:val="18"/>
                <w:szCs w:val="18"/>
              </w:rPr>
            </w:pPr>
            <w:r w:rsidRPr="00E10434">
              <w:rPr>
                <w:rFonts w:ascii="Times New Roman" w:hAnsi="Times New Roman" w:hint="eastAsia"/>
                <w:sz w:val="18"/>
                <w:szCs w:val="18"/>
              </w:rPr>
              <w:t>模块单元制作</w:t>
            </w:r>
            <w:r w:rsidRPr="00E10434">
              <w:rPr>
                <w:rFonts w:ascii="Times New Roman" w:hAnsi="Times New Roman" w:hint="eastAsia"/>
                <w:kern w:val="0"/>
                <w:sz w:val="18"/>
                <w:szCs w:val="18"/>
              </w:rPr>
              <w:t>单位；（单位印章）</w:t>
            </w:r>
          </w:p>
        </w:tc>
        <w:tc>
          <w:tcPr>
            <w:tcW w:w="2548" w:type="pct"/>
            <w:gridSpan w:val="4"/>
            <w:tcBorders>
              <w:top w:val="single" w:sz="6" w:space="0" w:color="auto"/>
              <w:left w:val="single" w:sz="6" w:space="0" w:color="auto"/>
              <w:bottom w:val="single" w:sz="6" w:space="0" w:color="auto"/>
              <w:right w:val="single" w:sz="6" w:space="0" w:color="auto"/>
            </w:tcBorders>
          </w:tcPr>
          <w:p w14:paraId="6F5F851F" w14:textId="77777777" w:rsidR="00502CC0" w:rsidRPr="00E10434" w:rsidRDefault="006C3D5E">
            <w:pPr>
              <w:numPr>
                <w:ilvl w:val="0"/>
                <w:numId w:val="0"/>
              </w:numPr>
              <w:autoSpaceDE w:val="0"/>
              <w:autoSpaceDN w:val="0"/>
              <w:adjustRightInd w:val="0"/>
              <w:spacing w:line="316" w:lineRule="exact"/>
              <w:ind w:right="216"/>
              <w:rPr>
                <w:rFonts w:ascii="Times New Roman" w:hAnsi="Times New Roman"/>
                <w:kern w:val="0"/>
                <w:sz w:val="18"/>
                <w:szCs w:val="18"/>
              </w:rPr>
            </w:pPr>
            <w:r w:rsidRPr="00E10434">
              <w:rPr>
                <w:rFonts w:ascii="Times New Roman" w:hAnsi="Times New Roman" w:hint="eastAsia"/>
                <w:sz w:val="18"/>
                <w:szCs w:val="18"/>
              </w:rPr>
              <w:t>模块单元制作</w:t>
            </w:r>
            <w:r w:rsidRPr="00E10434">
              <w:rPr>
                <w:rFonts w:ascii="Times New Roman" w:hAnsi="Times New Roman" w:hint="eastAsia"/>
                <w:kern w:val="0"/>
                <w:sz w:val="18"/>
                <w:szCs w:val="18"/>
              </w:rPr>
              <w:t>单位项目负责人：（签章）</w:t>
            </w:r>
          </w:p>
          <w:p w14:paraId="3E82DF3D" w14:textId="77777777" w:rsidR="00502CC0" w:rsidRPr="00E10434" w:rsidRDefault="00502CC0">
            <w:pPr>
              <w:numPr>
                <w:ilvl w:val="0"/>
                <w:numId w:val="0"/>
              </w:numPr>
              <w:autoSpaceDE w:val="0"/>
              <w:autoSpaceDN w:val="0"/>
              <w:adjustRightInd w:val="0"/>
              <w:spacing w:line="316" w:lineRule="exact"/>
              <w:ind w:right="216"/>
              <w:rPr>
                <w:rFonts w:ascii="Times New Roman" w:hAnsi="Times New Roman"/>
                <w:kern w:val="0"/>
                <w:sz w:val="18"/>
                <w:szCs w:val="18"/>
              </w:rPr>
            </w:pPr>
          </w:p>
          <w:p w14:paraId="3DBAED12" w14:textId="77777777" w:rsidR="00502CC0" w:rsidRPr="00E10434" w:rsidRDefault="006C3D5E">
            <w:pPr>
              <w:numPr>
                <w:ilvl w:val="0"/>
                <w:numId w:val="0"/>
              </w:numPr>
              <w:autoSpaceDE w:val="0"/>
              <w:autoSpaceDN w:val="0"/>
              <w:adjustRightInd w:val="0"/>
              <w:spacing w:line="316" w:lineRule="exact"/>
              <w:ind w:right="216"/>
              <w:jc w:val="right"/>
              <w:rPr>
                <w:rFonts w:ascii="Times New Roman" w:hAnsi="Times New Roman"/>
                <w:kern w:val="0"/>
                <w:sz w:val="18"/>
                <w:szCs w:val="18"/>
              </w:rPr>
            </w:pPr>
            <w:r w:rsidRPr="00E10434">
              <w:rPr>
                <w:rFonts w:ascii="Times New Roman" w:hAnsi="Times New Roman" w:hint="eastAsia"/>
                <w:kern w:val="0"/>
                <w:sz w:val="18"/>
                <w:szCs w:val="18"/>
              </w:rPr>
              <w:t xml:space="preserve">年　</w:t>
            </w:r>
            <w:r w:rsidRPr="00E10434">
              <w:rPr>
                <w:rFonts w:ascii="Times New Roman" w:hAnsi="Times New Roman"/>
                <w:kern w:val="0"/>
                <w:sz w:val="18"/>
                <w:szCs w:val="18"/>
              </w:rPr>
              <w:t xml:space="preserve"> </w:t>
            </w:r>
            <w:r w:rsidRPr="00E10434">
              <w:rPr>
                <w:rFonts w:ascii="Times New Roman" w:hAnsi="Times New Roman" w:hint="eastAsia"/>
                <w:kern w:val="0"/>
                <w:sz w:val="18"/>
                <w:szCs w:val="18"/>
              </w:rPr>
              <w:t>月</w:t>
            </w:r>
            <w:r w:rsidRPr="00E10434">
              <w:rPr>
                <w:rFonts w:ascii="Times New Roman" w:hAnsi="Times New Roman"/>
                <w:kern w:val="0"/>
                <w:sz w:val="18"/>
                <w:szCs w:val="18"/>
              </w:rPr>
              <w:t xml:space="preserve">　</w:t>
            </w:r>
            <w:r w:rsidRPr="00E10434">
              <w:rPr>
                <w:rFonts w:ascii="Times New Roman" w:hAnsi="Times New Roman"/>
                <w:kern w:val="0"/>
                <w:sz w:val="18"/>
                <w:szCs w:val="18"/>
              </w:rPr>
              <w:t xml:space="preserve"> </w:t>
            </w:r>
            <w:r w:rsidRPr="00E10434">
              <w:rPr>
                <w:rFonts w:ascii="Times New Roman" w:hAnsi="Times New Roman" w:hint="eastAsia"/>
                <w:kern w:val="0"/>
                <w:sz w:val="18"/>
                <w:szCs w:val="18"/>
              </w:rPr>
              <w:t>日</w:t>
            </w:r>
          </w:p>
        </w:tc>
      </w:tr>
      <w:tr w:rsidR="00E10434" w:rsidRPr="00E10434" w14:paraId="214CA340" w14:textId="77777777">
        <w:trPr>
          <w:trHeight w:val="1122"/>
          <w:jc w:val="center"/>
        </w:trPr>
        <w:tc>
          <w:tcPr>
            <w:tcW w:w="571" w:type="pct"/>
            <w:vMerge/>
            <w:tcBorders>
              <w:top w:val="single" w:sz="6" w:space="0" w:color="auto"/>
              <w:left w:val="single" w:sz="6" w:space="0" w:color="auto"/>
              <w:bottom w:val="single" w:sz="6" w:space="0" w:color="auto"/>
              <w:right w:val="single" w:sz="6" w:space="0" w:color="auto"/>
            </w:tcBorders>
            <w:vAlign w:val="center"/>
          </w:tcPr>
          <w:p w14:paraId="073B4EF6" w14:textId="77777777" w:rsidR="00502CC0" w:rsidRPr="00E10434" w:rsidRDefault="00502CC0">
            <w:pPr>
              <w:widowControl/>
              <w:numPr>
                <w:ilvl w:val="0"/>
                <w:numId w:val="0"/>
              </w:numPr>
              <w:jc w:val="left"/>
              <w:rPr>
                <w:rFonts w:ascii="Times New Roman" w:hAnsi="Times New Roman" w:cs="宋体"/>
                <w:kern w:val="0"/>
                <w:sz w:val="18"/>
                <w:szCs w:val="18"/>
              </w:rPr>
            </w:pPr>
          </w:p>
        </w:tc>
        <w:tc>
          <w:tcPr>
            <w:tcW w:w="1881" w:type="pct"/>
            <w:gridSpan w:val="3"/>
            <w:tcBorders>
              <w:top w:val="single" w:sz="6" w:space="0" w:color="auto"/>
              <w:left w:val="single" w:sz="6" w:space="0" w:color="auto"/>
              <w:bottom w:val="single" w:sz="6" w:space="0" w:color="auto"/>
              <w:right w:val="single" w:sz="6" w:space="0" w:color="auto"/>
            </w:tcBorders>
          </w:tcPr>
          <w:p w14:paraId="0950EAAB" w14:textId="77777777" w:rsidR="00502CC0" w:rsidRPr="00E10434" w:rsidRDefault="006C3D5E">
            <w:pPr>
              <w:numPr>
                <w:ilvl w:val="0"/>
                <w:numId w:val="0"/>
              </w:numPr>
              <w:autoSpaceDE w:val="0"/>
              <w:autoSpaceDN w:val="0"/>
              <w:adjustRightInd w:val="0"/>
              <w:spacing w:line="316" w:lineRule="exact"/>
              <w:ind w:right="216"/>
              <w:rPr>
                <w:rFonts w:ascii="Times New Roman" w:hAnsi="Times New Roman" w:cs="宋体"/>
                <w:kern w:val="0"/>
                <w:sz w:val="18"/>
                <w:szCs w:val="18"/>
              </w:rPr>
            </w:pPr>
            <w:r w:rsidRPr="00E10434">
              <w:rPr>
                <w:rFonts w:ascii="Times New Roman" w:hAnsi="Times New Roman" w:cs="宋体" w:hint="eastAsia"/>
                <w:kern w:val="0"/>
                <w:sz w:val="18"/>
                <w:szCs w:val="18"/>
              </w:rPr>
              <w:t>监理单位：（单位印章）</w:t>
            </w:r>
          </w:p>
        </w:tc>
        <w:tc>
          <w:tcPr>
            <w:tcW w:w="2548" w:type="pct"/>
            <w:gridSpan w:val="4"/>
            <w:tcBorders>
              <w:top w:val="single" w:sz="6" w:space="0" w:color="auto"/>
              <w:left w:val="single" w:sz="6" w:space="0" w:color="auto"/>
              <w:bottom w:val="single" w:sz="6" w:space="0" w:color="auto"/>
              <w:right w:val="single" w:sz="6" w:space="0" w:color="auto"/>
            </w:tcBorders>
          </w:tcPr>
          <w:p w14:paraId="0047578D" w14:textId="77777777" w:rsidR="00502CC0" w:rsidRPr="00E10434" w:rsidRDefault="006C3D5E">
            <w:pPr>
              <w:numPr>
                <w:ilvl w:val="0"/>
                <w:numId w:val="0"/>
              </w:numPr>
              <w:autoSpaceDE w:val="0"/>
              <w:autoSpaceDN w:val="0"/>
              <w:adjustRightInd w:val="0"/>
              <w:spacing w:line="316" w:lineRule="exact"/>
              <w:ind w:right="216"/>
              <w:rPr>
                <w:rFonts w:ascii="Times New Roman" w:hAnsi="Times New Roman" w:cs="宋体"/>
                <w:kern w:val="0"/>
                <w:sz w:val="18"/>
                <w:szCs w:val="18"/>
              </w:rPr>
            </w:pPr>
            <w:r w:rsidRPr="00E10434">
              <w:rPr>
                <w:rFonts w:ascii="Times New Roman" w:hAnsi="Times New Roman" w:cs="宋体" w:hint="eastAsia"/>
                <w:kern w:val="0"/>
                <w:sz w:val="18"/>
                <w:szCs w:val="18"/>
              </w:rPr>
              <w:t>监理工程师：（签章）</w:t>
            </w:r>
          </w:p>
          <w:p w14:paraId="4BF65CE4" w14:textId="77777777" w:rsidR="00502CC0" w:rsidRPr="00E10434" w:rsidRDefault="00502CC0">
            <w:pPr>
              <w:numPr>
                <w:ilvl w:val="0"/>
                <w:numId w:val="0"/>
              </w:numPr>
              <w:autoSpaceDE w:val="0"/>
              <w:autoSpaceDN w:val="0"/>
              <w:adjustRightInd w:val="0"/>
              <w:spacing w:line="316" w:lineRule="exact"/>
              <w:ind w:right="216"/>
              <w:rPr>
                <w:rFonts w:ascii="Times New Roman" w:hAnsi="Times New Roman" w:cs="宋体"/>
                <w:kern w:val="0"/>
                <w:sz w:val="18"/>
                <w:szCs w:val="18"/>
              </w:rPr>
            </w:pPr>
          </w:p>
          <w:p w14:paraId="45567829" w14:textId="77777777" w:rsidR="00502CC0" w:rsidRPr="00E10434" w:rsidRDefault="006C3D5E">
            <w:pPr>
              <w:numPr>
                <w:ilvl w:val="0"/>
                <w:numId w:val="0"/>
              </w:numPr>
              <w:autoSpaceDE w:val="0"/>
              <w:autoSpaceDN w:val="0"/>
              <w:adjustRightInd w:val="0"/>
              <w:spacing w:line="316" w:lineRule="exact"/>
              <w:ind w:right="576"/>
              <w:rPr>
                <w:rFonts w:ascii="Times New Roman" w:hAnsi="Times New Roman" w:cs="宋体"/>
                <w:kern w:val="0"/>
                <w:sz w:val="18"/>
                <w:szCs w:val="18"/>
              </w:rPr>
            </w:pPr>
            <w:r w:rsidRPr="00E10434">
              <w:rPr>
                <w:rFonts w:ascii="Times New Roman" w:hAnsi="Times New Roman" w:cs="宋体" w:hint="eastAsia"/>
                <w:kern w:val="0"/>
                <w:sz w:val="18"/>
                <w:szCs w:val="18"/>
              </w:rPr>
              <w:t xml:space="preserve">年　</w:t>
            </w:r>
            <w:r w:rsidRPr="00E10434">
              <w:rPr>
                <w:rFonts w:ascii="Times New Roman" w:hAnsi="Times New Roman" w:cs="宋体"/>
                <w:kern w:val="0"/>
                <w:sz w:val="18"/>
                <w:szCs w:val="18"/>
              </w:rPr>
              <w:t xml:space="preserve"> </w:t>
            </w:r>
            <w:r w:rsidRPr="00E10434">
              <w:rPr>
                <w:rFonts w:ascii="Times New Roman" w:hAnsi="Times New Roman" w:cs="宋体" w:hint="eastAsia"/>
                <w:kern w:val="0"/>
                <w:sz w:val="18"/>
                <w:szCs w:val="18"/>
              </w:rPr>
              <w:t>月</w:t>
            </w:r>
            <w:r w:rsidRPr="00E10434">
              <w:rPr>
                <w:rFonts w:ascii="Times New Roman" w:hAnsi="Times New Roman" w:cs="宋体"/>
                <w:kern w:val="0"/>
                <w:sz w:val="18"/>
                <w:szCs w:val="18"/>
              </w:rPr>
              <w:t xml:space="preserve">　</w:t>
            </w:r>
            <w:r w:rsidRPr="00E10434">
              <w:rPr>
                <w:rFonts w:ascii="Times New Roman" w:hAnsi="Times New Roman" w:cs="宋体"/>
                <w:kern w:val="0"/>
                <w:sz w:val="18"/>
                <w:szCs w:val="18"/>
              </w:rPr>
              <w:t xml:space="preserve"> </w:t>
            </w:r>
            <w:r w:rsidRPr="00E10434">
              <w:rPr>
                <w:rFonts w:ascii="Times New Roman" w:hAnsi="Times New Roman" w:cs="宋体" w:hint="eastAsia"/>
                <w:kern w:val="0"/>
                <w:sz w:val="18"/>
                <w:szCs w:val="18"/>
              </w:rPr>
              <w:t>日</w:t>
            </w:r>
          </w:p>
        </w:tc>
      </w:tr>
    </w:tbl>
    <w:p w14:paraId="141F8660" w14:textId="77777777" w:rsidR="00502CC0" w:rsidRPr="00E10434" w:rsidRDefault="006C3D5E">
      <w:pPr>
        <w:numPr>
          <w:ilvl w:val="0"/>
          <w:numId w:val="0"/>
        </w:numPr>
        <w:tabs>
          <w:tab w:val="left" w:pos="3316"/>
          <w:tab w:val="left" w:pos="5774"/>
        </w:tabs>
        <w:spacing w:after="24"/>
        <w:jc w:val="center"/>
        <w:rPr>
          <w:rFonts w:ascii="Times New Roman" w:hAnsi="Times New Roman"/>
        </w:rPr>
      </w:pPr>
      <w:r w:rsidRPr="00E10434">
        <w:rPr>
          <w:rFonts w:ascii="Times New Roman" w:hAnsi="Times New Roman"/>
        </w:rPr>
        <w:br w:type="page"/>
      </w:r>
    </w:p>
    <w:p w14:paraId="1872C63A" w14:textId="13F0EC65" w:rsidR="00502CC0" w:rsidRPr="00E10434" w:rsidRDefault="006C3D5E">
      <w:pPr>
        <w:pStyle w:val="1"/>
        <w:numPr>
          <w:ilvl w:val="0"/>
          <w:numId w:val="0"/>
        </w:numPr>
        <w:spacing w:before="240" w:after="240"/>
        <w:rPr>
          <w:sz w:val="32"/>
        </w:rPr>
      </w:pPr>
      <w:bookmarkStart w:id="397" w:name="_Toc532588794"/>
      <w:bookmarkStart w:id="398" w:name="_Toc532849255"/>
      <w:bookmarkStart w:id="399" w:name="_Toc24651274"/>
      <w:bookmarkStart w:id="400" w:name="_Toc529803518"/>
      <w:bookmarkStart w:id="401" w:name="_Toc12053585"/>
      <w:bookmarkStart w:id="402" w:name="_Toc218783428"/>
      <w:bookmarkStart w:id="403" w:name="_Toc225873351"/>
      <w:bookmarkStart w:id="404" w:name="_Toc535529173"/>
      <w:bookmarkStart w:id="405" w:name="_Toc227083177"/>
      <w:r w:rsidRPr="00E10434">
        <w:rPr>
          <w:rFonts w:hint="eastAsia"/>
          <w:sz w:val="32"/>
        </w:rPr>
        <w:lastRenderedPageBreak/>
        <w:t>附录</w:t>
      </w:r>
      <w:r w:rsidRPr="00E10434">
        <w:rPr>
          <w:sz w:val="32"/>
        </w:rPr>
        <w:t>G</w:t>
      </w:r>
      <w:r w:rsidRPr="00E10434">
        <w:rPr>
          <w:sz w:val="32"/>
        </w:rPr>
        <w:t xml:space="preserve">　</w:t>
      </w:r>
      <w:r w:rsidRPr="00E10434">
        <w:rPr>
          <w:rFonts w:hint="eastAsia"/>
          <w:sz w:val="32"/>
        </w:rPr>
        <w:t>钢结构工程有关安全及功能的检验和见证检测项目</w:t>
      </w:r>
      <w:bookmarkEnd w:id="369"/>
      <w:bookmarkEnd w:id="397"/>
      <w:bookmarkEnd w:id="398"/>
      <w:bookmarkEnd w:id="399"/>
      <w:bookmarkEnd w:id="400"/>
      <w:bookmarkEnd w:id="401"/>
      <w:bookmarkEnd w:id="402"/>
      <w:bookmarkEnd w:id="403"/>
      <w:bookmarkEnd w:id="404"/>
      <w:bookmarkEnd w:id="405"/>
    </w:p>
    <w:p w14:paraId="062B5F23" w14:textId="77777777" w:rsidR="00502CC0" w:rsidRPr="00E10434" w:rsidRDefault="006C3D5E">
      <w:pPr>
        <w:numPr>
          <w:ilvl w:val="0"/>
          <w:numId w:val="0"/>
        </w:numPr>
        <w:spacing w:beforeLines="50" w:before="156"/>
        <w:jc w:val="center"/>
        <w:rPr>
          <w:rFonts w:ascii="Times New Roman" w:hAnsi="Times New Roman"/>
          <w:b/>
          <w:szCs w:val="18"/>
        </w:rPr>
      </w:pPr>
      <w:r w:rsidRPr="00E10434">
        <w:rPr>
          <w:rFonts w:ascii="Times New Roman" w:hAnsi="Times New Roman" w:hint="eastAsia"/>
          <w:b/>
          <w:szCs w:val="18"/>
        </w:rPr>
        <w:t>表</w:t>
      </w:r>
      <w:r w:rsidRPr="00E10434">
        <w:rPr>
          <w:rFonts w:ascii="Times New Roman" w:hAnsi="Times New Roman"/>
          <w:b/>
          <w:szCs w:val="18"/>
        </w:rPr>
        <w:t>G</w:t>
      </w:r>
      <w:r w:rsidRPr="00E10434">
        <w:rPr>
          <w:rFonts w:ascii="Times New Roman" w:hAnsi="Times New Roman"/>
          <w:b/>
          <w:szCs w:val="18"/>
        </w:rPr>
        <w:t xml:space="preserve">　</w:t>
      </w:r>
      <w:r w:rsidRPr="00E10434">
        <w:rPr>
          <w:rFonts w:ascii="Times New Roman" w:hAnsi="Times New Roman" w:hint="eastAsia"/>
          <w:b/>
          <w:szCs w:val="18"/>
        </w:rPr>
        <w:t>钢模块单元钢结构分部（子分部）有关安全及功能的检验和见证检测项目</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3377"/>
        <w:gridCol w:w="1938"/>
        <w:gridCol w:w="2075"/>
        <w:gridCol w:w="1107"/>
      </w:tblGrid>
      <w:tr w:rsidR="00502CC0" w:rsidRPr="00E10434" w14:paraId="3179F1DE" w14:textId="77777777">
        <w:trPr>
          <w:trHeight w:val="569"/>
          <w:jc w:val="center"/>
        </w:trPr>
        <w:tc>
          <w:tcPr>
            <w:tcW w:w="401" w:type="pct"/>
            <w:shd w:val="clear" w:color="auto" w:fill="auto"/>
            <w:vAlign w:val="center"/>
          </w:tcPr>
          <w:p w14:paraId="48ED80CE"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hint="eastAsia"/>
                <w:sz w:val="18"/>
                <w:szCs w:val="18"/>
              </w:rPr>
              <w:t>项次</w:t>
            </w:r>
          </w:p>
        </w:tc>
        <w:tc>
          <w:tcPr>
            <w:tcW w:w="1828" w:type="pct"/>
            <w:shd w:val="clear" w:color="auto" w:fill="auto"/>
            <w:vAlign w:val="center"/>
          </w:tcPr>
          <w:p w14:paraId="5A73366D"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hint="eastAsia"/>
                <w:sz w:val="18"/>
                <w:szCs w:val="18"/>
              </w:rPr>
              <w:t>项目</w:t>
            </w:r>
          </w:p>
        </w:tc>
        <w:tc>
          <w:tcPr>
            <w:tcW w:w="1049" w:type="pct"/>
            <w:shd w:val="clear" w:color="auto" w:fill="auto"/>
            <w:vAlign w:val="center"/>
          </w:tcPr>
          <w:p w14:paraId="10FBDA67"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hint="eastAsia"/>
                <w:sz w:val="18"/>
                <w:szCs w:val="18"/>
              </w:rPr>
              <w:t>抽检数量及检验方法</w:t>
            </w:r>
          </w:p>
        </w:tc>
        <w:tc>
          <w:tcPr>
            <w:tcW w:w="1123" w:type="pct"/>
            <w:shd w:val="clear" w:color="auto" w:fill="auto"/>
            <w:vAlign w:val="center"/>
          </w:tcPr>
          <w:p w14:paraId="28F65CFD"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hint="eastAsia"/>
                <w:sz w:val="18"/>
                <w:szCs w:val="18"/>
              </w:rPr>
              <w:t>合格质量标准</w:t>
            </w:r>
          </w:p>
        </w:tc>
        <w:tc>
          <w:tcPr>
            <w:tcW w:w="600" w:type="pct"/>
            <w:shd w:val="clear" w:color="auto" w:fill="auto"/>
            <w:vAlign w:val="center"/>
          </w:tcPr>
          <w:p w14:paraId="0E5A18E6"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hint="eastAsia"/>
                <w:sz w:val="18"/>
                <w:szCs w:val="18"/>
              </w:rPr>
              <w:t>备注</w:t>
            </w:r>
          </w:p>
        </w:tc>
      </w:tr>
      <w:tr w:rsidR="00502CC0" w:rsidRPr="00E10434" w14:paraId="789210C0" w14:textId="77777777">
        <w:trPr>
          <w:jc w:val="center"/>
        </w:trPr>
        <w:tc>
          <w:tcPr>
            <w:tcW w:w="401" w:type="pct"/>
            <w:shd w:val="clear" w:color="auto" w:fill="auto"/>
            <w:vAlign w:val="center"/>
          </w:tcPr>
          <w:p w14:paraId="2E40A1F9"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sz w:val="18"/>
                <w:szCs w:val="18"/>
              </w:rPr>
              <w:t>1</w:t>
            </w:r>
          </w:p>
        </w:tc>
        <w:tc>
          <w:tcPr>
            <w:tcW w:w="1828" w:type="pct"/>
            <w:shd w:val="clear" w:color="auto" w:fill="auto"/>
            <w:vAlign w:val="center"/>
          </w:tcPr>
          <w:p w14:paraId="00929C83"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见证取样送样试验项目</w:t>
            </w:r>
          </w:p>
          <w:p w14:paraId="138AF2E8"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1</w:t>
            </w:r>
            <w:r w:rsidRPr="00E10434">
              <w:rPr>
                <w:rFonts w:ascii="Times New Roman" w:hAnsi="Times New Roman" w:hint="eastAsia"/>
                <w:sz w:val="18"/>
                <w:szCs w:val="18"/>
              </w:rPr>
              <w:t>）钢材和焊接材料复验</w:t>
            </w:r>
          </w:p>
          <w:p w14:paraId="5495734A"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2</w:t>
            </w:r>
            <w:r w:rsidRPr="00E10434">
              <w:rPr>
                <w:rFonts w:ascii="Times New Roman" w:hAnsi="Times New Roman" w:hint="eastAsia"/>
                <w:sz w:val="18"/>
                <w:szCs w:val="18"/>
              </w:rPr>
              <w:t>）高强度螺栓预拉力、扭矩系数复验</w:t>
            </w:r>
          </w:p>
          <w:p w14:paraId="0474CE64"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3</w:t>
            </w:r>
            <w:r w:rsidRPr="00E10434">
              <w:rPr>
                <w:rFonts w:ascii="Times New Roman" w:hAnsi="Times New Roman" w:hint="eastAsia"/>
                <w:sz w:val="18"/>
                <w:szCs w:val="18"/>
              </w:rPr>
              <w:t>）摩擦面抗滑系数复验</w:t>
            </w:r>
          </w:p>
        </w:tc>
        <w:tc>
          <w:tcPr>
            <w:tcW w:w="1049" w:type="pct"/>
            <w:shd w:val="clear" w:color="auto" w:fill="auto"/>
            <w:vAlign w:val="center"/>
          </w:tcPr>
          <w:p w14:paraId="101E8EB9"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按</w:t>
            </w:r>
            <w:r w:rsidRPr="00E10434">
              <w:rPr>
                <w:rFonts w:ascii="Times New Roman" w:hAnsi="Times New Roman"/>
                <w:sz w:val="18"/>
                <w:szCs w:val="18"/>
              </w:rPr>
              <w:t>GB 50205</w:t>
            </w:r>
          </w:p>
        </w:tc>
        <w:tc>
          <w:tcPr>
            <w:tcW w:w="1123" w:type="pct"/>
            <w:shd w:val="clear" w:color="auto" w:fill="auto"/>
            <w:vAlign w:val="center"/>
          </w:tcPr>
          <w:p w14:paraId="7F56121D"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符合设计要求和国家现行有关产品标准规定</w:t>
            </w:r>
          </w:p>
        </w:tc>
        <w:tc>
          <w:tcPr>
            <w:tcW w:w="600" w:type="pct"/>
            <w:shd w:val="clear" w:color="auto" w:fill="auto"/>
            <w:vAlign w:val="center"/>
          </w:tcPr>
          <w:p w14:paraId="2401EA9B" w14:textId="77777777" w:rsidR="00502CC0" w:rsidRPr="00E10434" w:rsidRDefault="00502CC0" w:rsidP="00EC1720">
            <w:pPr>
              <w:numPr>
                <w:ilvl w:val="0"/>
                <w:numId w:val="0"/>
              </w:numPr>
              <w:rPr>
                <w:rFonts w:ascii="Times New Roman" w:hAnsi="Times New Roman"/>
                <w:sz w:val="18"/>
                <w:szCs w:val="18"/>
              </w:rPr>
            </w:pPr>
          </w:p>
        </w:tc>
      </w:tr>
      <w:tr w:rsidR="00502CC0" w:rsidRPr="00E10434" w14:paraId="57AA6437" w14:textId="77777777">
        <w:trPr>
          <w:jc w:val="center"/>
        </w:trPr>
        <w:tc>
          <w:tcPr>
            <w:tcW w:w="401" w:type="pct"/>
            <w:shd w:val="clear" w:color="auto" w:fill="auto"/>
            <w:vAlign w:val="center"/>
          </w:tcPr>
          <w:p w14:paraId="16998ACA"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sz w:val="18"/>
                <w:szCs w:val="18"/>
              </w:rPr>
              <w:t>2</w:t>
            </w:r>
          </w:p>
        </w:tc>
        <w:tc>
          <w:tcPr>
            <w:tcW w:w="1828" w:type="pct"/>
            <w:shd w:val="clear" w:color="auto" w:fill="auto"/>
            <w:vAlign w:val="center"/>
          </w:tcPr>
          <w:p w14:paraId="1B6E36BC"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焊缝质量：</w:t>
            </w:r>
          </w:p>
          <w:p w14:paraId="6E368B7B"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1</w:t>
            </w:r>
            <w:r w:rsidRPr="00E10434">
              <w:rPr>
                <w:rFonts w:ascii="Times New Roman" w:hAnsi="Times New Roman" w:hint="eastAsia"/>
                <w:sz w:val="18"/>
                <w:szCs w:val="18"/>
              </w:rPr>
              <w:t>）内部缺陷</w:t>
            </w:r>
          </w:p>
          <w:p w14:paraId="3D91EEEF"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2</w:t>
            </w:r>
            <w:r w:rsidRPr="00E10434">
              <w:rPr>
                <w:rFonts w:ascii="Times New Roman" w:hAnsi="Times New Roman" w:hint="eastAsia"/>
                <w:sz w:val="18"/>
                <w:szCs w:val="18"/>
              </w:rPr>
              <w:t>）外观缺陷</w:t>
            </w:r>
          </w:p>
          <w:p w14:paraId="22882D67"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3</w:t>
            </w:r>
            <w:r w:rsidRPr="00E10434">
              <w:rPr>
                <w:rFonts w:ascii="Times New Roman" w:hAnsi="Times New Roman" w:hint="eastAsia"/>
                <w:sz w:val="18"/>
                <w:szCs w:val="18"/>
              </w:rPr>
              <w:t>）焊缝尺寸</w:t>
            </w:r>
          </w:p>
        </w:tc>
        <w:tc>
          <w:tcPr>
            <w:tcW w:w="1049" w:type="pct"/>
            <w:shd w:val="clear" w:color="auto" w:fill="auto"/>
            <w:vAlign w:val="center"/>
          </w:tcPr>
          <w:p w14:paraId="5D429571"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一、二级焊缝按焊缝处随机抽检</w:t>
            </w:r>
            <w:r w:rsidRPr="00E10434">
              <w:rPr>
                <w:rFonts w:ascii="Times New Roman" w:hAnsi="Times New Roman"/>
                <w:sz w:val="18"/>
                <w:szCs w:val="18"/>
              </w:rPr>
              <w:t>3%</w:t>
            </w:r>
            <w:r w:rsidRPr="00E10434">
              <w:rPr>
                <w:rFonts w:ascii="Times New Roman" w:hAnsi="Times New Roman" w:hint="eastAsia"/>
                <w:sz w:val="18"/>
                <w:szCs w:val="18"/>
              </w:rPr>
              <w:t>，且不少于</w:t>
            </w:r>
            <w:r w:rsidRPr="00E10434">
              <w:rPr>
                <w:rFonts w:ascii="Times New Roman" w:hAnsi="Times New Roman"/>
                <w:sz w:val="18"/>
                <w:szCs w:val="18"/>
              </w:rPr>
              <w:t>3</w:t>
            </w:r>
            <w:r w:rsidRPr="00E10434">
              <w:rPr>
                <w:rFonts w:ascii="Times New Roman" w:hAnsi="Times New Roman" w:hint="eastAsia"/>
                <w:sz w:val="18"/>
                <w:szCs w:val="18"/>
              </w:rPr>
              <w:t>处；检验采用超声波或射线探伤</w:t>
            </w:r>
          </w:p>
        </w:tc>
        <w:tc>
          <w:tcPr>
            <w:tcW w:w="1123" w:type="pct"/>
            <w:shd w:val="clear" w:color="auto" w:fill="auto"/>
            <w:vAlign w:val="center"/>
          </w:tcPr>
          <w:p w14:paraId="5E6C05C3"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按</w:t>
            </w:r>
            <w:r w:rsidRPr="00E10434">
              <w:rPr>
                <w:rFonts w:ascii="Times New Roman" w:hAnsi="Times New Roman"/>
                <w:sz w:val="18"/>
                <w:szCs w:val="18"/>
              </w:rPr>
              <w:t>GB 50205</w:t>
            </w:r>
          </w:p>
        </w:tc>
        <w:tc>
          <w:tcPr>
            <w:tcW w:w="600" w:type="pct"/>
            <w:shd w:val="clear" w:color="auto" w:fill="auto"/>
            <w:vAlign w:val="center"/>
          </w:tcPr>
          <w:p w14:paraId="7125F163" w14:textId="77777777" w:rsidR="00502CC0" w:rsidRPr="00E10434" w:rsidRDefault="00502CC0" w:rsidP="00EC1720">
            <w:pPr>
              <w:numPr>
                <w:ilvl w:val="0"/>
                <w:numId w:val="0"/>
              </w:numPr>
              <w:rPr>
                <w:rFonts w:ascii="Times New Roman" w:hAnsi="Times New Roman"/>
                <w:sz w:val="18"/>
                <w:szCs w:val="18"/>
              </w:rPr>
            </w:pPr>
          </w:p>
        </w:tc>
      </w:tr>
      <w:tr w:rsidR="00502CC0" w:rsidRPr="00E10434" w14:paraId="22F6A8A3" w14:textId="77777777">
        <w:trPr>
          <w:jc w:val="center"/>
        </w:trPr>
        <w:tc>
          <w:tcPr>
            <w:tcW w:w="401" w:type="pct"/>
            <w:shd w:val="clear" w:color="auto" w:fill="auto"/>
            <w:vAlign w:val="center"/>
          </w:tcPr>
          <w:p w14:paraId="3ED3788F"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sz w:val="18"/>
                <w:szCs w:val="18"/>
              </w:rPr>
              <w:t>3</w:t>
            </w:r>
          </w:p>
        </w:tc>
        <w:tc>
          <w:tcPr>
            <w:tcW w:w="1828" w:type="pct"/>
            <w:shd w:val="clear" w:color="auto" w:fill="auto"/>
            <w:vAlign w:val="center"/>
          </w:tcPr>
          <w:p w14:paraId="51C4D2FA"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1</w:t>
            </w:r>
            <w:r w:rsidRPr="00E10434">
              <w:rPr>
                <w:rFonts w:ascii="Times New Roman" w:hAnsi="Times New Roman" w:hint="eastAsia"/>
                <w:sz w:val="18"/>
                <w:szCs w:val="18"/>
              </w:rPr>
              <w:t>）连接件</w:t>
            </w:r>
          </w:p>
          <w:p w14:paraId="06DE902C"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2</w:t>
            </w:r>
            <w:r w:rsidRPr="00E10434">
              <w:rPr>
                <w:rFonts w:ascii="Times New Roman" w:hAnsi="Times New Roman" w:hint="eastAsia"/>
                <w:sz w:val="18"/>
                <w:szCs w:val="18"/>
              </w:rPr>
              <w:t>）锚栓紧固</w:t>
            </w:r>
          </w:p>
          <w:p w14:paraId="234DA92D"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3</w:t>
            </w:r>
            <w:r w:rsidRPr="00E10434">
              <w:rPr>
                <w:rFonts w:ascii="Times New Roman" w:hAnsi="Times New Roman" w:hint="eastAsia"/>
                <w:sz w:val="18"/>
                <w:szCs w:val="18"/>
              </w:rPr>
              <w:t>）垫板、</w:t>
            </w:r>
            <w:proofErr w:type="gramStart"/>
            <w:r w:rsidRPr="00E10434">
              <w:rPr>
                <w:rFonts w:ascii="Times New Roman" w:hAnsi="Times New Roman" w:hint="eastAsia"/>
                <w:sz w:val="18"/>
                <w:szCs w:val="18"/>
              </w:rPr>
              <w:t>垫块</w:t>
            </w:r>
            <w:proofErr w:type="gramEnd"/>
          </w:p>
        </w:tc>
        <w:tc>
          <w:tcPr>
            <w:tcW w:w="1049" w:type="pct"/>
            <w:shd w:val="clear" w:color="auto" w:fill="auto"/>
            <w:vAlign w:val="center"/>
          </w:tcPr>
          <w:p w14:paraId="755FD7DF"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全数检查，采用观察和尺量等方法进行检验</w:t>
            </w:r>
          </w:p>
        </w:tc>
        <w:tc>
          <w:tcPr>
            <w:tcW w:w="1123" w:type="pct"/>
            <w:shd w:val="clear" w:color="auto" w:fill="auto"/>
            <w:vAlign w:val="center"/>
          </w:tcPr>
          <w:p w14:paraId="78E96C83"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符合本规程</w:t>
            </w:r>
            <w:r w:rsidRPr="00E10434">
              <w:rPr>
                <w:rFonts w:ascii="Times New Roman" w:hAnsi="Times New Roman"/>
                <w:sz w:val="18"/>
                <w:szCs w:val="18"/>
              </w:rPr>
              <w:t>6.4.3</w:t>
            </w:r>
            <w:r w:rsidRPr="00E10434">
              <w:rPr>
                <w:rFonts w:ascii="Times New Roman" w:hAnsi="Times New Roman" w:hint="eastAsia"/>
                <w:sz w:val="18"/>
                <w:szCs w:val="18"/>
              </w:rPr>
              <w:t>条和</w:t>
            </w:r>
            <w:r w:rsidRPr="00E10434">
              <w:rPr>
                <w:rFonts w:ascii="Times New Roman" w:hAnsi="Times New Roman"/>
                <w:sz w:val="18"/>
                <w:szCs w:val="18"/>
              </w:rPr>
              <w:t>GB 50205</w:t>
            </w:r>
            <w:r w:rsidRPr="00E10434">
              <w:rPr>
                <w:rFonts w:ascii="Times New Roman" w:hAnsi="Times New Roman" w:hint="eastAsia"/>
                <w:sz w:val="18"/>
                <w:szCs w:val="18"/>
              </w:rPr>
              <w:t>的规定</w:t>
            </w:r>
          </w:p>
        </w:tc>
        <w:tc>
          <w:tcPr>
            <w:tcW w:w="600" w:type="pct"/>
            <w:shd w:val="clear" w:color="auto" w:fill="auto"/>
            <w:vAlign w:val="center"/>
          </w:tcPr>
          <w:p w14:paraId="2DF4CA03" w14:textId="77777777" w:rsidR="00502CC0" w:rsidRPr="00E10434" w:rsidRDefault="00502CC0" w:rsidP="00EC1720">
            <w:pPr>
              <w:numPr>
                <w:ilvl w:val="0"/>
                <w:numId w:val="0"/>
              </w:numPr>
              <w:rPr>
                <w:rFonts w:ascii="Times New Roman" w:hAnsi="Times New Roman"/>
                <w:sz w:val="18"/>
                <w:szCs w:val="18"/>
              </w:rPr>
            </w:pPr>
          </w:p>
        </w:tc>
      </w:tr>
      <w:tr w:rsidR="00502CC0" w:rsidRPr="00E10434" w14:paraId="7B7073FD" w14:textId="77777777">
        <w:trPr>
          <w:jc w:val="center"/>
        </w:trPr>
        <w:tc>
          <w:tcPr>
            <w:tcW w:w="401" w:type="pct"/>
            <w:shd w:val="clear" w:color="auto" w:fill="auto"/>
            <w:vAlign w:val="center"/>
          </w:tcPr>
          <w:p w14:paraId="6BB03CFE"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sz w:val="18"/>
                <w:szCs w:val="18"/>
              </w:rPr>
              <w:t>4</w:t>
            </w:r>
          </w:p>
        </w:tc>
        <w:tc>
          <w:tcPr>
            <w:tcW w:w="1828" w:type="pct"/>
            <w:shd w:val="clear" w:color="auto" w:fill="auto"/>
            <w:vAlign w:val="center"/>
          </w:tcPr>
          <w:p w14:paraId="6320DCEC"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主要构件变形</w:t>
            </w:r>
          </w:p>
          <w:p w14:paraId="7EC8454A"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1</w:t>
            </w:r>
            <w:r w:rsidRPr="00E10434">
              <w:rPr>
                <w:rFonts w:ascii="Times New Roman" w:hAnsi="Times New Roman" w:hint="eastAsia"/>
                <w:sz w:val="18"/>
                <w:szCs w:val="18"/>
              </w:rPr>
              <w:t>）钢梁、顶梁等垂直度和侧向弯曲</w:t>
            </w:r>
          </w:p>
          <w:p w14:paraId="641715E0"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2</w:t>
            </w:r>
            <w:r w:rsidRPr="00E10434">
              <w:rPr>
                <w:rFonts w:ascii="Times New Roman" w:hAnsi="Times New Roman" w:hint="eastAsia"/>
                <w:sz w:val="18"/>
                <w:szCs w:val="18"/>
              </w:rPr>
              <w:t>）钢柱垂直度</w:t>
            </w:r>
          </w:p>
        </w:tc>
        <w:tc>
          <w:tcPr>
            <w:tcW w:w="1049" w:type="pct"/>
            <w:shd w:val="clear" w:color="auto" w:fill="auto"/>
            <w:vAlign w:val="center"/>
          </w:tcPr>
          <w:p w14:paraId="64AF2517"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按构件随机抽检</w:t>
            </w:r>
            <w:r w:rsidRPr="00E10434">
              <w:rPr>
                <w:rFonts w:ascii="Times New Roman" w:hAnsi="Times New Roman"/>
                <w:sz w:val="18"/>
                <w:szCs w:val="18"/>
              </w:rPr>
              <w:t>3%</w:t>
            </w:r>
            <w:r w:rsidRPr="00E10434">
              <w:rPr>
                <w:rFonts w:ascii="Times New Roman" w:hAnsi="Times New Roman" w:hint="eastAsia"/>
                <w:sz w:val="18"/>
                <w:szCs w:val="18"/>
              </w:rPr>
              <w:t>，且不少于</w:t>
            </w:r>
            <w:r w:rsidRPr="00E10434">
              <w:rPr>
                <w:rFonts w:ascii="Times New Roman" w:hAnsi="Times New Roman"/>
                <w:sz w:val="18"/>
                <w:szCs w:val="18"/>
              </w:rPr>
              <w:t>3</w:t>
            </w:r>
            <w:r w:rsidRPr="00E10434">
              <w:rPr>
                <w:rFonts w:ascii="Times New Roman" w:hAnsi="Times New Roman" w:hint="eastAsia"/>
                <w:sz w:val="18"/>
                <w:szCs w:val="18"/>
              </w:rPr>
              <w:t>处；检验方法按</w:t>
            </w:r>
            <w:r w:rsidRPr="00E10434">
              <w:rPr>
                <w:rFonts w:ascii="Times New Roman" w:hAnsi="Times New Roman"/>
                <w:sz w:val="18"/>
                <w:szCs w:val="18"/>
              </w:rPr>
              <w:t>GB 50205</w:t>
            </w:r>
            <w:r w:rsidRPr="00E10434">
              <w:rPr>
                <w:rFonts w:ascii="Times New Roman" w:hAnsi="Times New Roman" w:hint="eastAsia"/>
                <w:sz w:val="18"/>
                <w:szCs w:val="18"/>
              </w:rPr>
              <w:t>和本规程</w:t>
            </w:r>
            <w:r w:rsidRPr="00E10434">
              <w:rPr>
                <w:rFonts w:ascii="Times New Roman" w:hAnsi="Times New Roman" w:hint="eastAsia"/>
                <w:sz w:val="18"/>
                <w:szCs w:val="18"/>
              </w:rPr>
              <w:t>6.4.3</w:t>
            </w:r>
            <w:r w:rsidRPr="00E10434">
              <w:rPr>
                <w:rFonts w:ascii="Times New Roman" w:hAnsi="Times New Roman" w:hint="eastAsia"/>
                <w:sz w:val="18"/>
                <w:szCs w:val="18"/>
              </w:rPr>
              <w:t>条</w:t>
            </w:r>
          </w:p>
        </w:tc>
        <w:tc>
          <w:tcPr>
            <w:tcW w:w="1123" w:type="pct"/>
            <w:shd w:val="clear" w:color="auto" w:fill="auto"/>
            <w:vAlign w:val="center"/>
          </w:tcPr>
          <w:p w14:paraId="2E2EC0B8"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符合本规程</w:t>
            </w:r>
            <w:r w:rsidRPr="00E10434">
              <w:rPr>
                <w:rFonts w:ascii="Times New Roman" w:hAnsi="Times New Roman"/>
                <w:sz w:val="18"/>
                <w:szCs w:val="18"/>
              </w:rPr>
              <w:t>6.4.3</w:t>
            </w:r>
            <w:r w:rsidRPr="00E10434">
              <w:rPr>
                <w:rFonts w:ascii="Times New Roman" w:hAnsi="Times New Roman" w:hint="eastAsia"/>
                <w:sz w:val="18"/>
                <w:szCs w:val="18"/>
              </w:rPr>
              <w:t>条和</w:t>
            </w:r>
            <w:r w:rsidRPr="00E10434">
              <w:rPr>
                <w:rFonts w:ascii="Times New Roman" w:hAnsi="Times New Roman"/>
                <w:sz w:val="18"/>
                <w:szCs w:val="18"/>
              </w:rPr>
              <w:t>GB 50205</w:t>
            </w:r>
            <w:r w:rsidRPr="00E10434">
              <w:rPr>
                <w:rFonts w:ascii="Times New Roman" w:hAnsi="Times New Roman" w:hint="eastAsia"/>
                <w:sz w:val="18"/>
                <w:szCs w:val="18"/>
              </w:rPr>
              <w:t>的规定</w:t>
            </w:r>
          </w:p>
        </w:tc>
        <w:tc>
          <w:tcPr>
            <w:tcW w:w="600" w:type="pct"/>
            <w:shd w:val="clear" w:color="auto" w:fill="auto"/>
            <w:vAlign w:val="center"/>
          </w:tcPr>
          <w:p w14:paraId="52A412C2" w14:textId="77777777" w:rsidR="00502CC0" w:rsidRPr="00E10434" w:rsidRDefault="00502CC0" w:rsidP="00EC1720">
            <w:pPr>
              <w:numPr>
                <w:ilvl w:val="0"/>
                <w:numId w:val="0"/>
              </w:numPr>
              <w:rPr>
                <w:rFonts w:ascii="Times New Roman" w:hAnsi="Times New Roman"/>
                <w:sz w:val="18"/>
                <w:szCs w:val="18"/>
              </w:rPr>
            </w:pPr>
          </w:p>
        </w:tc>
      </w:tr>
      <w:tr w:rsidR="00502CC0" w:rsidRPr="00E10434" w14:paraId="6C9A51A8" w14:textId="77777777">
        <w:trPr>
          <w:jc w:val="center"/>
        </w:trPr>
        <w:tc>
          <w:tcPr>
            <w:tcW w:w="401" w:type="pct"/>
            <w:shd w:val="clear" w:color="auto" w:fill="auto"/>
            <w:vAlign w:val="center"/>
          </w:tcPr>
          <w:p w14:paraId="241EB71C"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sz w:val="18"/>
                <w:szCs w:val="18"/>
              </w:rPr>
              <w:t>5</w:t>
            </w:r>
          </w:p>
        </w:tc>
        <w:tc>
          <w:tcPr>
            <w:tcW w:w="1828" w:type="pct"/>
            <w:shd w:val="clear" w:color="auto" w:fill="auto"/>
            <w:vAlign w:val="center"/>
          </w:tcPr>
          <w:p w14:paraId="49636CF0"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主体结构尺寸</w:t>
            </w:r>
          </w:p>
          <w:p w14:paraId="0656FCC5"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1</w:t>
            </w:r>
            <w:r w:rsidRPr="00E10434">
              <w:rPr>
                <w:rFonts w:ascii="Times New Roman" w:hAnsi="Times New Roman" w:hint="eastAsia"/>
                <w:sz w:val="18"/>
                <w:szCs w:val="18"/>
              </w:rPr>
              <w:t>）整体垂直度</w:t>
            </w:r>
          </w:p>
          <w:p w14:paraId="522BD347" w14:textId="77777777" w:rsidR="00502CC0" w:rsidRPr="00E10434" w:rsidRDefault="006C3D5E" w:rsidP="00EC1720">
            <w:pPr>
              <w:pStyle w:val="-11"/>
              <w:ind w:firstLineChars="0" w:firstLine="0"/>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2</w:t>
            </w:r>
            <w:r w:rsidRPr="00E10434">
              <w:rPr>
                <w:rFonts w:ascii="Times New Roman" w:hAnsi="Times New Roman" w:hint="eastAsia"/>
                <w:sz w:val="18"/>
                <w:szCs w:val="18"/>
              </w:rPr>
              <w:t>）整体平面弯曲</w:t>
            </w:r>
          </w:p>
        </w:tc>
        <w:tc>
          <w:tcPr>
            <w:tcW w:w="1049" w:type="pct"/>
            <w:shd w:val="clear" w:color="auto" w:fill="auto"/>
            <w:vAlign w:val="center"/>
          </w:tcPr>
          <w:p w14:paraId="76553018"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按</w:t>
            </w:r>
            <w:r w:rsidRPr="00E10434">
              <w:rPr>
                <w:rFonts w:ascii="Times New Roman" w:hAnsi="Times New Roman"/>
                <w:sz w:val="18"/>
                <w:szCs w:val="18"/>
              </w:rPr>
              <w:t>GB 50205</w:t>
            </w:r>
            <w:r w:rsidRPr="00E10434">
              <w:rPr>
                <w:rFonts w:ascii="Times New Roman" w:hAnsi="Times New Roman" w:hint="eastAsia"/>
                <w:sz w:val="18"/>
                <w:szCs w:val="18"/>
              </w:rPr>
              <w:t>和本规程</w:t>
            </w:r>
            <w:r w:rsidRPr="00E10434">
              <w:rPr>
                <w:rFonts w:ascii="Times New Roman" w:hAnsi="Times New Roman" w:hint="eastAsia"/>
                <w:sz w:val="18"/>
                <w:szCs w:val="18"/>
              </w:rPr>
              <w:t>6.4.3</w:t>
            </w:r>
            <w:r w:rsidRPr="00E10434">
              <w:rPr>
                <w:rFonts w:ascii="Times New Roman" w:hAnsi="Times New Roman" w:hint="eastAsia"/>
                <w:sz w:val="18"/>
                <w:szCs w:val="18"/>
              </w:rPr>
              <w:t>条</w:t>
            </w:r>
          </w:p>
        </w:tc>
        <w:tc>
          <w:tcPr>
            <w:tcW w:w="1123" w:type="pct"/>
            <w:shd w:val="clear" w:color="auto" w:fill="auto"/>
            <w:vAlign w:val="center"/>
          </w:tcPr>
          <w:p w14:paraId="3D22F8BD"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符合本规程</w:t>
            </w:r>
            <w:r w:rsidRPr="00E10434">
              <w:rPr>
                <w:rFonts w:ascii="Times New Roman" w:hAnsi="Times New Roman"/>
                <w:sz w:val="18"/>
                <w:szCs w:val="18"/>
              </w:rPr>
              <w:t>6.4.3</w:t>
            </w:r>
            <w:r w:rsidRPr="00E10434">
              <w:rPr>
                <w:rFonts w:ascii="Times New Roman" w:hAnsi="Times New Roman" w:hint="eastAsia"/>
                <w:sz w:val="18"/>
                <w:szCs w:val="18"/>
              </w:rPr>
              <w:t>条和</w:t>
            </w:r>
            <w:r w:rsidRPr="00E10434">
              <w:rPr>
                <w:rFonts w:ascii="Times New Roman" w:hAnsi="Times New Roman"/>
                <w:sz w:val="18"/>
                <w:szCs w:val="18"/>
              </w:rPr>
              <w:t>GB 50205</w:t>
            </w:r>
            <w:r w:rsidRPr="00E10434">
              <w:rPr>
                <w:rFonts w:ascii="Times New Roman" w:hAnsi="Times New Roman" w:hint="eastAsia"/>
                <w:sz w:val="18"/>
                <w:szCs w:val="18"/>
              </w:rPr>
              <w:t>的规定</w:t>
            </w:r>
          </w:p>
        </w:tc>
        <w:tc>
          <w:tcPr>
            <w:tcW w:w="600" w:type="pct"/>
            <w:shd w:val="clear" w:color="auto" w:fill="auto"/>
            <w:vAlign w:val="center"/>
          </w:tcPr>
          <w:p w14:paraId="01AD336B" w14:textId="77777777" w:rsidR="00502CC0" w:rsidRPr="00E10434" w:rsidRDefault="00502CC0" w:rsidP="00EC1720">
            <w:pPr>
              <w:numPr>
                <w:ilvl w:val="0"/>
                <w:numId w:val="0"/>
              </w:numPr>
              <w:rPr>
                <w:rFonts w:ascii="Times New Roman" w:hAnsi="Times New Roman"/>
                <w:sz w:val="18"/>
                <w:szCs w:val="18"/>
              </w:rPr>
            </w:pPr>
          </w:p>
        </w:tc>
      </w:tr>
      <w:tr w:rsidR="00502CC0" w:rsidRPr="00E10434" w14:paraId="3D6235F1" w14:textId="77777777">
        <w:trPr>
          <w:jc w:val="center"/>
        </w:trPr>
        <w:tc>
          <w:tcPr>
            <w:tcW w:w="401" w:type="pct"/>
            <w:shd w:val="clear" w:color="auto" w:fill="auto"/>
            <w:vAlign w:val="center"/>
          </w:tcPr>
          <w:p w14:paraId="773B864D" w14:textId="77777777" w:rsidR="00502CC0" w:rsidRPr="00E10434" w:rsidRDefault="006C3D5E" w:rsidP="00EC1720">
            <w:pPr>
              <w:numPr>
                <w:ilvl w:val="0"/>
                <w:numId w:val="0"/>
              </w:numPr>
              <w:jc w:val="center"/>
              <w:rPr>
                <w:rFonts w:ascii="Times New Roman" w:hAnsi="Times New Roman"/>
                <w:sz w:val="18"/>
                <w:szCs w:val="18"/>
              </w:rPr>
            </w:pPr>
            <w:r w:rsidRPr="00E10434">
              <w:rPr>
                <w:rFonts w:ascii="Times New Roman" w:hAnsi="Times New Roman"/>
                <w:sz w:val="18"/>
                <w:szCs w:val="18"/>
              </w:rPr>
              <w:t>6</w:t>
            </w:r>
          </w:p>
        </w:tc>
        <w:tc>
          <w:tcPr>
            <w:tcW w:w="1828" w:type="pct"/>
            <w:shd w:val="clear" w:color="auto" w:fill="auto"/>
            <w:vAlign w:val="center"/>
          </w:tcPr>
          <w:p w14:paraId="419C3ADF" w14:textId="77777777" w:rsidR="00502CC0" w:rsidRPr="00E10434" w:rsidRDefault="006C3D5E" w:rsidP="00F17985">
            <w:pPr>
              <w:numPr>
                <w:ilvl w:val="0"/>
                <w:numId w:val="0"/>
              </w:numPr>
              <w:rPr>
                <w:rFonts w:ascii="Times New Roman" w:hAnsi="Times New Roman"/>
                <w:sz w:val="18"/>
                <w:szCs w:val="18"/>
              </w:rPr>
            </w:pPr>
            <w:r w:rsidRPr="00E10434">
              <w:rPr>
                <w:rFonts w:ascii="Times New Roman" w:hAnsi="Times New Roman" w:hint="eastAsia"/>
                <w:sz w:val="18"/>
                <w:szCs w:val="18"/>
              </w:rPr>
              <w:t>船运试验项目</w:t>
            </w:r>
          </w:p>
          <w:p w14:paraId="218B6371" w14:textId="77777777" w:rsidR="00502CC0" w:rsidRPr="00E10434" w:rsidRDefault="006C3D5E" w:rsidP="00F17985">
            <w:pPr>
              <w:numPr>
                <w:ilvl w:val="0"/>
                <w:numId w:val="0"/>
              </w:numPr>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1</w:t>
            </w:r>
            <w:r w:rsidRPr="00E10434">
              <w:rPr>
                <w:rFonts w:ascii="Times New Roman" w:hAnsi="Times New Roman" w:hint="eastAsia"/>
                <w:sz w:val="18"/>
                <w:szCs w:val="18"/>
              </w:rPr>
              <w:t>）堆码</w:t>
            </w:r>
          </w:p>
          <w:p w14:paraId="7B72A523" w14:textId="77777777" w:rsidR="00502CC0" w:rsidRPr="00E10434" w:rsidRDefault="006C3D5E" w:rsidP="00F17985">
            <w:pPr>
              <w:numPr>
                <w:ilvl w:val="0"/>
                <w:numId w:val="0"/>
              </w:numPr>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2</w:t>
            </w:r>
            <w:r w:rsidRPr="00E10434">
              <w:rPr>
                <w:rFonts w:ascii="Times New Roman" w:hAnsi="Times New Roman" w:hint="eastAsia"/>
                <w:sz w:val="18"/>
                <w:szCs w:val="18"/>
              </w:rPr>
              <w:t>）顶吊</w:t>
            </w:r>
          </w:p>
          <w:p w14:paraId="78362DAB" w14:textId="77777777" w:rsidR="00502CC0" w:rsidRPr="00E10434" w:rsidRDefault="006C3D5E" w:rsidP="00F17985">
            <w:pPr>
              <w:numPr>
                <w:ilvl w:val="0"/>
                <w:numId w:val="0"/>
              </w:numPr>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3</w:t>
            </w:r>
            <w:r w:rsidRPr="00E10434">
              <w:rPr>
                <w:rFonts w:ascii="Times New Roman" w:hAnsi="Times New Roman" w:hint="eastAsia"/>
                <w:sz w:val="18"/>
                <w:szCs w:val="18"/>
              </w:rPr>
              <w:t>）横向刚性</w:t>
            </w:r>
          </w:p>
          <w:p w14:paraId="5182DFFF" w14:textId="77777777" w:rsidR="00502CC0" w:rsidRPr="00E10434" w:rsidRDefault="006C3D5E" w:rsidP="00F17985">
            <w:pPr>
              <w:numPr>
                <w:ilvl w:val="0"/>
                <w:numId w:val="0"/>
              </w:numPr>
              <w:rPr>
                <w:rFonts w:ascii="Times New Roman" w:hAnsi="Times New Roman"/>
                <w:sz w:val="18"/>
                <w:szCs w:val="18"/>
              </w:rPr>
            </w:pPr>
            <w:r w:rsidRPr="00E10434">
              <w:rPr>
                <w:rFonts w:ascii="Times New Roman" w:hAnsi="Times New Roman" w:hint="eastAsia"/>
                <w:sz w:val="18"/>
                <w:szCs w:val="18"/>
              </w:rPr>
              <w:t>（</w:t>
            </w:r>
            <w:r w:rsidRPr="00E10434">
              <w:rPr>
                <w:rFonts w:ascii="Times New Roman" w:hAnsi="Times New Roman"/>
                <w:sz w:val="18"/>
                <w:szCs w:val="18"/>
              </w:rPr>
              <w:t>4</w:t>
            </w:r>
            <w:r w:rsidRPr="00E10434">
              <w:rPr>
                <w:rFonts w:ascii="Times New Roman" w:hAnsi="Times New Roman" w:hint="eastAsia"/>
                <w:sz w:val="18"/>
                <w:szCs w:val="18"/>
              </w:rPr>
              <w:t>）纵向刚性</w:t>
            </w:r>
          </w:p>
        </w:tc>
        <w:tc>
          <w:tcPr>
            <w:tcW w:w="1049" w:type="pct"/>
            <w:shd w:val="clear" w:color="auto" w:fill="auto"/>
            <w:vAlign w:val="center"/>
          </w:tcPr>
          <w:p w14:paraId="24D8229D"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检查试验报告资料</w:t>
            </w:r>
          </w:p>
        </w:tc>
        <w:tc>
          <w:tcPr>
            <w:tcW w:w="1123" w:type="pct"/>
            <w:shd w:val="clear" w:color="auto" w:fill="auto"/>
            <w:vAlign w:val="center"/>
          </w:tcPr>
          <w:p w14:paraId="12B4A6DF" w14:textId="77777777" w:rsidR="00502CC0" w:rsidRPr="00E10434" w:rsidRDefault="006C3D5E" w:rsidP="00EC1720">
            <w:pPr>
              <w:numPr>
                <w:ilvl w:val="0"/>
                <w:numId w:val="0"/>
              </w:numPr>
              <w:rPr>
                <w:rFonts w:ascii="Times New Roman" w:hAnsi="Times New Roman"/>
                <w:sz w:val="18"/>
                <w:szCs w:val="18"/>
              </w:rPr>
            </w:pPr>
            <w:r w:rsidRPr="00E10434">
              <w:rPr>
                <w:rFonts w:ascii="Times New Roman" w:hAnsi="Times New Roman" w:hint="eastAsia"/>
                <w:sz w:val="18"/>
                <w:szCs w:val="18"/>
              </w:rPr>
              <w:t>试验报告检测结论合格</w:t>
            </w:r>
          </w:p>
        </w:tc>
        <w:tc>
          <w:tcPr>
            <w:tcW w:w="600" w:type="pct"/>
            <w:shd w:val="clear" w:color="auto" w:fill="auto"/>
            <w:vAlign w:val="center"/>
          </w:tcPr>
          <w:p w14:paraId="37727794" w14:textId="77777777" w:rsidR="00502CC0" w:rsidRPr="00E10434" w:rsidRDefault="00502CC0" w:rsidP="00EC1720">
            <w:pPr>
              <w:numPr>
                <w:ilvl w:val="0"/>
                <w:numId w:val="0"/>
              </w:numPr>
              <w:rPr>
                <w:rFonts w:ascii="Times New Roman" w:hAnsi="Times New Roman"/>
                <w:sz w:val="18"/>
                <w:szCs w:val="18"/>
              </w:rPr>
            </w:pPr>
          </w:p>
        </w:tc>
      </w:tr>
    </w:tbl>
    <w:p w14:paraId="7BBC3BD5" w14:textId="77777777" w:rsidR="00502CC0" w:rsidRPr="00E10434" w:rsidRDefault="00502CC0">
      <w:pPr>
        <w:pStyle w:val="12"/>
        <w:rPr>
          <w:rFonts w:ascii="Times New Roman" w:hAnsi="Times New Roman"/>
        </w:rPr>
      </w:pPr>
    </w:p>
    <w:p w14:paraId="7F50600C" w14:textId="2117166F" w:rsidR="00502CC0" w:rsidRPr="00E10434" w:rsidRDefault="006C3D5E">
      <w:pPr>
        <w:pStyle w:val="1"/>
        <w:numPr>
          <w:ilvl w:val="0"/>
          <w:numId w:val="0"/>
        </w:numPr>
        <w:spacing w:before="240" w:after="240"/>
        <w:rPr>
          <w:sz w:val="32"/>
        </w:rPr>
      </w:pPr>
      <w:r w:rsidRPr="00E10434">
        <w:br w:type="page"/>
      </w:r>
      <w:bookmarkStart w:id="406" w:name="_Toc532588795"/>
      <w:bookmarkStart w:id="407" w:name="_Toc535529174"/>
      <w:bookmarkStart w:id="408" w:name="_Toc225873352"/>
      <w:bookmarkStart w:id="409" w:name="_Toc529803519"/>
      <w:bookmarkStart w:id="410" w:name="_Toc24651275"/>
      <w:bookmarkStart w:id="411" w:name="_Toc12053586"/>
      <w:bookmarkStart w:id="412" w:name="_Toc532849256"/>
      <w:bookmarkStart w:id="413" w:name="_Toc218783429"/>
      <w:bookmarkStart w:id="414" w:name="_Toc514334448"/>
      <w:bookmarkStart w:id="415" w:name="_Toc227083178"/>
      <w:r w:rsidRPr="00E10434">
        <w:rPr>
          <w:rFonts w:hint="eastAsia"/>
          <w:sz w:val="32"/>
        </w:rPr>
        <w:lastRenderedPageBreak/>
        <w:t>附录</w:t>
      </w:r>
      <w:r w:rsidRPr="00E10434">
        <w:rPr>
          <w:sz w:val="32"/>
        </w:rPr>
        <w:t>H</w:t>
      </w:r>
      <w:r w:rsidRPr="00E10434">
        <w:rPr>
          <w:sz w:val="32"/>
        </w:rPr>
        <w:t xml:space="preserve">　</w:t>
      </w:r>
      <w:r w:rsidRPr="00E10434">
        <w:rPr>
          <w:rFonts w:hint="eastAsia"/>
          <w:sz w:val="32"/>
        </w:rPr>
        <w:t>钢模块单元钢结构分项工程检验批质量验收记录</w:t>
      </w:r>
      <w:bookmarkEnd w:id="406"/>
      <w:bookmarkEnd w:id="407"/>
      <w:bookmarkEnd w:id="408"/>
      <w:bookmarkEnd w:id="409"/>
      <w:bookmarkEnd w:id="410"/>
      <w:bookmarkEnd w:id="411"/>
      <w:bookmarkEnd w:id="412"/>
      <w:bookmarkEnd w:id="413"/>
      <w:bookmarkEnd w:id="414"/>
      <w:bookmarkEnd w:id="415"/>
    </w:p>
    <w:p w14:paraId="4981AE5C" w14:textId="77777777" w:rsidR="00502CC0" w:rsidRPr="00E10434" w:rsidRDefault="006C3D5E">
      <w:pPr>
        <w:numPr>
          <w:ilvl w:val="0"/>
          <w:numId w:val="0"/>
        </w:numPr>
        <w:rPr>
          <w:rFonts w:ascii="Times New Roman" w:hAnsi="Times New Roman"/>
          <w:b/>
          <w:bCs/>
        </w:rPr>
      </w:pPr>
      <w:r w:rsidRPr="00E10434">
        <w:rPr>
          <w:rFonts w:ascii="Times New Roman" w:hAnsi="Times New Roman"/>
          <w:b/>
          <w:bCs/>
        </w:rPr>
        <w:t>H.0.1</w:t>
      </w:r>
      <w:r w:rsidRPr="00E10434">
        <w:rPr>
          <w:rFonts w:ascii="Times New Roman" w:hAnsi="Times New Roman"/>
          <w:b/>
          <w:bCs/>
        </w:rPr>
        <w:t xml:space="preserve">　</w:t>
      </w:r>
      <w:r w:rsidRPr="00E10434">
        <w:rPr>
          <w:rFonts w:ascii="Times New Roman" w:hAnsi="Times New Roman" w:hint="eastAsia"/>
          <w:bCs/>
        </w:rPr>
        <w:t>钢结构</w:t>
      </w:r>
      <w:r w:rsidRPr="00E10434">
        <w:rPr>
          <w:rFonts w:ascii="Times New Roman" w:hAnsi="Times New Roman"/>
          <w:bCs/>
        </w:rPr>
        <w:t>（</w:t>
      </w:r>
      <w:r w:rsidRPr="00E10434">
        <w:rPr>
          <w:rFonts w:ascii="Times New Roman" w:hAnsi="Times New Roman" w:hint="eastAsia"/>
          <w:bCs/>
        </w:rPr>
        <w:t>钢构件焊接</w:t>
      </w:r>
      <w:r w:rsidRPr="00E10434">
        <w:rPr>
          <w:rFonts w:ascii="Times New Roman" w:hAnsi="Times New Roman"/>
          <w:bCs/>
        </w:rPr>
        <w:t>）</w:t>
      </w:r>
      <w:r w:rsidRPr="00E10434">
        <w:rPr>
          <w:rFonts w:ascii="Times New Roman" w:hAnsi="Times New Roman" w:hint="eastAsia"/>
          <w:bCs/>
        </w:rPr>
        <w:t>分项工程检验批质量验收应按表</w:t>
      </w:r>
      <w:r w:rsidRPr="00E10434">
        <w:rPr>
          <w:rFonts w:ascii="Times New Roman" w:hAnsi="Times New Roman"/>
          <w:bCs/>
        </w:rPr>
        <w:t>H.0.1</w:t>
      </w:r>
      <w:r w:rsidRPr="00E10434">
        <w:rPr>
          <w:rFonts w:ascii="Times New Roman" w:hAnsi="Times New Roman" w:hint="eastAsia"/>
          <w:bCs/>
        </w:rPr>
        <w:t>进行记录。</w:t>
      </w:r>
    </w:p>
    <w:p w14:paraId="0F0ADEF5" w14:textId="77777777" w:rsidR="00502CC0" w:rsidRPr="00E10434" w:rsidRDefault="006C3D5E">
      <w:pPr>
        <w:numPr>
          <w:ilvl w:val="0"/>
          <w:numId w:val="0"/>
        </w:numPr>
        <w:jc w:val="center"/>
        <w:rPr>
          <w:rFonts w:ascii="Times New Roman" w:hAnsi="Times New Roman"/>
          <w:b/>
          <w:szCs w:val="18"/>
        </w:rPr>
      </w:pPr>
      <w:r w:rsidRPr="00E10434">
        <w:rPr>
          <w:rFonts w:ascii="Times New Roman" w:hAnsi="Times New Roman" w:hint="eastAsia"/>
          <w:b/>
          <w:szCs w:val="18"/>
        </w:rPr>
        <w:t>表</w:t>
      </w:r>
      <w:r w:rsidRPr="00E10434">
        <w:rPr>
          <w:rFonts w:ascii="Times New Roman" w:hAnsi="Times New Roman"/>
          <w:b/>
          <w:szCs w:val="18"/>
        </w:rPr>
        <w:t>H.0.1</w:t>
      </w:r>
      <w:r w:rsidRPr="00E10434">
        <w:rPr>
          <w:rFonts w:ascii="Times New Roman" w:hAnsi="Times New Roman"/>
          <w:b/>
          <w:szCs w:val="18"/>
        </w:rPr>
        <w:t xml:space="preserve">　</w:t>
      </w:r>
      <w:r w:rsidRPr="00E10434">
        <w:rPr>
          <w:rFonts w:ascii="Times New Roman" w:hAnsi="Times New Roman" w:hint="eastAsia"/>
          <w:b/>
          <w:szCs w:val="18"/>
        </w:rPr>
        <w:t>钢模块单元钢结构（钢构件焊缝）</w:t>
      </w:r>
      <w:bookmarkStart w:id="416" w:name="OLE_LINK195"/>
      <w:bookmarkStart w:id="417" w:name="OLE_LINK194"/>
      <w:r w:rsidRPr="00E10434">
        <w:rPr>
          <w:rFonts w:ascii="Times New Roman" w:hAnsi="Times New Roman" w:hint="eastAsia"/>
          <w:b/>
          <w:szCs w:val="18"/>
        </w:rPr>
        <w:t>分项工</w:t>
      </w:r>
      <w:bookmarkEnd w:id="416"/>
      <w:bookmarkEnd w:id="417"/>
      <w:r w:rsidRPr="00E10434">
        <w:rPr>
          <w:rFonts w:ascii="Times New Roman" w:hAnsi="Times New Roman" w:hint="eastAsia"/>
          <w:b/>
          <w:szCs w:val="18"/>
        </w:rPr>
        <w:t>程检验批质量验收记录表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49"/>
        <w:gridCol w:w="141"/>
        <w:gridCol w:w="1418"/>
        <w:gridCol w:w="1559"/>
        <w:gridCol w:w="1700"/>
        <w:gridCol w:w="637"/>
        <w:gridCol w:w="926"/>
        <w:gridCol w:w="1412"/>
      </w:tblGrid>
      <w:tr w:rsidR="00502CC0" w:rsidRPr="00E10434" w14:paraId="6EDA28EB" w14:textId="77777777">
        <w:trPr>
          <w:jc w:val="center"/>
        </w:trPr>
        <w:tc>
          <w:tcPr>
            <w:tcW w:w="4670" w:type="dxa"/>
            <w:gridSpan w:val="5"/>
            <w:tcBorders>
              <w:top w:val="single" w:sz="4" w:space="0" w:color="auto"/>
              <w:left w:val="single" w:sz="4" w:space="0" w:color="auto"/>
              <w:bottom w:val="single" w:sz="4" w:space="0" w:color="auto"/>
              <w:right w:val="single" w:sz="4" w:space="0" w:color="auto"/>
            </w:tcBorders>
            <w:vAlign w:val="center"/>
          </w:tcPr>
          <w:p w14:paraId="2F18272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bookmarkStart w:id="418" w:name="OLE_LINK193"/>
            <w:bookmarkStart w:id="419" w:name="OLE_LINK167"/>
            <w:bookmarkStart w:id="420" w:name="OLE_LINK173"/>
            <w:bookmarkStart w:id="421" w:name="OLE_LINK148"/>
            <w:bookmarkStart w:id="422" w:name="OLE_LINK147"/>
            <w:bookmarkStart w:id="423" w:name="OLE_LINK149"/>
            <w:r w:rsidRPr="00E10434">
              <w:rPr>
                <w:rFonts w:ascii="Times New Roman" w:hAnsi="Times New Roman" w:hint="eastAsia"/>
                <w:sz w:val="18"/>
                <w:szCs w:val="18"/>
              </w:rPr>
              <w:t>检验批质量验收记录表</w:t>
            </w:r>
          </w:p>
          <w:p w14:paraId="4CA4092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C7</w:t>
            </w:r>
            <w:r w:rsidRPr="00E10434">
              <w:rPr>
                <w:rFonts w:ascii="Times New Roman" w:hAnsi="Times New Roman" w:hint="eastAsia"/>
                <w:sz w:val="18"/>
                <w:szCs w:val="18"/>
              </w:rPr>
              <w:t>-</w:t>
            </w:r>
            <w:r w:rsidRPr="00E10434">
              <w:rPr>
                <w:rFonts w:ascii="Times New Roman" w:hAnsi="Times New Roman"/>
                <w:sz w:val="18"/>
                <w:szCs w:val="18"/>
              </w:rPr>
              <w:t>4</w:t>
            </w:r>
          </w:p>
        </w:tc>
        <w:tc>
          <w:tcPr>
            <w:tcW w:w="2337" w:type="dxa"/>
            <w:gridSpan w:val="2"/>
            <w:tcBorders>
              <w:top w:val="single" w:sz="4" w:space="0" w:color="auto"/>
              <w:left w:val="single" w:sz="4" w:space="0" w:color="auto"/>
              <w:bottom w:val="single" w:sz="4" w:space="0" w:color="auto"/>
              <w:right w:val="single" w:sz="4" w:space="0" w:color="auto"/>
            </w:tcBorders>
            <w:vAlign w:val="center"/>
          </w:tcPr>
          <w:p w14:paraId="4C00A15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资料编号</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4F39937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2E98520F"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4260BB8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子单位工程名称</w:t>
            </w:r>
          </w:p>
        </w:tc>
        <w:tc>
          <w:tcPr>
            <w:tcW w:w="1418" w:type="dxa"/>
            <w:tcBorders>
              <w:top w:val="single" w:sz="4" w:space="0" w:color="auto"/>
              <w:left w:val="single" w:sz="4" w:space="0" w:color="auto"/>
              <w:bottom w:val="single" w:sz="4" w:space="0" w:color="auto"/>
              <w:right w:val="single" w:sz="4" w:space="0" w:color="auto"/>
            </w:tcBorders>
            <w:vAlign w:val="center"/>
          </w:tcPr>
          <w:p w14:paraId="1407032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C10081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分部工程名称</w:t>
            </w:r>
          </w:p>
        </w:tc>
        <w:tc>
          <w:tcPr>
            <w:tcW w:w="1700" w:type="dxa"/>
            <w:tcBorders>
              <w:top w:val="single" w:sz="4" w:space="0" w:color="auto"/>
              <w:left w:val="single" w:sz="4" w:space="0" w:color="auto"/>
              <w:bottom w:val="single" w:sz="4" w:space="0" w:color="auto"/>
              <w:right w:val="single" w:sz="4" w:space="0" w:color="auto"/>
            </w:tcBorders>
            <w:vAlign w:val="center"/>
          </w:tcPr>
          <w:p w14:paraId="3E12506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FA3BD0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分项工程名称</w:t>
            </w:r>
          </w:p>
        </w:tc>
        <w:tc>
          <w:tcPr>
            <w:tcW w:w="1412" w:type="dxa"/>
            <w:tcBorders>
              <w:top w:val="single" w:sz="4" w:space="0" w:color="auto"/>
              <w:left w:val="single" w:sz="4" w:space="0" w:color="auto"/>
              <w:bottom w:val="single" w:sz="4" w:space="0" w:color="auto"/>
              <w:right w:val="single" w:sz="4" w:space="0" w:color="auto"/>
            </w:tcBorders>
            <w:vAlign w:val="center"/>
          </w:tcPr>
          <w:p w14:paraId="2798DE6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9206D0A"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2490D7F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tc>
        <w:tc>
          <w:tcPr>
            <w:tcW w:w="1418" w:type="dxa"/>
            <w:tcBorders>
              <w:top w:val="single" w:sz="4" w:space="0" w:color="auto"/>
              <w:left w:val="single" w:sz="4" w:space="0" w:color="auto"/>
              <w:bottom w:val="single" w:sz="4" w:space="0" w:color="auto"/>
              <w:right w:val="single" w:sz="4" w:space="0" w:color="auto"/>
            </w:tcBorders>
            <w:vAlign w:val="center"/>
          </w:tcPr>
          <w:p w14:paraId="63BA531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E122E7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项目负责人</w:t>
            </w:r>
          </w:p>
        </w:tc>
        <w:tc>
          <w:tcPr>
            <w:tcW w:w="1700" w:type="dxa"/>
            <w:tcBorders>
              <w:top w:val="single" w:sz="4" w:space="0" w:color="auto"/>
              <w:left w:val="single" w:sz="4" w:space="0" w:color="auto"/>
              <w:bottom w:val="single" w:sz="4" w:space="0" w:color="auto"/>
              <w:right w:val="single" w:sz="4" w:space="0" w:color="auto"/>
            </w:tcBorders>
            <w:vAlign w:val="center"/>
          </w:tcPr>
          <w:p w14:paraId="1A8E2D6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B719B7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检验批容量</w:t>
            </w:r>
          </w:p>
        </w:tc>
        <w:tc>
          <w:tcPr>
            <w:tcW w:w="1412" w:type="dxa"/>
            <w:tcBorders>
              <w:top w:val="single" w:sz="4" w:space="0" w:color="auto"/>
              <w:left w:val="single" w:sz="4" w:space="0" w:color="auto"/>
              <w:bottom w:val="single" w:sz="4" w:space="0" w:color="auto"/>
              <w:right w:val="single" w:sz="4" w:space="0" w:color="auto"/>
            </w:tcBorders>
            <w:vAlign w:val="center"/>
          </w:tcPr>
          <w:p w14:paraId="3066218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7275541D"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4C03F94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w:t>
            </w:r>
          </w:p>
        </w:tc>
        <w:tc>
          <w:tcPr>
            <w:tcW w:w="1418" w:type="dxa"/>
            <w:tcBorders>
              <w:top w:val="single" w:sz="4" w:space="0" w:color="auto"/>
              <w:left w:val="single" w:sz="4" w:space="0" w:color="auto"/>
              <w:bottom w:val="single" w:sz="4" w:space="0" w:color="auto"/>
              <w:right w:val="single" w:sz="4" w:space="0" w:color="auto"/>
            </w:tcBorders>
            <w:vAlign w:val="center"/>
          </w:tcPr>
          <w:p w14:paraId="4F7F71D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73FE6E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总监理工程师</w:t>
            </w:r>
          </w:p>
        </w:tc>
        <w:tc>
          <w:tcPr>
            <w:tcW w:w="1700" w:type="dxa"/>
            <w:tcBorders>
              <w:top w:val="single" w:sz="4" w:space="0" w:color="auto"/>
              <w:left w:val="single" w:sz="4" w:space="0" w:color="auto"/>
              <w:bottom w:val="single" w:sz="4" w:space="0" w:color="auto"/>
              <w:right w:val="single" w:sz="4" w:space="0" w:color="auto"/>
            </w:tcBorders>
            <w:vAlign w:val="center"/>
          </w:tcPr>
          <w:p w14:paraId="198B026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4E8811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检验批部位</w:t>
            </w:r>
          </w:p>
        </w:tc>
        <w:tc>
          <w:tcPr>
            <w:tcW w:w="1412" w:type="dxa"/>
            <w:tcBorders>
              <w:top w:val="single" w:sz="4" w:space="0" w:color="auto"/>
              <w:left w:val="single" w:sz="4" w:space="0" w:color="auto"/>
              <w:bottom w:val="single" w:sz="4" w:space="0" w:color="auto"/>
              <w:right w:val="single" w:sz="4" w:space="0" w:color="auto"/>
            </w:tcBorders>
            <w:vAlign w:val="center"/>
          </w:tcPr>
          <w:p w14:paraId="66AC138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C1541E9"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1A28E05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施工依据</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330A3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1A1B20E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验收依据</w:t>
            </w:r>
          </w:p>
        </w:tc>
        <w:tc>
          <w:tcPr>
            <w:tcW w:w="2975" w:type="dxa"/>
            <w:gridSpan w:val="3"/>
            <w:tcBorders>
              <w:top w:val="single" w:sz="4" w:space="0" w:color="auto"/>
              <w:left w:val="single" w:sz="4" w:space="0" w:color="auto"/>
              <w:bottom w:val="single" w:sz="4" w:space="0" w:color="auto"/>
              <w:right w:val="single" w:sz="4" w:space="0" w:color="auto"/>
            </w:tcBorders>
            <w:vAlign w:val="center"/>
          </w:tcPr>
          <w:p w14:paraId="1DC9A6EB" w14:textId="77777777" w:rsidR="00502CC0" w:rsidRPr="00E10434" w:rsidRDefault="00502CC0">
            <w:pPr>
              <w:numPr>
                <w:ilvl w:val="0"/>
                <w:numId w:val="0"/>
              </w:numPr>
              <w:spacing w:beforeLines="35" w:before="109" w:line="240" w:lineRule="exact"/>
              <w:rPr>
                <w:rFonts w:ascii="Times New Roman" w:hAnsi="Times New Roman"/>
                <w:sz w:val="18"/>
                <w:szCs w:val="18"/>
              </w:rPr>
            </w:pPr>
          </w:p>
        </w:tc>
      </w:tr>
      <w:tr w:rsidR="00E10434" w:rsidRPr="00E10434" w14:paraId="1C2189E8"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368E7ED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验收项目</w:t>
            </w:r>
          </w:p>
        </w:tc>
        <w:tc>
          <w:tcPr>
            <w:tcW w:w="1559" w:type="dxa"/>
            <w:tcBorders>
              <w:top w:val="single" w:sz="4" w:space="0" w:color="auto"/>
              <w:left w:val="single" w:sz="4" w:space="0" w:color="auto"/>
              <w:bottom w:val="single" w:sz="4" w:space="0" w:color="auto"/>
              <w:right w:val="single" w:sz="4" w:space="0" w:color="auto"/>
            </w:tcBorders>
            <w:vAlign w:val="center"/>
          </w:tcPr>
          <w:p w14:paraId="13A57107"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合格质量标准</w:t>
            </w:r>
          </w:p>
          <w:p w14:paraId="4CEDC85F" w14:textId="77777777" w:rsidR="00502CC0" w:rsidRPr="00E10434" w:rsidRDefault="006C3D5E">
            <w:pPr>
              <w:numPr>
                <w:ilvl w:val="0"/>
                <w:numId w:val="0"/>
              </w:numPr>
              <w:spacing w:line="240" w:lineRule="exact"/>
              <w:jc w:val="center"/>
              <w:rPr>
                <w:rFonts w:ascii="Times New Roman" w:hAnsi="Times New Roman"/>
                <w:sz w:val="18"/>
                <w:szCs w:val="18"/>
              </w:rPr>
            </w:pPr>
            <w:r w:rsidRPr="00E10434">
              <w:rPr>
                <w:rFonts w:ascii="Times New Roman" w:hAnsi="Times New Roman" w:hint="eastAsia"/>
                <w:sz w:val="18"/>
                <w:szCs w:val="18"/>
              </w:rPr>
              <w:t>（按</w:t>
            </w:r>
            <w:r w:rsidRPr="00E10434">
              <w:rPr>
                <w:rFonts w:ascii="Times New Roman" w:hAnsi="Times New Roman"/>
                <w:sz w:val="18"/>
                <w:szCs w:val="18"/>
              </w:rPr>
              <w:t>GB 50205</w:t>
            </w:r>
            <w:r w:rsidRPr="00E10434">
              <w:rPr>
                <w:rFonts w:ascii="Times New Roman" w:hAnsi="Times New Roman" w:hint="eastAsia"/>
                <w:sz w:val="18"/>
                <w:szCs w:val="18"/>
              </w:rPr>
              <w:t>）</w:t>
            </w:r>
          </w:p>
        </w:tc>
        <w:tc>
          <w:tcPr>
            <w:tcW w:w="1700" w:type="dxa"/>
            <w:tcBorders>
              <w:top w:val="single" w:sz="4" w:space="0" w:color="auto"/>
              <w:left w:val="single" w:sz="4" w:space="0" w:color="auto"/>
              <w:bottom w:val="single" w:sz="4" w:space="0" w:color="auto"/>
              <w:right w:val="single" w:sz="4" w:space="0" w:color="auto"/>
            </w:tcBorders>
            <w:vAlign w:val="center"/>
          </w:tcPr>
          <w:p w14:paraId="592CD28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最小</w:t>
            </w:r>
            <w:r w:rsidRPr="00E10434">
              <w:rPr>
                <w:rFonts w:ascii="Times New Roman" w:hAnsi="Times New Roman"/>
                <w:sz w:val="18"/>
                <w:szCs w:val="18"/>
              </w:rPr>
              <w:t>/</w:t>
            </w:r>
            <w:r w:rsidRPr="00E10434">
              <w:rPr>
                <w:rFonts w:ascii="Times New Roman" w:hAnsi="Times New Roman" w:hint="eastAsia"/>
                <w:sz w:val="18"/>
                <w:szCs w:val="18"/>
              </w:rPr>
              <w:t>实际抽样数</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794919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检查记录</w:t>
            </w:r>
          </w:p>
        </w:tc>
        <w:tc>
          <w:tcPr>
            <w:tcW w:w="1412" w:type="dxa"/>
            <w:tcBorders>
              <w:top w:val="single" w:sz="4" w:space="0" w:color="auto"/>
              <w:left w:val="single" w:sz="4" w:space="0" w:color="auto"/>
              <w:bottom w:val="single" w:sz="4" w:space="0" w:color="auto"/>
              <w:right w:val="single" w:sz="4" w:space="0" w:color="auto"/>
            </w:tcBorders>
            <w:vAlign w:val="center"/>
          </w:tcPr>
          <w:p w14:paraId="09A1B82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r>
      <w:tr w:rsidR="00E10434" w:rsidRPr="00E10434" w14:paraId="3495F6A6"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4DB43A6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主控项目</w:t>
            </w:r>
          </w:p>
        </w:tc>
        <w:tc>
          <w:tcPr>
            <w:tcW w:w="849" w:type="dxa"/>
            <w:tcBorders>
              <w:top w:val="single" w:sz="4" w:space="0" w:color="auto"/>
              <w:left w:val="single" w:sz="4" w:space="0" w:color="auto"/>
              <w:bottom w:val="single" w:sz="4" w:space="0" w:color="auto"/>
              <w:right w:val="single" w:sz="4" w:space="0" w:color="auto"/>
            </w:tcBorders>
            <w:vAlign w:val="center"/>
          </w:tcPr>
          <w:p w14:paraId="1632942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D6AA896"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焊接材料进场</w:t>
            </w:r>
          </w:p>
        </w:tc>
        <w:tc>
          <w:tcPr>
            <w:tcW w:w="1559" w:type="dxa"/>
            <w:tcBorders>
              <w:top w:val="single" w:sz="4" w:space="0" w:color="auto"/>
              <w:left w:val="single" w:sz="4" w:space="0" w:color="auto"/>
              <w:bottom w:val="single" w:sz="4" w:space="0" w:color="auto"/>
              <w:right w:val="single" w:sz="4" w:space="0" w:color="auto"/>
            </w:tcBorders>
            <w:vAlign w:val="center"/>
          </w:tcPr>
          <w:p w14:paraId="6FD2451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70B1E2A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350928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511527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2DC82A8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824208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D0106A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B6826D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焊接材料复验</w:t>
            </w:r>
          </w:p>
        </w:tc>
        <w:tc>
          <w:tcPr>
            <w:tcW w:w="1559" w:type="dxa"/>
            <w:tcBorders>
              <w:top w:val="single" w:sz="4" w:space="0" w:color="auto"/>
              <w:left w:val="single" w:sz="4" w:space="0" w:color="auto"/>
              <w:bottom w:val="single" w:sz="4" w:space="0" w:color="auto"/>
              <w:right w:val="single" w:sz="4" w:space="0" w:color="auto"/>
            </w:tcBorders>
            <w:vAlign w:val="center"/>
          </w:tcPr>
          <w:p w14:paraId="75A672C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0D8DF50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9FD614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288913C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2E97F95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14858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7554BD3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EEB5047"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材料匹配</w:t>
            </w:r>
          </w:p>
        </w:tc>
        <w:tc>
          <w:tcPr>
            <w:tcW w:w="1559" w:type="dxa"/>
            <w:tcBorders>
              <w:top w:val="single" w:sz="4" w:space="0" w:color="auto"/>
              <w:left w:val="single" w:sz="4" w:space="0" w:color="auto"/>
              <w:bottom w:val="single" w:sz="4" w:space="0" w:color="auto"/>
              <w:right w:val="single" w:sz="4" w:space="0" w:color="auto"/>
            </w:tcBorders>
            <w:vAlign w:val="center"/>
          </w:tcPr>
          <w:p w14:paraId="34738C4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4FD993D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909E90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3C3DEC1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5113BD4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4457A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3E3FA4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C05A11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焊工证书</w:t>
            </w:r>
          </w:p>
        </w:tc>
        <w:tc>
          <w:tcPr>
            <w:tcW w:w="1559" w:type="dxa"/>
            <w:tcBorders>
              <w:top w:val="single" w:sz="4" w:space="0" w:color="auto"/>
              <w:left w:val="single" w:sz="4" w:space="0" w:color="auto"/>
              <w:bottom w:val="single" w:sz="4" w:space="0" w:color="auto"/>
              <w:right w:val="single" w:sz="4" w:space="0" w:color="auto"/>
            </w:tcBorders>
            <w:vAlign w:val="center"/>
          </w:tcPr>
          <w:p w14:paraId="0F015EF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42A44C3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40CE62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6DE6FA0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47591CE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51570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484D2F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69EB16F"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焊接工艺评定</w:t>
            </w:r>
          </w:p>
        </w:tc>
        <w:tc>
          <w:tcPr>
            <w:tcW w:w="1559" w:type="dxa"/>
            <w:tcBorders>
              <w:top w:val="single" w:sz="4" w:space="0" w:color="auto"/>
              <w:left w:val="single" w:sz="4" w:space="0" w:color="auto"/>
              <w:bottom w:val="single" w:sz="4" w:space="0" w:color="auto"/>
              <w:right w:val="single" w:sz="4" w:space="0" w:color="auto"/>
            </w:tcBorders>
            <w:vAlign w:val="center"/>
          </w:tcPr>
          <w:p w14:paraId="7109EFC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253F7F5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004869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8AD31B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4954E11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0B6F1E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456B344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CC0C628"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内部缺陷</w:t>
            </w:r>
          </w:p>
        </w:tc>
        <w:tc>
          <w:tcPr>
            <w:tcW w:w="1559" w:type="dxa"/>
            <w:tcBorders>
              <w:top w:val="single" w:sz="4" w:space="0" w:color="auto"/>
              <w:left w:val="single" w:sz="4" w:space="0" w:color="auto"/>
              <w:bottom w:val="single" w:sz="4" w:space="0" w:color="auto"/>
              <w:right w:val="single" w:sz="4" w:space="0" w:color="auto"/>
            </w:tcBorders>
            <w:vAlign w:val="center"/>
          </w:tcPr>
          <w:p w14:paraId="4A7EC1E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7BE083F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F329F0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40B875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3AF4CFB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84AFA5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4F72485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7</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E4E6462"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组合焊缝尺寸</w:t>
            </w:r>
          </w:p>
        </w:tc>
        <w:tc>
          <w:tcPr>
            <w:tcW w:w="1559" w:type="dxa"/>
            <w:tcBorders>
              <w:top w:val="single" w:sz="4" w:space="0" w:color="auto"/>
              <w:left w:val="single" w:sz="4" w:space="0" w:color="auto"/>
              <w:bottom w:val="single" w:sz="4" w:space="0" w:color="auto"/>
              <w:right w:val="single" w:sz="4" w:space="0" w:color="auto"/>
            </w:tcBorders>
            <w:vAlign w:val="center"/>
          </w:tcPr>
          <w:p w14:paraId="506DEC9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2419AFA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875456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5F389A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4A0BEB6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CD0951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48F45A6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8</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13C694C"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焊缝表面缺陷</w:t>
            </w:r>
          </w:p>
        </w:tc>
        <w:tc>
          <w:tcPr>
            <w:tcW w:w="1559" w:type="dxa"/>
            <w:tcBorders>
              <w:top w:val="single" w:sz="4" w:space="0" w:color="auto"/>
              <w:left w:val="single" w:sz="4" w:space="0" w:color="auto"/>
              <w:bottom w:val="single" w:sz="4" w:space="0" w:color="auto"/>
              <w:right w:val="single" w:sz="4" w:space="0" w:color="auto"/>
            </w:tcBorders>
            <w:vAlign w:val="center"/>
          </w:tcPr>
          <w:p w14:paraId="65A0609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54A5CAA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75D68E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58E2AC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37F42D48"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4653E4A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一般项目</w:t>
            </w:r>
          </w:p>
        </w:tc>
        <w:tc>
          <w:tcPr>
            <w:tcW w:w="849" w:type="dxa"/>
            <w:tcBorders>
              <w:top w:val="single" w:sz="4" w:space="0" w:color="auto"/>
              <w:left w:val="single" w:sz="4" w:space="0" w:color="auto"/>
              <w:bottom w:val="single" w:sz="4" w:space="0" w:color="auto"/>
              <w:right w:val="single" w:sz="4" w:space="0" w:color="auto"/>
            </w:tcBorders>
            <w:vAlign w:val="center"/>
          </w:tcPr>
          <w:p w14:paraId="1B78BB8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1BE2AF8"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焊接材料进场</w:t>
            </w:r>
          </w:p>
        </w:tc>
        <w:tc>
          <w:tcPr>
            <w:tcW w:w="1559" w:type="dxa"/>
            <w:tcBorders>
              <w:top w:val="single" w:sz="4" w:space="0" w:color="auto"/>
              <w:left w:val="single" w:sz="4" w:space="0" w:color="auto"/>
              <w:bottom w:val="single" w:sz="4" w:space="0" w:color="auto"/>
              <w:right w:val="single" w:sz="4" w:space="0" w:color="auto"/>
            </w:tcBorders>
            <w:vAlign w:val="center"/>
          </w:tcPr>
          <w:p w14:paraId="77831D2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7C02F9D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937FB1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3A83B3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03F20E1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D79F28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A59266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9238B66"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预热和后热处理</w:t>
            </w:r>
          </w:p>
        </w:tc>
        <w:tc>
          <w:tcPr>
            <w:tcW w:w="1559" w:type="dxa"/>
            <w:tcBorders>
              <w:top w:val="single" w:sz="4" w:space="0" w:color="auto"/>
              <w:left w:val="single" w:sz="4" w:space="0" w:color="auto"/>
              <w:bottom w:val="single" w:sz="4" w:space="0" w:color="auto"/>
              <w:right w:val="single" w:sz="4" w:space="0" w:color="auto"/>
            </w:tcBorders>
            <w:vAlign w:val="center"/>
          </w:tcPr>
          <w:p w14:paraId="33A7883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3D20AC3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97BDA2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F6DD78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A77409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8135D1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9E772A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F256FB7"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焊缝外观质量</w:t>
            </w:r>
          </w:p>
        </w:tc>
        <w:tc>
          <w:tcPr>
            <w:tcW w:w="1559" w:type="dxa"/>
            <w:tcBorders>
              <w:top w:val="single" w:sz="4" w:space="0" w:color="auto"/>
              <w:left w:val="single" w:sz="4" w:space="0" w:color="auto"/>
              <w:bottom w:val="single" w:sz="4" w:space="0" w:color="auto"/>
              <w:right w:val="single" w:sz="4" w:space="0" w:color="auto"/>
            </w:tcBorders>
            <w:vAlign w:val="center"/>
          </w:tcPr>
          <w:p w14:paraId="3A3BA88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1DBD363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ED5700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D38E35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219D6BB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BF70BC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4F8C6A8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8DE7ECD"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焊缝尺寸偏差</w:t>
            </w:r>
          </w:p>
        </w:tc>
        <w:tc>
          <w:tcPr>
            <w:tcW w:w="1559" w:type="dxa"/>
            <w:tcBorders>
              <w:top w:val="single" w:sz="4" w:space="0" w:color="auto"/>
              <w:left w:val="single" w:sz="4" w:space="0" w:color="auto"/>
              <w:bottom w:val="single" w:sz="4" w:space="0" w:color="auto"/>
              <w:right w:val="single" w:sz="4" w:space="0" w:color="auto"/>
            </w:tcBorders>
            <w:vAlign w:val="center"/>
          </w:tcPr>
          <w:p w14:paraId="6AB3513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7C3EB30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C66A81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94AB20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498DAC4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3976B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4A8CF9C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D579F0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凹形角焊缝</w:t>
            </w:r>
          </w:p>
        </w:tc>
        <w:tc>
          <w:tcPr>
            <w:tcW w:w="1559" w:type="dxa"/>
            <w:tcBorders>
              <w:top w:val="single" w:sz="4" w:space="0" w:color="auto"/>
              <w:left w:val="single" w:sz="4" w:space="0" w:color="auto"/>
              <w:bottom w:val="single" w:sz="4" w:space="0" w:color="auto"/>
              <w:right w:val="single" w:sz="4" w:space="0" w:color="auto"/>
            </w:tcBorders>
            <w:vAlign w:val="center"/>
          </w:tcPr>
          <w:p w14:paraId="457C0DC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432892E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697C5E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790655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29B3070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B17E80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F2E320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A415728"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焊缝感官</w:t>
            </w:r>
          </w:p>
        </w:tc>
        <w:tc>
          <w:tcPr>
            <w:tcW w:w="1559" w:type="dxa"/>
            <w:tcBorders>
              <w:top w:val="single" w:sz="4" w:space="0" w:color="auto"/>
              <w:left w:val="single" w:sz="4" w:space="0" w:color="auto"/>
              <w:bottom w:val="single" w:sz="4" w:space="0" w:color="auto"/>
              <w:right w:val="single" w:sz="4" w:space="0" w:color="auto"/>
            </w:tcBorders>
            <w:vAlign w:val="center"/>
          </w:tcPr>
          <w:p w14:paraId="67B990F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54FB421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623A84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60FB748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201A9AE2"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5420C3F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p w14:paraId="080BF98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4E70C5D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57620D5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67A591D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55D91F3A" w14:textId="77777777" w:rsidR="00502CC0" w:rsidRPr="00E10434" w:rsidRDefault="006C3D5E">
            <w:pPr>
              <w:numPr>
                <w:ilvl w:val="0"/>
                <w:numId w:val="0"/>
              </w:numPr>
              <w:spacing w:beforeLines="35" w:before="109" w:line="240" w:lineRule="exact"/>
              <w:ind w:firstLineChars="1700" w:firstLine="3060"/>
              <w:rPr>
                <w:rFonts w:ascii="Times New Roman" w:hAnsi="Times New Roman"/>
                <w:sz w:val="18"/>
                <w:szCs w:val="18"/>
              </w:rPr>
            </w:pPr>
            <w:r w:rsidRPr="00E10434">
              <w:rPr>
                <w:rFonts w:ascii="Times New Roman" w:hAnsi="Times New Roman" w:hint="eastAsia"/>
                <w:sz w:val="18"/>
                <w:szCs w:val="18"/>
              </w:rPr>
              <w:t>专业工长：</w:t>
            </w:r>
          </w:p>
          <w:p w14:paraId="058FD568" w14:textId="77777777" w:rsidR="00502CC0" w:rsidRPr="00E10434" w:rsidRDefault="006C3D5E">
            <w:pPr>
              <w:numPr>
                <w:ilvl w:val="0"/>
                <w:numId w:val="0"/>
              </w:numPr>
              <w:spacing w:beforeLines="35" w:before="109" w:line="240" w:lineRule="exact"/>
              <w:ind w:firstLineChars="1700" w:firstLine="3060"/>
              <w:rPr>
                <w:rFonts w:ascii="Times New Roman" w:hAnsi="Times New Roman"/>
                <w:sz w:val="18"/>
                <w:szCs w:val="18"/>
              </w:rPr>
            </w:pPr>
            <w:r w:rsidRPr="00E10434">
              <w:rPr>
                <w:rFonts w:ascii="Times New Roman" w:hAnsi="Times New Roman" w:hint="eastAsia"/>
                <w:sz w:val="18"/>
                <w:szCs w:val="18"/>
              </w:rPr>
              <w:t>项目专业质量检查员：</w:t>
            </w:r>
          </w:p>
          <w:p w14:paraId="79FAA86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　　　　　　　　　　　</w:t>
            </w:r>
            <w:r w:rsidRPr="00E10434">
              <w:rPr>
                <w:rFonts w:ascii="Times New Roman" w:hAnsi="Times New Roman"/>
                <w:sz w:val="18"/>
                <w:szCs w:val="18"/>
              </w:rPr>
              <w:t xml:space="preserve">                             </w:t>
            </w:r>
            <w:r w:rsidRPr="00E10434">
              <w:rPr>
                <w:rFonts w:ascii="Times New Roman" w:hAnsi="Times New Roman" w:hint="eastAsia"/>
                <w:sz w:val="18"/>
                <w:szCs w:val="18"/>
              </w:rPr>
              <w:t>年　月　日</w:t>
            </w:r>
          </w:p>
        </w:tc>
      </w:tr>
      <w:tr w:rsidR="00502CC0" w:rsidRPr="00E10434" w14:paraId="49D8AAEC"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37B49D8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监理单位验收结论</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270B29B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724B3E3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4B9FD3A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4D875C5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 xml:space="preserve">           </w:t>
            </w:r>
            <w:r w:rsidRPr="00E10434">
              <w:rPr>
                <w:rFonts w:ascii="Times New Roman" w:hAnsi="Times New Roman" w:hint="eastAsia"/>
                <w:sz w:val="18"/>
                <w:szCs w:val="18"/>
              </w:rPr>
              <w:t>专业监理工程师：</w:t>
            </w:r>
          </w:p>
          <w:p w14:paraId="5CEEA263" w14:textId="77777777" w:rsidR="00502CC0" w:rsidRPr="00E10434" w:rsidRDefault="006C3D5E">
            <w:pPr>
              <w:numPr>
                <w:ilvl w:val="0"/>
                <w:numId w:val="0"/>
              </w:numPr>
              <w:spacing w:beforeLines="35" w:before="109" w:line="240" w:lineRule="exact"/>
              <w:ind w:right="720"/>
              <w:jc w:val="right"/>
              <w:rPr>
                <w:rFonts w:ascii="Times New Roman" w:hAnsi="Times New Roman"/>
                <w:sz w:val="18"/>
                <w:szCs w:val="18"/>
              </w:rPr>
            </w:pPr>
            <w:r w:rsidRPr="00E10434">
              <w:rPr>
                <w:rFonts w:ascii="Times New Roman" w:hAnsi="Times New Roman" w:hint="eastAsia"/>
                <w:sz w:val="18"/>
                <w:szCs w:val="18"/>
              </w:rPr>
              <w:t xml:space="preserve">年　</w:t>
            </w:r>
            <w:r w:rsidRPr="00E10434">
              <w:rPr>
                <w:rFonts w:ascii="Times New Roman" w:hAnsi="Times New Roman"/>
                <w:sz w:val="18"/>
                <w:szCs w:val="18"/>
              </w:rPr>
              <w:t xml:space="preserve"> </w:t>
            </w:r>
            <w:r w:rsidRPr="00E10434">
              <w:rPr>
                <w:rFonts w:ascii="Times New Roman" w:hAnsi="Times New Roman" w:hint="eastAsia"/>
                <w:sz w:val="18"/>
                <w:szCs w:val="18"/>
              </w:rPr>
              <w:t xml:space="preserve">月　</w:t>
            </w:r>
            <w:r w:rsidRPr="00E10434">
              <w:rPr>
                <w:rFonts w:ascii="Times New Roman" w:hAnsi="Times New Roman"/>
                <w:sz w:val="18"/>
                <w:szCs w:val="18"/>
              </w:rPr>
              <w:t xml:space="preserve"> </w:t>
            </w:r>
            <w:r w:rsidRPr="00E10434">
              <w:rPr>
                <w:rFonts w:ascii="Times New Roman" w:hAnsi="Times New Roman" w:hint="eastAsia"/>
                <w:sz w:val="18"/>
                <w:szCs w:val="18"/>
              </w:rPr>
              <w:t>日</w:t>
            </w:r>
          </w:p>
        </w:tc>
        <w:bookmarkEnd w:id="418"/>
        <w:bookmarkEnd w:id="419"/>
        <w:bookmarkEnd w:id="420"/>
      </w:tr>
    </w:tbl>
    <w:bookmarkEnd w:id="421"/>
    <w:bookmarkEnd w:id="422"/>
    <w:bookmarkEnd w:id="423"/>
    <w:p w14:paraId="1821FC59" w14:textId="77777777" w:rsidR="00502CC0" w:rsidRPr="00E10434" w:rsidRDefault="006C3D5E">
      <w:pPr>
        <w:numPr>
          <w:ilvl w:val="0"/>
          <w:numId w:val="0"/>
        </w:numPr>
        <w:rPr>
          <w:rFonts w:ascii="Times New Roman" w:hAnsi="Times New Roman" w:cs="Times New Roman"/>
          <w:b/>
          <w:bCs/>
        </w:rPr>
      </w:pPr>
      <w:r w:rsidRPr="00E10434">
        <w:rPr>
          <w:rFonts w:ascii="Times New Roman" w:hAnsi="Times New Roman" w:cs="Times New Roman"/>
          <w:b/>
          <w:bCs/>
        </w:rPr>
        <w:lastRenderedPageBreak/>
        <w:t>H.0.2</w:t>
      </w:r>
      <w:r w:rsidRPr="00E10434">
        <w:rPr>
          <w:rFonts w:ascii="Times New Roman" w:hAnsi="Times New Roman" w:cs="Times New Roman" w:hint="eastAsia"/>
          <w:b/>
          <w:bCs/>
        </w:rPr>
        <w:t xml:space="preserve">　</w:t>
      </w:r>
      <w:r w:rsidRPr="00E10434">
        <w:rPr>
          <w:rFonts w:ascii="Times New Roman" w:hAnsi="Times New Roman" w:cs="Times New Roman" w:hint="eastAsia"/>
          <w:bCs/>
        </w:rPr>
        <w:t>钢模块单元钢结构（零件及部件加工）分项工程检验批质量验收应按表</w:t>
      </w:r>
      <w:r w:rsidRPr="00E10434">
        <w:rPr>
          <w:rFonts w:ascii="Times New Roman" w:hAnsi="Times New Roman" w:cs="Times New Roman" w:hint="eastAsia"/>
          <w:bCs/>
        </w:rPr>
        <w:t>H</w:t>
      </w:r>
      <w:r w:rsidRPr="00E10434">
        <w:rPr>
          <w:rFonts w:ascii="Times New Roman" w:hAnsi="Times New Roman" w:cs="Times New Roman"/>
          <w:bCs/>
        </w:rPr>
        <w:t>.0.2</w:t>
      </w:r>
      <w:r w:rsidRPr="00E10434">
        <w:rPr>
          <w:rFonts w:ascii="Times New Roman" w:hAnsi="Times New Roman" w:cs="Times New Roman" w:hint="eastAsia"/>
          <w:bCs/>
        </w:rPr>
        <w:t>进行记录。</w:t>
      </w:r>
    </w:p>
    <w:p w14:paraId="6ADAA949" w14:textId="77777777" w:rsidR="00502CC0" w:rsidRPr="00E10434" w:rsidRDefault="006C3D5E">
      <w:pPr>
        <w:numPr>
          <w:ilvl w:val="0"/>
          <w:numId w:val="0"/>
        </w:numPr>
        <w:jc w:val="center"/>
        <w:rPr>
          <w:rFonts w:ascii="Times New Roman" w:hAnsi="Times New Roman"/>
          <w:b/>
          <w:szCs w:val="21"/>
        </w:rPr>
      </w:pPr>
      <w:r w:rsidRPr="00E10434">
        <w:rPr>
          <w:rFonts w:ascii="Times New Roman" w:hAnsi="Times New Roman" w:cs="Times New Roman" w:hint="eastAsia"/>
          <w:b/>
          <w:szCs w:val="18"/>
        </w:rPr>
        <w:t>表</w:t>
      </w:r>
      <w:r w:rsidRPr="00E10434">
        <w:rPr>
          <w:rFonts w:ascii="Times New Roman" w:hAnsi="Times New Roman" w:cs="Times New Roman"/>
          <w:b/>
          <w:szCs w:val="18"/>
        </w:rPr>
        <w:t>H.0.2</w:t>
      </w:r>
      <w:r w:rsidRPr="00E10434">
        <w:rPr>
          <w:rFonts w:ascii="Times New Roman" w:hAnsi="Times New Roman" w:cs="Times New Roman" w:hint="eastAsia"/>
          <w:b/>
          <w:szCs w:val="18"/>
        </w:rPr>
        <w:t xml:space="preserve">　钢模块单元钢结构（零件及部件加工）分项工程检验批质量验收记录表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49"/>
        <w:gridCol w:w="141"/>
        <w:gridCol w:w="1418"/>
        <w:gridCol w:w="1559"/>
        <w:gridCol w:w="1700"/>
        <w:gridCol w:w="637"/>
        <w:gridCol w:w="926"/>
        <w:gridCol w:w="1412"/>
      </w:tblGrid>
      <w:tr w:rsidR="00502CC0" w:rsidRPr="00E10434" w14:paraId="3FE8FD77" w14:textId="77777777">
        <w:trPr>
          <w:jc w:val="center"/>
        </w:trPr>
        <w:tc>
          <w:tcPr>
            <w:tcW w:w="4670" w:type="dxa"/>
            <w:gridSpan w:val="5"/>
            <w:tcBorders>
              <w:top w:val="single" w:sz="4" w:space="0" w:color="auto"/>
              <w:left w:val="single" w:sz="4" w:space="0" w:color="auto"/>
              <w:bottom w:val="single" w:sz="4" w:space="0" w:color="auto"/>
              <w:right w:val="single" w:sz="4" w:space="0" w:color="auto"/>
            </w:tcBorders>
            <w:vAlign w:val="center"/>
          </w:tcPr>
          <w:p w14:paraId="619D563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bookmarkStart w:id="424" w:name="OLE_LINK182"/>
            <w:bookmarkStart w:id="425" w:name="OLE_LINK162"/>
            <w:bookmarkStart w:id="426" w:name="OLE_LINK161"/>
            <w:bookmarkStart w:id="427" w:name="OLE_LINK150"/>
            <w:bookmarkStart w:id="428" w:name="OLE_LINK151"/>
            <w:r w:rsidRPr="00E10434">
              <w:rPr>
                <w:rFonts w:ascii="Times New Roman" w:hAnsi="Times New Roman" w:hint="eastAsia"/>
                <w:sz w:val="18"/>
                <w:szCs w:val="18"/>
              </w:rPr>
              <w:t>检验批质量验收记录表</w:t>
            </w:r>
          </w:p>
          <w:p w14:paraId="6C028B1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C7-4</w:t>
            </w:r>
          </w:p>
        </w:tc>
        <w:tc>
          <w:tcPr>
            <w:tcW w:w="2337" w:type="dxa"/>
            <w:gridSpan w:val="2"/>
            <w:tcBorders>
              <w:top w:val="single" w:sz="4" w:space="0" w:color="auto"/>
              <w:left w:val="single" w:sz="4" w:space="0" w:color="auto"/>
              <w:bottom w:val="single" w:sz="4" w:space="0" w:color="auto"/>
              <w:right w:val="single" w:sz="4" w:space="0" w:color="auto"/>
            </w:tcBorders>
            <w:vAlign w:val="center"/>
          </w:tcPr>
          <w:p w14:paraId="38A0151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资料编号</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70567590"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502CC0" w:rsidRPr="00E10434" w14:paraId="4680A96E"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6850844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子单位工程名称</w:t>
            </w:r>
          </w:p>
        </w:tc>
        <w:tc>
          <w:tcPr>
            <w:tcW w:w="1418" w:type="dxa"/>
            <w:tcBorders>
              <w:top w:val="single" w:sz="4" w:space="0" w:color="auto"/>
              <w:left w:val="single" w:sz="4" w:space="0" w:color="auto"/>
              <w:bottom w:val="single" w:sz="4" w:space="0" w:color="auto"/>
              <w:right w:val="single" w:sz="4" w:space="0" w:color="auto"/>
            </w:tcBorders>
            <w:vAlign w:val="center"/>
          </w:tcPr>
          <w:p w14:paraId="73EFDE5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43209D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分部工程名称</w:t>
            </w:r>
          </w:p>
        </w:tc>
        <w:tc>
          <w:tcPr>
            <w:tcW w:w="1700" w:type="dxa"/>
            <w:tcBorders>
              <w:top w:val="single" w:sz="4" w:space="0" w:color="auto"/>
              <w:left w:val="single" w:sz="4" w:space="0" w:color="auto"/>
              <w:bottom w:val="single" w:sz="4" w:space="0" w:color="auto"/>
              <w:right w:val="single" w:sz="4" w:space="0" w:color="auto"/>
            </w:tcBorders>
            <w:vAlign w:val="center"/>
          </w:tcPr>
          <w:p w14:paraId="1EB18E8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CB479D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分项工程名称</w:t>
            </w:r>
          </w:p>
        </w:tc>
        <w:tc>
          <w:tcPr>
            <w:tcW w:w="1412" w:type="dxa"/>
            <w:tcBorders>
              <w:top w:val="single" w:sz="4" w:space="0" w:color="auto"/>
              <w:left w:val="single" w:sz="4" w:space="0" w:color="auto"/>
              <w:bottom w:val="single" w:sz="4" w:space="0" w:color="auto"/>
              <w:right w:val="single" w:sz="4" w:space="0" w:color="auto"/>
            </w:tcBorders>
            <w:vAlign w:val="center"/>
          </w:tcPr>
          <w:p w14:paraId="52B3604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272E51A2"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50F0B88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tc>
        <w:tc>
          <w:tcPr>
            <w:tcW w:w="1418" w:type="dxa"/>
            <w:tcBorders>
              <w:top w:val="single" w:sz="4" w:space="0" w:color="auto"/>
              <w:left w:val="single" w:sz="4" w:space="0" w:color="auto"/>
              <w:bottom w:val="single" w:sz="4" w:space="0" w:color="auto"/>
              <w:right w:val="single" w:sz="4" w:space="0" w:color="auto"/>
            </w:tcBorders>
            <w:vAlign w:val="center"/>
          </w:tcPr>
          <w:p w14:paraId="3DE4E00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073281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项目负责人</w:t>
            </w:r>
          </w:p>
        </w:tc>
        <w:tc>
          <w:tcPr>
            <w:tcW w:w="1700" w:type="dxa"/>
            <w:tcBorders>
              <w:top w:val="single" w:sz="4" w:space="0" w:color="auto"/>
              <w:left w:val="single" w:sz="4" w:space="0" w:color="auto"/>
              <w:bottom w:val="single" w:sz="4" w:space="0" w:color="auto"/>
              <w:right w:val="single" w:sz="4" w:space="0" w:color="auto"/>
            </w:tcBorders>
            <w:vAlign w:val="center"/>
          </w:tcPr>
          <w:p w14:paraId="2CD6A38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14C0DF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检验批容量</w:t>
            </w:r>
          </w:p>
        </w:tc>
        <w:tc>
          <w:tcPr>
            <w:tcW w:w="1412" w:type="dxa"/>
            <w:tcBorders>
              <w:top w:val="single" w:sz="4" w:space="0" w:color="auto"/>
              <w:left w:val="single" w:sz="4" w:space="0" w:color="auto"/>
              <w:bottom w:val="single" w:sz="4" w:space="0" w:color="auto"/>
              <w:right w:val="single" w:sz="4" w:space="0" w:color="auto"/>
            </w:tcBorders>
            <w:vAlign w:val="center"/>
          </w:tcPr>
          <w:p w14:paraId="1DC1999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28779115"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36FE7F8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w:t>
            </w:r>
          </w:p>
        </w:tc>
        <w:tc>
          <w:tcPr>
            <w:tcW w:w="1418" w:type="dxa"/>
            <w:tcBorders>
              <w:top w:val="single" w:sz="4" w:space="0" w:color="auto"/>
              <w:left w:val="single" w:sz="4" w:space="0" w:color="auto"/>
              <w:bottom w:val="single" w:sz="4" w:space="0" w:color="auto"/>
              <w:right w:val="single" w:sz="4" w:space="0" w:color="auto"/>
            </w:tcBorders>
            <w:vAlign w:val="center"/>
          </w:tcPr>
          <w:p w14:paraId="5C6F496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604C8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总监理工程师</w:t>
            </w:r>
          </w:p>
        </w:tc>
        <w:tc>
          <w:tcPr>
            <w:tcW w:w="1700" w:type="dxa"/>
            <w:tcBorders>
              <w:top w:val="single" w:sz="4" w:space="0" w:color="auto"/>
              <w:left w:val="single" w:sz="4" w:space="0" w:color="auto"/>
              <w:bottom w:val="single" w:sz="4" w:space="0" w:color="auto"/>
              <w:right w:val="single" w:sz="4" w:space="0" w:color="auto"/>
            </w:tcBorders>
            <w:vAlign w:val="center"/>
          </w:tcPr>
          <w:p w14:paraId="6D6411B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309327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检验批部位</w:t>
            </w:r>
          </w:p>
        </w:tc>
        <w:tc>
          <w:tcPr>
            <w:tcW w:w="1412" w:type="dxa"/>
            <w:tcBorders>
              <w:top w:val="single" w:sz="4" w:space="0" w:color="auto"/>
              <w:left w:val="single" w:sz="4" w:space="0" w:color="auto"/>
              <w:bottom w:val="single" w:sz="4" w:space="0" w:color="auto"/>
              <w:right w:val="single" w:sz="4" w:space="0" w:color="auto"/>
            </w:tcBorders>
            <w:vAlign w:val="center"/>
          </w:tcPr>
          <w:p w14:paraId="02E1B8B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419C687"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0E05953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施工依据</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73B485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0853CD4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验收依据</w:t>
            </w:r>
          </w:p>
        </w:tc>
        <w:tc>
          <w:tcPr>
            <w:tcW w:w="2975" w:type="dxa"/>
            <w:gridSpan w:val="3"/>
            <w:tcBorders>
              <w:top w:val="single" w:sz="4" w:space="0" w:color="auto"/>
              <w:left w:val="single" w:sz="4" w:space="0" w:color="auto"/>
              <w:bottom w:val="single" w:sz="4" w:space="0" w:color="auto"/>
              <w:right w:val="single" w:sz="4" w:space="0" w:color="auto"/>
            </w:tcBorders>
            <w:vAlign w:val="center"/>
          </w:tcPr>
          <w:p w14:paraId="11F7378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E499BF6"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7BE2016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验收项目</w:t>
            </w:r>
          </w:p>
        </w:tc>
        <w:tc>
          <w:tcPr>
            <w:tcW w:w="1559" w:type="dxa"/>
            <w:tcBorders>
              <w:top w:val="single" w:sz="4" w:space="0" w:color="auto"/>
              <w:left w:val="single" w:sz="4" w:space="0" w:color="auto"/>
              <w:bottom w:val="single" w:sz="4" w:space="0" w:color="auto"/>
              <w:right w:val="single" w:sz="4" w:space="0" w:color="auto"/>
            </w:tcBorders>
            <w:vAlign w:val="center"/>
          </w:tcPr>
          <w:p w14:paraId="285BEC5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合格质量标准</w:t>
            </w:r>
          </w:p>
          <w:p w14:paraId="698764A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（按</w:t>
            </w:r>
            <w:r w:rsidRPr="00E10434">
              <w:rPr>
                <w:rFonts w:ascii="Times New Roman" w:hAnsi="Times New Roman"/>
                <w:sz w:val="18"/>
                <w:szCs w:val="18"/>
              </w:rPr>
              <w:t>GB 50205</w:t>
            </w:r>
            <w:r w:rsidRPr="00E10434">
              <w:rPr>
                <w:rFonts w:ascii="Times New Roman" w:hAnsi="Times New Roman" w:hint="eastAsia"/>
                <w:sz w:val="18"/>
                <w:szCs w:val="18"/>
              </w:rPr>
              <w:t>）</w:t>
            </w:r>
          </w:p>
        </w:tc>
        <w:tc>
          <w:tcPr>
            <w:tcW w:w="1700" w:type="dxa"/>
            <w:tcBorders>
              <w:top w:val="single" w:sz="4" w:space="0" w:color="auto"/>
              <w:left w:val="single" w:sz="4" w:space="0" w:color="auto"/>
              <w:bottom w:val="single" w:sz="4" w:space="0" w:color="auto"/>
              <w:right w:val="single" w:sz="4" w:space="0" w:color="auto"/>
            </w:tcBorders>
            <w:vAlign w:val="center"/>
          </w:tcPr>
          <w:p w14:paraId="0A2D55B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最小</w:t>
            </w:r>
            <w:r w:rsidRPr="00E10434">
              <w:rPr>
                <w:rFonts w:ascii="Times New Roman" w:hAnsi="Times New Roman"/>
                <w:sz w:val="18"/>
                <w:szCs w:val="18"/>
              </w:rPr>
              <w:t>/</w:t>
            </w:r>
            <w:r w:rsidRPr="00E10434">
              <w:rPr>
                <w:rFonts w:ascii="Times New Roman" w:hAnsi="Times New Roman" w:hint="eastAsia"/>
                <w:sz w:val="18"/>
                <w:szCs w:val="18"/>
              </w:rPr>
              <w:t>实际抽样数</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83D979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检查记录</w:t>
            </w:r>
          </w:p>
        </w:tc>
        <w:tc>
          <w:tcPr>
            <w:tcW w:w="1412" w:type="dxa"/>
            <w:tcBorders>
              <w:top w:val="single" w:sz="4" w:space="0" w:color="auto"/>
              <w:left w:val="single" w:sz="4" w:space="0" w:color="auto"/>
              <w:bottom w:val="single" w:sz="4" w:space="0" w:color="auto"/>
              <w:right w:val="single" w:sz="4" w:space="0" w:color="auto"/>
            </w:tcBorders>
            <w:vAlign w:val="center"/>
          </w:tcPr>
          <w:p w14:paraId="3DEDFE8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r>
      <w:tr w:rsidR="00E10434" w:rsidRPr="00E10434" w14:paraId="61676A84"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18F12B4C"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主控项目</w:t>
            </w:r>
          </w:p>
        </w:tc>
        <w:tc>
          <w:tcPr>
            <w:tcW w:w="849" w:type="dxa"/>
            <w:tcBorders>
              <w:top w:val="single" w:sz="4" w:space="0" w:color="auto"/>
              <w:left w:val="single" w:sz="4" w:space="0" w:color="auto"/>
              <w:bottom w:val="single" w:sz="4" w:space="0" w:color="auto"/>
              <w:right w:val="single" w:sz="4" w:space="0" w:color="auto"/>
            </w:tcBorders>
            <w:vAlign w:val="center"/>
          </w:tcPr>
          <w:p w14:paraId="7716D10E"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15F0D1B"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材料进场</w:t>
            </w:r>
          </w:p>
        </w:tc>
        <w:tc>
          <w:tcPr>
            <w:tcW w:w="1559" w:type="dxa"/>
            <w:tcBorders>
              <w:top w:val="single" w:sz="4" w:space="0" w:color="auto"/>
              <w:left w:val="single" w:sz="4" w:space="0" w:color="auto"/>
              <w:bottom w:val="single" w:sz="4" w:space="0" w:color="auto"/>
              <w:right w:val="single" w:sz="4" w:space="0" w:color="auto"/>
            </w:tcBorders>
            <w:vAlign w:val="center"/>
          </w:tcPr>
          <w:p w14:paraId="7686AAEF"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275882C5"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99D816F"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A7B25D6"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1F85597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6E39D2"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AAD0E66"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C0E221E"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钢材复验</w:t>
            </w:r>
          </w:p>
        </w:tc>
        <w:tc>
          <w:tcPr>
            <w:tcW w:w="1559" w:type="dxa"/>
            <w:tcBorders>
              <w:top w:val="single" w:sz="4" w:space="0" w:color="auto"/>
              <w:left w:val="single" w:sz="4" w:space="0" w:color="auto"/>
              <w:bottom w:val="single" w:sz="4" w:space="0" w:color="auto"/>
              <w:right w:val="single" w:sz="4" w:space="0" w:color="auto"/>
            </w:tcBorders>
            <w:vAlign w:val="center"/>
          </w:tcPr>
          <w:p w14:paraId="653FA22D"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553D8AE9"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507026F"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68F5247A"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44B036F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9C577A7"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078C2A92"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749E1E8"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切面质量</w:t>
            </w:r>
          </w:p>
        </w:tc>
        <w:tc>
          <w:tcPr>
            <w:tcW w:w="1559" w:type="dxa"/>
            <w:tcBorders>
              <w:top w:val="single" w:sz="4" w:space="0" w:color="auto"/>
              <w:left w:val="single" w:sz="4" w:space="0" w:color="auto"/>
              <w:bottom w:val="single" w:sz="4" w:space="0" w:color="auto"/>
              <w:right w:val="single" w:sz="4" w:space="0" w:color="auto"/>
            </w:tcBorders>
            <w:vAlign w:val="center"/>
          </w:tcPr>
          <w:p w14:paraId="586C43F7"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4C784DE5"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E512B00"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AEB6C8D"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40650A2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73A529D"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53802E8B"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7867EB5"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矫正和成型</w:t>
            </w:r>
          </w:p>
        </w:tc>
        <w:tc>
          <w:tcPr>
            <w:tcW w:w="1559" w:type="dxa"/>
            <w:tcBorders>
              <w:top w:val="single" w:sz="4" w:space="0" w:color="auto"/>
              <w:left w:val="single" w:sz="4" w:space="0" w:color="auto"/>
              <w:bottom w:val="single" w:sz="4" w:space="0" w:color="auto"/>
              <w:right w:val="single" w:sz="4" w:space="0" w:color="auto"/>
            </w:tcBorders>
            <w:vAlign w:val="center"/>
          </w:tcPr>
          <w:p w14:paraId="7DB7DB63"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11686C10"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E066878"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6E2A873"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24E0FE4E"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F42A9B1"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B74E85B"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F02CB0C"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边缘加工</w:t>
            </w:r>
          </w:p>
        </w:tc>
        <w:tc>
          <w:tcPr>
            <w:tcW w:w="1559" w:type="dxa"/>
            <w:tcBorders>
              <w:top w:val="single" w:sz="4" w:space="0" w:color="auto"/>
              <w:left w:val="single" w:sz="4" w:space="0" w:color="auto"/>
              <w:bottom w:val="single" w:sz="4" w:space="0" w:color="auto"/>
              <w:right w:val="single" w:sz="4" w:space="0" w:color="auto"/>
            </w:tcBorders>
            <w:vAlign w:val="center"/>
          </w:tcPr>
          <w:p w14:paraId="7934329E"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6286DE7E"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B1274CB"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3E17749A"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4E20286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688BF50"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27205D1F"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FA127CF"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proofErr w:type="gramStart"/>
            <w:r w:rsidRPr="00E10434">
              <w:rPr>
                <w:rFonts w:ascii="Times New Roman" w:hAnsi="Times New Roman" w:hint="eastAsia"/>
                <w:sz w:val="18"/>
                <w:szCs w:val="18"/>
              </w:rPr>
              <w:t>制孔</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0480F6DC"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628B1469"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C9AECB8"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2E7809E3"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502CC0" w:rsidRPr="00E10434" w14:paraId="3B62A683" w14:textId="77777777">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2BAB037"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right w:val="single" w:sz="4" w:space="0" w:color="auto"/>
            </w:tcBorders>
            <w:vAlign w:val="center"/>
          </w:tcPr>
          <w:p w14:paraId="0F06FBAF"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59" w:type="dxa"/>
            <w:gridSpan w:val="2"/>
            <w:tcBorders>
              <w:top w:val="single" w:sz="4" w:space="0" w:color="auto"/>
              <w:left w:val="single" w:sz="4" w:space="0" w:color="auto"/>
              <w:right w:val="single" w:sz="4" w:space="0" w:color="auto"/>
            </w:tcBorders>
            <w:vAlign w:val="center"/>
          </w:tcPr>
          <w:p w14:paraId="19F229EA"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59" w:type="dxa"/>
            <w:tcBorders>
              <w:top w:val="single" w:sz="4" w:space="0" w:color="auto"/>
              <w:left w:val="single" w:sz="4" w:space="0" w:color="auto"/>
              <w:right w:val="single" w:sz="4" w:space="0" w:color="auto"/>
            </w:tcBorders>
            <w:vAlign w:val="center"/>
          </w:tcPr>
          <w:p w14:paraId="7A3EB877"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700" w:type="dxa"/>
            <w:tcBorders>
              <w:top w:val="single" w:sz="4" w:space="0" w:color="auto"/>
              <w:left w:val="single" w:sz="4" w:space="0" w:color="auto"/>
              <w:right w:val="single" w:sz="4" w:space="0" w:color="auto"/>
            </w:tcBorders>
            <w:vAlign w:val="center"/>
          </w:tcPr>
          <w:p w14:paraId="5337B1DA"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right w:val="single" w:sz="4" w:space="0" w:color="auto"/>
            </w:tcBorders>
            <w:vAlign w:val="center"/>
          </w:tcPr>
          <w:p w14:paraId="1AAEE585"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right w:val="single" w:sz="4" w:space="0" w:color="auto"/>
            </w:tcBorders>
            <w:vAlign w:val="center"/>
          </w:tcPr>
          <w:p w14:paraId="42A7D351"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34346120" w14:textId="77777777">
        <w:trPr>
          <w:jc w:val="center"/>
        </w:trPr>
        <w:tc>
          <w:tcPr>
            <w:tcW w:w="703" w:type="dxa"/>
            <w:vMerge w:val="restart"/>
            <w:tcBorders>
              <w:top w:val="single" w:sz="4" w:space="0" w:color="auto"/>
              <w:left w:val="single" w:sz="4" w:space="0" w:color="auto"/>
              <w:right w:val="single" w:sz="4" w:space="0" w:color="auto"/>
            </w:tcBorders>
            <w:vAlign w:val="center"/>
          </w:tcPr>
          <w:p w14:paraId="529AD27F"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一般项目</w:t>
            </w:r>
          </w:p>
        </w:tc>
        <w:tc>
          <w:tcPr>
            <w:tcW w:w="849" w:type="dxa"/>
            <w:tcBorders>
              <w:top w:val="single" w:sz="4" w:space="0" w:color="auto"/>
              <w:left w:val="single" w:sz="4" w:space="0" w:color="auto"/>
              <w:bottom w:val="single" w:sz="4" w:space="0" w:color="auto"/>
              <w:right w:val="single" w:sz="4" w:space="0" w:color="auto"/>
            </w:tcBorders>
            <w:vAlign w:val="center"/>
          </w:tcPr>
          <w:p w14:paraId="188A22FD"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66CF70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材料规格尺寸</w:t>
            </w:r>
          </w:p>
        </w:tc>
        <w:tc>
          <w:tcPr>
            <w:tcW w:w="1559" w:type="dxa"/>
            <w:tcBorders>
              <w:top w:val="single" w:sz="4" w:space="0" w:color="auto"/>
              <w:left w:val="single" w:sz="4" w:space="0" w:color="auto"/>
              <w:bottom w:val="single" w:sz="4" w:space="0" w:color="auto"/>
              <w:right w:val="single" w:sz="4" w:space="0" w:color="auto"/>
            </w:tcBorders>
            <w:vAlign w:val="center"/>
          </w:tcPr>
          <w:p w14:paraId="1D4D0349"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2E83CF27"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1AED786"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B8EE6AC"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42E5367A" w14:textId="77777777">
        <w:trPr>
          <w:jc w:val="center"/>
        </w:trPr>
        <w:tc>
          <w:tcPr>
            <w:tcW w:w="0" w:type="auto"/>
            <w:vMerge/>
            <w:tcBorders>
              <w:left w:val="single" w:sz="4" w:space="0" w:color="auto"/>
              <w:right w:val="single" w:sz="4" w:space="0" w:color="auto"/>
            </w:tcBorders>
            <w:vAlign w:val="center"/>
          </w:tcPr>
          <w:p w14:paraId="587EE037"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66C84C9"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C2ECE96"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钢材表面质量</w:t>
            </w:r>
          </w:p>
        </w:tc>
        <w:tc>
          <w:tcPr>
            <w:tcW w:w="1559" w:type="dxa"/>
            <w:tcBorders>
              <w:top w:val="single" w:sz="4" w:space="0" w:color="auto"/>
              <w:left w:val="single" w:sz="4" w:space="0" w:color="auto"/>
              <w:bottom w:val="single" w:sz="4" w:space="0" w:color="auto"/>
              <w:right w:val="single" w:sz="4" w:space="0" w:color="auto"/>
            </w:tcBorders>
            <w:vAlign w:val="center"/>
          </w:tcPr>
          <w:p w14:paraId="0AB839D8"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588FD5C7"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10929FB"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79C513B"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3625AECE" w14:textId="77777777">
        <w:trPr>
          <w:jc w:val="center"/>
        </w:trPr>
        <w:tc>
          <w:tcPr>
            <w:tcW w:w="0" w:type="auto"/>
            <w:vMerge/>
            <w:tcBorders>
              <w:left w:val="single" w:sz="4" w:space="0" w:color="auto"/>
              <w:right w:val="single" w:sz="4" w:space="0" w:color="auto"/>
            </w:tcBorders>
            <w:vAlign w:val="center"/>
          </w:tcPr>
          <w:p w14:paraId="6E67AB7A"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A2A5A43"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5D5886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切割精度</w:t>
            </w:r>
          </w:p>
        </w:tc>
        <w:tc>
          <w:tcPr>
            <w:tcW w:w="1559" w:type="dxa"/>
            <w:tcBorders>
              <w:top w:val="single" w:sz="4" w:space="0" w:color="auto"/>
              <w:left w:val="single" w:sz="4" w:space="0" w:color="auto"/>
              <w:bottom w:val="single" w:sz="4" w:space="0" w:color="auto"/>
              <w:right w:val="single" w:sz="4" w:space="0" w:color="auto"/>
            </w:tcBorders>
            <w:vAlign w:val="center"/>
          </w:tcPr>
          <w:p w14:paraId="4BDE4C2E"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2A1D511C"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1BD7531"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C45A05C"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635DAB28" w14:textId="77777777">
        <w:trPr>
          <w:jc w:val="center"/>
        </w:trPr>
        <w:tc>
          <w:tcPr>
            <w:tcW w:w="0" w:type="auto"/>
            <w:vMerge/>
            <w:tcBorders>
              <w:left w:val="single" w:sz="4" w:space="0" w:color="auto"/>
              <w:right w:val="single" w:sz="4" w:space="0" w:color="auto"/>
            </w:tcBorders>
            <w:vAlign w:val="center"/>
          </w:tcPr>
          <w:p w14:paraId="5EAFF651"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F896755"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54DDC8D"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矫正质量</w:t>
            </w:r>
          </w:p>
        </w:tc>
        <w:tc>
          <w:tcPr>
            <w:tcW w:w="1559" w:type="dxa"/>
            <w:tcBorders>
              <w:top w:val="single" w:sz="4" w:space="0" w:color="auto"/>
              <w:left w:val="single" w:sz="4" w:space="0" w:color="auto"/>
              <w:bottom w:val="single" w:sz="4" w:space="0" w:color="auto"/>
              <w:right w:val="single" w:sz="4" w:space="0" w:color="auto"/>
            </w:tcBorders>
            <w:vAlign w:val="center"/>
          </w:tcPr>
          <w:p w14:paraId="471301A9"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3F3394B9"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8DD5F5D"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FA04AAE"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7FF428B0" w14:textId="77777777">
        <w:trPr>
          <w:jc w:val="center"/>
        </w:trPr>
        <w:tc>
          <w:tcPr>
            <w:tcW w:w="0" w:type="auto"/>
            <w:vMerge/>
            <w:tcBorders>
              <w:left w:val="single" w:sz="4" w:space="0" w:color="auto"/>
              <w:right w:val="single" w:sz="4" w:space="0" w:color="auto"/>
            </w:tcBorders>
            <w:vAlign w:val="center"/>
          </w:tcPr>
          <w:p w14:paraId="1B7C1558"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024B9575"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8B15DBB"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边缘加工精度</w:t>
            </w:r>
          </w:p>
        </w:tc>
        <w:tc>
          <w:tcPr>
            <w:tcW w:w="1559" w:type="dxa"/>
            <w:tcBorders>
              <w:top w:val="single" w:sz="4" w:space="0" w:color="auto"/>
              <w:left w:val="single" w:sz="4" w:space="0" w:color="auto"/>
              <w:bottom w:val="single" w:sz="4" w:space="0" w:color="auto"/>
              <w:right w:val="single" w:sz="4" w:space="0" w:color="auto"/>
            </w:tcBorders>
            <w:vAlign w:val="center"/>
          </w:tcPr>
          <w:p w14:paraId="37659991"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4FC116DB"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D96BED4"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B239ABD"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659DD7F0" w14:textId="77777777">
        <w:trPr>
          <w:trHeight w:val="124"/>
          <w:jc w:val="center"/>
        </w:trPr>
        <w:tc>
          <w:tcPr>
            <w:tcW w:w="0" w:type="auto"/>
            <w:vMerge/>
            <w:tcBorders>
              <w:left w:val="single" w:sz="4" w:space="0" w:color="auto"/>
              <w:right w:val="single" w:sz="4" w:space="0" w:color="auto"/>
            </w:tcBorders>
            <w:vAlign w:val="center"/>
          </w:tcPr>
          <w:p w14:paraId="54C9D495"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5DED40A7"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6</w:t>
            </w:r>
          </w:p>
        </w:tc>
        <w:tc>
          <w:tcPr>
            <w:tcW w:w="1559" w:type="dxa"/>
            <w:gridSpan w:val="2"/>
            <w:tcBorders>
              <w:top w:val="single" w:sz="4" w:space="0" w:color="auto"/>
              <w:left w:val="single" w:sz="4" w:space="0" w:color="auto"/>
              <w:right w:val="single" w:sz="4" w:space="0" w:color="auto"/>
            </w:tcBorders>
            <w:vAlign w:val="center"/>
          </w:tcPr>
          <w:p w14:paraId="71D62F6A"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管件加工精度</w:t>
            </w:r>
          </w:p>
        </w:tc>
        <w:tc>
          <w:tcPr>
            <w:tcW w:w="1559" w:type="dxa"/>
            <w:tcBorders>
              <w:top w:val="single" w:sz="4" w:space="0" w:color="auto"/>
              <w:left w:val="single" w:sz="4" w:space="0" w:color="auto"/>
              <w:right w:val="single" w:sz="4" w:space="0" w:color="auto"/>
            </w:tcBorders>
            <w:vAlign w:val="center"/>
          </w:tcPr>
          <w:p w14:paraId="40E5F32A"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bookmarkStart w:id="429" w:name="OLE_LINK159"/>
            <w:bookmarkStart w:id="430" w:name="OLE_LINK160"/>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bookmarkEnd w:id="429"/>
            <w:bookmarkEnd w:id="430"/>
          </w:p>
        </w:tc>
        <w:tc>
          <w:tcPr>
            <w:tcW w:w="1700" w:type="dxa"/>
            <w:tcBorders>
              <w:top w:val="single" w:sz="4" w:space="0" w:color="auto"/>
              <w:left w:val="single" w:sz="4" w:space="0" w:color="auto"/>
              <w:right w:val="single" w:sz="4" w:space="0" w:color="auto"/>
            </w:tcBorders>
            <w:vAlign w:val="center"/>
          </w:tcPr>
          <w:p w14:paraId="50AE5D43"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top w:val="single" w:sz="4" w:space="0" w:color="auto"/>
              <w:left w:val="single" w:sz="4" w:space="0" w:color="auto"/>
              <w:right w:val="single" w:sz="4" w:space="0" w:color="auto"/>
            </w:tcBorders>
            <w:vAlign w:val="center"/>
          </w:tcPr>
          <w:p w14:paraId="4C3CA65C"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top w:val="single" w:sz="4" w:space="0" w:color="auto"/>
              <w:left w:val="single" w:sz="4" w:space="0" w:color="auto"/>
              <w:right w:val="single" w:sz="4" w:space="0" w:color="auto"/>
            </w:tcBorders>
            <w:vAlign w:val="center"/>
          </w:tcPr>
          <w:p w14:paraId="4DC6FB27"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502CC0" w:rsidRPr="00E10434" w14:paraId="06993085" w14:textId="77777777">
        <w:trPr>
          <w:trHeight w:val="123"/>
          <w:jc w:val="center"/>
        </w:trPr>
        <w:tc>
          <w:tcPr>
            <w:tcW w:w="0" w:type="auto"/>
            <w:vMerge/>
            <w:tcBorders>
              <w:left w:val="single" w:sz="4" w:space="0" w:color="auto"/>
              <w:right w:val="single" w:sz="4" w:space="0" w:color="auto"/>
            </w:tcBorders>
            <w:vAlign w:val="center"/>
          </w:tcPr>
          <w:p w14:paraId="73720B0B"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791EA4AC"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7</w:t>
            </w:r>
          </w:p>
        </w:tc>
        <w:tc>
          <w:tcPr>
            <w:tcW w:w="1559" w:type="dxa"/>
            <w:gridSpan w:val="2"/>
            <w:tcBorders>
              <w:left w:val="single" w:sz="4" w:space="0" w:color="auto"/>
              <w:bottom w:val="single" w:sz="4" w:space="0" w:color="auto"/>
              <w:right w:val="single" w:sz="4" w:space="0" w:color="auto"/>
            </w:tcBorders>
            <w:vAlign w:val="center"/>
          </w:tcPr>
          <w:p w14:paraId="27A0481B"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proofErr w:type="gramStart"/>
            <w:r w:rsidRPr="00E10434">
              <w:rPr>
                <w:rFonts w:ascii="Times New Roman" w:hAnsi="Times New Roman" w:hint="eastAsia"/>
                <w:sz w:val="18"/>
                <w:szCs w:val="18"/>
              </w:rPr>
              <w:t>制孔精度</w:t>
            </w:r>
            <w:proofErr w:type="gramEnd"/>
          </w:p>
        </w:tc>
        <w:tc>
          <w:tcPr>
            <w:tcW w:w="1559" w:type="dxa"/>
            <w:tcBorders>
              <w:left w:val="single" w:sz="4" w:space="0" w:color="auto"/>
              <w:bottom w:val="single" w:sz="4" w:space="0" w:color="auto"/>
              <w:right w:val="single" w:sz="4" w:space="0" w:color="auto"/>
            </w:tcBorders>
            <w:vAlign w:val="center"/>
          </w:tcPr>
          <w:p w14:paraId="4AFB03C2"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left w:val="single" w:sz="4" w:space="0" w:color="auto"/>
              <w:bottom w:val="single" w:sz="4" w:space="0" w:color="auto"/>
              <w:right w:val="single" w:sz="4" w:space="0" w:color="auto"/>
            </w:tcBorders>
            <w:vAlign w:val="center"/>
          </w:tcPr>
          <w:p w14:paraId="1ACBFC0D"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left w:val="single" w:sz="4" w:space="0" w:color="auto"/>
              <w:bottom w:val="single" w:sz="4" w:space="0" w:color="auto"/>
              <w:right w:val="single" w:sz="4" w:space="0" w:color="auto"/>
            </w:tcBorders>
            <w:vAlign w:val="center"/>
          </w:tcPr>
          <w:p w14:paraId="1E9138A5"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left w:val="single" w:sz="4" w:space="0" w:color="auto"/>
              <w:bottom w:val="single" w:sz="4" w:space="0" w:color="auto"/>
              <w:right w:val="single" w:sz="4" w:space="0" w:color="auto"/>
            </w:tcBorders>
            <w:vAlign w:val="center"/>
          </w:tcPr>
          <w:p w14:paraId="4436D514"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502CC0" w:rsidRPr="00E10434" w14:paraId="275F3149" w14:textId="77777777">
        <w:trPr>
          <w:trHeight w:val="123"/>
          <w:jc w:val="center"/>
        </w:trPr>
        <w:tc>
          <w:tcPr>
            <w:tcW w:w="0" w:type="auto"/>
            <w:vMerge/>
            <w:tcBorders>
              <w:left w:val="single" w:sz="4" w:space="0" w:color="auto"/>
              <w:bottom w:val="single" w:sz="4" w:space="0" w:color="auto"/>
              <w:right w:val="single" w:sz="4" w:space="0" w:color="auto"/>
            </w:tcBorders>
            <w:vAlign w:val="center"/>
          </w:tcPr>
          <w:p w14:paraId="3DE70009"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61F92911"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59" w:type="dxa"/>
            <w:gridSpan w:val="2"/>
            <w:tcBorders>
              <w:left w:val="single" w:sz="4" w:space="0" w:color="auto"/>
              <w:bottom w:val="single" w:sz="4" w:space="0" w:color="auto"/>
              <w:right w:val="single" w:sz="4" w:space="0" w:color="auto"/>
            </w:tcBorders>
            <w:vAlign w:val="center"/>
          </w:tcPr>
          <w:p w14:paraId="2EA95C2D"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59" w:type="dxa"/>
            <w:tcBorders>
              <w:left w:val="single" w:sz="4" w:space="0" w:color="auto"/>
              <w:bottom w:val="single" w:sz="4" w:space="0" w:color="auto"/>
              <w:right w:val="single" w:sz="4" w:space="0" w:color="auto"/>
            </w:tcBorders>
            <w:vAlign w:val="center"/>
          </w:tcPr>
          <w:p w14:paraId="3241EC83"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700" w:type="dxa"/>
            <w:tcBorders>
              <w:left w:val="single" w:sz="4" w:space="0" w:color="auto"/>
              <w:bottom w:val="single" w:sz="4" w:space="0" w:color="auto"/>
              <w:right w:val="single" w:sz="4" w:space="0" w:color="auto"/>
            </w:tcBorders>
            <w:vAlign w:val="center"/>
          </w:tcPr>
          <w:p w14:paraId="261B1FFA"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63" w:type="dxa"/>
            <w:gridSpan w:val="2"/>
            <w:tcBorders>
              <w:left w:val="single" w:sz="4" w:space="0" w:color="auto"/>
              <w:bottom w:val="single" w:sz="4" w:space="0" w:color="auto"/>
              <w:right w:val="single" w:sz="4" w:space="0" w:color="auto"/>
            </w:tcBorders>
            <w:vAlign w:val="center"/>
          </w:tcPr>
          <w:p w14:paraId="79A6911C"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2" w:type="dxa"/>
            <w:tcBorders>
              <w:left w:val="single" w:sz="4" w:space="0" w:color="auto"/>
              <w:bottom w:val="single" w:sz="4" w:space="0" w:color="auto"/>
              <w:right w:val="single" w:sz="4" w:space="0" w:color="auto"/>
            </w:tcBorders>
            <w:vAlign w:val="center"/>
          </w:tcPr>
          <w:p w14:paraId="0619D078"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E10434" w:rsidRPr="00E10434" w14:paraId="3E4B0090"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09F27F03"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模块单元制作单位</w:t>
            </w:r>
          </w:p>
          <w:p w14:paraId="36FF4020"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检查结果</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794BE1A4"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p w14:paraId="6F1C3E7F"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p w14:paraId="299679F6"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p w14:paraId="0CD19488" w14:textId="77777777" w:rsidR="00502CC0" w:rsidRPr="00E10434" w:rsidRDefault="006C3D5E">
            <w:pPr>
              <w:numPr>
                <w:ilvl w:val="0"/>
                <w:numId w:val="0"/>
              </w:numPr>
              <w:spacing w:beforeLines="35" w:before="109" w:line="240" w:lineRule="exact"/>
              <w:ind w:firstLineChars="1700" w:firstLine="3060"/>
              <w:jc w:val="left"/>
              <w:rPr>
                <w:rFonts w:ascii="Times New Roman" w:hAnsi="Times New Roman"/>
                <w:sz w:val="18"/>
                <w:szCs w:val="18"/>
              </w:rPr>
            </w:pPr>
            <w:r w:rsidRPr="00E10434">
              <w:rPr>
                <w:rFonts w:ascii="Times New Roman" w:hAnsi="Times New Roman" w:hint="eastAsia"/>
                <w:sz w:val="18"/>
                <w:szCs w:val="18"/>
              </w:rPr>
              <w:t>专业工长：</w:t>
            </w:r>
          </w:p>
          <w:p w14:paraId="5F3BE7CB" w14:textId="77777777" w:rsidR="00502CC0" w:rsidRPr="00E10434" w:rsidRDefault="006C3D5E">
            <w:pPr>
              <w:numPr>
                <w:ilvl w:val="0"/>
                <w:numId w:val="0"/>
              </w:numPr>
              <w:spacing w:beforeLines="35" w:before="109" w:line="240" w:lineRule="exact"/>
              <w:ind w:firstLineChars="1700" w:firstLine="3060"/>
              <w:jc w:val="left"/>
              <w:rPr>
                <w:rFonts w:ascii="Times New Roman" w:hAnsi="Times New Roman"/>
                <w:sz w:val="18"/>
                <w:szCs w:val="18"/>
              </w:rPr>
            </w:pPr>
            <w:r w:rsidRPr="00E10434">
              <w:rPr>
                <w:rFonts w:ascii="Times New Roman" w:hAnsi="Times New Roman" w:hint="eastAsia"/>
                <w:sz w:val="18"/>
                <w:szCs w:val="18"/>
              </w:rPr>
              <w:t>项目专业质量检查员：</w:t>
            </w:r>
          </w:p>
          <w:p w14:paraId="18382E0A"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 xml:space="preserve">　　　　　　　　　　　</w:t>
            </w:r>
            <w:r w:rsidRPr="00E10434">
              <w:rPr>
                <w:rFonts w:ascii="Times New Roman" w:hAnsi="Times New Roman"/>
                <w:sz w:val="18"/>
                <w:szCs w:val="18"/>
              </w:rPr>
              <w:t xml:space="preserve">                             </w:t>
            </w:r>
            <w:r w:rsidRPr="00E10434">
              <w:rPr>
                <w:rFonts w:ascii="Times New Roman" w:hAnsi="Times New Roman" w:hint="eastAsia"/>
                <w:sz w:val="18"/>
                <w:szCs w:val="18"/>
              </w:rPr>
              <w:t>年　月　日</w:t>
            </w:r>
          </w:p>
        </w:tc>
      </w:tr>
      <w:tr w:rsidR="00502CC0" w:rsidRPr="00E10434" w14:paraId="642F5DA2"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5E61605D"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监理单位验收结论</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58BAB7A2"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p w14:paraId="0E23B89E"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p w14:paraId="0B6E350E"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p w14:paraId="1DF621A5"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 xml:space="preserve">                                   </w:t>
            </w:r>
            <w:r w:rsidRPr="00E10434">
              <w:rPr>
                <w:rFonts w:ascii="Times New Roman" w:hAnsi="Times New Roman" w:hint="eastAsia"/>
                <w:sz w:val="18"/>
                <w:szCs w:val="18"/>
              </w:rPr>
              <w:t>专业监理工程师：</w:t>
            </w:r>
          </w:p>
          <w:p w14:paraId="06757C54" w14:textId="77777777" w:rsidR="00502CC0" w:rsidRPr="00E10434" w:rsidRDefault="006C3D5E">
            <w:pPr>
              <w:numPr>
                <w:ilvl w:val="0"/>
                <w:numId w:val="0"/>
              </w:numPr>
              <w:spacing w:beforeLines="35" w:before="109" w:line="240" w:lineRule="exact"/>
              <w:ind w:firstLineChars="2600" w:firstLine="4680"/>
              <w:jc w:val="left"/>
              <w:rPr>
                <w:rFonts w:ascii="Times New Roman" w:hAnsi="Times New Roman"/>
                <w:sz w:val="18"/>
                <w:szCs w:val="18"/>
              </w:rPr>
            </w:pPr>
            <w:r w:rsidRPr="00E10434">
              <w:rPr>
                <w:rFonts w:ascii="Times New Roman" w:hAnsi="Times New Roman" w:hint="eastAsia"/>
                <w:sz w:val="18"/>
                <w:szCs w:val="18"/>
              </w:rPr>
              <w:t xml:space="preserve">年　</w:t>
            </w:r>
            <w:r w:rsidRPr="00E10434">
              <w:rPr>
                <w:rFonts w:ascii="Times New Roman" w:hAnsi="Times New Roman"/>
                <w:sz w:val="18"/>
                <w:szCs w:val="18"/>
              </w:rPr>
              <w:t xml:space="preserve"> </w:t>
            </w:r>
            <w:r w:rsidRPr="00E10434">
              <w:rPr>
                <w:rFonts w:ascii="Times New Roman" w:hAnsi="Times New Roman" w:hint="eastAsia"/>
                <w:sz w:val="18"/>
                <w:szCs w:val="18"/>
              </w:rPr>
              <w:t xml:space="preserve">月　</w:t>
            </w:r>
            <w:r w:rsidRPr="00E10434">
              <w:rPr>
                <w:rFonts w:ascii="Times New Roman" w:hAnsi="Times New Roman"/>
                <w:sz w:val="18"/>
                <w:szCs w:val="18"/>
              </w:rPr>
              <w:t xml:space="preserve"> </w:t>
            </w:r>
            <w:r w:rsidRPr="00E10434">
              <w:rPr>
                <w:rFonts w:ascii="Times New Roman" w:hAnsi="Times New Roman" w:hint="eastAsia"/>
                <w:sz w:val="18"/>
                <w:szCs w:val="18"/>
              </w:rPr>
              <w:t>日</w:t>
            </w:r>
          </w:p>
        </w:tc>
      </w:tr>
    </w:tbl>
    <w:bookmarkEnd w:id="424"/>
    <w:bookmarkEnd w:id="425"/>
    <w:bookmarkEnd w:id="426"/>
    <w:p w14:paraId="0827F5C2" w14:textId="77777777" w:rsidR="00502CC0" w:rsidRPr="00E10434" w:rsidRDefault="006C3D5E">
      <w:pPr>
        <w:numPr>
          <w:ilvl w:val="0"/>
          <w:numId w:val="0"/>
        </w:numPr>
        <w:rPr>
          <w:rFonts w:ascii="Times New Roman" w:hAnsi="Times New Roman" w:cs="Times New Roman"/>
          <w:b/>
          <w:bCs/>
        </w:rPr>
      </w:pPr>
      <w:r w:rsidRPr="00E10434">
        <w:rPr>
          <w:rFonts w:ascii="Times New Roman" w:hAnsi="Times New Roman" w:cs="Times New Roman"/>
          <w:b/>
          <w:bCs/>
        </w:rPr>
        <w:lastRenderedPageBreak/>
        <w:t>H.0.3</w:t>
      </w:r>
      <w:r w:rsidRPr="00E10434">
        <w:rPr>
          <w:rFonts w:ascii="Times New Roman" w:hAnsi="Times New Roman" w:cs="Times New Roman" w:hint="eastAsia"/>
          <w:b/>
          <w:bCs/>
        </w:rPr>
        <w:t xml:space="preserve">　</w:t>
      </w:r>
      <w:r w:rsidRPr="00E10434">
        <w:rPr>
          <w:rFonts w:ascii="Times New Roman" w:hAnsi="Times New Roman" w:cs="Times New Roman" w:hint="eastAsia"/>
          <w:bCs/>
        </w:rPr>
        <w:t>钢模块单元钢结构（构件组装）分项工程检验批质量验收应按表</w:t>
      </w:r>
      <w:r w:rsidRPr="00E10434">
        <w:rPr>
          <w:rFonts w:ascii="Times New Roman" w:hAnsi="Times New Roman" w:cs="Times New Roman"/>
          <w:bCs/>
        </w:rPr>
        <w:t>H.0.3</w:t>
      </w:r>
      <w:r w:rsidRPr="00E10434">
        <w:rPr>
          <w:rFonts w:ascii="Times New Roman" w:hAnsi="Times New Roman" w:cs="Times New Roman" w:hint="eastAsia"/>
          <w:bCs/>
        </w:rPr>
        <w:t>进行记录。</w:t>
      </w:r>
    </w:p>
    <w:p w14:paraId="000BC828" w14:textId="77777777" w:rsidR="00502CC0" w:rsidRPr="00E10434" w:rsidRDefault="006C3D5E">
      <w:pPr>
        <w:numPr>
          <w:ilvl w:val="0"/>
          <w:numId w:val="0"/>
        </w:numPr>
        <w:jc w:val="center"/>
        <w:rPr>
          <w:rFonts w:ascii="Times New Roman" w:hAnsi="Times New Roman" w:cs="Times New Roman"/>
          <w:b/>
          <w:szCs w:val="18"/>
        </w:rPr>
      </w:pPr>
      <w:r w:rsidRPr="00E10434">
        <w:rPr>
          <w:rFonts w:ascii="Times New Roman" w:hAnsi="Times New Roman" w:cs="Times New Roman" w:hint="eastAsia"/>
          <w:b/>
          <w:szCs w:val="18"/>
        </w:rPr>
        <w:t>表</w:t>
      </w:r>
      <w:r w:rsidRPr="00E10434">
        <w:rPr>
          <w:rFonts w:ascii="Times New Roman" w:hAnsi="Times New Roman" w:cs="Times New Roman"/>
          <w:b/>
          <w:szCs w:val="18"/>
        </w:rPr>
        <w:t>H.0.3</w:t>
      </w:r>
      <w:r w:rsidRPr="00E10434">
        <w:rPr>
          <w:rFonts w:ascii="Times New Roman" w:hAnsi="Times New Roman" w:cs="Times New Roman" w:hint="eastAsia"/>
          <w:b/>
          <w:szCs w:val="18"/>
        </w:rPr>
        <w:t xml:space="preserve">　钢模块单元钢结构（构件组装）分项工程检验批质量验收记录表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49"/>
        <w:gridCol w:w="141"/>
        <w:gridCol w:w="1418"/>
        <w:gridCol w:w="1559"/>
        <w:gridCol w:w="1700"/>
        <w:gridCol w:w="637"/>
        <w:gridCol w:w="926"/>
        <w:gridCol w:w="1412"/>
      </w:tblGrid>
      <w:tr w:rsidR="00502CC0" w:rsidRPr="00E10434" w14:paraId="28A9CB80" w14:textId="77777777">
        <w:trPr>
          <w:jc w:val="center"/>
        </w:trPr>
        <w:tc>
          <w:tcPr>
            <w:tcW w:w="4670" w:type="dxa"/>
            <w:gridSpan w:val="5"/>
            <w:tcBorders>
              <w:top w:val="single" w:sz="4" w:space="0" w:color="auto"/>
              <w:left w:val="single" w:sz="4" w:space="0" w:color="auto"/>
              <w:bottom w:val="single" w:sz="4" w:space="0" w:color="auto"/>
              <w:right w:val="single" w:sz="4" w:space="0" w:color="auto"/>
            </w:tcBorders>
            <w:vAlign w:val="center"/>
          </w:tcPr>
          <w:p w14:paraId="5F0A4E3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bookmarkStart w:id="431" w:name="_Hlk225770829"/>
            <w:r w:rsidRPr="00E10434">
              <w:rPr>
                <w:rFonts w:ascii="Times New Roman" w:hAnsi="Times New Roman" w:hint="eastAsia"/>
                <w:sz w:val="18"/>
                <w:szCs w:val="18"/>
              </w:rPr>
              <w:t>检验批质量验收记录表</w:t>
            </w:r>
          </w:p>
          <w:p w14:paraId="296884B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C7-4</w:t>
            </w:r>
          </w:p>
        </w:tc>
        <w:tc>
          <w:tcPr>
            <w:tcW w:w="2337" w:type="dxa"/>
            <w:gridSpan w:val="2"/>
            <w:tcBorders>
              <w:top w:val="single" w:sz="4" w:space="0" w:color="auto"/>
              <w:left w:val="single" w:sz="4" w:space="0" w:color="auto"/>
              <w:bottom w:val="single" w:sz="4" w:space="0" w:color="auto"/>
              <w:right w:val="single" w:sz="4" w:space="0" w:color="auto"/>
            </w:tcBorders>
            <w:vAlign w:val="center"/>
          </w:tcPr>
          <w:p w14:paraId="29B7CF4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资料编号</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0B968645"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502CC0" w:rsidRPr="00E10434" w14:paraId="4A196BA1"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14F0BD7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子单位工程名称</w:t>
            </w:r>
          </w:p>
        </w:tc>
        <w:tc>
          <w:tcPr>
            <w:tcW w:w="1418" w:type="dxa"/>
            <w:tcBorders>
              <w:top w:val="single" w:sz="4" w:space="0" w:color="auto"/>
              <w:left w:val="single" w:sz="4" w:space="0" w:color="auto"/>
              <w:bottom w:val="single" w:sz="4" w:space="0" w:color="auto"/>
              <w:right w:val="single" w:sz="4" w:space="0" w:color="auto"/>
            </w:tcBorders>
            <w:vAlign w:val="center"/>
          </w:tcPr>
          <w:p w14:paraId="72A0B75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AA6B19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分部工程名称</w:t>
            </w:r>
          </w:p>
        </w:tc>
        <w:tc>
          <w:tcPr>
            <w:tcW w:w="1700" w:type="dxa"/>
            <w:tcBorders>
              <w:top w:val="single" w:sz="4" w:space="0" w:color="auto"/>
              <w:left w:val="single" w:sz="4" w:space="0" w:color="auto"/>
              <w:bottom w:val="single" w:sz="4" w:space="0" w:color="auto"/>
              <w:right w:val="single" w:sz="4" w:space="0" w:color="auto"/>
            </w:tcBorders>
            <w:vAlign w:val="center"/>
          </w:tcPr>
          <w:p w14:paraId="07F8BD9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C8EE0E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分项工程名称</w:t>
            </w:r>
          </w:p>
        </w:tc>
        <w:tc>
          <w:tcPr>
            <w:tcW w:w="1412" w:type="dxa"/>
            <w:tcBorders>
              <w:top w:val="single" w:sz="4" w:space="0" w:color="auto"/>
              <w:left w:val="single" w:sz="4" w:space="0" w:color="auto"/>
              <w:bottom w:val="single" w:sz="4" w:space="0" w:color="auto"/>
              <w:right w:val="single" w:sz="4" w:space="0" w:color="auto"/>
            </w:tcBorders>
            <w:vAlign w:val="center"/>
          </w:tcPr>
          <w:p w14:paraId="40564EC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7EDCEBEC"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4C42EDE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tc>
        <w:tc>
          <w:tcPr>
            <w:tcW w:w="1418" w:type="dxa"/>
            <w:tcBorders>
              <w:top w:val="single" w:sz="4" w:space="0" w:color="auto"/>
              <w:left w:val="single" w:sz="4" w:space="0" w:color="auto"/>
              <w:bottom w:val="single" w:sz="4" w:space="0" w:color="auto"/>
              <w:right w:val="single" w:sz="4" w:space="0" w:color="auto"/>
            </w:tcBorders>
            <w:vAlign w:val="center"/>
          </w:tcPr>
          <w:p w14:paraId="3EAEB9A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013F3C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项目负责人</w:t>
            </w:r>
          </w:p>
        </w:tc>
        <w:tc>
          <w:tcPr>
            <w:tcW w:w="1700" w:type="dxa"/>
            <w:tcBorders>
              <w:top w:val="single" w:sz="4" w:space="0" w:color="auto"/>
              <w:left w:val="single" w:sz="4" w:space="0" w:color="auto"/>
              <w:bottom w:val="single" w:sz="4" w:space="0" w:color="auto"/>
              <w:right w:val="single" w:sz="4" w:space="0" w:color="auto"/>
            </w:tcBorders>
            <w:vAlign w:val="center"/>
          </w:tcPr>
          <w:p w14:paraId="287B420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B9FE2C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检验批容量</w:t>
            </w:r>
          </w:p>
        </w:tc>
        <w:tc>
          <w:tcPr>
            <w:tcW w:w="1412" w:type="dxa"/>
            <w:tcBorders>
              <w:top w:val="single" w:sz="4" w:space="0" w:color="auto"/>
              <w:left w:val="single" w:sz="4" w:space="0" w:color="auto"/>
              <w:bottom w:val="single" w:sz="4" w:space="0" w:color="auto"/>
              <w:right w:val="single" w:sz="4" w:space="0" w:color="auto"/>
            </w:tcBorders>
            <w:vAlign w:val="center"/>
          </w:tcPr>
          <w:p w14:paraId="5FCAB70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1A50798B"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7C53AF2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w:t>
            </w:r>
          </w:p>
        </w:tc>
        <w:tc>
          <w:tcPr>
            <w:tcW w:w="1418" w:type="dxa"/>
            <w:tcBorders>
              <w:top w:val="single" w:sz="4" w:space="0" w:color="auto"/>
              <w:left w:val="single" w:sz="4" w:space="0" w:color="auto"/>
              <w:bottom w:val="single" w:sz="4" w:space="0" w:color="auto"/>
              <w:right w:val="single" w:sz="4" w:space="0" w:color="auto"/>
            </w:tcBorders>
            <w:vAlign w:val="center"/>
          </w:tcPr>
          <w:p w14:paraId="31732CB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A87D96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总监理工程师</w:t>
            </w:r>
          </w:p>
        </w:tc>
        <w:tc>
          <w:tcPr>
            <w:tcW w:w="1700" w:type="dxa"/>
            <w:tcBorders>
              <w:top w:val="single" w:sz="4" w:space="0" w:color="auto"/>
              <w:left w:val="single" w:sz="4" w:space="0" w:color="auto"/>
              <w:bottom w:val="single" w:sz="4" w:space="0" w:color="auto"/>
              <w:right w:val="single" w:sz="4" w:space="0" w:color="auto"/>
            </w:tcBorders>
            <w:vAlign w:val="center"/>
          </w:tcPr>
          <w:p w14:paraId="38AB10B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5AE0CD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检验批部位</w:t>
            </w:r>
          </w:p>
        </w:tc>
        <w:tc>
          <w:tcPr>
            <w:tcW w:w="1412" w:type="dxa"/>
            <w:tcBorders>
              <w:top w:val="single" w:sz="4" w:space="0" w:color="auto"/>
              <w:left w:val="single" w:sz="4" w:space="0" w:color="auto"/>
              <w:bottom w:val="single" w:sz="4" w:space="0" w:color="auto"/>
              <w:right w:val="single" w:sz="4" w:space="0" w:color="auto"/>
            </w:tcBorders>
            <w:vAlign w:val="center"/>
          </w:tcPr>
          <w:p w14:paraId="512F2FF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7D7AA537"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1C53764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施工依据</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8EE59A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bottom w:val="single" w:sz="4" w:space="0" w:color="auto"/>
              <w:right w:val="single" w:sz="4" w:space="0" w:color="auto"/>
            </w:tcBorders>
            <w:vAlign w:val="center"/>
          </w:tcPr>
          <w:p w14:paraId="7AF1B11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验收依据</w:t>
            </w:r>
          </w:p>
        </w:tc>
        <w:tc>
          <w:tcPr>
            <w:tcW w:w="2975" w:type="dxa"/>
            <w:gridSpan w:val="3"/>
            <w:tcBorders>
              <w:top w:val="single" w:sz="4" w:space="0" w:color="auto"/>
              <w:left w:val="single" w:sz="4" w:space="0" w:color="auto"/>
              <w:bottom w:val="single" w:sz="4" w:space="0" w:color="auto"/>
              <w:right w:val="single" w:sz="4" w:space="0" w:color="auto"/>
            </w:tcBorders>
            <w:vAlign w:val="center"/>
          </w:tcPr>
          <w:p w14:paraId="2524526B" w14:textId="77777777" w:rsidR="00502CC0" w:rsidRPr="00E10434" w:rsidRDefault="00502CC0">
            <w:pPr>
              <w:numPr>
                <w:ilvl w:val="0"/>
                <w:numId w:val="0"/>
              </w:numPr>
              <w:rPr>
                <w:rFonts w:ascii="Times New Roman" w:hAnsi="Times New Roman"/>
                <w:sz w:val="18"/>
                <w:szCs w:val="18"/>
              </w:rPr>
            </w:pPr>
          </w:p>
        </w:tc>
      </w:tr>
      <w:tr w:rsidR="00E10434" w:rsidRPr="00E10434" w14:paraId="3FF97BEA"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652120B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验收项目</w:t>
            </w:r>
          </w:p>
        </w:tc>
        <w:tc>
          <w:tcPr>
            <w:tcW w:w="1559" w:type="dxa"/>
            <w:tcBorders>
              <w:top w:val="single" w:sz="4" w:space="0" w:color="auto"/>
              <w:left w:val="single" w:sz="4" w:space="0" w:color="auto"/>
              <w:bottom w:val="single" w:sz="4" w:space="0" w:color="auto"/>
              <w:right w:val="single" w:sz="4" w:space="0" w:color="auto"/>
            </w:tcBorders>
            <w:vAlign w:val="center"/>
          </w:tcPr>
          <w:p w14:paraId="42F128D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合格质量标准</w:t>
            </w:r>
          </w:p>
          <w:p w14:paraId="38B9369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（按</w:t>
            </w:r>
            <w:r w:rsidRPr="00E10434">
              <w:rPr>
                <w:rFonts w:ascii="Times New Roman" w:hAnsi="Times New Roman"/>
                <w:sz w:val="18"/>
                <w:szCs w:val="18"/>
              </w:rPr>
              <w:t>GB 50205</w:t>
            </w:r>
            <w:r w:rsidRPr="00E10434">
              <w:rPr>
                <w:rFonts w:ascii="Times New Roman" w:hAnsi="Times New Roman" w:hint="eastAsia"/>
                <w:sz w:val="18"/>
                <w:szCs w:val="18"/>
              </w:rPr>
              <w:t>）</w:t>
            </w:r>
          </w:p>
        </w:tc>
        <w:tc>
          <w:tcPr>
            <w:tcW w:w="1700" w:type="dxa"/>
            <w:tcBorders>
              <w:top w:val="single" w:sz="4" w:space="0" w:color="auto"/>
              <w:left w:val="single" w:sz="4" w:space="0" w:color="auto"/>
              <w:bottom w:val="single" w:sz="4" w:space="0" w:color="auto"/>
              <w:right w:val="single" w:sz="4" w:space="0" w:color="auto"/>
            </w:tcBorders>
            <w:vAlign w:val="center"/>
          </w:tcPr>
          <w:p w14:paraId="34713C2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最小</w:t>
            </w:r>
            <w:r w:rsidRPr="00E10434">
              <w:rPr>
                <w:rFonts w:ascii="Times New Roman" w:hAnsi="Times New Roman"/>
                <w:sz w:val="18"/>
                <w:szCs w:val="18"/>
              </w:rPr>
              <w:t>/</w:t>
            </w:r>
            <w:r w:rsidRPr="00E10434">
              <w:rPr>
                <w:rFonts w:ascii="Times New Roman" w:hAnsi="Times New Roman" w:hint="eastAsia"/>
                <w:sz w:val="18"/>
                <w:szCs w:val="18"/>
              </w:rPr>
              <w:t>实际抽样数</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71DFF4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检查记录</w:t>
            </w:r>
          </w:p>
        </w:tc>
        <w:tc>
          <w:tcPr>
            <w:tcW w:w="1412" w:type="dxa"/>
            <w:tcBorders>
              <w:top w:val="single" w:sz="4" w:space="0" w:color="auto"/>
              <w:left w:val="single" w:sz="4" w:space="0" w:color="auto"/>
              <w:bottom w:val="single" w:sz="4" w:space="0" w:color="auto"/>
              <w:right w:val="single" w:sz="4" w:space="0" w:color="auto"/>
            </w:tcBorders>
            <w:vAlign w:val="center"/>
          </w:tcPr>
          <w:p w14:paraId="54D6654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r>
      <w:tr w:rsidR="00E10434" w:rsidRPr="00E10434" w14:paraId="32E3850D"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61138F4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主控项目</w:t>
            </w:r>
          </w:p>
        </w:tc>
        <w:tc>
          <w:tcPr>
            <w:tcW w:w="849" w:type="dxa"/>
            <w:tcBorders>
              <w:top w:val="single" w:sz="4" w:space="0" w:color="auto"/>
              <w:left w:val="single" w:sz="4" w:space="0" w:color="auto"/>
              <w:bottom w:val="single" w:sz="4" w:space="0" w:color="auto"/>
              <w:right w:val="single" w:sz="4" w:space="0" w:color="auto"/>
            </w:tcBorders>
            <w:vAlign w:val="center"/>
          </w:tcPr>
          <w:p w14:paraId="466C9DB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FEC3AAB"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端部铣平精度</w:t>
            </w:r>
          </w:p>
        </w:tc>
        <w:tc>
          <w:tcPr>
            <w:tcW w:w="1559" w:type="dxa"/>
            <w:tcBorders>
              <w:top w:val="single" w:sz="4" w:space="0" w:color="auto"/>
              <w:left w:val="single" w:sz="4" w:space="0" w:color="auto"/>
              <w:bottom w:val="single" w:sz="4" w:space="0" w:color="auto"/>
              <w:right w:val="single" w:sz="4" w:space="0" w:color="auto"/>
            </w:tcBorders>
            <w:vAlign w:val="center"/>
          </w:tcPr>
          <w:p w14:paraId="3493984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1D4498D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BA7E51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230C88A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0C905AD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D740C6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480CAC9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94659FA"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外形尺寸</w:t>
            </w:r>
          </w:p>
        </w:tc>
        <w:tc>
          <w:tcPr>
            <w:tcW w:w="1559" w:type="dxa"/>
            <w:tcBorders>
              <w:top w:val="single" w:sz="4" w:space="0" w:color="auto"/>
              <w:left w:val="single" w:sz="4" w:space="0" w:color="auto"/>
              <w:bottom w:val="single" w:sz="4" w:space="0" w:color="auto"/>
              <w:right w:val="single" w:sz="4" w:space="0" w:color="auto"/>
            </w:tcBorders>
            <w:vAlign w:val="center"/>
          </w:tcPr>
          <w:p w14:paraId="0AF690F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3024B9C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BF739B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266F07F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741B300F" w14:textId="77777777">
        <w:trPr>
          <w:trHeight w:val="28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8F94C4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bookmarkStart w:id="432" w:name="_Hlk225771050"/>
          </w:p>
        </w:tc>
        <w:tc>
          <w:tcPr>
            <w:tcW w:w="849" w:type="dxa"/>
            <w:tcBorders>
              <w:top w:val="single" w:sz="4" w:space="0" w:color="auto"/>
              <w:left w:val="single" w:sz="4" w:space="0" w:color="auto"/>
              <w:right w:val="single" w:sz="4" w:space="0" w:color="auto"/>
            </w:tcBorders>
            <w:vAlign w:val="center"/>
          </w:tcPr>
          <w:p w14:paraId="2EF05B1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top w:val="single" w:sz="4" w:space="0" w:color="auto"/>
              <w:left w:val="single" w:sz="4" w:space="0" w:color="auto"/>
              <w:right w:val="single" w:sz="4" w:space="0" w:color="auto"/>
            </w:tcBorders>
            <w:vAlign w:val="center"/>
          </w:tcPr>
          <w:p w14:paraId="55E47C7E"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59" w:type="dxa"/>
            <w:tcBorders>
              <w:top w:val="single" w:sz="4" w:space="0" w:color="auto"/>
              <w:left w:val="single" w:sz="4" w:space="0" w:color="auto"/>
              <w:right w:val="single" w:sz="4" w:space="0" w:color="auto"/>
            </w:tcBorders>
            <w:vAlign w:val="center"/>
          </w:tcPr>
          <w:p w14:paraId="3988CB8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top w:val="single" w:sz="4" w:space="0" w:color="auto"/>
              <w:left w:val="single" w:sz="4" w:space="0" w:color="auto"/>
              <w:right w:val="single" w:sz="4" w:space="0" w:color="auto"/>
            </w:tcBorders>
            <w:vAlign w:val="center"/>
          </w:tcPr>
          <w:p w14:paraId="4FF41CF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right w:val="single" w:sz="4" w:space="0" w:color="auto"/>
            </w:tcBorders>
            <w:vAlign w:val="center"/>
          </w:tcPr>
          <w:p w14:paraId="6308B27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right w:val="single" w:sz="4" w:space="0" w:color="auto"/>
            </w:tcBorders>
            <w:vAlign w:val="center"/>
          </w:tcPr>
          <w:p w14:paraId="5FB3143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bookmarkEnd w:id="432"/>
      <w:tr w:rsidR="00E10434" w:rsidRPr="00E10434" w14:paraId="48444A13" w14:textId="77777777">
        <w:trPr>
          <w:jc w:val="center"/>
        </w:trPr>
        <w:tc>
          <w:tcPr>
            <w:tcW w:w="703" w:type="dxa"/>
            <w:vMerge w:val="restart"/>
            <w:tcBorders>
              <w:top w:val="single" w:sz="4" w:space="0" w:color="auto"/>
              <w:left w:val="single" w:sz="4" w:space="0" w:color="auto"/>
              <w:right w:val="single" w:sz="4" w:space="0" w:color="auto"/>
            </w:tcBorders>
            <w:vAlign w:val="center"/>
          </w:tcPr>
          <w:p w14:paraId="520FA47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一般项目</w:t>
            </w:r>
          </w:p>
        </w:tc>
        <w:tc>
          <w:tcPr>
            <w:tcW w:w="849" w:type="dxa"/>
            <w:tcBorders>
              <w:top w:val="single" w:sz="4" w:space="0" w:color="auto"/>
              <w:left w:val="single" w:sz="4" w:space="0" w:color="auto"/>
              <w:bottom w:val="single" w:sz="4" w:space="0" w:color="auto"/>
              <w:right w:val="single" w:sz="4" w:space="0" w:color="auto"/>
            </w:tcBorders>
            <w:vAlign w:val="center"/>
          </w:tcPr>
          <w:p w14:paraId="3D261EC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A76E006"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焊接</w:t>
            </w:r>
            <w:r w:rsidRPr="00E10434">
              <w:rPr>
                <w:rFonts w:ascii="Times New Roman" w:hAnsi="Times New Roman"/>
                <w:sz w:val="18"/>
                <w:szCs w:val="18"/>
              </w:rPr>
              <w:t>H</w:t>
            </w:r>
            <w:r w:rsidRPr="00E10434">
              <w:rPr>
                <w:rFonts w:ascii="Times New Roman" w:hAnsi="Times New Roman" w:hint="eastAsia"/>
                <w:sz w:val="18"/>
                <w:szCs w:val="18"/>
              </w:rPr>
              <w:t>型钢接缝</w:t>
            </w:r>
          </w:p>
        </w:tc>
        <w:tc>
          <w:tcPr>
            <w:tcW w:w="1559" w:type="dxa"/>
            <w:tcBorders>
              <w:top w:val="single" w:sz="4" w:space="0" w:color="auto"/>
              <w:left w:val="single" w:sz="4" w:space="0" w:color="auto"/>
              <w:bottom w:val="single" w:sz="4" w:space="0" w:color="auto"/>
              <w:right w:val="single" w:sz="4" w:space="0" w:color="auto"/>
            </w:tcBorders>
            <w:vAlign w:val="center"/>
          </w:tcPr>
          <w:p w14:paraId="3D7D476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0A2A2D8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F21D42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FD4F83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1DA077EB" w14:textId="77777777">
        <w:trPr>
          <w:jc w:val="center"/>
        </w:trPr>
        <w:tc>
          <w:tcPr>
            <w:tcW w:w="0" w:type="auto"/>
            <w:vMerge/>
            <w:tcBorders>
              <w:left w:val="single" w:sz="4" w:space="0" w:color="auto"/>
              <w:right w:val="single" w:sz="4" w:space="0" w:color="auto"/>
            </w:tcBorders>
            <w:vAlign w:val="center"/>
          </w:tcPr>
          <w:p w14:paraId="7EDA95C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22B14CE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6DF6687"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焊接</w:t>
            </w:r>
            <w:r w:rsidRPr="00E10434">
              <w:rPr>
                <w:rFonts w:ascii="Times New Roman" w:hAnsi="Times New Roman"/>
                <w:sz w:val="18"/>
                <w:szCs w:val="18"/>
              </w:rPr>
              <w:t>H</w:t>
            </w:r>
            <w:r w:rsidRPr="00E10434">
              <w:rPr>
                <w:rFonts w:ascii="Times New Roman" w:hAnsi="Times New Roman" w:hint="eastAsia"/>
                <w:sz w:val="18"/>
                <w:szCs w:val="18"/>
              </w:rPr>
              <w:t>型钢精度</w:t>
            </w:r>
          </w:p>
        </w:tc>
        <w:tc>
          <w:tcPr>
            <w:tcW w:w="1559" w:type="dxa"/>
            <w:tcBorders>
              <w:top w:val="single" w:sz="4" w:space="0" w:color="auto"/>
              <w:left w:val="single" w:sz="4" w:space="0" w:color="auto"/>
              <w:bottom w:val="single" w:sz="4" w:space="0" w:color="auto"/>
              <w:right w:val="single" w:sz="4" w:space="0" w:color="auto"/>
            </w:tcBorders>
            <w:vAlign w:val="center"/>
          </w:tcPr>
          <w:p w14:paraId="436CF62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462BF6F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FAED99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1DE70F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C5991BF" w14:textId="77777777">
        <w:trPr>
          <w:jc w:val="center"/>
        </w:trPr>
        <w:tc>
          <w:tcPr>
            <w:tcW w:w="0" w:type="auto"/>
            <w:vMerge/>
            <w:tcBorders>
              <w:left w:val="single" w:sz="4" w:space="0" w:color="auto"/>
              <w:right w:val="single" w:sz="4" w:space="0" w:color="auto"/>
            </w:tcBorders>
            <w:vAlign w:val="center"/>
          </w:tcPr>
          <w:p w14:paraId="3025311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DD8F41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71984DB"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焊接组装精度</w:t>
            </w:r>
          </w:p>
        </w:tc>
        <w:tc>
          <w:tcPr>
            <w:tcW w:w="1559" w:type="dxa"/>
            <w:tcBorders>
              <w:top w:val="single" w:sz="4" w:space="0" w:color="auto"/>
              <w:left w:val="single" w:sz="4" w:space="0" w:color="auto"/>
              <w:bottom w:val="single" w:sz="4" w:space="0" w:color="auto"/>
              <w:right w:val="single" w:sz="4" w:space="0" w:color="auto"/>
            </w:tcBorders>
            <w:vAlign w:val="center"/>
          </w:tcPr>
          <w:p w14:paraId="190A7F4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42C0B53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5F48ED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219A19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5FB0861B" w14:textId="77777777">
        <w:trPr>
          <w:jc w:val="center"/>
        </w:trPr>
        <w:tc>
          <w:tcPr>
            <w:tcW w:w="0" w:type="auto"/>
            <w:vMerge/>
            <w:tcBorders>
              <w:left w:val="single" w:sz="4" w:space="0" w:color="auto"/>
              <w:right w:val="single" w:sz="4" w:space="0" w:color="auto"/>
            </w:tcBorders>
            <w:vAlign w:val="center"/>
          </w:tcPr>
          <w:p w14:paraId="43392F7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03DDE0F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20D02B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proofErr w:type="gramStart"/>
            <w:r w:rsidRPr="00E10434">
              <w:rPr>
                <w:rFonts w:ascii="Times New Roman" w:hAnsi="Times New Roman" w:hint="eastAsia"/>
                <w:sz w:val="18"/>
                <w:szCs w:val="18"/>
              </w:rPr>
              <w:t>顶紧接触面</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782DA77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0A7DF4E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D29A4E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61A7067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3A19F484" w14:textId="77777777">
        <w:trPr>
          <w:jc w:val="center"/>
        </w:trPr>
        <w:tc>
          <w:tcPr>
            <w:tcW w:w="0" w:type="auto"/>
            <w:vMerge/>
            <w:tcBorders>
              <w:left w:val="single" w:sz="4" w:space="0" w:color="auto"/>
              <w:right w:val="single" w:sz="4" w:space="0" w:color="auto"/>
            </w:tcBorders>
            <w:vAlign w:val="center"/>
          </w:tcPr>
          <w:p w14:paraId="1215A97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6412935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7AB6665"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轴线交点错位</w:t>
            </w:r>
          </w:p>
        </w:tc>
        <w:tc>
          <w:tcPr>
            <w:tcW w:w="1559" w:type="dxa"/>
            <w:tcBorders>
              <w:top w:val="single" w:sz="4" w:space="0" w:color="auto"/>
              <w:left w:val="single" w:sz="4" w:space="0" w:color="auto"/>
              <w:bottom w:val="single" w:sz="4" w:space="0" w:color="auto"/>
              <w:right w:val="single" w:sz="4" w:space="0" w:color="auto"/>
            </w:tcBorders>
            <w:vAlign w:val="center"/>
          </w:tcPr>
          <w:p w14:paraId="4583F8D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72EE739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0D59B7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DB9C07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3ABFFCFA" w14:textId="77777777">
        <w:trPr>
          <w:trHeight w:val="124"/>
          <w:jc w:val="center"/>
        </w:trPr>
        <w:tc>
          <w:tcPr>
            <w:tcW w:w="0" w:type="auto"/>
            <w:vMerge/>
            <w:tcBorders>
              <w:left w:val="single" w:sz="4" w:space="0" w:color="auto"/>
              <w:right w:val="single" w:sz="4" w:space="0" w:color="auto"/>
            </w:tcBorders>
            <w:vAlign w:val="center"/>
          </w:tcPr>
          <w:p w14:paraId="10C650E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2319BB4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D327015"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焊缝坡口精度</w:t>
            </w:r>
          </w:p>
        </w:tc>
        <w:tc>
          <w:tcPr>
            <w:tcW w:w="1559" w:type="dxa"/>
            <w:tcBorders>
              <w:top w:val="single" w:sz="4" w:space="0" w:color="auto"/>
              <w:left w:val="single" w:sz="4" w:space="0" w:color="auto"/>
              <w:bottom w:val="single" w:sz="4" w:space="0" w:color="auto"/>
              <w:right w:val="single" w:sz="4" w:space="0" w:color="auto"/>
            </w:tcBorders>
            <w:vAlign w:val="center"/>
          </w:tcPr>
          <w:p w14:paraId="03028E9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1424790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644541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65AF6E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7103E1C8" w14:textId="77777777">
        <w:trPr>
          <w:trHeight w:val="123"/>
          <w:jc w:val="center"/>
        </w:trPr>
        <w:tc>
          <w:tcPr>
            <w:tcW w:w="0" w:type="auto"/>
            <w:vMerge/>
            <w:tcBorders>
              <w:left w:val="single" w:sz="4" w:space="0" w:color="auto"/>
              <w:right w:val="single" w:sz="4" w:space="0" w:color="auto"/>
            </w:tcBorders>
            <w:vAlign w:val="center"/>
          </w:tcPr>
          <w:p w14:paraId="7258C79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52EE556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7</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C4F575E"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proofErr w:type="gramStart"/>
            <w:r w:rsidRPr="00E10434">
              <w:rPr>
                <w:rFonts w:ascii="Times New Roman" w:hAnsi="Times New Roman" w:hint="eastAsia"/>
                <w:sz w:val="18"/>
                <w:szCs w:val="18"/>
              </w:rPr>
              <w:t>铣</w:t>
            </w:r>
            <w:proofErr w:type="gramEnd"/>
            <w:r w:rsidRPr="00E10434">
              <w:rPr>
                <w:rFonts w:ascii="Times New Roman" w:hAnsi="Times New Roman" w:hint="eastAsia"/>
                <w:sz w:val="18"/>
                <w:szCs w:val="18"/>
              </w:rPr>
              <w:t>平面保护</w:t>
            </w:r>
          </w:p>
        </w:tc>
        <w:tc>
          <w:tcPr>
            <w:tcW w:w="1559" w:type="dxa"/>
            <w:tcBorders>
              <w:top w:val="single" w:sz="4" w:space="0" w:color="auto"/>
              <w:left w:val="single" w:sz="4" w:space="0" w:color="auto"/>
              <w:bottom w:val="single" w:sz="4" w:space="0" w:color="auto"/>
              <w:right w:val="single" w:sz="4" w:space="0" w:color="auto"/>
            </w:tcBorders>
            <w:vAlign w:val="center"/>
          </w:tcPr>
          <w:p w14:paraId="2AD769C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bottom w:val="single" w:sz="4" w:space="0" w:color="auto"/>
              <w:right w:val="single" w:sz="4" w:space="0" w:color="auto"/>
            </w:tcBorders>
            <w:vAlign w:val="center"/>
          </w:tcPr>
          <w:p w14:paraId="250276E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A9738F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670D0B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0FC18862" w14:textId="77777777">
        <w:trPr>
          <w:trHeight w:val="124"/>
          <w:jc w:val="center"/>
        </w:trPr>
        <w:tc>
          <w:tcPr>
            <w:tcW w:w="0" w:type="auto"/>
            <w:vMerge/>
            <w:tcBorders>
              <w:left w:val="single" w:sz="4" w:space="0" w:color="auto"/>
              <w:right w:val="single" w:sz="4" w:space="0" w:color="auto"/>
            </w:tcBorders>
            <w:vAlign w:val="center"/>
          </w:tcPr>
          <w:p w14:paraId="3CF9A5A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5055A69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8</w:t>
            </w:r>
          </w:p>
        </w:tc>
        <w:tc>
          <w:tcPr>
            <w:tcW w:w="1559" w:type="dxa"/>
            <w:gridSpan w:val="2"/>
            <w:tcBorders>
              <w:top w:val="single" w:sz="4" w:space="0" w:color="auto"/>
              <w:left w:val="single" w:sz="4" w:space="0" w:color="auto"/>
              <w:right w:val="single" w:sz="4" w:space="0" w:color="auto"/>
            </w:tcBorders>
            <w:vAlign w:val="center"/>
          </w:tcPr>
          <w:p w14:paraId="00E54A1A"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外形尺寸</w:t>
            </w:r>
          </w:p>
        </w:tc>
        <w:tc>
          <w:tcPr>
            <w:tcW w:w="1559" w:type="dxa"/>
            <w:tcBorders>
              <w:top w:val="single" w:sz="4" w:space="0" w:color="auto"/>
              <w:left w:val="single" w:sz="4" w:space="0" w:color="auto"/>
              <w:right w:val="single" w:sz="4" w:space="0" w:color="auto"/>
            </w:tcBorders>
            <w:vAlign w:val="center"/>
          </w:tcPr>
          <w:p w14:paraId="775866F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第　</w:t>
            </w:r>
            <w:r w:rsidRPr="00E10434">
              <w:rPr>
                <w:rFonts w:ascii="Times New Roman" w:hAnsi="Times New Roman"/>
                <w:sz w:val="18"/>
                <w:szCs w:val="18"/>
              </w:rPr>
              <w:t xml:space="preserve"> </w:t>
            </w:r>
            <w:r w:rsidRPr="00E10434">
              <w:rPr>
                <w:rFonts w:ascii="Times New Roman" w:hAnsi="Times New Roman" w:hint="eastAsia"/>
                <w:sz w:val="18"/>
                <w:szCs w:val="18"/>
              </w:rPr>
              <w:t>条</w:t>
            </w:r>
          </w:p>
        </w:tc>
        <w:tc>
          <w:tcPr>
            <w:tcW w:w="1700" w:type="dxa"/>
            <w:tcBorders>
              <w:top w:val="single" w:sz="4" w:space="0" w:color="auto"/>
              <w:left w:val="single" w:sz="4" w:space="0" w:color="auto"/>
              <w:right w:val="single" w:sz="4" w:space="0" w:color="auto"/>
            </w:tcBorders>
            <w:vAlign w:val="center"/>
          </w:tcPr>
          <w:p w14:paraId="1573E3D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right w:val="single" w:sz="4" w:space="0" w:color="auto"/>
            </w:tcBorders>
            <w:vAlign w:val="center"/>
          </w:tcPr>
          <w:p w14:paraId="19F750C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right w:val="single" w:sz="4" w:space="0" w:color="auto"/>
            </w:tcBorders>
            <w:vAlign w:val="center"/>
          </w:tcPr>
          <w:p w14:paraId="3FE3585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4DA6BC82" w14:textId="77777777">
        <w:trPr>
          <w:trHeight w:val="123"/>
          <w:jc w:val="center"/>
        </w:trPr>
        <w:tc>
          <w:tcPr>
            <w:tcW w:w="0" w:type="auto"/>
            <w:vMerge/>
            <w:tcBorders>
              <w:left w:val="single" w:sz="4" w:space="0" w:color="auto"/>
              <w:bottom w:val="single" w:sz="4" w:space="0" w:color="auto"/>
              <w:right w:val="single" w:sz="4" w:space="0" w:color="auto"/>
            </w:tcBorders>
            <w:vAlign w:val="center"/>
          </w:tcPr>
          <w:p w14:paraId="0E99CB9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D24AF0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left w:val="single" w:sz="4" w:space="0" w:color="auto"/>
              <w:bottom w:val="single" w:sz="4" w:space="0" w:color="auto"/>
              <w:right w:val="single" w:sz="4" w:space="0" w:color="auto"/>
            </w:tcBorders>
            <w:vAlign w:val="center"/>
          </w:tcPr>
          <w:p w14:paraId="435BA8D0"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559" w:type="dxa"/>
            <w:tcBorders>
              <w:left w:val="single" w:sz="4" w:space="0" w:color="auto"/>
              <w:bottom w:val="single" w:sz="4" w:space="0" w:color="auto"/>
              <w:right w:val="single" w:sz="4" w:space="0" w:color="auto"/>
            </w:tcBorders>
            <w:vAlign w:val="center"/>
          </w:tcPr>
          <w:p w14:paraId="2E68046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700" w:type="dxa"/>
            <w:tcBorders>
              <w:left w:val="single" w:sz="4" w:space="0" w:color="auto"/>
              <w:bottom w:val="single" w:sz="4" w:space="0" w:color="auto"/>
              <w:right w:val="single" w:sz="4" w:space="0" w:color="auto"/>
            </w:tcBorders>
            <w:vAlign w:val="center"/>
          </w:tcPr>
          <w:p w14:paraId="677E099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left w:val="single" w:sz="4" w:space="0" w:color="auto"/>
              <w:bottom w:val="single" w:sz="4" w:space="0" w:color="auto"/>
              <w:right w:val="single" w:sz="4" w:space="0" w:color="auto"/>
            </w:tcBorders>
            <w:vAlign w:val="center"/>
          </w:tcPr>
          <w:p w14:paraId="69437AD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left w:val="single" w:sz="4" w:space="0" w:color="auto"/>
              <w:bottom w:val="single" w:sz="4" w:space="0" w:color="auto"/>
              <w:right w:val="single" w:sz="4" w:space="0" w:color="auto"/>
            </w:tcBorders>
            <w:vAlign w:val="center"/>
          </w:tcPr>
          <w:p w14:paraId="5CCD5E4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5E27989D"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109AA49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p w14:paraId="17A8F4C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47C3011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1F0D627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5F872EE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601FD658" w14:textId="77777777" w:rsidR="00502CC0" w:rsidRPr="00E10434" w:rsidRDefault="006C3D5E">
            <w:pPr>
              <w:numPr>
                <w:ilvl w:val="0"/>
                <w:numId w:val="0"/>
              </w:numPr>
              <w:spacing w:beforeLines="35" w:before="109" w:line="240" w:lineRule="exact"/>
              <w:ind w:firstLineChars="1700" w:firstLine="3060"/>
              <w:jc w:val="center"/>
              <w:rPr>
                <w:rFonts w:ascii="Times New Roman" w:hAnsi="Times New Roman"/>
                <w:sz w:val="18"/>
                <w:szCs w:val="18"/>
              </w:rPr>
            </w:pPr>
            <w:r w:rsidRPr="00E10434">
              <w:rPr>
                <w:rFonts w:ascii="Times New Roman" w:hAnsi="Times New Roman" w:hint="eastAsia"/>
                <w:sz w:val="18"/>
                <w:szCs w:val="18"/>
              </w:rPr>
              <w:t>专业工长：</w:t>
            </w:r>
          </w:p>
          <w:p w14:paraId="406EDA2A" w14:textId="77777777" w:rsidR="00502CC0" w:rsidRPr="00E10434" w:rsidRDefault="006C3D5E">
            <w:pPr>
              <w:numPr>
                <w:ilvl w:val="0"/>
                <w:numId w:val="0"/>
              </w:numPr>
              <w:spacing w:beforeLines="35" w:before="109" w:line="240" w:lineRule="exact"/>
              <w:ind w:firstLineChars="1700" w:firstLine="3060"/>
              <w:jc w:val="center"/>
              <w:rPr>
                <w:rFonts w:ascii="Times New Roman" w:hAnsi="Times New Roman"/>
                <w:sz w:val="18"/>
                <w:szCs w:val="18"/>
              </w:rPr>
            </w:pPr>
            <w:r w:rsidRPr="00E10434">
              <w:rPr>
                <w:rFonts w:ascii="Times New Roman" w:hAnsi="Times New Roman" w:hint="eastAsia"/>
                <w:sz w:val="18"/>
                <w:szCs w:val="18"/>
              </w:rPr>
              <w:t>项目专业质量检查员：</w:t>
            </w:r>
          </w:p>
          <w:p w14:paraId="77B4622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　　　　　　　　　　　</w:t>
            </w:r>
            <w:r w:rsidRPr="00E10434">
              <w:rPr>
                <w:rFonts w:ascii="Times New Roman" w:hAnsi="Times New Roman"/>
                <w:sz w:val="18"/>
                <w:szCs w:val="18"/>
              </w:rPr>
              <w:t xml:space="preserve">                             </w:t>
            </w:r>
            <w:r w:rsidRPr="00E10434">
              <w:rPr>
                <w:rFonts w:ascii="Times New Roman" w:hAnsi="Times New Roman" w:hint="eastAsia"/>
                <w:sz w:val="18"/>
                <w:szCs w:val="18"/>
              </w:rPr>
              <w:t>年　月　日</w:t>
            </w:r>
          </w:p>
        </w:tc>
      </w:tr>
      <w:tr w:rsidR="00E10434" w:rsidRPr="00E10434" w14:paraId="3DCE4DBD"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30169C7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监理单位验收结论</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6E7D94D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62C3CF8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0CFC41C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44747F2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 xml:space="preserve">                                   </w:t>
            </w:r>
            <w:r w:rsidRPr="00E10434">
              <w:rPr>
                <w:rFonts w:ascii="Times New Roman" w:hAnsi="Times New Roman" w:hint="eastAsia"/>
                <w:sz w:val="18"/>
                <w:szCs w:val="18"/>
              </w:rPr>
              <w:t>专业监理工程师：</w:t>
            </w:r>
          </w:p>
          <w:p w14:paraId="443EF1C8" w14:textId="77777777" w:rsidR="00502CC0" w:rsidRPr="00E10434" w:rsidRDefault="006C3D5E">
            <w:pPr>
              <w:numPr>
                <w:ilvl w:val="0"/>
                <w:numId w:val="0"/>
              </w:numPr>
              <w:spacing w:beforeLines="35" w:before="109" w:line="240" w:lineRule="exact"/>
              <w:ind w:firstLineChars="2600" w:firstLine="4680"/>
              <w:jc w:val="center"/>
              <w:rPr>
                <w:rFonts w:ascii="Times New Roman" w:hAnsi="Times New Roman"/>
                <w:sz w:val="18"/>
                <w:szCs w:val="18"/>
              </w:rPr>
            </w:pPr>
            <w:r w:rsidRPr="00E10434">
              <w:rPr>
                <w:rFonts w:ascii="Times New Roman" w:hAnsi="Times New Roman" w:hint="eastAsia"/>
                <w:sz w:val="18"/>
                <w:szCs w:val="18"/>
              </w:rPr>
              <w:t xml:space="preserve">年　</w:t>
            </w:r>
            <w:r w:rsidRPr="00E10434">
              <w:rPr>
                <w:rFonts w:ascii="Times New Roman" w:hAnsi="Times New Roman"/>
                <w:sz w:val="18"/>
                <w:szCs w:val="18"/>
              </w:rPr>
              <w:t xml:space="preserve"> </w:t>
            </w:r>
            <w:r w:rsidRPr="00E10434">
              <w:rPr>
                <w:rFonts w:ascii="Times New Roman" w:hAnsi="Times New Roman" w:hint="eastAsia"/>
                <w:sz w:val="18"/>
                <w:szCs w:val="18"/>
              </w:rPr>
              <w:t xml:space="preserve">月　</w:t>
            </w:r>
            <w:r w:rsidRPr="00E10434">
              <w:rPr>
                <w:rFonts w:ascii="Times New Roman" w:hAnsi="Times New Roman"/>
                <w:sz w:val="18"/>
                <w:szCs w:val="18"/>
              </w:rPr>
              <w:t xml:space="preserve"> </w:t>
            </w:r>
            <w:r w:rsidRPr="00E10434">
              <w:rPr>
                <w:rFonts w:ascii="Times New Roman" w:hAnsi="Times New Roman" w:hint="eastAsia"/>
                <w:sz w:val="18"/>
                <w:szCs w:val="18"/>
              </w:rPr>
              <w:t>日</w:t>
            </w:r>
          </w:p>
        </w:tc>
      </w:tr>
      <w:bookmarkEnd w:id="431"/>
    </w:tbl>
    <w:p w14:paraId="2E891B76"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bookmarkEnd w:id="427"/>
    <w:bookmarkEnd w:id="428"/>
    <w:p w14:paraId="5CEF4280" w14:textId="77777777" w:rsidR="00502CC0" w:rsidRPr="00E10434" w:rsidRDefault="006C3D5E">
      <w:pPr>
        <w:numPr>
          <w:ilvl w:val="0"/>
          <w:numId w:val="0"/>
        </w:numPr>
        <w:jc w:val="center"/>
        <w:rPr>
          <w:rFonts w:ascii="Times New Roman" w:hAnsi="Times New Roman"/>
          <w:b/>
          <w:szCs w:val="18"/>
        </w:rPr>
      </w:pPr>
      <w:r w:rsidRPr="00E10434">
        <w:rPr>
          <w:rFonts w:ascii="Times New Roman" w:hAnsi="Times New Roman"/>
        </w:rPr>
        <w:br w:type="page"/>
      </w:r>
    </w:p>
    <w:p w14:paraId="61D71106" w14:textId="77777777" w:rsidR="00502CC0" w:rsidRPr="00E10434" w:rsidRDefault="006C3D5E">
      <w:pPr>
        <w:numPr>
          <w:ilvl w:val="0"/>
          <w:numId w:val="0"/>
        </w:numPr>
        <w:rPr>
          <w:rFonts w:ascii="Times New Roman" w:hAnsi="Times New Roman" w:cs="Times New Roman"/>
          <w:b/>
          <w:bCs/>
        </w:rPr>
      </w:pPr>
      <w:r w:rsidRPr="00E10434">
        <w:rPr>
          <w:rFonts w:ascii="Times New Roman" w:hAnsi="Times New Roman" w:cs="Times New Roman"/>
          <w:b/>
          <w:bCs/>
        </w:rPr>
        <w:lastRenderedPageBreak/>
        <w:t>H.0.4</w:t>
      </w:r>
      <w:r w:rsidRPr="00E10434">
        <w:rPr>
          <w:rFonts w:ascii="Times New Roman" w:hAnsi="Times New Roman" w:cs="Times New Roman" w:hint="eastAsia"/>
          <w:b/>
          <w:bCs/>
        </w:rPr>
        <w:t xml:space="preserve">　</w:t>
      </w:r>
      <w:r w:rsidRPr="00E10434">
        <w:rPr>
          <w:rFonts w:ascii="Times New Roman" w:hAnsi="Times New Roman" w:cs="Times New Roman" w:hint="eastAsia"/>
          <w:bCs/>
        </w:rPr>
        <w:t>钢模块单元钢结构（结构组装）分项工程检验批质量验收应按表</w:t>
      </w:r>
      <w:r w:rsidRPr="00E10434">
        <w:rPr>
          <w:rFonts w:ascii="Times New Roman" w:hAnsi="Times New Roman" w:cs="Times New Roman"/>
          <w:bCs/>
        </w:rPr>
        <w:t>H.0.4</w:t>
      </w:r>
      <w:r w:rsidRPr="00E10434">
        <w:rPr>
          <w:rFonts w:ascii="Times New Roman" w:hAnsi="Times New Roman" w:cs="Times New Roman" w:hint="eastAsia"/>
          <w:bCs/>
        </w:rPr>
        <w:t>进行记录。</w:t>
      </w:r>
    </w:p>
    <w:p w14:paraId="12B4FBEF" w14:textId="77777777" w:rsidR="00502CC0" w:rsidRPr="00E10434" w:rsidRDefault="006C3D5E">
      <w:pPr>
        <w:numPr>
          <w:ilvl w:val="0"/>
          <w:numId w:val="0"/>
        </w:numPr>
        <w:jc w:val="center"/>
        <w:rPr>
          <w:rFonts w:ascii="Times New Roman" w:hAnsi="Times New Roman"/>
          <w:b/>
          <w:szCs w:val="18"/>
        </w:rPr>
      </w:pPr>
      <w:r w:rsidRPr="00E10434">
        <w:rPr>
          <w:rFonts w:ascii="Times New Roman" w:hAnsi="Times New Roman" w:cs="Times New Roman" w:hint="eastAsia"/>
          <w:b/>
          <w:szCs w:val="18"/>
        </w:rPr>
        <w:t>表</w:t>
      </w:r>
      <w:r w:rsidRPr="00E10434">
        <w:rPr>
          <w:rFonts w:ascii="Times New Roman" w:hAnsi="Times New Roman" w:cs="Times New Roman"/>
          <w:b/>
          <w:szCs w:val="18"/>
        </w:rPr>
        <w:t>H.0.4</w:t>
      </w:r>
      <w:r w:rsidRPr="00E10434">
        <w:rPr>
          <w:rFonts w:ascii="Times New Roman" w:hAnsi="Times New Roman" w:cs="Times New Roman" w:hint="eastAsia"/>
          <w:b/>
          <w:szCs w:val="18"/>
        </w:rPr>
        <w:t xml:space="preserve">　钢模块单元钢结构（结构组装）分项工程检验批质量验收记录表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49"/>
        <w:gridCol w:w="141"/>
        <w:gridCol w:w="1418"/>
        <w:gridCol w:w="1846"/>
        <w:gridCol w:w="1413"/>
        <w:gridCol w:w="637"/>
        <w:gridCol w:w="926"/>
        <w:gridCol w:w="1412"/>
      </w:tblGrid>
      <w:tr w:rsidR="00502CC0" w:rsidRPr="00E10434" w14:paraId="32CF1104" w14:textId="77777777">
        <w:trPr>
          <w:jc w:val="center"/>
        </w:trPr>
        <w:tc>
          <w:tcPr>
            <w:tcW w:w="4957" w:type="dxa"/>
            <w:gridSpan w:val="5"/>
            <w:tcBorders>
              <w:top w:val="single" w:sz="4" w:space="0" w:color="auto"/>
              <w:left w:val="single" w:sz="4" w:space="0" w:color="auto"/>
              <w:bottom w:val="single" w:sz="4" w:space="0" w:color="auto"/>
              <w:right w:val="single" w:sz="4" w:space="0" w:color="auto"/>
            </w:tcBorders>
            <w:vAlign w:val="center"/>
          </w:tcPr>
          <w:p w14:paraId="4431B0C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bookmarkStart w:id="433" w:name="OLE_LINK215"/>
            <w:bookmarkStart w:id="434" w:name="OLE_LINK202"/>
            <w:bookmarkStart w:id="435" w:name="_Hlk225771249"/>
            <w:r w:rsidRPr="00E10434">
              <w:rPr>
                <w:rFonts w:ascii="Times New Roman" w:hAnsi="Times New Roman" w:hint="eastAsia"/>
                <w:sz w:val="18"/>
                <w:szCs w:val="18"/>
              </w:rPr>
              <w:t>检验批质量验收记录表</w:t>
            </w:r>
          </w:p>
          <w:p w14:paraId="4156A70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C7-4</w:t>
            </w:r>
          </w:p>
        </w:tc>
        <w:tc>
          <w:tcPr>
            <w:tcW w:w="2050" w:type="dxa"/>
            <w:gridSpan w:val="2"/>
            <w:tcBorders>
              <w:top w:val="single" w:sz="4" w:space="0" w:color="auto"/>
              <w:left w:val="single" w:sz="4" w:space="0" w:color="auto"/>
              <w:bottom w:val="single" w:sz="4" w:space="0" w:color="auto"/>
              <w:right w:val="single" w:sz="4" w:space="0" w:color="auto"/>
            </w:tcBorders>
            <w:vAlign w:val="center"/>
          </w:tcPr>
          <w:p w14:paraId="34531D0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资料编号</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738E3D35"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502CC0" w:rsidRPr="00E10434" w14:paraId="6EF517D8"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4CCC9C8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子单位工程名称</w:t>
            </w:r>
          </w:p>
        </w:tc>
        <w:tc>
          <w:tcPr>
            <w:tcW w:w="1418" w:type="dxa"/>
            <w:tcBorders>
              <w:top w:val="single" w:sz="4" w:space="0" w:color="auto"/>
              <w:left w:val="single" w:sz="4" w:space="0" w:color="auto"/>
              <w:bottom w:val="single" w:sz="4" w:space="0" w:color="auto"/>
              <w:right w:val="single" w:sz="4" w:space="0" w:color="auto"/>
            </w:tcBorders>
            <w:vAlign w:val="center"/>
          </w:tcPr>
          <w:p w14:paraId="609E756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3A0A183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分部工程名称</w:t>
            </w:r>
          </w:p>
        </w:tc>
        <w:tc>
          <w:tcPr>
            <w:tcW w:w="1413" w:type="dxa"/>
            <w:tcBorders>
              <w:top w:val="single" w:sz="4" w:space="0" w:color="auto"/>
              <w:left w:val="single" w:sz="4" w:space="0" w:color="auto"/>
              <w:bottom w:val="single" w:sz="4" w:space="0" w:color="auto"/>
              <w:right w:val="single" w:sz="4" w:space="0" w:color="auto"/>
            </w:tcBorders>
            <w:vAlign w:val="center"/>
          </w:tcPr>
          <w:p w14:paraId="30504AE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357487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分项工程名称</w:t>
            </w:r>
          </w:p>
        </w:tc>
        <w:tc>
          <w:tcPr>
            <w:tcW w:w="1412" w:type="dxa"/>
            <w:tcBorders>
              <w:top w:val="single" w:sz="4" w:space="0" w:color="auto"/>
              <w:left w:val="single" w:sz="4" w:space="0" w:color="auto"/>
              <w:bottom w:val="single" w:sz="4" w:space="0" w:color="auto"/>
              <w:right w:val="single" w:sz="4" w:space="0" w:color="auto"/>
            </w:tcBorders>
            <w:vAlign w:val="center"/>
          </w:tcPr>
          <w:p w14:paraId="16845D1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0E8BAB2C"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4BA0B26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tc>
        <w:tc>
          <w:tcPr>
            <w:tcW w:w="1418" w:type="dxa"/>
            <w:tcBorders>
              <w:top w:val="single" w:sz="4" w:space="0" w:color="auto"/>
              <w:left w:val="single" w:sz="4" w:space="0" w:color="auto"/>
              <w:bottom w:val="single" w:sz="4" w:space="0" w:color="auto"/>
              <w:right w:val="single" w:sz="4" w:space="0" w:color="auto"/>
            </w:tcBorders>
            <w:vAlign w:val="center"/>
          </w:tcPr>
          <w:p w14:paraId="6EE8F9D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7AC5F14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项目负责人</w:t>
            </w:r>
          </w:p>
        </w:tc>
        <w:tc>
          <w:tcPr>
            <w:tcW w:w="1413" w:type="dxa"/>
            <w:tcBorders>
              <w:top w:val="single" w:sz="4" w:space="0" w:color="auto"/>
              <w:left w:val="single" w:sz="4" w:space="0" w:color="auto"/>
              <w:bottom w:val="single" w:sz="4" w:space="0" w:color="auto"/>
              <w:right w:val="single" w:sz="4" w:space="0" w:color="auto"/>
            </w:tcBorders>
            <w:vAlign w:val="center"/>
          </w:tcPr>
          <w:p w14:paraId="16C5AC3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86CDD8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检验批容量</w:t>
            </w:r>
          </w:p>
        </w:tc>
        <w:tc>
          <w:tcPr>
            <w:tcW w:w="1412" w:type="dxa"/>
            <w:tcBorders>
              <w:top w:val="single" w:sz="4" w:space="0" w:color="auto"/>
              <w:left w:val="single" w:sz="4" w:space="0" w:color="auto"/>
              <w:bottom w:val="single" w:sz="4" w:space="0" w:color="auto"/>
              <w:right w:val="single" w:sz="4" w:space="0" w:color="auto"/>
            </w:tcBorders>
            <w:vAlign w:val="center"/>
          </w:tcPr>
          <w:p w14:paraId="437C31B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07DFC66E"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1F32763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w:t>
            </w:r>
          </w:p>
        </w:tc>
        <w:tc>
          <w:tcPr>
            <w:tcW w:w="1418" w:type="dxa"/>
            <w:tcBorders>
              <w:top w:val="single" w:sz="4" w:space="0" w:color="auto"/>
              <w:left w:val="single" w:sz="4" w:space="0" w:color="auto"/>
              <w:bottom w:val="single" w:sz="4" w:space="0" w:color="auto"/>
              <w:right w:val="single" w:sz="4" w:space="0" w:color="auto"/>
            </w:tcBorders>
            <w:vAlign w:val="center"/>
          </w:tcPr>
          <w:p w14:paraId="6DEE4E3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6A3C325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总监理工程师</w:t>
            </w:r>
          </w:p>
        </w:tc>
        <w:tc>
          <w:tcPr>
            <w:tcW w:w="1413" w:type="dxa"/>
            <w:tcBorders>
              <w:top w:val="single" w:sz="4" w:space="0" w:color="auto"/>
              <w:left w:val="single" w:sz="4" w:space="0" w:color="auto"/>
              <w:bottom w:val="single" w:sz="4" w:space="0" w:color="auto"/>
              <w:right w:val="single" w:sz="4" w:space="0" w:color="auto"/>
            </w:tcBorders>
            <w:vAlign w:val="center"/>
          </w:tcPr>
          <w:p w14:paraId="2264AFE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BBC87B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检验批部位</w:t>
            </w:r>
          </w:p>
        </w:tc>
        <w:tc>
          <w:tcPr>
            <w:tcW w:w="1412" w:type="dxa"/>
            <w:tcBorders>
              <w:top w:val="single" w:sz="4" w:space="0" w:color="auto"/>
              <w:left w:val="single" w:sz="4" w:space="0" w:color="auto"/>
              <w:bottom w:val="single" w:sz="4" w:space="0" w:color="auto"/>
              <w:right w:val="single" w:sz="4" w:space="0" w:color="auto"/>
            </w:tcBorders>
            <w:vAlign w:val="center"/>
          </w:tcPr>
          <w:p w14:paraId="5AAF085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47AB82D0"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2ECC0EC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施工依据</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655EBCB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7E7A473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验收依据</w:t>
            </w:r>
          </w:p>
        </w:tc>
        <w:tc>
          <w:tcPr>
            <w:tcW w:w="2975" w:type="dxa"/>
            <w:gridSpan w:val="3"/>
            <w:tcBorders>
              <w:top w:val="single" w:sz="4" w:space="0" w:color="auto"/>
              <w:left w:val="single" w:sz="4" w:space="0" w:color="auto"/>
              <w:bottom w:val="single" w:sz="4" w:space="0" w:color="auto"/>
              <w:right w:val="single" w:sz="4" w:space="0" w:color="auto"/>
            </w:tcBorders>
            <w:vAlign w:val="center"/>
          </w:tcPr>
          <w:p w14:paraId="340BE70C" w14:textId="77777777" w:rsidR="00502CC0" w:rsidRPr="00E10434" w:rsidRDefault="00502CC0">
            <w:pPr>
              <w:numPr>
                <w:ilvl w:val="0"/>
                <w:numId w:val="0"/>
              </w:numPr>
              <w:rPr>
                <w:rFonts w:ascii="Times New Roman" w:hAnsi="Times New Roman"/>
                <w:sz w:val="18"/>
                <w:szCs w:val="18"/>
              </w:rPr>
            </w:pPr>
          </w:p>
        </w:tc>
      </w:tr>
      <w:tr w:rsidR="00E10434" w:rsidRPr="00E10434" w14:paraId="2590225B"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19C63C0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验收项目</w:t>
            </w:r>
          </w:p>
        </w:tc>
        <w:tc>
          <w:tcPr>
            <w:tcW w:w="1846" w:type="dxa"/>
            <w:tcBorders>
              <w:top w:val="single" w:sz="4" w:space="0" w:color="auto"/>
              <w:left w:val="single" w:sz="4" w:space="0" w:color="auto"/>
              <w:bottom w:val="single" w:sz="4" w:space="0" w:color="auto"/>
              <w:right w:val="single" w:sz="4" w:space="0" w:color="auto"/>
            </w:tcBorders>
            <w:vAlign w:val="center"/>
          </w:tcPr>
          <w:p w14:paraId="64F9C9E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合格质量标准</w:t>
            </w:r>
          </w:p>
          <w:p w14:paraId="5DC3C2A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（按本标准和</w:t>
            </w:r>
            <w:r w:rsidRPr="00E10434">
              <w:rPr>
                <w:rFonts w:ascii="Times New Roman" w:hAnsi="Times New Roman"/>
                <w:sz w:val="18"/>
                <w:szCs w:val="18"/>
              </w:rPr>
              <w:t>GB 50205</w:t>
            </w:r>
            <w:r w:rsidRPr="00E10434">
              <w:rPr>
                <w:rFonts w:ascii="Times New Roman" w:hAnsi="Times New Roman" w:hint="eastAsia"/>
                <w:sz w:val="18"/>
                <w:szCs w:val="18"/>
              </w:rPr>
              <w:t>）</w:t>
            </w:r>
          </w:p>
        </w:tc>
        <w:tc>
          <w:tcPr>
            <w:tcW w:w="1413" w:type="dxa"/>
            <w:tcBorders>
              <w:top w:val="single" w:sz="4" w:space="0" w:color="auto"/>
              <w:left w:val="single" w:sz="4" w:space="0" w:color="auto"/>
              <w:bottom w:val="single" w:sz="4" w:space="0" w:color="auto"/>
              <w:right w:val="single" w:sz="4" w:space="0" w:color="auto"/>
            </w:tcBorders>
            <w:vAlign w:val="center"/>
          </w:tcPr>
          <w:p w14:paraId="3A0FD77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最小</w:t>
            </w:r>
            <w:r w:rsidRPr="00E10434">
              <w:rPr>
                <w:rFonts w:ascii="Times New Roman" w:hAnsi="Times New Roman"/>
                <w:sz w:val="18"/>
                <w:szCs w:val="18"/>
              </w:rPr>
              <w:t>/</w:t>
            </w:r>
            <w:r w:rsidRPr="00E10434">
              <w:rPr>
                <w:rFonts w:ascii="Times New Roman" w:hAnsi="Times New Roman" w:hint="eastAsia"/>
                <w:sz w:val="18"/>
                <w:szCs w:val="18"/>
              </w:rPr>
              <w:t>实际抽样数</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CCAA73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检查记录</w:t>
            </w:r>
          </w:p>
        </w:tc>
        <w:tc>
          <w:tcPr>
            <w:tcW w:w="1412" w:type="dxa"/>
            <w:tcBorders>
              <w:top w:val="single" w:sz="4" w:space="0" w:color="auto"/>
              <w:left w:val="single" w:sz="4" w:space="0" w:color="auto"/>
              <w:bottom w:val="single" w:sz="4" w:space="0" w:color="auto"/>
              <w:right w:val="single" w:sz="4" w:space="0" w:color="auto"/>
            </w:tcBorders>
            <w:vAlign w:val="center"/>
          </w:tcPr>
          <w:p w14:paraId="557C889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r>
      <w:tr w:rsidR="00E10434" w:rsidRPr="00E10434" w14:paraId="4E13AD3C"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2582C45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主控项目</w:t>
            </w:r>
          </w:p>
        </w:tc>
        <w:tc>
          <w:tcPr>
            <w:tcW w:w="849" w:type="dxa"/>
            <w:tcBorders>
              <w:top w:val="single" w:sz="4" w:space="0" w:color="auto"/>
              <w:left w:val="single" w:sz="4" w:space="0" w:color="auto"/>
              <w:bottom w:val="single" w:sz="4" w:space="0" w:color="auto"/>
              <w:right w:val="single" w:sz="4" w:space="0" w:color="auto"/>
            </w:tcBorders>
            <w:vAlign w:val="center"/>
          </w:tcPr>
          <w:p w14:paraId="24B2274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19A8093"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构件验收</w:t>
            </w:r>
          </w:p>
        </w:tc>
        <w:tc>
          <w:tcPr>
            <w:tcW w:w="1846" w:type="dxa"/>
            <w:tcBorders>
              <w:top w:val="single" w:sz="4" w:space="0" w:color="auto"/>
              <w:left w:val="single" w:sz="4" w:space="0" w:color="auto"/>
              <w:bottom w:val="single" w:sz="4" w:space="0" w:color="auto"/>
              <w:right w:val="single" w:sz="4" w:space="0" w:color="auto"/>
            </w:tcBorders>
            <w:vAlign w:val="center"/>
          </w:tcPr>
          <w:p w14:paraId="7F436BCD"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GB 50205</w:t>
            </w: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588BA6F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090FF3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59B9E4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5892118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3E9B8E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86660A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A9713D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proofErr w:type="gramStart"/>
            <w:r w:rsidRPr="00E10434">
              <w:rPr>
                <w:rFonts w:ascii="Times New Roman" w:hAnsi="Times New Roman" w:hint="eastAsia"/>
                <w:sz w:val="18"/>
                <w:szCs w:val="18"/>
              </w:rPr>
              <w:t>顶紧接触面</w:t>
            </w:r>
            <w:proofErr w:type="gramEnd"/>
          </w:p>
        </w:tc>
        <w:tc>
          <w:tcPr>
            <w:tcW w:w="1846" w:type="dxa"/>
            <w:tcBorders>
              <w:top w:val="single" w:sz="4" w:space="0" w:color="auto"/>
              <w:left w:val="single" w:sz="4" w:space="0" w:color="auto"/>
              <w:bottom w:val="single" w:sz="4" w:space="0" w:color="auto"/>
              <w:right w:val="single" w:sz="4" w:space="0" w:color="auto"/>
            </w:tcBorders>
            <w:vAlign w:val="center"/>
          </w:tcPr>
          <w:p w14:paraId="00E07D18"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GB 50205</w:t>
            </w: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3F2BA35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826EF9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8C3549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7419AEF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6B769F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7569279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E206CE6"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垂直度</w:t>
            </w:r>
          </w:p>
        </w:tc>
        <w:tc>
          <w:tcPr>
            <w:tcW w:w="1846" w:type="dxa"/>
            <w:tcBorders>
              <w:top w:val="single" w:sz="4" w:space="0" w:color="auto"/>
              <w:left w:val="single" w:sz="4" w:space="0" w:color="auto"/>
              <w:bottom w:val="single" w:sz="4" w:space="0" w:color="auto"/>
              <w:right w:val="single" w:sz="4" w:space="0" w:color="auto"/>
            </w:tcBorders>
            <w:vAlign w:val="center"/>
          </w:tcPr>
          <w:p w14:paraId="1CFE9171"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bookmarkStart w:id="436" w:name="OLE_LINK200"/>
            <w:bookmarkStart w:id="437" w:name="OLE_LINK201"/>
            <w:r w:rsidRPr="00E10434">
              <w:rPr>
                <w:rFonts w:ascii="Times New Roman" w:hAnsi="Times New Roman" w:hint="eastAsia"/>
                <w:sz w:val="18"/>
                <w:szCs w:val="18"/>
              </w:rPr>
              <w:t>本标准第</w:t>
            </w:r>
            <w:r w:rsidRPr="00E10434">
              <w:rPr>
                <w:rFonts w:ascii="Times New Roman" w:hAnsi="Times New Roman"/>
                <w:sz w:val="18"/>
                <w:szCs w:val="18"/>
              </w:rPr>
              <w:t>6.3.6</w:t>
            </w:r>
            <w:r w:rsidRPr="00E10434">
              <w:rPr>
                <w:rFonts w:ascii="Times New Roman" w:hAnsi="Times New Roman" w:hint="eastAsia"/>
                <w:sz w:val="18"/>
                <w:szCs w:val="18"/>
              </w:rPr>
              <w:t>条</w:t>
            </w:r>
            <w:bookmarkEnd w:id="436"/>
            <w:bookmarkEnd w:id="437"/>
          </w:p>
        </w:tc>
        <w:tc>
          <w:tcPr>
            <w:tcW w:w="1413" w:type="dxa"/>
            <w:tcBorders>
              <w:top w:val="single" w:sz="4" w:space="0" w:color="auto"/>
              <w:left w:val="single" w:sz="4" w:space="0" w:color="auto"/>
              <w:bottom w:val="single" w:sz="4" w:space="0" w:color="auto"/>
              <w:right w:val="single" w:sz="4" w:space="0" w:color="auto"/>
            </w:tcBorders>
            <w:vAlign w:val="center"/>
          </w:tcPr>
          <w:p w14:paraId="6D1E666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24A784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3DF4D19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7893954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8598E5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EB6BFB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3E622C8"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主体结构尺寸</w:t>
            </w:r>
          </w:p>
        </w:tc>
        <w:tc>
          <w:tcPr>
            <w:tcW w:w="1846" w:type="dxa"/>
            <w:tcBorders>
              <w:top w:val="single" w:sz="4" w:space="0" w:color="auto"/>
              <w:left w:val="single" w:sz="4" w:space="0" w:color="auto"/>
              <w:bottom w:val="single" w:sz="4" w:space="0" w:color="auto"/>
              <w:right w:val="single" w:sz="4" w:space="0" w:color="auto"/>
            </w:tcBorders>
            <w:vAlign w:val="center"/>
          </w:tcPr>
          <w:p w14:paraId="2ED10ED3"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本标准第</w:t>
            </w:r>
            <w:r w:rsidRPr="00E10434">
              <w:rPr>
                <w:rFonts w:ascii="Times New Roman" w:hAnsi="Times New Roman"/>
                <w:sz w:val="18"/>
                <w:szCs w:val="18"/>
              </w:rPr>
              <w:t>6.3.6</w:t>
            </w:r>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2532890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EBF72E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31A741C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3A0BF5B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0D1EBA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204953A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81A4704"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63234422"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5AF9CAD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3BE7183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2B997AE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5235427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DE172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E2A999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3541EA2"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2D281DB2"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7707FE4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8B2774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196D34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0A750507" w14:textId="77777777">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0445F2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A02EEF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D95B852"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13CCE5AD"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3693E70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313C95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91F225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3DFB5A6"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464E917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一般项目</w:t>
            </w:r>
          </w:p>
        </w:tc>
        <w:tc>
          <w:tcPr>
            <w:tcW w:w="849" w:type="dxa"/>
            <w:tcBorders>
              <w:top w:val="single" w:sz="4" w:space="0" w:color="auto"/>
              <w:left w:val="single" w:sz="4" w:space="0" w:color="auto"/>
              <w:bottom w:val="single" w:sz="4" w:space="0" w:color="auto"/>
              <w:right w:val="single" w:sz="4" w:space="0" w:color="auto"/>
            </w:tcBorders>
            <w:vAlign w:val="center"/>
          </w:tcPr>
          <w:p w14:paraId="4F2F7DB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BF6962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连接盒安装精度</w:t>
            </w:r>
          </w:p>
        </w:tc>
        <w:tc>
          <w:tcPr>
            <w:tcW w:w="1846" w:type="dxa"/>
            <w:tcBorders>
              <w:top w:val="single" w:sz="4" w:space="0" w:color="auto"/>
              <w:left w:val="single" w:sz="4" w:space="0" w:color="auto"/>
              <w:bottom w:val="single" w:sz="4" w:space="0" w:color="auto"/>
              <w:right w:val="single" w:sz="4" w:space="0" w:color="auto"/>
            </w:tcBorders>
            <w:vAlign w:val="center"/>
          </w:tcPr>
          <w:p w14:paraId="6DEAD9E9"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本标准第</w:t>
            </w:r>
            <w:r w:rsidRPr="00E10434">
              <w:rPr>
                <w:rFonts w:ascii="Times New Roman" w:hAnsi="Times New Roman"/>
                <w:sz w:val="18"/>
                <w:szCs w:val="18"/>
              </w:rPr>
              <w:t>6.3.6</w:t>
            </w:r>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65B6C32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F6933E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1F8764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1A5E189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848926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324240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C86C809"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标记</w:t>
            </w:r>
          </w:p>
        </w:tc>
        <w:tc>
          <w:tcPr>
            <w:tcW w:w="1846" w:type="dxa"/>
            <w:tcBorders>
              <w:top w:val="single" w:sz="4" w:space="0" w:color="auto"/>
              <w:left w:val="single" w:sz="4" w:space="0" w:color="auto"/>
              <w:bottom w:val="single" w:sz="4" w:space="0" w:color="auto"/>
              <w:right w:val="single" w:sz="4" w:space="0" w:color="auto"/>
            </w:tcBorders>
            <w:vAlign w:val="center"/>
          </w:tcPr>
          <w:p w14:paraId="29B4AA2F"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GB 50205</w:t>
            </w: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12F1874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6E0274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04ECEB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5CF83ED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6E2B42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6226C8D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4F487B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钢梁安装精度</w:t>
            </w:r>
          </w:p>
        </w:tc>
        <w:tc>
          <w:tcPr>
            <w:tcW w:w="1846" w:type="dxa"/>
            <w:tcBorders>
              <w:top w:val="single" w:sz="4" w:space="0" w:color="auto"/>
              <w:left w:val="single" w:sz="4" w:space="0" w:color="auto"/>
              <w:bottom w:val="single" w:sz="4" w:space="0" w:color="auto"/>
              <w:right w:val="single" w:sz="4" w:space="0" w:color="auto"/>
            </w:tcBorders>
            <w:vAlign w:val="center"/>
          </w:tcPr>
          <w:p w14:paraId="3406A775"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本标准第</w:t>
            </w:r>
            <w:r w:rsidRPr="00E10434">
              <w:rPr>
                <w:rFonts w:ascii="Times New Roman" w:hAnsi="Times New Roman"/>
                <w:sz w:val="18"/>
                <w:szCs w:val="18"/>
              </w:rPr>
              <w:t>6.3.6</w:t>
            </w:r>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7E530DA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33F3A1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3BA5A6A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4D01A75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90CCC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600D9B8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5138533"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钢柱安装精度</w:t>
            </w:r>
          </w:p>
        </w:tc>
        <w:tc>
          <w:tcPr>
            <w:tcW w:w="1846" w:type="dxa"/>
            <w:tcBorders>
              <w:top w:val="single" w:sz="4" w:space="0" w:color="auto"/>
              <w:left w:val="single" w:sz="4" w:space="0" w:color="auto"/>
              <w:bottom w:val="single" w:sz="4" w:space="0" w:color="auto"/>
              <w:right w:val="single" w:sz="4" w:space="0" w:color="auto"/>
            </w:tcBorders>
            <w:vAlign w:val="center"/>
          </w:tcPr>
          <w:p w14:paraId="58E9A721"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本标准第</w:t>
            </w:r>
            <w:r w:rsidRPr="00E10434">
              <w:rPr>
                <w:rFonts w:ascii="Times New Roman" w:hAnsi="Times New Roman"/>
                <w:sz w:val="18"/>
                <w:szCs w:val="18"/>
              </w:rPr>
              <w:t>6.3.6</w:t>
            </w:r>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16BD804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EEEA46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24257B8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613E7C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7E7E2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6B9FF6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886C69E"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焊缝组对精度</w:t>
            </w:r>
          </w:p>
        </w:tc>
        <w:tc>
          <w:tcPr>
            <w:tcW w:w="1846" w:type="dxa"/>
            <w:tcBorders>
              <w:top w:val="single" w:sz="4" w:space="0" w:color="auto"/>
              <w:left w:val="single" w:sz="4" w:space="0" w:color="auto"/>
              <w:bottom w:val="single" w:sz="4" w:space="0" w:color="auto"/>
              <w:right w:val="single" w:sz="4" w:space="0" w:color="auto"/>
            </w:tcBorders>
            <w:vAlign w:val="center"/>
          </w:tcPr>
          <w:p w14:paraId="057E4C7B"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GB 50205</w:t>
            </w: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5948BD2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68E9E3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3859BF7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75073CEE" w14:textId="77777777">
        <w:trPr>
          <w:trHeight w:val="12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4AF1D6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6D06B72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5AE283E"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结构表面</w:t>
            </w:r>
          </w:p>
        </w:tc>
        <w:tc>
          <w:tcPr>
            <w:tcW w:w="1846" w:type="dxa"/>
            <w:tcBorders>
              <w:top w:val="single" w:sz="4" w:space="0" w:color="auto"/>
              <w:left w:val="single" w:sz="4" w:space="0" w:color="auto"/>
              <w:bottom w:val="single" w:sz="4" w:space="0" w:color="auto"/>
              <w:right w:val="single" w:sz="4" w:space="0" w:color="auto"/>
            </w:tcBorders>
            <w:vAlign w:val="center"/>
          </w:tcPr>
          <w:p w14:paraId="754AA5C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GB 50205</w:t>
            </w: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4BC648D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0E524A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1BC6F5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4964E738" w14:textId="77777777">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1B973B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29A0E7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B2A189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78FF250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6F3BC61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32B770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58278E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805BCCE" w14:textId="77777777">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F073D1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3C05F5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6169CB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3C86177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7F3E9F3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06F1EA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61F6E6E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195E81B4"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6F29193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p w14:paraId="16B8CF1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4AED47B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0BE6528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1DF93E0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7DCDF187" w14:textId="77777777" w:rsidR="00502CC0" w:rsidRPr="00E10434" w:rsidRDefault="006C3D5E">
            <w:pPr>
              <w:numPr>
                <w:ilvl w:val="0"/>
                <w:numId w:val="0"/>
              </w:numPr>
              <w:spacing w:beforeLines="35" w:before="109" w:line="240" w:lineRule="exact"/>
              <w:ind w:firstLineChars="1700" w:firstLine="3060"/>
              <w:jc w:val="center"/>
              <w:rPr>
                <w:rFonts w:ascii="Times New Roman" w:hAnsi="Times New Roman"/>
                <w:sz w:val="18"/>
                <w:szCs w:val="18"/>
              </w:rPr>
            </w:pPr>
            <w:r w:rsidRPr="00E10434">
              <w:rPr>
                <w:rFonts w:ascii="Times New Roman" w:hAnsi="Times New Roman" w:hint="eastAsia"/>
                <w:sz w:val="18"/>
                <w:szCs w:val="18"/>
              </w:rPr>
              <w:t>专业工长：</w:t>
            </w:r>
          </w:p>
          <w:p w14:paraId="60B7B776" w14:textId="77777777" w:rsidR="00502CC0" w:rsidRPr="00E10434" w:rsidRDefault="006C3D5E">
            <w:pPr>
              <w:numPr>
                <w:ilvl w:val="0"/>
                <w:numId w:val="0"/>
              </w:numPr>
              <w:spacing w:beforeLines="35" w:before="109" w:line="240" w:lineRule="exact"/>
              <w:ind w:firstLineChars="1700" w:firstLine="3060"/>
              <w:jc w:val="center"/>
              <w:rPr>
                <w:rFonts w:ascii="Times New Roman" w:hAnsi="Times New Roman"/>
                <w:sz w:val="18"/>
                <w:szCs w:val="18"/>
              </w:rPr>
            </w:pPr>
            <w:r w:rsidRPr="00E10434">
              <w:rPr>
                <w:rFonts w:ascii="Times New Roman" w:hAnsi="Times New Roman" w:hint="eastAsia"/>
                <w:sz w:val="18"/>
                <w:szCs w:val="18"/>
              </w:rPr>
              <w:t>项目专业质量检查员：</w:t>
            </w:r>
          </w:p>
          <w:p w14:paraId="0306079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　　　　　　　　　　　</w:t>
            </w:r>
            <w:r w:rsidRPr="00E10434">
              <w:rPr>
                <w:rFonts w:ascii="Times New Roman" w:hAnsi="Times New Roman"/>
                <w:sz w:val="18"/>
                <w:szCs w:val="18"/>
              </w:rPr>
              <w:t xml:space="preserve">                             </w:t>
            </w:r>
            <w:r w:rsidRPr="00E10434">
              <w:rPr>
                <w:rFonts w:ascii="Times New Roman" w:hAnsi="Times New Roman" w:hint="eastAsia"/>
                <w:sz w:val="18"/>
                <w:szCs w:val="18"/>
              </w:rPr>
              <w:t>年　月　日</w:t>
            </w:r>
          </w:p>
        </w:tc>
      </w:tr>
      <w:tr w:rsidR="00502CC0" w:rsidRPr="00E10434" w14:paraId="6261D206"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59A2994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监理单位验收结论</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4DE017A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28F95FF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01E2E32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7830AB3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 xml:space="preserve">                                   </w:t>
            </w:r>
            <w:r w:rsidRPr="00E10434">
              <w:rPr>
                <w:rFonts w:ascii="Times New Roman" w:hAnsi="Times New Roman" w:hint="eastAsia"/>
                <w:sz w:val="18"/>
                <w:szCs w:val="18"/>
              </w:rPr>
              <w:t>专业监理工程师：</w:t>
            </w:r>
          </w:p>
          <w:p w14:paraId="7E24BC89" w14:textId="77777777" w:rsidR="00502CC0" w:rsidRPr="00E10434" w:rsidRDefault="006C3D5E">
            <w:pPr>
              <w:numPr>
                <w:ilvl w:val="0"/>
                <w:numId w:val="0"/>
              </w:numPr>
              <w:spacing w:beforeLines="35" w:before="109" w:line="240" w:lineRule="exact"/>
              <w:ind w:firstLineChars="2600" w:firstLine="4680"/>
              <w:jc w:val="center"/>
              <w:rPr>
                <w:rFonts w:ascii="Times New Roman" w:hAnsi="Times New Roman"/>
                <w:sz w:val="18"/>
                <w:szCs w:val="18"/>
              </w:rPr>
            </w:pPr>
            <w:r w:rsidRPr="00E10434">
              <w:rPr>
                <w:rFonts w:ascii="Times New Roman" w:hAnsi="Times New Roman" w:hint="eastAsia"/>
                <w:sz w:val="18"/>
                <w:szCs w:val="18"/>
              </w:rPr>
              <w:t xml:space="preserve">年　</w:t>
            </w:r>
            <w:r w:rsidRPr="00E10434">
              <w:rPr>
                <w:rFonts w:ascii="Times New Roman" w:hAnsi="Times New Roman"/>
                <w:sz w:val="18"/>
                <w:szCs w:val="18"/>
              </w:rPr>
              <w:t xml:space="preserve"> </w:t>
            </w:r>
            <w:r w:rsidRPr="00E10434">
              <w:rPr>
                <w:rFonts w:ascii="Times New Roman" w:hAnsi="Times New Roman" w:hint="eastAsia"/>
                <w:sz w:val="18"/>
                <w:szCs w:val="18"/>
              </w:rPr>
              <w:t xml:space="preserve">月　</w:t>
            </w:r>
            <w:r w:rsidRPr="00E10434">
              <w:rPr>
                <w:rFonts w:ascii="Times New Roman" w:hAnsi="Times New Roman"/>
                <w:sz w:val="18"/>
                <w:szCs w:val="18"/>
              </w:rPr>
              <w:t xml:space="preserve"> </w:t>
            </w:r>
            <w:r w:rsidRPr="00E10434">
              <w:rPr>
                <w:rFonts w:ascii="Times New Roman" w:hAnsi="Times New Roman" w:hint="eastAsia"/>
                <w:sz w:val="18"/>
                <w:szCs w:val="18"/>
              </w:rPr>
              <w:t>日</w:t>
            </w:r>
          </w:p>
        </w:tc>
      </w:tr>
    </w:tbl>
    <w:bookmarkEnd w:id="433"/>
    <w:bookmarkEnd w:id="434"/>
    <w:bookmarkEnd w:id="435"/>
    <w:p w14:paraId="5DC30C91" w14:textId="77777777" w:rsidR="00502CC0" w:rsidRPr="00E10434" w:rsidRDefault="006C3D5E">
      <w:pPr>
        <w:numPr>
          <w:ilvl w:val="0"/>
          <w:numId w:val="0"/>
        </w:numPr>
        <w:rPr>
          <w:rFonts w:ascii="Times New Roman" w:hAnsi="Times New Roman"/>
          <w:b/>
          <w:bCs/>
        </w:rPr>
      </w:pPr>
      <w:r w:rsidRPr="00E10434">
        <w:rPr>
          <w:rFonts w:ascii="Times New Roman" w:hAnsi="Times New Roman"/>
          <w:b/>
          <w:bCs/>
        </w:rPr>
        <w:lastRenderedPageBreak/>
        <w:t>H.0.5</w:t>
      </w:r>
      <w:r w:rsidRPr="00E10434">
        <w:rPr>
          <w:rFonts w:ascii="Times New Roman" w:hAnsi="Times New Roman"/>
          <w:b/>
          <w:bCs/>
        </w:rPr>
        <w:t xml:space="preserve">　</w:t>
      </w:r>
      <w:r w:rsidRPr="00E10434">
        <w:rPr>
          <w:rFonts w:ascii="Times New Roman" w:hAnsi="Times New Roman" w:hint="eastAsia"/>
          <w:bCs/>
        </w:rPr>
        <w:t>钢模块单元钢结构</w:t>
      </w:r>
      <w:r w:rsidRPr="00E10434">
        <w:rPr>
          <w:rFonts w:ascii="Times New Roman" w:hAnsi="Times New Roman"/>
          <w:bCs/>
        </w:rPr>
        <w:t>（</w:t>
      </w:r>
      <w:r w:rsidRPr="00E10434">
        <w:rPr>
          <w:rFonts w:ascii="Times New Roman" w:hAnsi="Times New Roman" w:hint="eastAsia"/>
          <w:bCs/>
        </w:rPr>
        <w:t>防腐涂料涂装</w:t>
      </w:r>
      <w:r w:rsidRPr="00E10434">
        <w:rPr>
          <w:rFonts w:ascii="Times New Roman" w:hAnsi="Times New Roman"/>
          <w:bCs/>
        </w:rPr>
        <w:t>）</w:t>
      </w:r>
      <w:r w:rsidRPr="00E10434">
        <w:rPr>
          <w:rFonts w:ascii="Times New Roman" w:hAnsi="Times New Roman" w:hint="eastAsia"/>
          <w:bCs/>
        </w:rPr>
        <w:t>分项工程检验批质量验收应按表</w:t>
      </w:r>
      <w:r w:rsidRPr="00E10434">
        <w:rPr>
          <w:rFonts w:ascii="Times New Roman" w:hAnsi="Times New Roman"/>
          <w:bCs/>
        </w:rPr>
        <w:t>H.0.5</w:t>
      </w:r>
      <w:r w:rsidRPr="00E10434">
        <w:rPr>
          <w:rFonts w:ascii="Times New Roman" w:hAnsi="Times New Roman" w:hint="eastAsia"/>
          <w:bCs/>
        </w:rPr>
        <w:t>进行记录。</w:t>
      </w:r>
    </w:p>
    <w:p w14:paraId="1EC5EF18" w14:textId="77777777" w:rsidR="00502CC0" w:rsidRPr="00E10434" w:rsidRDefault="006C3D5E">
      <w:pPr>
        <w:numPr>
          <w:ilvl w:val="0"/>
          <w:numId w:val="0"/>
        </w:numPr>
        <w:rPr>
          <w:rFonts w:ascii="Times New Roman" w:hAnsi="Times New Roman"/>
          <w:b/>
          <w:szCs w:val="18"/>
        </w:rPr>
      </w:pPr>
      <w:r w:rsidRPr="00E10434">
        <w:rPr>
          <w:rFonts w:ascii="Times New Roman" w:hAnsi="Times New Roman" w:hint="eastAsia"/>
          <w:b/>
          <w:szCs w:val="18"/>
        </w:rPr>
        <w:t>表</w:t>
      </w:r>
      <w:r w:rsidRPr="00E10434">
        <w:rPr>
          <w:rFonts w:ascii="Times New Roman" w:hAnsi="Times New Roman"/>
          <w:b/>
          <w:szCs w:val="18"/>
        </w:rPr>
        <w:t>H.0.5</w:t>
      </w:r>
      <w:r w:rsidRPr="00E10434">
        <w:rPr>
          <w:rFonts w:ascii="Times New Roman" w:hAnsi="Times New Roman"/>
          <w:b/>
          <w:szCs w:val="18"/>
        </w:rPr>
        <w:t xml:space="preserve">　</w:t>
      </w:r>
      <w:r w:rsidRPr="00E10434">
        <w:rPr>
          <w:rFonts w:ascii="Times New Roman" w:hAnsi="Times New Roman" w:hint="eastAsia"/>
          <w:b/>
          <w:szCs w:val="18"/>
        </w:rPr>
        <w:t>钢模块单元钢结构（防腐涂料涂装）分项工程检验批质量验收记录表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49"/>
        <w:gridCol w:w="141"/>
        <w:gridCol w:w="1418"/>
        <w:gridCol w:w="1846"/>
        <w:gridCol w:w="1413"/>
        <w:gridCol w:w="637"/>
        <w:gridCol w:w="926"/>
        <w:gridCol w:w="1412"/>
      </w:tblGrid>
      <w:tr w:rsidR="00502CC0" w:rsidRPr="00E10434" w14:paraId="556077DB" w14:textId="77777777">
        <w:trPr>
          <w:jc w:val="center"/>
        </w:trPr>
        <w:tc>
          <w:tcPr>
            <w:tcW w:w="4957" w:type="dxa"/>
            <w:gridSpan w:val="5"/>
            <w:tcBorders>
              <w:top w:val="single" w:sz="4" w:space="0" w:color="auto"/>
              <w:left w:val="single" w:sz="4" w:space="0" w:color="auto"/>
              <w:bottom w:val="single" w:sz="4" w:space="0" w:color="auto"/>
              <w:right w:val="single" w:sz="4" w:space="0" w:color="auto"/>
            </w:tcBorders>
            <w:vAlign w:val="center"/>
          </w:tcPr>
          <w:p w14:paraId="2A722C1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bookmarkStart w:id="438" w:name="_Hlk225771995"/>
            <w:r w:rsidRPr="00E10434">
              <w:rPr>
                <w:rFonts w:ascii="Times New Roman" w:hAnsi="Times New Roman" w:hint="eastAsia"/>
                <w:sz w:val="18"/>
                <w:szCs w:val="18"/>
              </w:rPr>
              <w:t>检验批质量验收记录表</w:t>
            </w:r>
          </w:p>
          <w:p w14:paraId="7911FC9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C7-4</w:t>
            </w:r>
          </w:p>
        </w:tc>
        <w:tc>
          <w:tcPr>
            <w:tcW w:w="2050" w:type="dxa"/>
            <w:gridSpan w:val="2"/>
            <w:tcBorders>
              <w:top w:val="single" w:sz="4" w:space="0" w:color="auto"/>
              <w:left w:val="single" w:sz="4" w:space="0" w:color="auto"/>
              <w:bottom w:val="single" w:sz="4" w:space="0" w:color="auto"/>
              <w:right w:val="single" w:sz="4" w:space="0" w:color="auto"/>
            </w:tcBorders>
            <w:vAlign w:val="center"/>
          </w:tcPr>
          <w:p w14:paraId="42141A5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资料编号</w:t>
            </w:r>
          </w:p>
        </w:tc>
        <w:tc>
          <w:tcPr>
            <w:tcW w:w="2338" w:type="dxa"/>
            <w:gridSpan w:val="2"/>
            <w:tcBorders>
              <w:top w:val="single" w:sz="4" w:space="0" w:color="auto"/>
              <w:left w:val="single" w:sz="4" w:space="0" w:color="auto"/>
              <w:bottom w:val="single" w:sz="4" w:space="0" w:color="auto"/>
              <w:right w:val="single" w:sz="4" w:space="0" w:color="auto"/>
            </w:tcBorders>
            <w:vAlign w:val="center"/>
          </w:tcPr>
          <w:p w14:paraId="1842CA88"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502CC0" w:rsidRPr="00E10434" w14:paraId="1F9A02A2"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70E2EC1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子单位工程名称</w:t>
            </w:r>
          </w:p>
        </w:tc>
        <w:tc>
          <w:tcPr>
            <w:tcW w:w="1418" w:type="dxa"/>
            <w:tcBorders>
              <w:top w:val="single" w:sz="4" w:space="0" w:color="auto"/>
              <w:left w:val="single" w:sz="4" w:space="0" w:color="auto"/>
              <w:bottom w:val="single" w:sz="4" w:space="0" w:color="auto"/>
              <w:right w:val="single" w:sz="4" w:space="0" w:color="auto"/>
            </w:tcBorders>
            <w:vAlign w:val="center"/>
          </w:tcPr>
          <w:p w14:paraId="4C881EE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1D1630C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分部工程名称</w:t>
            </w:r>
          </w:p>
        </w:tc>
        <w:tc>
          <w:tcPr>
            <w:tcW w:w="1413" w:type="dxa"/>
            <w:tcBorders>
              <w:top w:val="single" w:sz="4" w:space="0" w:color="auto"/>
              <w:left w:val="single" w:sz="4" w:space="0" w:color="auto"/>
              <w:bottom w:val="single" w:sz="4" w:space="0" w:color="auto"/>
              <w:right w:val="single" w:sz="4" w:space="0" w:color="auto"/>
            </w:tcBorders>
            <w:vAlign w:val="center"/>
          </w:tcPr>
          <w:p w14:paraId="775AFAB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85235C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分项工程名称</w:t>
            </w:r>
          </w:p>
        </w:tc>
        <w:tc>
          <w:tcPr>
            <w:tcW w:w="1412" w:type="dxa"/>
            <w:tcBorders>
              <w:top w:val="single" w:sz="4" w:space="0" w:color="auto"/>
              <w:left w:val="single" w:sz="4" w:space="0" w:color="auto"/>
              <w:bottom w:val="single" w:sz="4" w:space="0" w:color="auto"/>
              <w:right w:val="single" w:sz="4" w:space="0" w:color="auto"/>
            </w:tcBorders>
            <w:vAlign w:val="center"/>
          </w:tcPr>
          <w:p w14:paraId="04E6A6C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39C0CA52"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7263B38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tc>
        <w:tc>
          <w:tcPr>
            <w:tcW w:w="1418" w:type="dxa"/>
            <w:tcBorders>
              <w:top w:val="single" w:sz="4" w:space="0" w:color="auto"/>
              <w:left w:val="single" w:sz="4" w:space="0" w:color="auto"/>
              <w:bottom w:val="single" w:sz="4" w:space="0" w:color="auto"/>
              <w:right w:val="single" w:sz="4" w:space="0" w:color="auto"/>
            </w:tcBorders>
            <w:vAlign w:val="center"/>
          </w:tcPr>
          <w:p w14:paraId="75EA2D9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33E49A1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项目负责人</w:t>
            </w:r>
          </w:p>
        </w:tc>
        <w:tc>
          <w:tcPr>
            <w:tcW w:w="1413" w:type="dxa"/>
            <w:tcBorders>
              <w:top w:val="single" w:sz="4" w:space="0" w:color="auto"/>
              <w:left w:val="single" w:sz="4" w:space="0" w:color="auto"/>
              <w:bottom w:val="single" w:sz="4" w:space="0" w:color="auto"/>
              <w:right w:val="single" w:sz="4" w:space="0" w:color="auto"/>
            </w:tcBorders>
            <w:vAlign w:val="center"/>
          </w:tcPr>
          <w:p w14:paraId="63F8CEF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B285BF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检验批容量</w:t>
            </w:r>
          </w:p>
        </w:tc>
        <w:tc>
          <w:tcPr>
            <w:tcW w:w="1412" w:type="dxa"/>
            <w:tcBorders>
              <w:top w:val="single" w:sz="4" w:space="0" w:color="auto"/>
              <w:left w:val="single" w:sz="4" w:space="0" w:color="auto"/>
              <w:bottom w:val="single" w:sz="4" w:space="0" w:color="auto"/>
              <w:right w:val="single" w:sz="4" w:space="0" w:color="auto"/>
            </w:tcBorders>
            <w:vAlign w:val="center"/>
          </w:tcPr>
          <w:p w14:paraId="365D70E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03B1FB37"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341E906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w:t>
            </w:r>
          </w:p>
        </w:tc>
        <w:tc>
          <w:tcPr>
            <w:tcW w:w="1418" w:type="dxa"/>
            <w:tcBorders>
              <w:top w:val="single" w:sz="4" w:space="0" w:color="auto"/>
              <w:left w:val="single" w:sz="4" w:space="0" w:color="auto"/>
              <w:bottom w:val="single" w:sz="4" w:space="0" w:color="auto"/>
              <w:right w:val="single" w:sz="4" w:space="0" w:color="auto"/>
            </w:tcBorders>
            <w:vAlign w:val="center"/>
          </w:tcPr>
          <w:p w14:paraId="1397308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2A2DE58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总监理工程师</w:t>
            </w:r>
          </w:p>
        </w:tc>
        <w:tc>
          <w:tcPr>
            <w:tcW w:w="1413" w:type="dxa"/>
            <w:tcBorders>
              <w:top w:val="single" w:sz="4" w:space="0" w:color="auto"/>
              <w:left w:val="single" w:sz="4" w:space="0" w:color="auto"/>
              <w:bottom w:val="single" w:sz="4" w:space="0" w:color="auto"/>
              <w:right w:val="single" w:sz="4" w:space="0" w:color="auto"/>
            </w:tcBorders>
            <w:vAlign w:val="center"/>
          </w:tcPr>
          <w:p w14:paraId="3DCBBCF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C1C534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检验批部位</w:t>
            </w:r>
          </w:p>
        </w:tc>
        <w:tc>
          <w:tcPr>
            <w:tcW w:w="1412" w:type="dxa"/>
            <w:tcBorders>
              <w:top w:val="single" w:sz="4" w:space="0" w:color="auto"/>
              <w:left w:val="single" w:sz="4" w:space="0" w:color="auto"/>
              <w:bottom w:val="single" w:sz="4" w:space="0" w:color="auto"/>
              <w:right w:val="single" w:sz="4" w:space="0" w:color="auto"/>
            </w:tcBorders>
            <w:vAlign w:val="center"/>
          </w:tcPr>
          <w:p w14:paraId="75B3899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36A99BAD" w14:textId="77777777">
        <w:trPr>
          <w:jc w:val="center"/>
        </w:trPr>
        <w:tc>
          <w:tcPr>
            <w:tcW w:w="1693" w:type="dxa"/>
            <w:gridSpan w:val="3"/>
            <w:tcBorders>
              <w:top w:val="single" w:sz="4" w:space="0" w:color="auto"/>
              <w:left w:val="single" w:sz="4" w:space="0" w:color="auto"/>
              <w:bottom w:val="single" w:sz="4" w:space="0" w:color="auto"/>
              <w:right w:val="single" w:sz="4" w:space="0" w:color="auto"/>
            </w:tcBorders>
            <w:vAlign w:val="center"/>
          </w:tcPr>
          <w:p w14:paraId="5DFF179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施工依据</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1E39C97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29F19AA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验收依据</w:t>
            </w:r>
          </w:p>
        </w:tc>
        <w:tc>
          <w:tcPr>
            <w:tcW w:w="2975" w:type="dxa"/>
            <w:gridSpan w:val="3"/>
            <w:tcBorders>
              <w:top w:val="single" w:sz="4" w:space="0" w:color="auto"/>
              <w:left w:val="single" w:sz="4" w:space="0" w:color="auto"/>
              <w:bottom w:val="single" w:sz="4" w:space="0" w:color="auto"/>
              <w:right w:val="single" w:sz="4" w:space="0" w:color="auto"/>
            </w:tcBorders>
            <w:vAlign w:val="center"/>
          </w:tcPr>
          <w:p w14:paraId="34C64DF6" w14:textId="77777777" w:rsidR="00502CC0" w:rsidRPr="00E10434" w:rsidRDefault="00502CC0">
            <w:pPr>
              <w:numPr>
                <w:ilvl w:val="0"/>
                <w:numId w:val="0"/>
              </w:numPr>
              <w:rPr>
                <w:rFonts w:ascii="Times New Roman" w:hAnsi="Times New Roman"/>
                <w:sz w:val="18"/>
                <w:szCs w:val="18"/>
              </w:rPr>
            </w:pPr>
          </w:p>
        </w:tc>
      </w:tr>
      <w:tr w:rsidR="00E10434" w:rsidRPr="00E10434" w14:paraId="132D6615"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23C6165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验收项目</w:t>
            </w:r>
          </w:p>
        </w:tc>
        <w:tc>
          <w:tcPr>
            <w:tcW w:w="1846" w:type="dxa"/>
            <w:tcBorders>
              <w:top w:val="single" w:sz="4" w:space="0" w:color="auto"/>
              <w:left w:val="single" w:sz="4" w:space="0" w:color="auto"/>
              <w:bottom w:val="single" w:sz="4" w:space="0" w:color="auto"/>
              <w:right w:val="single" w:sz="4" w:space="0" w:color="auto"/>
            </w:tcBorders>
            <w:vAlign w:val="center"/>
          </w:tcPr>
          <w:p w14:paraId="0154B17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合格质量标准</w:t>
            </w:r>
          </w:p>
          <w:p w14:paraId="29283D1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（按本标准和</w:t>
            </w:r>
            <w:r w:rsidRPr="00E10434">
              <w:rPr>
                <w:rFonts w:ascii="Times New Roman" w:hAnsi="Times New Roman"/>
                <w:sz w:val="18"/>
                <w:szCs w:val="18"/>
              </w:rPr>
              <w:t>GB 50205</w:t>
            </w:r>
            <w:r w:rsidRPr="00E10434">
              <w:rPr>
                <w:rFonts w:ascii="Times New Roman" w:hAnsi="Times New Roman" w:hint="eastAsia"/>
                <w:sz w:val="18"/>
                <w:szCs w:val="18"/>
              </w:rPr>
              <w:t>）</w:t>
            </w:r>
          </w:p>
        </w:tc>
        <w:tc>
          <w:tcPr>
            <w:tcW w:w="1413" w:type="dxa"/>
            <w:tcBorders>
              <w:top w:val="single" w:sz="4" w:space="0" w:color="auto"/>
              <w:left w:val="single" w:sz="4" w:space="0" w:color="auto"/>
              <w:bottom w:val="single" w:sz="4" w:space="0" w:color="auto"/>
              <w:right w:val="single" w:sz="4" w:space="0" w:color="auto"/>
            </w:tcBorders>
            <w:vAlign w:val="center"/>
          </w:tcPr>
          <w:p w14:paraId="07BBF9D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最小</w:t>
            </w:r>
            <w:r w:rsidRPr="00E10434">
              <w:rPr>
                <w:rFonts w:ascii="Times New Roman" w:hAnsi="Times New Roman"/>
                <w:sz w:val="18"/>
                <w:szCs w:val="18"/>
              </w:rPr>
              <w:t>/</w:t>
            </w:r>
            <w:r w:rsidRPr="00E10434">
              <w:rPr>
                <w:rFonts w:ascii="Times New Roman" w:hAnsi="Times New Roman" w:hint="eastAsia"/>
                <w:sz w:val="18"/>
                <w:szCs w:val="18"/>
              </w:rPr>
              <w:t>实际抽样数</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16D713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检查记录</w:t>
            </w:r>
          </w:p>
        </w:tc>
        <w:tc>
          <w:tcPr>
            <w:tcW w:w="1412" w:type="dxa"/>
            <w:tcBorders>
              <w:top w:val="single" w:sz="4" w:space="0" w:color="auto"/>
              <w:left w:val="single" w:sz="4" w:space="0" w:color="auto"/>
              <w:bottom w:val="single" w:sz="4" w:space="0" w:color="auto"/>
              <w:right w:val="single" w:sz="4" w:space="0" w:color="auto"/>
            </w:tcBorders>
            <w:vAlign w:val="center"/>
          </w:tcPr>
          <w:p w14:paraId="6E9CDF3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r>
      <w:tr w:rsidR="00E10434" w:rsidRPr="00E10434" w14:paraId="37582A11"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4FB1E03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主控项目</w:t>
            </w:r>
          </w:p>
        </w:tc>
        <w:tc>
          <w:tcPr>
            <w:tcW w:w="849" w:type="dxa"/>
            <w:tcBorders>
              <w:top w:val="single" w:sz="4" w:space="0" w:color="auto"/>
              <w:left w:val="single" w:sz="4" w:space="0" w:color="auto"/>
              <w:bottom w:val="single" w:sz="4" w:space="0" w:color="auto"/>
              <w:right w:val="single" w:sz="4" w:space="0" w:color="auto"/>
            </w:tcBorders>
            <w:vAlign w:val="center"/>
          </w:tcPr>
          <w:p w14:paraId="75F3546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2F8E223"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产品进场</w:t>
            </w:r>
          </w:p>
        </w:tc>
        <w:tc>
          <w:tcPr>
            <w:tcW w:w="1846" w:type="dxa"/>
            <w:tcBorders>
              <w:top w:val="single" w:sz="4" w:space="0" w:color="auto"/>
              <w:left w:val="single" w:sz="4" w:space="0" w:color="auto"/>
              <w:bottom w:val="single" w:sz="4" w:space="0" w:color="auto"/>
              <w:right w:val="single" w:sz="4" w:space="0" w:color="auto"/>
            </w:tcBorders>
            <w:vAlign w:val="center"/>
          </w:tcPr>
          <w:p w14:paraId="7108048C"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本标准第</w:t>
            </w:r>
            <w:r w:rsidRPr="00E10434">
              <w:rPr>
                <w:rFonts w:ascii="Times New Roman" w:hAnsi="Times New Roman"/>
                <w:sz w:val="18"/>
                <w:szCs w:val="18"/>
              </w:rPr>
              <w:t>8.2.1</w:t>
            </w:r>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5BA352A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3A71B8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CD6CBE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4583CD4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5291E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16B4794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49D6645"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表面处理</w:t>
            </w:r>
          </w:p>
        </w:tc>
        <w:tc>
          <w:tcPr>
            <w:tcW w:w="1846" w:type="dxa"/>
            <w:tcBorders>
              <w:top w:val="single" w:sz="4" w:space="0" w:color="auto"/>
              <w:left w:val="single" w:sz="4" w:space="0" w:color="auto"/>
              <w:bottom w:val="single" w:sz="4" w:space="0" w:color="auto"/>
              <w:right w:val="single" w:sz="4" w:space="0" w:color="auto"/>
            </w:tcBorders>
            <w:vAlign w:val="center"/>
          </w:tcPr>
          <w:p w14:paraId="456937DD"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GB 50205</w:t>
            </w: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7090E81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0225575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6D93432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304BE3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C67818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59E1C6C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592AD5C"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涂层厚度</w:t>
            </w:r>
          </w:p>
        </w:tc>
        <w:tc>
          <w:tcPr>
            <w:tcW w:w="1846" w:type="dxa"/>
            <w:tcBorders>
              <w:top w:val="single" w:sz="4" w:space="0" w:color="auto"/>
              <w:left w:val="single" w:sz="4" w:space="0" w:color="auto"/>
              <w:bottom w:val="single" w:sz="4" w:space="0" w:color="auto"/>
              <w:right w:val="single" w:sz="4" w:space="0" w:color="auto"/>
            </w:tcBorders>
            <w:vAlign w:val="center"/>
          </w:tcPr>
          <w:p w14:paraId="271174B2"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GB 50205</w:t>
            </w: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63B6951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E81CD8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4B65C6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35F45BD6" w14:textId="77777777">
        <w:trPr>
          <w:trHeight w:val="28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801AD5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bookmarkStart w:id="439" w:name="_Hlk225772331"/>
          </w:p>
        </w:tc>
        <w:tc>
          <w:tcPr>
            <w:tcW w:w="849" w:type="dxa"/>
            <w:tcBorders>
              <w:top w:val="single" w:sz="4" w:space="0" w:color="auto"/>
              <w:left w:val="single" w:sz="4" w:space="0" w:color="auto"/>
              <w:right w:val="single" w:sz="4" w:space="0" w:color="auto"/>
            </w:tcBorders>
            <w:vAlign w:val="center"/>
          </w:tcPr>
          <w:p w14:paraId="0364351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top w:val="single" w:sz="4" w:space="0" w:color="auto"/>
              <w:left w:val="single" w:sz="4" w:space="0" w:color="auto"/>
              <w:right w:val="single" w:sz="4" w:space="0" w:color="auto"/>
            </w:tcBorders>
            <w:vAlign w:val="center"/>
          </w:tcPr>
          <w:p w14:paraId="365522DF"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846" w:type="dxa"/>
            <w:tcBorders>
              <w:top w:val="single" w:sz="4" w:space="0" w:color="auto"/>
              <w:left w:val="single" w:sz="4" w:space="0" w:color="auto"/>
              <w:right w:val="single" w:sz="4" w:space="0" w:color="auto"/>
            </w:tcBorders>
            <w:vAlign w:val="center"/>
          </w:tcPr>
          <w:p w14:paraId="7B27A059"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3" w:type="dxa"/>
            <w:tcBorders>
              <w:top w:val="single" w:sz="4" w:space="0" w:color="auto"/>
              <w:left w:val="single" w:sz="4" w:space="0" w:color="auto"/>
              <w:right w:val="single" w:sz="4" w:space="0" w:color="auto"/>
            </w:tcBorders>
            <w:vAlign w:val="center"/>
          </w:tcPr>
          <w:p w14:paraId="3A3F604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right w:val="single" w:sz="4" w:space="0" w:color="auto"/>
            </w:tcBorders>
            <w:vAlign w:val="center"/>
          </w:tcPr>
          <w:p w14:paraId="2C5D7E0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right w:val="single" w:sz="4" w:space="0" w:color="auto"/>
            </w:tcBorders>
            <w:vAlign w:val="center"/>
          </w:tcPr>
          <w:p w14:paraId="19B7A9A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bookmarkEnd w:id="439"/>
      <w:tr w:rsidR="00E10434" w:rsidRPr="00E10434" w14:paraId="0AA48E40" w14:textId="77777777">
        <w:trPr>
          <w:jc w:val="center"/>
        </w:trPr>
        <w:tc>
          <w:tcPr>
            <w:tcW w:w="703" w:type="dxa"/>
            <w:vMerge w:val="restart"/>
            <w:tcBorders>
              <w:top w:val="single" w:sz="4" w:space="0" w:color="auto"/>
              <w:left w:val="single" w:sz="4" w:space="0" w:color="auto"/>
              <w:bottom w:val="single" w:sz="4" w:space="0" w:color="auto"/>
              <w:right w:val="single" w:sz="4" w:space="0" w:color="auto"/>
            </w:tcBorders>
            <w:vAlign w:val="center"/>
          </w:tcPr>
          <w:p w14:paraId="7A73F75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一般项目</w:t>
            </w:r>
          </w:p>
        </w:tc>
        <w:tc>
          <w:tcPr>
            <w:tcW w:w="849" w:type="dxa"/>
            <w:tcBorders>
              <w:top w:val="single" w:sz="4" w:space="0" w:color="auto"/>
              <w:left w:val="single" w:sz="4" w:space="0" w:color="auto"/>
              <w:bottom w:val="single" w:sz="4" w:space="0" w:color="auto"/>
              <w:right w:val="single" w:sz="4" w:space="0" w:color="auto"/>
            </w:tcBorders>
            <w:vAlign w:val="center"/>
          </w:tcPr>
          <w:p w14:paraId="4DE55D5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33B83A3"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产品进场</w:t>
            </w:r>
          </w:p>
        </w:tc>
        <w:tc>
          <w:tcPr>
            <w:tcW w:w="1846" w:type="dxa"/>
            <w:tcBorders>
              <w:top w:val="single" w:sz="4" w:space="0" w:color="auto"/>
              <w:left w:val="single" w:sz="4" w:space="0" w:color="auto"/>
              <w:bottom w:val="single" w:sz="4" w:space="0" w:color="auto"/>
              <w:right w:val="single" w:sz="4" w:space="0" w:color="auto"/>
            </w:tcBorders>
            <w:vAlign w:val="center"/>
          </w:tcPr>
          <w:p w14:paraId="4D35EFA9"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GB 50205</w:t>
            </w: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2938128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672B2FE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ED9F54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317A117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5F1E9B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0CA001B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16EF3CA"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表面质量</w:t>
            </w:r>
          </w:p>
        </w:tc>
        <w:tc>
          <w:tcPr>
            <w:tcW w:w="1846" w:type="dxa"/>
            <w:tcBorders>
              <w:top w:val="single" w:sz="4" w:space="0" w:color="auto"/>
              <w:left w:val="single" w:sz="4" w:space="0" w:color="auto"/>
              <w:bottom w:val="single" w:sz="4" w:space="0" w:color="auto"/>
              <w:right w:val="single" w:sz="4" w:space="0" w:color="auto"/>
            </w:tcBorders>
            <w:vAlign w:val="center"/>
          </w:tcPr>
          <w:p w14:paraId="488B8791"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本标准第</w:t>
            </w:r>
            <w:r w:rsidRPr="00E10434">
              <w:rPr>
                <w:rFonts w:ascii="Times New Roman" w:hAnsi="Times New Roman"/>
                <w:sz w:val="18"/>
                <w:szCs w:val="18"/>
              </w:rPr>
              <w:t>8.2.4</w:t>
            </w:r>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2BDC90D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47ACF5F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1652CF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5B04E28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2FBC12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7F2D588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9AABDDE"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附着力测试</w:t>
            </w:r>
          </w:p>
        </w:tc>
        <w:tc>
          <w:tcPr>
            <w:tcW w:w="1846" w:type="dxa"/>
            <w:tcBorders>
              <w:top w:val="single" w:sz="4" w:space="0" w:color="auto"/>
              <w:left w:val="single" w:sz="4" w:space="0" w:color="auto"/>
              <w:bottom w:val="single" w:sz="4" w:space="0" w:color="auto"/>
              <w:right w:val="single" w:sz="4" w:space="0" w:color="auto"/>
            </w:tcBorders>
            <w:vAlign w:val="center"/>
          </w:tcPr>
          <w:p w14:paraId="76429A61"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sz w:val="18"/>
                <w:szCs w:val="18"/>
              </w:rPr>
              <w:t>GB 50205</w:t>
            </w: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742965E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33874D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7E72F0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439D161A"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57463C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D25F09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38AA185"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标识</w:t>
            </w:r>
          </w:p>
        </w:tc>
        <w:tc>
          <w:tcPr>
            <w:tcW w:w="1846" w:type="dxa"/>
            <w:tcBorders>
              <w:top w:val="single" w:sz="4" w:space="0" w:color="auto"/>
              <w:left w:val="single" w:sz="4" w:space="0" w:color="auto"/>
              <w:bottom w:val="single" w:sz="4" w:space="0" w:color="auto"/>
              <w:right w:val="single" w:sz="4" w:space="0" w:color="auto"/>
            </w:tcBorders>
            <w:vAlign w:val="center"/>
          </w:tcPr>
          <w:p w14:paraId="28636A06"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本标准第</w:t>
            </w:r>
            <w:r w:rsidRPr="00E10434">
              <w:rPr>
                <w:rFonts w:ascii="Times New Roman" w:hAnsi="Times New Roman"/>
                <w:sz w:val="18"/>
                <w:szCs w:val="18"/>
              </w:rPr>
              <w:t>8.2.3</w:t>
            </w:r>
            <w:r w:rsidRPr="00E10434">
              <w:rPr>
                <w:rFonts w:ascii="Times New Roman" w:hAnsi="Times New Roman" w:hint="eastAsia"/>
                <w:sz w:val="18"/>
                <w:szCs w:val="18"/>
              </w:rPr>
              <w:t>条</w:t>
            </w:r>
          </w:p>
        </w:tc>
        <w:tc>
          <w:tcPr>
            <w:tcW w:w="1413" w:type="dxa"/>
            <w:tcBorders>
              <w:top w:val="single" w:sz="4" w:space="0" w:color="auto"/>
              <w:left w:val="single" w:sz="4" w:space="0" w:color="auto"/>
              <w:bottom w:val="single" w:sz="4" w:space="0" w:color="auto"/>
              <w:right w:val="single" w:sz="4" w:space="0" w:color="auto"/>
            </w:tcBorders>
            <w:vAlign w:val="center"/>
          </w:tcPr>
          <w:p w14:paraId="08E721A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2602C35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30D630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3F0EB9D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65C85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67C4D80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5A1482A"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175A13C8"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75B58CA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0E31C2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33BB99F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1488359" w14:textId="77777777">
        <w:trPr>
          <w:trHeight w:val="12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2FBC1B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7F43A98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1CB7948"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55F8A5E2"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3F00AA1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1789154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102537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212623E4" w14:textId="77777777">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5E3D0F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6FD54F2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54B664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18A0D35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6CD9A1D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42306D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EC9DCB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32644B32" w14:textId="77777777">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F3BA49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14:paraId="3E2608A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425BEC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846" w:type="dxa"/>
            <w:tcBorders>
              <w:top w:val="single" w:sz="4" w:space="0" w:color="auto"/>
              <w:left w:val="single" w:sz="4" w:space="0" w:color="auto"/>
              <w:bottom w:val="single" w:sz="4" w:space="0" w:color="auto"/>
              <w:right w:val="single" w:sz="4" w:space="0" w:color="auto"/>
            </w:tcBorders>
            <w:vAlign w:val="center"/>
          </w:tcPr>
          <w:p w14:paraId="4715FF7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3" w:type="dxa"/>
            <w:tcBorders>
              <w:top w:val="single" w:sz="4" w:space="0" w:color="auto"/>
              <w:left w:val="single" w:sz="4" w:space="0" w:color="auto"/>
              <w:bottom w:val="single" w:sz="4" w:space="0" w:color="auto"/>
              <w:right w:val="single" w:sz="4" w:space="0" w:color="auto"/>
            </w:tcBorders>
            <w:vAlign w:val="center"/>
          </w:tcPr>
          <w:p w14:paraId="31F734A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3ABC72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20031C6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4E9864A7"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4CA5791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p w14:paraId="0323E6A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1353CF4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1143F5B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7736684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7D4BAD8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专业工长：</w:t>
            </w:r>
          </w:p>
          <w:p w14:paraId="5B4E164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项目专业质量检查员：</w:t>
            </w:r>
          </w:p>
          <w:p w14:paraId="5DBA493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　　　　　　　　　　　</w:t>
            </w:r>
            <w:r w:rsidRPr="00E10434">
              <w:rPr>
                <w:rFonts w:ascii="Times New Roman" w:hAnsi="Times New Roman"/>
                <w:sz w:val="18"/>
                <w:szCs w:val="18"/>
              </w:rPr>
              <w:t xml:space="preserve">                             </w:t>
            </w:r>
            <w:r w:rsidRPr="00E10434">
              <w:rPr>
                <w:rFonts w:ascii="Times New Roman" w:hAnsi="Times New Roman" w:hint="eastAsia"/>
                <w:sz w:val="18"/>
                <w:szCs w:val="18"/>
              </w:rPr>
              <w:t>年　月　日</w:t>
            </w:r>
          </w:p>
        </w:tc>
      </w:tr>
      <w:tr w:rsidR="00E10434" w:rsidRPr="00E10434" w14:paraId="205FAAC1" w14:textId="77777777">
        <w:trPr>
          <w:jc w:val="center"/>
        </w:trPr>
        <w:tc>
          <w:tcPr>
            <w:tcW w:w="3111" w:type="dxa"/>
            <w:gridSpan w:val="4"/>
            <w:tcBorders>
              <w:top w:val="single" w:sz="4" w:space="0" w:color="auto"/>
              <w:left w:val="single" w:sz="4" w:space="0" w:color="auto"/>
              <w:bottom w:val="single" w:sz="4" w:space="0" w:color="auto"/>
              <w:right w:val="single" w:sz="4" w:space="0" w:color="auto"/>
            </w:tcBorders>
            <w:vAlign w:val="center"/>
          </w:tcPr>
          <w:p w14:paraId="475A3D0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监理单位验收结论</w:t>
            </w:r>
          </w:p>
        </w:tc>
        <w:tc>
          <w:tcPr>
            <w:tcW w:w="6234" w:type="dxa"/>
            <w:gridSpan w:val="5"/>
            <w:tcBorders>
              <w:top w:val="single" w:sz="4" w:space="0" w:color="auto"/>
              <w:left w:val="single" w:sz="4" w:space="0" w:color="auto"/>
              <w:bottom w:val="single" w:sz="4" w:space="0" w:color="auto"/>
              <w:right w:val="single" w:sz="4" w:space="0" w:color="auto"/>
            </w:tcBorders>
            <w:vAlign w:val="center"/>
          </w:tcPr>
          <w:p w14:paraId="6BE4E22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46C4E87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0B17895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20FC42C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 xml:space="preserve">                                   </w:t>
            </w:r>
            <w:r w:rsidRPr="00E10434">
              <w:rPr>
                <w:rFonts w:ascii="Times New Roman" w:hAnsi="Times New Roman" w:hint="eastAsia"/>
                <w:sz w:val="18"/>
                <w:szCs w:val="18"/>
              </w:rPr>
              <w:t>专业监理工程师：</w:t>
            </w:r>
          </w:p>
          <w:p w14:paraId="089A3E9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年　</w:t>
            </w:r>
            <w:r w:rsidRPr="00E10434">
              <w:rPr>
                <w:rFonts w:ascii="Times New Roman" w:hAnsi="Times New Roman"/>
                <w:sz w:val="18"/>
                <w:szCs w:val="18"/>
              </w:rPr>
              <w:t xml:space="preserve"> </w:t>
            </w:r>
            <w:r w:rsidRPr="00E10434">
              <w:rPr>
                <w:rFonts w:ascii="Times New Roman" w:hAnsi="Times New Roman" w:hint="eastAsia"/>
                <w:sz w:val="18"/>
                <w:szCs w:val="18"/>
              </w:rPr>
              <w:t xml:space="preserve">月　</w:t>
            </w:r>
            <w:r w:rsidRPr="00E10434">
              <w:rPr>
                <w:rFonts w:ascii="Times New Roman" w:hAnsi="Times New Roman"/>
                <w:sz w:val="18"/>
                <w:szCs w:val="18"/>
              </w:rPr>
              <w:t xml:space="preserve"> </w:t>
            </w:r>
            <w:r w:rsidRPr="00E10434">
              <w:rPr>
                <w:rFonts w:ascii="Times New Roman" w:hAnsi="Times New Roman" w:hint="eastAsia"/>
                <w:sz w:val="18"/>
                <w:szCs w:val="18"/>
              </w:rPr>
              <w:t>日</w:t>
            </w:r>
          </w:p>
        </w:tc>
      </w:tr>
      <w:bookmarkEnd w:id="438"/>
    </w:tbl>
    <w:p w14:paraId="112672AD" w14:textId="77777777" w:rsidR="00502CC0" w:rsidRPr="00E10434" w:rsidRDefault="00502CC0">
      <w:pPr>
        <w:numPr>
          <w:ilvl w:val="0"/>
          <w:numId w:val="0"/>
        </w:numPr>
        <w:rPr>
          <w:rFonts w:ascii="Times New Roman" w:hAnsi="Times New Roman"/>
          <w:b/>
          <w:szCs w:val="18"/>
        </w:rPr>
      </w:pPr>
    </w:p>
    <w:p w14:paraId="0B0A120B" w14:textId="77777777" w:rsidR="00502CC0" w:rsidRPr="00E10434" w:rsidRDefault="006C3D5E">
      <w:pPr>
        <w:numPr>
          <w:ilvl w:val="0"/>
          <w:numId w:val="0"/>
        </w:numPr>
        <w:rPr>
          <w:rFonts w:ascii="Times New Roman" w:hAnsi="Times New Roman"/>
        </w:rPr>
      </w:pPr>
      <w:r w:rsidRPr="00E10434">
        <w:rPr>
          <w:rFonts w:ascii="Times New Roman" w:hAnsi="Times New Roman"/>
        </w:rPr>
        <w:br w:type="page"/>
      </w:r>
      <w:bookmarkStart w:id="440" w:name="OLE_LINK168"/>
      <w:bookmarkStart w:id="441" w:name="OLE_LINK165"/>
    </w:p>
    <w:p w14:paraId="1C62F682" w14:textId="77777777" w:rsidR="00502CC0" w:rsidRPr="00E10434" w:rsidRDefault="00502CC0">
      <w:pPr>
        <w:numPr>
          <w:ilvl w:val="0"/>
          <w:numId w:val="0"/>
        </w:numPr>
        <w:rPr>
          <w:rFonts w:ascii="Times New Roman" w:hAnsi="Times New Roman"/>
        </w:rPr>
      </w:pPr>
    </w:p>
    <w:p w14:paraId="1B9789C8" w14:textId="77777777" w:rsidR="00502CC0" w:rsidRPr="00E10434" w:rsidRDefault="006C3D5E">
      <w:pPr>
        <w:numPr>
          <w:ilvl w:val="0"/>
          <w:numId w:val="0"/>
        </w:numPr>
        <w:rPr>
          <w:rFonts w:ascii="Times New Roman" w:hAnsi="Times New Roman" w:cs="Times New Roman"/>
          <w:b/>
          <w:bCs/>
        </w:rPr>
      </w:pPr>
      <w:r w:rsidRPr="00E10434">
        <w:rPr>
          <w:rFonts w:ascii="Times New Roman" w:hAnsi="Times New Roman" w:cs="Times New Roman"/>
          <w:b/>
          <w:bCs/>
        </w:rPr>
        <w:t>H.0.6</w:t>
      </w:r>
      <w:r w:rsidRPr="00E10434">
        <w:rPr>
          <w:rFonts w:ascii="Times New Roman" w:hAnsi="Times New Roman" w:cs="Times New Roman" w:hint="eastAsia"/>
          <w:b/>
          <w:bCs/>
        </w:rPr>
        <w:t xml:space="preserve">　</w:t>
      </w:r>
      <w:r w:rsidRPr="00E10434">
        <w:rPr>
          <w:rFonts w:ascii="Times New Roman" w:hAnsi="Times New Roman" w:cs="Times New Roman" w:hint="eastAsia"/>
          <w:bCs/>
        </w:rPr>
        <w:t>钢模块单元钢结构（防火涂料涂装）分项工程检验批质量验收应按表</w:t>
      </w:r>
      <w:r w:rsidRPr="00E10434">
        <w:rPr>
          <w:rFonts w:ascii="Times New Roman" w:hAnsi="Times New Roman" w:cs="Times New Roman"/>
          <w:bCs/>
        </w:rPr>
        <w:t>H.0.6</w:t>
      </w:r>
      <w:r w:rsidRPr="00E10434">
        <w:rPr>
          <w:rFonts w:ascii="Times New Roman" w:hAnsi="Times New Roman" w:cs="Times New Roman" w:hint="eastAsia"/>
          <w:bCs/>
        </w:rPr>
        <w:t>进行记录。</w:t>
      </w:r>
    </w:p>
    <w:p w14:paraId="1F8D8C1C" w14:textId="77777777" w:rsidR="00502CC0" w:rsidRPr="00E10434" w:rsidRDefault="006C3D5E">
      <w:pPr>
        <w:numPr>
          <w:ilvl w:val="0"/>
          <w:numId w:val="0"/>
        </w:numPr>
        <w:jc w:val="center"/>
        <w:rPr>
          <w:rFonts w:ascii="Times New Roman" w:hAnsi="Times New Roman"/>
          <w:b/>
          <w:szCs w:val="18"/>
        </w:rPr>
      </w:pPr>
      <w:r w:rsidRPr="00E10434">
        <w:rPr>
          <w:rFonts w:ascii="Times New Roman" w:hAnsi="Times New Roman" w:cs="Times New Roman" w:hint="eastAsia"/>
          <w:b/>
          <w:szCs w:val="18"/>
        </w:rPr>
        <w:t>表</w:t>
      </w:r>
      <w:r w:rsidRPr="00E10434">
        <w:rPr>
          <w:rFonts w:ascii="Times New Roman" w:hAnsi="Times New Roman" w:cs="Times New Roman"/>
          <w:b/>
          <w:szCs w:val="18"/>
        </w:rPr>
        <w:t>H.0.6</w:t>
      </w:r>
      <w:r w:rsidRPr="00E10434">
        <w:rPr>
          <w:rFonts w:ascii="Times New Roman" w:hAnsi="Times New Roman" w:cs="Times New Roman" w:hint="eastAsia"/>
          <w:b/>
          <w:szCs w:val="18"/>
        </w:rPr>
        <w:t xml:space="preserve">　模块单元钢结构（防火涂料涂装）分项工程检验批质量验收记录表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761"/>
        <w:gridCol w:w="122"/>
        <w:gridCol w:w="1248"/>
        <w:gridCol w:w="2157"/>
        <w:gridCol w:w="1422"/>
        <w:gridCol w:w="674"/>
        <w:gridCol w:w="897"/>
        <w:gridCol w:w="1411"/>
      </w:tblGrid>
      <w:tr w:rsidR="00502CC0" w:rsidRPr="00E10434" w14:paraId="494CBFE0" w14:textId="77777777">
        <w:trPr>
          <w:jc w:val="center"/>
        </w:trPr>
        <w:tc>
          <w:tcPr>
            <w:tcW w:w="5064" w:type="dxa"/>
            <w:gridSpan w:val="5"/>
            <w:tcBorders>
              <w:top w:val="single" w:sz="4" w:space="0" w:color="auto"/>
              <w:left w:val="single" w:sz="4" w:space="0" w:color="auto"/>
              <w:bottom w:val="single" w:sz="4" w:space="0" w:color="auto"/>
              <w:right w:val="single" w:sz="4" w:space="0" w:color="auto"/>
            </w:tcBorders>
            <w:vAlign w:val="center"/>
          </w:tcPr>
          <w:p w14:paraId="1444C87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bookmarkStart w:id="442" w:name="_Hlk225772442"/>
            <w:r w:rsidRPr="00E10434">
              <w:rPr>
                <w:rFonts w:ascii="Times New Roman" w:hAnsi="Times New Roman" w:hint="eastAsia"/>
                <w:sz w:val="18"/>
                <w:szCs w:val="18"/>
              </w:rPr>
              <w:t>检验批质量验收记录表</w:t>
            </w:r>
          </w:p>
          <w:p w14:paraId="2DCB633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C7-4</w:t>
            </w:r>
          </w:p>
        </w:tc>
        <w:tc>
          <w:tcPr>
            <w:tcW w:w="2133" w:type="dxa"/>
            <w:gridSpan w:val="2"/>
            <w:tcBorders>
              <w:top w:val="single" w:sz="4" w:space="0" w:color="auto"/>
              <w:left w:val="single" w:sz="4" w:space="0" w:color="auto"/>
              <w:bottom w:val="single" w:sz="4" w:space="0" w:color="auto"/>
              <w:right w:val="single" w:sz="4" w:space="0" w:color="auto"/>
            </w:tcBorders>
            <w:vAlign w:val="center"/>
          </w:tcPr>
          <w:p w14:paraId="6EA9CA4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资料编号</w:t>
            </w:r>
          </w:p>
        </w:tc>
        <w:tc>
          <w:tcPr>
            <w:tcW w:w="2374" w:type="dxa"/>
            <w:gridSpan w:val="2"/>
            <w:tcBorders>
              <w:top w:val="single" w:sz="4" w:space="0" w:color="auto"/>
              <w:left w:val="single" w:sz="4" w:space="0" w:color="auto"/>
              <w:bottom w:val="single" w:sz="4" w:space="0" w:color="auto"/>
              <w:right w:val="single" w:sz="4" w:space="0" w:color="auto"/>
            </w:tcBorders>
            <w:vAlign w:val="center"/>
          </w:tcPr>
          <w:p w14:paraId="02C1364C"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r>
      <w:tr w:rsidR="00502CC0" w:rsidRPr="00E10434" w14:paraId="2590536B" w14:textId="7777777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tcPr>
          <w:p w14:paraId="2069CC0C"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子单位工程名称</w:t>
            </w:r>
          </w:p>
        </w:tc>
        <w:tc>
          <w:tcPr>
            <w:tcW w:w="1310" w:type="dxa"/>
            <w:tcBorders>
              <w:top w:val="single" w:sz="4" w:space="0" w:color="auto"/>
              <w:left w:val="single" w:sz="4" w:space="0" w:color="auto"/>
              <w:bottom w:val="single" w:sz="4" w:space="0" w:color="auto"/>
              <w:right w:val="single" w:sz="4" w:space="0" w:color="auto"/>
            </w:tcBorders>
            <w:vAlign w:val="center"/>
          </w:tcPr>
          <w:p w14:paraId="15C5A06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2161" w:type="dxa"/>
            <w:tcBorders>
              <w:top w:val="single" w:sz="4" w:space="0" w:color="auto"/>
              <w:left w:val="single" w:sz="4" w:space="0" w:color="auto"/>
              <w:bottom w:val="single" w:sz="4" w:space="0" w:color="auto"/>
              <w:right w:val="single" w:sz="4" w:space="0" w:color="auto"/>
            </w:tcBorders>
            <w:vAlign w:val="center"/>
          </w:tcPr>
          <w:p w14:paraId="59A78A8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分部工程名称</w:t>
            </w:r>
          </w:p>
        </w:tc>
        <w:tc>
          <w:tcPr>
            <w:tcW w:w="1452" w:type="dxa"/>
            <w:tcBorders>
              <w:top w:val="single" w:sz="4" w:space="0" w:color="auto"/>
              <w:left w:val="single" w:sz="4" w:space="0" w:color="auto"/>
              <w:bottom w:val="single" w:sz="4" w:space="0" w:color="auto"/>
              <w:right w:val="single" w:sz="4" w:space="0" w:color="auto"/>
            </w:tcBorders>
            <w:vAlign w:val="center"/>
          </w:tcPr>
          <w:p w14:paraId="0B7A213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6759932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分项工程名称</w:t>
            </w:r>
          </w:p>
        </w:tc>
        <w:tc>
          <w:tcPr>
            <w:tcW w:w="1452" w:type="dxa"/>
            <w:tcBorders>
              <w:top w:val="single" w:sz="4" w:space="0" w:color="auto"/>
              <w:left w:val="single" w:sz="4" w:space="0" w:color="auto"/>
              <w:bottom w:val="single" w:sz="4" w:space="0" w:color="auto"/>
              <w:right w:val="single" w:sz="4" w:space="0" w:color="auto"/>
            </w:tcBorders>
            <w:vAlign w:val="center"/>
          </w:tcPr>
          <w:p w14:paraId="726EF3E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722C78C8" w14:textId="7777777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tcPr>
          <w:p w14:paraId="2CDCE9A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tc>
        <w:tc>
          <w:tcPr>
            <w:tcW w:w="1310" w:type="dxa"/>
            <w:tcBorders>
              <w:top w:val="single" w:sz="4" w:space="0" w:color="auto"/>
              <w:left w:val="single" w:sz="4" w:space="0" w:color="auto"/>
              <w:bottom w:val="single" w:sz="4" w:space="0" w:color="auto"/>
              <w:right w:val="single" w:sz="4" w:space="0" w:color="auto"/>
            </w:tcBorders>
            <w:vAlign w:val="center"/>
          </w:tcPr>
          <w:p w14:paraId="31FC142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2161" w:type="dxa"/>
            <w:tcBorders>
              <w:top w:val="single" w:sz="4" w:space="0" w:color="auto"/>
              <w:left w:val="single" w:sz="4" w:space="0" w:color="auto"/>
              <w:bottom w:val="single" w:sz="4" w:space="0" w:color="auto"/>
              <w:right w:val="single" w:sz="4" w:space="0" w:color="auto"/>
            </w:tcBorders>
            <w:vAlign w:val="center"/>
          </w:tcPr>
          <w:p w14:paraId="2E9D819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项目负责人</w:t>
            </w:r>
          </w:p>
        </w:tc>
        <w:tc>
          <w:tcPr>
            <w:tcW w:w="1452" w:type="dxa"/>
            <w:tcBorders>
              <w:top w:val="single" w:sz="4" w:space="0" w:color="auto"/>
              <w:left w:val="single" w:sz="4" w:space="0" w:color="auto"/>
              <w:bottom w:val="single" w:sz="4" w:space="0" w:color="auto"/>
              <w:right w:val="single" w:sz="4" w:space="0" w:color="auto"/>
            </w:tcBorders>
            <w:vAlign w:val="center"/>
          </w:tcPr>
          <w:p w14:paraId="6B80855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3C89645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检验批容量</w:t>
            </w:r>
          </w:p>
        </w:tc>
        <w:tc>
          <w:tcPr>
            <w:tcW w:w="1452" w:type="dxa"/>
            <w:tcBorders>
              <w:top w:val="single" w:sz="4" w:space="0" w:color="auto"/>
              <w:left w:val="single" w:sz="4" w:space="0" w:color="auto"/>
              <w:bottom w:val="single" w:sz="4" w:space="0" w:color="auto"/>
              <w:right w:val="single" w:sz="4" w:space="0" w:color="auto"/>
            </w:tcBorders>
            <w:vAlign w:val="center"/>
          </w:tcPr>
          <w:p w14:paraId="7DDBBE9D"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7BCC5B81" w14:textId="7777777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tcPr>
          <w:p w14:paraId="2F22724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w:t>
            </w:r>
          </w:p>
        </w:tc>
        <w:tc>
          <w:tcPr>
            <w:tcW w:w="1310" w:type="dxa"/>
            <w:tcBorders>
              <w:top w:val="single" w:sz="4" w:space="0" w:color="auto"/>
              <w:left w:val="single" w:sz="4" w:space="0" w:color="auto"/>
              <w:bottom w:val="single" w:sz="4" w:space="0" w:color="auto"/>
              <w:right w:val="single" w:sz="4" w:space="0" w:color="auto"/>
            </w:tcBorders>
            <w:vAlign w:val="center"/>
          </w:tcPr>
          <w:p w14:paraId="57874E6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2161" w:type="dxa"/>
            <w:tcBorders>
              <w:top w:val="single" w:sz="4" w:space="0" w:color="auto"/>
              <w:left w:val="single" w:sz="4" w:space="0" w:color="auto"/>
              <w:bottom w:val="single" w:sz="4" w:space="0" w:color="auto"/>
              <w:right w:val="single" w:sz="4" w:space="0" w:color="auto"/>
            </w:tcBorders>
            <w:vAlign w:val="center"/>
          </w:tcPr>
          <w:p w14:paraId="7CD8D21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总监理工程师</w:t>
            </w:r>
          </w:p>
        </w:tc>
        <w:tc>
          <w:tcPr>
            <w:tcW w:w="1452" w:type="dxa"/>
            <w:tcBorders>
              <w:top w:val="single" w:sz="4" w:space="0" w:color="auto"/>
              <w:left w:val="single" w:sz="4" w:space="0" w:color="auto"/>
              <w:bottom w:val="single" w:sz="4" w:space="0" w:color="auto"/>
              <w:right w:val="single" w:sz="4" w:space="0" w:color="auto"/>
            </w:tcBorders>
            <w:vAlign w:val="center"/>
          </w:tcPr>
          <w:p w14:paraId="2500871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204A2809"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检验批部位</w:t>
            </w:r>
          </w:p>
        </w:tc>
        <w:tc>
          <w:tcPr>
            <w:tcW w:w="1452" w:type="dxa"/>
            <w:tcBorders>
              <w:top w:val="single" w:sz="4" w:space="0" w:color="auto"/>
              <w:left w:val="single" w:sz="4" w:space="0" w:color="auto"/>
              <w:bottom w:val="single" w:sz="4" w:space="0" w:color="auto"/>
              <w:right w:val="single" w:sz="4" w:space="0" w:color="auto"/>
            </w:tcBorders>
            <w:vAlign w:val="center"/>
          </w:tcPr>
          <w:p w14:paraId="57EEB61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0FE0640A" w14:textId="7777777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tcPr>
          <w:p w14:paraId="69DF6B2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施工依据</w:t>
            </w:r>
          </w:p>
        </w:tc>
        <w:tc>
          <w:tcPr>
            <w:tcW w:w="3471" w:type="dxa"/>
            <w:gridSpan w:val="2"/>
            <w:tcBorders>
              <w:top w:val="single" w:sz="4" w:space="0" w:color="auto"/>
              <w:left w:val="single" w:sz="4" w:space="0" w:color="auto"/>
              <w:bottom w:val="single" w:sz="4" w:space="0" w:color="auto"/>
              <w:right w:val="single" w:sz="4" w:space="0" w:color="auto"/>
            </w:tcBorders>
            <w:vAlign w:val="center"/>
          </w:tcPr>
          <w:p w14:paraId="3B1FC5B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4CF0B69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验收依据</w:t>
            </w:r>
          </w:p>
        </w:tc>
        <w:tc>
          <w:tcPr>
            <w:tcW w:w="3055" w:type="dxa"/>
            <w:gridSpan w:val="3"/>
            <w:tcBorders>
              <w:top w:val="single" w:sz="4" w:space="0" w:color="auto"/>
              <w:left w:val="single" w:sz="4" w:space="0" w:color="auto"/>
              <w:bottom w:val="single" w:sz="4" w:space="0" w:color="auto"/>
              <w:right w:val="single" w:sz="4" w:space="0" w:color="auto"/>
            </w:tcBorders>
            <w:vAlign w:val="center"/>
          </w:tcPr>
          <w:p w14:paraId="49990EFA" w14:textId="77777777" w:rsidR="00502CC0" w:rsidRPr="00E10434" w:rsidRDefault="00502CC0">
            <w:pPr>
              <w:numPr>
                <w:ilvl w:val="0"/>
                <w:numId w:val="0"/>
              </w:numPr>
              <w:rPr>
                <w:rFonts w:ascii="Times New Roman" w:hAnsi="Times New Roman"/>
                <w:sz w:val="18"/>
                <w:szCs w:val="18"/>
              </w:rPr>
            </w:pPr>
          </w:p>
        </w:tc>
      </w:tr>
      <w:tr w:rsidR="00E10434" w:rsidRPr="00E10434" w14:paraId="0964FBD6" w14:textId="77777777">
        <w:trPr>
          <w:jc w:val="center"/>
        </w:trPr>
        <w:tc>
          <w:tcPr>
            <w:tcW w:w="2903" w:type="dxa"/>
            <w:gridSpan w:val="4"/>
            <w:tcBorders>
              <w:top w:val="single" w:sz="4" w:space="0" w:color="auto"/>
              <w:left w:val="single" w:sz="4" w:space="0" w:color="auto"/>
              <w:bottom w:val="single" w:sz="4" w:space="0" w:color="auto"/>
              <w:right w:val="single" w:sz="4" w:space="0" w:color="auto"/>
            </w:tcBorders>
            <w:vAlign w:val="center"/>
          </w:tcPr>
          <w:p w14:paraId="2E6A979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验收项目</w:t>
            </w:r>
          </w:p>
        </w:tc>
        <w:tc>
          <w:tcPr>
            <w:tcW w:w="2161" w:type="dxa"/>
            <w:tcBorders>
              <w:top w:val="single" w:sz="4" w:space="0" w:color="auto"/>
              <w:left w:val="single" w:sz="4" w:space="0" w:color="auto"/>
              <w:bottom w:val="single" w:sz="4" w:space="0" w:color="auto"/>
              <w:right w:val="single" w:sz="4" w:space="0" w:color="auto"/>
            </w:tcBorders>
            <w:vAlign w:val="center"/>
          </w:tcPr>
          <w:p w14:paraId="4A46726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合格质量标准</w:t>
            </w:r>
          </w:p>
          <w:p w14:paraId="0B9F4DC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（按</w:t>
            </w:r>
            <w:r w:rsidRPr="00E10434">
              <w:rPr>
                <w:rFonts w:ascii="Times New Roman" w:hAnsi="Times New Roman"/>
                <w:sz w:val="18"/>
                <w:szCs w:val="18"/>
              </w:rPr>
              <w:t>GB 50205</w:t>
            </w:r>
            <w:r w:rsidRPr="00E10434">
              <w:rPr>
                <w:rFonts w:ascii="Times New Roman" w:hAnsi="Times New Roman" w:hint="eastAsia"/>
                <w:sz w:val="18"/>
                <w:szCs w:val="18"/>
              </w:rPr>
              <w:t>）</w:t>
            </w:r>
          </w:p>
        </w:tc>
        <w:tc>
          <w:tcPr>
            <w:tcW w:w="1452" w:type="dxa"/>
            <w:tcBorders>
              <w:top w:val="single" w:sz="4" w:space="0" w:color="auto"/>
              <w:left w:val="single" w:sz="4" w:space="0" w:color="auto"/>
              <w:bottom w:val="single" w:sz="4" w:space="0" w:color="auto"/>
              <w:right w:val="single" w:sz="4" w:space="0" w:color="auto"/>
            </w:tcBorders>
            <w:vAlign w:val="center"/>
          </w:tcPr>
          <w:p w14:paraId="7978ABC1"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最小</w:t>
            </w:r>
            <w:r w:rsidRPr="00E10434">
              <w:rPr>
                <w:rFonts w:ascii="Times New Roman" w:hAnsi="Times New Roman"/>
                <w:sz w:val="18"/>
                <w:szCs w:val="18"/>
              </w:rPr>
              <w:t>/</w:t>
            </w:r>
            <w:r w:rsidRPr="00E10434">
              <w:rPr>
                <w:rFonts w:ascii="Times New Roman" w:hAnsi="Times New Roman" w:hint="eastAsia"/>
                <w:sz w:val="18"/>
                <w:szCs w:val="18"/>
              </w:rPr>
              <w:t>实际抽样数</w:t>
            </w: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2561F5B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检查记录</w:t>
            </w:r>
          </w:p>
        </w:tc>
        <w:tc>
          <w:tcPr>
            <w:tcW w:w="1452" w:type="dxa"/>
            <w:tcBorders>
              <w:top w:val="single" w:sz="4" w:space="0" w:color="auto"/>
              <w:left w:val="single" w:sz="4" w:space="0" w:color="auto"/>
              <w:bottom w:val="single" w:sz="4" w:space="0" w:color="auto"/>
              <w:right w:val="single" w:sz="4" w:space="0" w:color="auto"/>
            </w:tcBorders>
            <w:vAlign w:val="center"/>
          </w:tcPr>
          <w:p w14:paraId="3A1D196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r>
      <w:tr w:rsidR="00E10434" w:rsidRPr="00E10434" w14:paraId="5EA9C30C" w14:textId="77777777">
        <w:trPr>
          <w:jc w:val="center"/>
        </w:trPr>
        <w:tc>
          <w:tcPr>
            <w:tcW w:w="671" w:type="dxa"/>
            <w:vMerge w:val="restart"/>
            <w:tcBorders>
              <w:top w:val="single" w:sz="4" w:space="0" w:color="auto"/>
              <w:left w:val="single" w:sz="4" w:space="0" w:color="auto"/>
              <w:bottom w:val="single" w:sz="4" w:space="0" w:color="auto"/>
              <w:right w:val="single" w:sz="4" w:space="0" w:color="auto"/>
            </w:tcBorders>
            <w:vAlign w:val="center"/>
          </w:tcPr>
          <w:p w14:paraId="021DEBA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主控项目</w:t>
            </w:r>
          </w:p>
        </w:tc>
        <w:tc>
          <w:tcPr>
            <w:tcW w:w="793" w:type="dxa"/>
            <w:tcBorders>
              <w:top w:val="single" w:sz="4" w:space="0" w:color="auto"/>
              <w:left w:val="single" w:sz="4" w:space="0" w:color="auto"/>
              <w:bottom w:val="single" w:sz="4" w:space="0" w:color="auto"/>
              <w:right w:val="single" w:sz="4" w:space="0" w:color="auto"/>
            </w:tcBorders>
            <w:vAlign w:val="center"/>
          </w:tcPr>
          <w:p w14:paraId="50E728C2"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4F137D4F"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产品进场</w:t>
            </w:r>
          </w:p>
        </w:tc>
        <w:tc>
          <w:tcPr>
            <w:tcW w:w="2161" w:type="dxa"/>
            <w:tcBorders>
              <w:top w:val="single" w:sz="4" w:space="0" w:color="auto"/>
              <w:left w:val="single" w:sz="4" w:space="0" w:color="auto"/>
              <w:bottom w:val="single" w:sz="4" w:space="0" w:color="auto"/>
              <w:right w:val="single" w:sz="4" w:space="0" w:color="auto"/>
            </w:tcBorders>
            <w:vAlign w:val="center"/>
          </w:tcPr>
          <w:p w14:paraId="39BB209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52" w:type="dxa"/>
            <w:tcBorders>
              <w:top w:val="single" w:sz="4" w:space="0" w:color="auto"/>
              <w:left w:val="single" w:sz="4" w:space="0" w:color="auto"/>
              <w:bottom w:val="single" w:sz="4" w:space="0" w:color="auto"/>
              <w:right w:val="single" w:sz="4" w:space="0" w:color="auto"/>
            </w:tcBorders>
            <w:vAlign w:val="center"/>
          </w:tcPr>
          <w:p w14:paraId="5ADDC8A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09675DF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5D8BFE5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7FF032AA"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1AC82F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bottom w:val="single" w:sz="4" w:space="0" w:color="auto"/>
              <w:right w:val="single" w:sz="4" w:space="0" w:color="auto"/>
            </w:tcBorders>
            <w:vAlign w:val="center"/>
          </w:tcPr>
          <w:p w14:paraId="4229353E"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41EC5A80"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涂</w:t>
            </w:r>
            <w:proofErr w:type="gramStart"/>
            <w:r w:rsidRPr="00E10434">
              <w:rPr>
                <w:rFonts w:ascii="Times New Roman" w:hAnsi="Times New Roman" w:hint="eastAsia"/>
                <w:sz w:val="18"/>
                <w:szCs w:val="18"/>
              </w:rPr>
              <w:t>装基层</w:t>
            </w:r>
            <w:proofErr w:type="gramEnd"/>
            <w:r w:rsidRPr="00E10434">
              <w:rPr>
                <w:rFonts w:ascii="Times New Roman" w:hAnsi="Times New Roman" w:hint="eastAsia"/>
                <w:sz w:val="18"/>
                <w:szCs w:val="18"/>
              </w:rPr>
              <w:t>验收</w:t>
            </w:r>
          </w:p>
        </w:tc>
        <w:tc>
          <w:tcPr>
            <w:tcW w:w="2161" w:type="dxa"/>
            <w:tcBorders>
              <w:top w:val="single" w:sz="4" w:space="0" w:color="auto"/>
              <w:left w:val="single" w:sz="4" w:space="0" w:color="auto"/>
              <w:bottom w:val="single" w:sz="4" w:space="0" w:color="auto"/>
              <w:right w:val="single" w:sz="4" w:space="0" w:color="auto"/>
            </w:tcBorders>
            <w:vAlign w:val="center"/>
          </w:tcPr>
          <w:p w14:paraId="2358A53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52" w:type="dxa"/>
            <w:tcBorders>
              <w:top w:val="single" w:sz="4" w:space="0" w:color="auto"/>
              <w:left w:val="single" w:sz="4" w:space="0" w:color="auto"/>
              <w:bottom w:val="single" w:sz="4" w:space="0" w:color="auto"/>
              <w:right w:val="single" w:sz="4" w:space="0" w:color="auto"/>
            </w:tcBorders>
            <w:vAlign w:val="center"/>
          </w:tcPr>
          <w:p w14:paraId="1AC6D1C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5869710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60217E1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2F123B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CD4A7E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bottom w:val="single" w:sz="4" w:space="0" w:color="auto"/>
              <w:right w:val="single" w:sz="4" w:space="0" w:color="auto"/>
            </w:tcBorders>
            <w:vAlign w:val="center"/>
          </w:tcPr>
          <w:p w14:paraId="453B3F2F"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0CF3D33B"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强度试验</w:t>
            </w:r>
          </w:p>
        </w:tc>
        <w:tc>
          <w:tcPr>
            <w:tcW w:w="2161" w:type="dxa"/>
            <w:tcBorders>
              <w:top w:val="single" w:sz="4" w:space="0" w:color="auto"/>
              <w:left w:val="single" w:sz="4" w:space="0" w:color="auto"/>
              <w:bottom w:val="single" w:sz="4" w:space="0" w:color="auto"/>
              <w:right w:val="single" w:sz="4" w:space="0" w:color="auto"/>
            </w:tcBorders>
            <w:vAlign w:val="center"/>
          </w:tcPr>
          <w:p w14:paraId="00FB3A2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52" w:type="dxa"/>
            <w:tcBorders>
              <w:top w:val="single" w:sz="4" w:space="0" w:color="auto"/>
              <w:left w:val="single" w:sz="4" w:space="0" w:color="auto"/>
              <w:bottom w:val="single" w:sz="4" w:space="0" w:color="auto"/>
              <w:right w:val="single" w:sz="4" w:space="0" w:color="auto"/>
            </w:tcBorders>
            <w:vAlign w:val="center"/>
          </w:tcPr>
          <w:p w14:paraId="40F2BB1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3B0041C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13E8BEE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1A38760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F44EB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bottom w:val="single" w:sz="4" w:space="0" w:color="auto"/>
              <w:right w:val="single" w:sz="4" w:space="0" w:color="auto"/>
            </w:tcBorders>
            <w:vAlign w:val="center"/>
          </w:tcPr>
          <w:p w14:paraId="527BB80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4</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6F4F3184"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涂层厚度</w:t>
            </w:r>
          </w:p>
        </w:tc>
        <w:tc>
          <w:tcPr>
            <w:tcW w:w="2161" w:type="dxa"/>
            <w:tcBorders>
              <w:top w:val="single" w:sz="4" w:space="0" w:color="auto"/>
              <w:left w:val="single" w:sz="4" w:space="0" w:color="auto"/>
              <w:bottom w:val="single" w:sz="4" w:space="0" w:color="auto"/>
              <w:right w:val="single" w:sz="4" w:space="0" w:color="auto"/>
            </w:tcBorders>
            <w:vAlign w:val="center"/>
          </w:tcPr>
          <w:p w14:paraId="4C2B7A6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52" w:type="dxa"/>
            <w:tcBorders>
              <w:top w:val="single" w:sz="4" w:space="0" w:color="auto"/>
              <w:left w:val="single" w:sz="4" w:space="0" w:color="auto"/>
              <w:bottom w:val="single" w:sz="4" w:space="0" w:color="auto"/>
              <w:right w:val="single" w:sz="4" w:space="0" w:color="auto"/>
            </w:tcBorders>
            <w:vAlign w:val="center"/>
          </w:tcPr>
          <w:p w14:paraId="3B03BF8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19D7460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72A760C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340BE1A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314CC2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bottom w:val="single" w:sz="4" w:space="0" w:color="auto"/>
              <w:right w:val="single" w:sz="4" w:space="0" w:color="auto"/>
            </w:tcBorders>
            <w:vAlign w:val="center"/>
          </w:tcPr>
          <w:p w14:paraId="4FE9A7D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5</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51D81C73"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表面裂纹</w:t>
            </w:r>
          </w:p>
        </w:tc>
        <w:tc>
          <w:tcPr>
            <w:tcW w:w="2161" w:type="dxa"/>
            <w:tcBorders>
              <w:top w:val="single" w:sz="4" w:space="0" w:color="auto"/>
              <w:left w:val="single" w:sz="4" w:space="0" w:color="auto"/>
              <w:bottom w:val="single" w:sz="4" w:space="0" w:color="auto"/>
              <w:right w:val="single" w:sz="4" w:space="0" w:color="auto"/>
            </w:tcBorders>
            <w:vAlign w:val="center"/>
          </w:tcPr>
          <w:p w14:paraId="6AC84D9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52" w:type="dxa"/>
            <w:tcBorders>
              <w:top w:val="single" w:sz="4" w:space="0" w:color="auto"/>
              <w:left w:val="single" w:sz="4" w:space="0" w:color="auto"/>
              <w:bottom w:val="single" w:sz="4" w:space="0" w:color="auto"/>
              <w:right w:val="single" w:sz="4" w:space="0" w:color="auto"/>
            </w:tcBorders>
            <w:vAlign w:val="center"/>
          </w:tcPr>
          <w:p w14:paraId="2156076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7C65E69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6C4BD3D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7709A0F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6DCED8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bottom w:val="single" w:sz="4" w:space="0" w:color="auto"/>
              <w:right w:val="single" w:sz="4" w:space="0" w:color="auto"/>
            </w:tcBorders>
            <w:vAlign w:val="center"/>
          </w:tcPr>
          <w:p w14:paraId="24914BC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7514F52B"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2161" w:type="dxa"/>
            <w:tcBorders>
              <w:top w:val="single" w:sz="4" w:space="0" w:color="auto"/>
              <w:left w:val="single" w:sz="4" w:space="0" w:color="auto"/>
              <w:bottom w:val="single" w:sz="4" w:space="0" w:color="auto"/>
              <w:right w:val="single" w:sz="4" w:space="0" w:color="auto"/>
            </w:tcBorders>
            <w:vAlign w:val="center"/>
          </w:tcPr>
          <w:p w14:paraId="400E77B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0612B1E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16405E7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3E73AEE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1135FC29" w14:textId="77777777">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7703343"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bottom w:val="single" w:sz="4" w:space="0" w:color="auto"/>
              <w:right w:val="single" w:sz="4" w:space="0" w:color="auto"/>
            </w:tcBorders>
            <w:vAlign w:val="center"/>
          </w:tcPr>
          <w:p w14:paraId="366B78F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540C7D96" w14:textId="77777777" w:rsidR="00502CC0" w:rsidRPr="00E10434" w:rsidRDefault="00502CC0">
            <w:pPr>
              <w:numPr>
                <w:ilvl w:val="0"/>
                <w:numId w:val="0"/>
              </w:numPr>
              <w:spacing w:beforeLines="35" w:before="109" w:line="240" w:lineRule="exact"/>
              <w:jc w:val="left"/>
              <w:rPr>
                <w:rFonts w:ascii="Times New Roman" w:hAnsi="Times New Roman"/>
                <w:sz w:val="18"/>
                <w:szCs w:val="18"/>
              </w:rPr>
            </w:pPr>
          </w:p>
        </w:tc>
        <w:tc>
          <w:tcPr>
            <w:tcW w:w="2161" w:type="dxa"/>
            <w:tcBorders>
              <w:top w:val="single" w:sz="4" w:space="0" w:color="auto"/>
              <w:left w:val="single" w:sz="4" w:space="0" w:color="auto"/>
              <w:bottom w:val="single" w:sz="4" w:space="0" w:color="auto"/>
              <w:right w:val="single" w:sz="4" w:space="0" w:color="auto"/>
            </w:tcBorders>
            <w:vAlign w:val="center"/>
          </w:tcPr>
          <w:p w14:paraId="7E3AC5D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2FC5E8C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56811D2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32480D6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0D20E721" w14:textId="77777777">
        <w:trPr>
          <w:jc w:val="center"/>
        </w:trPr>
        <w:tc>
          <w:tcPr>
            <w:tcW w:w="671" w:type="dxa"/>
            <w:vMerge w:val="restart"/>
            <w:tcBorders>
              <w:top w:val="single" w:sz="4" w:space="0" w:color="auto"/>
              <w:left w:val="single" w:sz="4" w:space="0" w:color="auto"/>
              <w:bottom w:val="single" w:sz="4" w:space="0" w:color="auto"/>
              <w:right w:val="single" w:sz="4" w:space="0" w:color="auto"/>
            </w:tcBorders>
            <w:vAlign w:val="center"/>
          </w:tcPr>
          <w:p w14:paraId="5F177407"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一般项目</w:t>
            </w:r>
          </w:p>
        </w:tc>
        <w:tc>
          <w:tcPr>
            <w:tcW w:w="793" w:type="dxa"/>
            <w:tcBorders>
              <w:top w:val="single" w:sz="4" w:space="0" w:color="auto"/>
              <w:left w:val="single" w:sz="4" w:space="0" w:color="auto"/>
              <w:bottom w:val="single" w:sz="4" w:space="0" w:color="auto"/>
              <w:right w:val="single" w:sz="4" w:space="0" w:color="auto"/>
            </w:tcBorders>
            <w:vAlign w:val="center"/>
          </w:tcPr>
          <w:p w14:paraId="21CB2728"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1</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09A9F19E"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产品进场</w:t>
            </w:r>
          </w:p>
        </w:tc>
        <w:tc>
          <w:tcPr>
            <w:tcW w:w="2161" w:type="dxa"/>
            <w:tcBorders>
              <w:top w:val="single" w:sz="4" w:space="0" w:color="auto"/>
              <w:left w:val="single" w:sz="4" w:space="0" w:color="auto"/>
              <w:bottom w:val="single" w:sz="4" w:space="0" w:color="auto"/>
              <w:right w:val="single" w:sz="4" w:space="0" w:color="auto"/>
            </w:tcBorders>
            <w:vAlign w:val="center"/>
          </w:tcPr>
          <w:p w14:paraId="57A6E3D5"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52" w:type="dxa"/>
            <w:tcBorders>
              <w:top w:val="single" w:sz="4" w:space="0" w:color="auto"/>
              <w:left w:val="single" w:sz="4" w:space="0" w:color="auto"/>
              <w:bottom w:val="single" w:sz="4" w:space="0" w:color="auto"/>
              <w:right w:val="single" w:sz="4" w:space="0" w:color="auto"/>
            </w:tcBorders>
            <w:vAlign w:val="center"/>
          </w:tcPr>
          <w:p w14:paraId="387F4D6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06C8446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4BF4E5C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68B62D1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24FA7E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bottom w:val="single" w:sz="4" w:space="0" w:color="auto"/>
              <w:right w:val="single" w:sz="4" w:space="0" w:color="auto"/>
            </w:tcBorders>
            <w:vAlign w:val="center"/>
          </w:tcPr>
          <w:p w14:paraId="04E9AE6D"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2</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13D54D17"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基层表面</w:t>
            </w:r>
          </w:p>
        </w:tc>
        <w:tc>
          <w:tcPr>
            <w:tcW w:w="2161" w:type="dxa"/>
            <w:tcBorders>
              <w:top w:val="single" w:sz="4" w:space="0" w:color="auto"/>
              <w:left w:val="single" w:sz="4" w:space="0" w:color="auto"/>
              <w:bottom w:val="single" w:sz="4" w:space="0" w:color="auto"/>
              <w:right w:val="single" w:sz="4" w:space="0" w:color="auto"/>
            </w:tcBorders>
            <w:vAlign w:val="center"/>
          </w:tcPr>
          <w:p w14:paraId="78FB1563"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52" w:type="dxa"/>
            <w:tcBorders>
              <w:top w:val="single" w:sz="4" w:space="0" w:color="auto"/>
              <w:left w:val="single" w:sz="4" w:space="0" w:color="auto"/>
              <w:bottom w:val="single" w:sz="4" w:space="0" w:color="auto"/>
              <w:right w:val="single" w:sz="4" w:space="0" w:color="auto"/>
            </w:tcBorders>
            <w:vAlign w:val="center"/>
          </w:tcPr>
          <w:p w14:paraId="5370735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1C05E4E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292AC437"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5DE39A62"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ECFDF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bottom w:val="single" w:sz="4" w:space="0" w:color="auto"/>
              <w:right w:val="single" w:sz="4" w:space="0" w:color="auto"/>
            </w:tcBorders>
            <w:vAlign w:val="center"/>
          </w:tcPr>
          <w:p w14:paraId="31D8879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3</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5AD65391" w14:textId="77777777" w:rsidR="00502CC0" w:rsidRPr="00E10434" w:rsidRDefault="006C3D5E">
            <w:pPr>
              <w:numPr>
                <w:ilvl w:val="0"/>
                <w:numId w:val="0"/>
              </w:numPr>
              <w:spacing w:beforeLines="35" w:before="109" w:line="240" w:lineRule="exact"/>
              <w:jc w:val="left"/>
              <w:rPr>
                <w:rFonts w:ascii="Times New Roman" w:hAnsi="Times New Roman"/>
                <w:sz w:val="18"/>
                <w:szCs w:val="18"/>
              </w:rPr>
            </w:pPr>
            <w:r w:rsidRPr="00E10434">
              <w:rPr>
                <w:rFonts w:ascii="Times New Roman" w:hAnsi="Times New Roman" w:hint="eastAsia"/>
                <w:sz w:val="18"/>
                <w:szCs w:val="18"/>
              </w:rPr>
              <w:t>涂层表面质量</w:t>
            </w:r>
          </w:p>
        </w:tc>
        <w:tc>
          <w:tcPr>
            <w:tcW w:w="2161" w:type="dxa"/>
            <w:tcBorders>
              <w:top w:val="single" w:sz="4" w:space="0" w:color="auto"/>
              <w:left w:val="single" w:sz="4" w:space="0" w:color="auto"/>
              <w:bottom w:val="single" w:sz="4" w:space="0" w:color="auto"/>
              <w:right w:val="single" w:sz="4" w:space="0" w:color="auto"/>
            </w:tcBorders>
            <w:vAlign w:val="center"/>
          </w:tcPr>
          <w:p w14:paraId="6B50C5DA"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proofErr w:type="gramStart"/>
            <w:r w:rsidRPr="00E10434">
              <w:rPr>
                <w:rFonts w:ascii="Times New Roman" w:hAnsi="Times New Roman" w:hint="eastAsia"/>
                <w:sz w:val="18"/>
                <w:szCs w:val="18"/>
              </w:rPr>
              <w:t xml:space="preserve">第　　</w:t>
            </w:r>
            <w:proofErr w:type="gramEnd"/>
            <w:r w:rsidRPr="00E10434">
              <w:rPr>
                <w:rFonts w:ascii="Times New Roman" w:hAnsi="Times New Roman" w:hint="eastAsia"/>
                <w:sz w:val="18"/>
                <w:szCs w:val="18"/>
              </w:rPr>
              <w:t>条</w:t>
            </w:r>
          </w:p>
        </w:tc>
        <w:tc>
          <w:tcPr>
            <w:tcW w:w="1452" w:type="dxa"/>
            <w:tcBorders>
              <w:top w:val="single" w:sz="4" w:space="0" w:color="auto"/>
              <w:left w:val="single" w:sz="4" w:space="0" w:color="auto"/>
              <w:bottom w:val="single" w:sz="4" w:space="0" w:color="auto"/>
              <w:right w:val="single" w:sz="4" w:space="0" w:color="auto"/>
            </w:tcBorders>
            <w:vAlign w:val="center"/>
          </w:tcPr>
          <w:p w14:paraId="14C336C8"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2019506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062F412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0669109D" w14:textId="77777777">
        <w:trPr>
          <w:trHeight w:val="29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FA68F4B"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right w:val="single" w:sz="4" w:space="0" w:color="auto"/>
            </w:tcBorders>
            <w:vAlign w:val="center"/>
          </w:tcPr>
          <w:p w14:paraId="33D42D7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39" w:type="dxa"/>
            <w:gridSpan w:val="2"/>
            <w:tcBorders>
              <w:top w:val="single" w:sz="4" w:space="0" w:color="auto"/>
              <w:left w:val="single" w:sz="4" w:space="0" w:color="auto"/>
              <w:right w:val="single" w:sz="4" w:space="0" w:color="auto"/>
            </w:tcBorders>
            <w:vAlign w:val="center"/>
          </w:tcPr>
          <w:p w14:paraId="6DE082B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2161" w:type="dxa"/>
            <w:tcBorders>
              <w:top w:val="single" w:sz="4" w:space="0" w:color="auto"/>
              <w:left w:val="single" w:sz="4" w:space="0" w:color="auto"/>
              <w:right w:val="single" w:sz="4" w:space="0" w:color="auto"/>
            </w:tcBorders>
            <w:vAlign w:val="center"/>
          </w:tcPr>
          <w:p w14:paraId="5902D269"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right w:val="single" w:sz="4" w:space="0" w:color="auto"/>
            </w:tcBorders>
            <w:vAlign w:val="center"/>
          </w:tcPr>
          <w:p w14:paraId="5C4EE7C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right w:val="single" w:sz="4" w:space="0" w:color="auto"/>
            </w:tcBorders>
            <w:vAlign w:val="center"/>
          </w:tcPr>
          <w:p w14:paraId="5A1E8AC4"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right w:val="single" w:sz="4" w:space="0" w:color="auto"/>
            </w:tcBorders>
            <w:vAlign w:val="center"/>
          </w:tcPr>
          <w:p w14:paraId="60BE7A5C"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502CC0" w:rsidRPr="00E10434" w14:paraId="22BC2FC5" w14:textId="77777777">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AF0DD0"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793" w:type="dxa"/>
            <w:tcBorders>
              <w:top w:val="single" w:sz="4" w:space="0" w:color="auto"/>
              <w:left w:val="single" w:sz="4" w:space="0" w:color="auto"/>
              <w:bottom w:val="single" w:sz="4" w:space="0" w:color="auto"/>
              <w:right w:val="single" w:sz="4" w:space="0" w:color="auto"/>
            </w:tcBorders>
            <w:vAlign w:val="center"/>
          </w:tcPr>
          <w:p w14:paraId="61B18F9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73DDB7E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2161" w:type="dxa"/>
            <w:tcBorders>
              <w:top w:val="single" w:sz="4" w:space="0" w:color="auto"/>
              <w:left w:val="single" w:sz="4" w:space="0" w:color="auto"/>
              <w:bottom w:val="single" w:sz="4" w:space="0" w:color="auto"/>
              <w:right w:val="single" w:sz="4" w:space="0" w:color="auto"/>
            </w:tcBorders>
            <w:vAlign w:val="center"/>
          </w:tcPr>
          <w:p w14:paraId="1BE59115"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50FB9CE2"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603" w:type="dxa"/>
            <w:gridSpan w:val="2"/>
            <w:tcBorders>
              <w:top w:val="single" w:sz="4" w:space="0" w:color="auto"/>
              <w:left w:val="single" w:sz="4" w:space="0" w:color="auto"/>
              <w:bottom w:val="single" w:sz="4" w:space="0" w:color="auto"/>
              <w:right w:val="single" w:sz="4" w:space="0" w:color="auto"/>
            </w:tcBorders>
            <w:vAlign w:val="center"/>
          </w:tcPr>
          <w:p w14:paraId="5FBE642A"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c>
          <w:tcPr>
            <w:tcW w:w="1452" w:type="dxa"/>
            <w:tcBorders>
              <w:top w:val="single" w:sz="4" w:space="0" w:color="auto"/>
              <w:left w:val="single" w:sz="4" w:space="0" w:color="auto"/>
              <w:bottom w:val="single" w:sz="4" w:space="0" w:color="auto"/>
              <w:right w:val="single" w:sz="4" w:space="0" w:color="auto"/>
            </w:tcBorders>
            <w:vAlign w:val="center"/>
          </w:tcPr>
          <w:p w14:paraId="261585D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tc>
      </w:tr>
      <w:tr w:rsidR="00E10434" w:rsidRPr="00E10434" w14:paraId="2B58AC02" w14:textId="77777777">
        <w:trPr>
          <w:jc w:val="center"/>
        </w:trPr>
        <w:tc>
          <w:tcPr>
            <w:tcW w:w="2903" w:type="dxa"/>
            <w:gridSpan w:val="4"/>
            <w:tcBorders>
              <w:top w:val="single" w:sz="4" w:space="0" w:color="auto"/>
              <w:left w:val="single" w:sz="4" w:space="0" w:color="auto"/>
              <w:bottom w:val="single" w:sz="4" w:space="0" w:color="auto"/>
              <w:right w:val="single" w:sz="4" w:space="0" w:color="auto"/>
            </w:tcBorders>
            <w:vAlign w:val="center"/>
          </w:tcPr>
          <w:p w14:paraId="288167E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模块单元制作单位</w:t>
            </w:r>
          </w:p>
          <w:p w14:paraId="077C6390"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检查结果</w:t>
            </w:r>
          </w:p>
        </w:tc>
        <w:tc>
          <w:tcPr>
            <w:tcW w:w="6668" w:type="dxa"/>
            <w:gridSpan w:val="5"/>
            <w:tcBorders>
              <w:top w:val="single" w:sz="4" w:space="0" w:color="auto"/>
              <w:left w:val="single" w:sz="4" w:space="0" w:color="auto"/>
              <w:bottom w:val="single" w:sz="4" w:space="0" w:color="auto"/>
              <w:right w:val="single" w:sz="4" w:space="0" w:color="auto"/>
            </w:tcBorders>
            <w:vAlign w:val="center"/>
          </w:tcPr>
          <w:p w14:paraId="4A043FD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2011DB3F"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6814C5F1"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7FFAA861" w14:textId="77777777" w:rsidR="00502CC0" w:rsidRPr="00E10434" w:rsidRDefault="006C3D5E">
            <w:pPr>
              <w:numPr>
                <w:ilvl w:val="0"/>
                <w:numId w:val="0"/>
              </w:numPr>
              <w:spacing w:beforeLines="35" w:before="109" w:line="240" w:lineRule="exact"/>
              <w:ind w:firstLineChars="1700" w:firstLine="3060"/>
              <w:jc w:val="center"/>
              <w:rPr>
                <w:rFonts w:ascii="Times New Roman" w:hAnsi="Times New Roman"/>
                <w:sz w:val="18"/>
                <w:szCs w:val="18"/>
              </w:rPr>
            </w:pPr>
            <w:r w:rsidRPr="00E10434">
              <w:rPr>
                <w:rFonts w:ascii="Times New Roman" w:hAnsi="Times New Roman" w:hint="eastAsia"/>
                <w:sz w:val="18"/>
                <w:szCs w:val="18"/>
              </w:rPr>
              <w:t>专业工长：</w:t>
            </w:r>
          </w:p>
          <w:p w14:paraId="4E1A9EC7" w14:textId="77777777" w:rsidR="00502CC0" w:rsidRPr="00E10434" w:rsidRDefault="006C3D5E">
            <w:pPr>
              <w:numPr>
                <w:ilvl w:val="0"/>
                <w:numId w:val="0"/>
              </w:numPr>
              <w:spacing w:beforeLines="35" w:before="109" w:line="240" w:lineRule="exact"/>
              <w:ind w:firstLineChars="1700" w:firstLine="3060"/>
              <w:jc w:val="center"/>
              <w:rPr>
                <w:rFonts w:ascii="Times New Roman" w:hAnsi="Times New Roman"/>
                <w:sz w:val="18"/>
                <w:szCs w:val="18"/>
              </w:rPr>
            </w:pPr>
            <w:r w:rsidRPr="00E10434">
              <w:rPr>
                <w:rFonts w:ascii="Times New Roman" w:hAnsi="Times New Roman" w:hint="eastAsia"/>
                <w:sz w:val="18"/>
                <w:szCs w:val="18"/>
              </w:rPr>
              <w:t>项目专业质量检查员：</w:t>
            </w:r>
          </w:p>
          <w:p w14:paraId="6E4A16C6"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 xml:space="preserve">　　　　　　　　　　　</w:t>
            </w:r>
            <w:r w:rsidRPr="00E10434">
              <w:rPr>
                <w:rFonts w:ascii="Times New Roman" w:hAnsi="Times New Roman"/>
                <w:sz w:val="18"/>
                <w:szCs w:val="18"/>
              </w:rPr>
              <w:t xml:space="preserve">                             </w:t>
            </w:r>
            <w:r w:rsidRPr="00E10434">
              <w:rPr>
                <w:rFonts w:ascii="Times New Roman" w:hAnsi="Times New Roman" w:hint="eastAsia"/>
                <w:sz w:val="18"/>
                <w:szCs w:val="18"/>
              </w:rPr>
              <w:t>年　月　日</w:t>
            </w:r>
          </w:p>
        </w:tc>
      </w:tr>
      <w:tr w:rsidR="00E10434" w:rsidRPr="00E10434" w14:paraId="1C3E836D" w14:textId="77777777">
        <w:trPr>
          <w:jc w:val="center"/>
        </w:trPr>
        <w:tc>
          <w:tcPr>
            <w:tcW w:w="2903" w:type="dxa"/>
            <w:gridSpan w:val="4"/>
            <w:tcBorders>
              <w:top w:val="single" w:sz="4" w:space="0" w:color="auto"/>
              <w:left w:val="single" w:sz="4" w:space="0" w:color="auto"/>
              <w:bottom w:val="single" w:sz="4" w:space="0" w:color="auto"/>
              <w:right w:val="single" w:sz="4" w:space="0" w:color="auto"/>
            </w:tcBorders>
            <w:vAlign w:val="center"/>
          </w:tcPr>
          <w:p w14:paraId="03CB88CB"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hint="eastAsia"/>
                <w:sz w:val="18"/>
                <w:szCs w:val="18"/>
              </w:rPr>
              <w:t>监理单位验收结论</w:t>
            </w:r>
          </w:p>
        </w:tc>
        <w:tc>
          <w:tcPr>
            <w:tcW w:w="6668" w:type="dxa"/>
            <w:gridSpan w:val="5"/>
            <w:tcBorders>
              <w:top w:val="single" w:sz="4" w:space="0" w:color="auto"/>
              <w:left w:val="single" w:sz="4" w:space="0" w:color="auto"/>
              <w:bottom w:val="single" w:sz="4" w:space="0" w:color="auto"/>
              <w:right w:val="single" w:sz="4" w:space="0" w:color="auto"/>
            </w:tcBorders>
            <w:vAlign w:val="center"/>
          </w:tcPr>
          <w:p w14:paraId="324B92D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184CF356"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5B1FEAAE" w14:textId="77777777" w:rsidR="00502CC0" w:rsidRPr="00E10434" w:rsidRDefault="00502CC0">
            <w:pPr>
              <w:numPr>
                <w:ilvl w:val="0"/>
                <w:numId w:val="0"/>
              </w:numPr>
              <w:spacing w:beforeLines="35" w:before="109" w:line="240" w:lineRule="exact"/>
              <w:jc w:val="center"/>
              <w:rPr>
                <w:rFonts w:ascii="Times New Roman" w:hAnsi="Times New Roman"/>
                <w:sz w:val="18"/>
                <w:szCs w:val="18"/>
              </w:rPr>
            </w:pPr>
          </w:p>
          <w:p w14:paraId="727AF724" w14:textId="77777777" w:rsidR="00502CC0" w:rsidRPr="00E10434" w:rsidRDefault="006C3D5E">
            <w:pPr>
              <w:numPr>
                <w:ilvl w:val="0"/>
                <w:numId w:val="0"/>
              </w:numPr>
              <w:spacing w:beforeLines="35" w:before="109" w:line="240" w:lineRule="exact"/>
              <w:jc w:val="center"/>
              <w:rPr>
                <w:rFonts w:ascii="Times New Roman" w:hAnsi="Times New Roman"/>
                <w:sz w:val="18"/>
                <w:szCs w:val="18"/>
              </w:rPr>
            </w:pPr>
            <w:r w:rsidRPr="00E10434">
              <w:rPr>
                <w:rFonts w:ascii="Times New Roman" w:hAnsi="Times New Roman"/>
                <w:sz w:val="18"/>
                <w:szCs w:val="18"/>
              </w:rPr>
              <w:t xml:space="preserve">                                   </w:t>
            </w:r>
            <w:r w:rsidRPr="00E10434">
              <w:rPr>
                <w:rFonts w:ascii="Times New Roman" w:hAnsi="Times New Roman" w:hint="eastAsia"/>
                <w:sz w:val="18"/>
                <w:szCs w:val="18"/>
              </w:rPr>
              <w:t>专业监理工程师：</w:t>
            </w:r>
          </w:p>
          <w:p w14:paraId="7268096D" w14:textId="77777777" w:rsidR="00502CC0" w:rsidRPr="00E10434" w:rsidRDefault="006C3D5E">
            <w:pPr>
              <w:numPr>
                <w:ilvl w:val="0"/>
                <w:numId w:val="0"/>
              </w:numPr>
              <w:spacing w:beforeLines="35" w:before="109" w:line="240" w:lineRule="exact"/>
              <w:ind w:firstLineChars="2600" w:firstLine="4680"/>
              <w:jc w:val="center"/>
              <w:rPr>
                <w:rFonts w:ascii="Times New Roman" w:hAnsi="Times New Roman"/>
                <w:sz w:val="18"/>
                <w:szCs w:val="18"/>
              </w:rPr>
            </w:pPr>
            <w:r w:rsidRPr="00E10434">
              <w:rPr>
                <w:rFonts w:ascii="Times New Roman" w:hAnsi="Times New Roman" w:hint="eastAsia"/>
                <w:sz w:val="18"/>
                <w:szCs w:val="18"/>
              </w:rPr>
              <w:t xml:space="preserve">年　</w:t>
            </w:r>
            <w:r w:rsidRPr="00E10434">
              <w:rPr>
                <w:rFonts w:ascii="Times New Roman" w:hAnsi="Times New Roman"/>
                <w:sz w:val="18"/>
                <w:szCs w:val="18"/>
              </w:rPr>
              <w:t xml:space="preserve"> </w:t>
            </w:r>
            <w:r w:rsidRPr="00E10434">
              <w:rPr>
                <w:rFonts w:ascii="Times New Roman" w:hAnsi="Times New Roman" w:hint="eastAsia"/>
                <w:sz w:val="18"/>
                <w:szCs w:val="18"/>
              </w:rPr>
              <w:t xml:space="preserve">月　</w:t>
            </w:r>
            <w:r w:rsidRPr="00E10434">
              <w:rPr>
                <w:rFonts w:ascii="Times New Roman" w:hAnsi="Times New Roman"/>
                <w:sz w:val="18"/>
                <w:szCs w:val="18"/>
              </w:rPr>
              <w:t xml:space="preserve"> </w:t>
            </w:r>
            <w:r w:rsidRPr="00E10434">
              <w:rPr>
                <w:rFonts w:ascii="Times New Roman" w:hAnsi="Times New Roman" w:hint="eastAsia"/>
                <w:sz w:val="18"/>
                <w:szCs w:val="18"/>
              </w:rPr>
              <w:t>日</w:t>
            </w:r>
          </w:p>
        </w:tc>
      </w:tr>
      <w:bookmarkEnd w:id="440"/>
      <w:bookmarkEnd w:id="441"/>
      <w:bookmarkEnd w:id="442"/>
    </w:tbl>
    <w:p w14:paraId="2544A492" w14:textId="77777777" w:rsidR="00502CC0" w:rsidRPr="00E10434" w:rsidRDefault="00502CC0">
      <w:pPr>
        <w:numPr>
          <w:ilvl w:val="0"/>
          <w:numId w:val="0"/>
        </w:numPr>
        <w:rPr>
          <w:rFonts w:ascii="Times New Roman" w:hAnsi="Times New Roman"/>
          <w:b/>
          <w:szCs w:val="18"/>
        </w:rPr>
      </w:pPr>
    </w:p>
    <w:p w14:paraId="556A42D0" w14:textId="77777777" w:rsidR="00502CC0" w:rsidRPr="00E10434" w:rsidRDefault="00502CC0">
      <w:pPr>
        <w:widowControl/>
        <w:numPr>
          <w:ilvl w:val="0"/>
          <w:numId w:val="0"/>
        </w:numPr>
        <w:spacing w:line="240" w:lineRule="auto"/>
        <w:jc w:val="left"/>
        <w:rPr>
          <w:rFonts w:ascii="Times New Roman" w:eastAsia="黑体" w:hAnsi="Times New Roman" w:cs="Arial"/>
          <w:b/>
          <w:bCs/>
          <w:kern w:val="0"/>
          <w:sz w:val="16"/>
          <w:szCs w:val="16"/>
        </w:rPr>
      </w:pPr>
    </w:p>
    <w:p w14:paraId="6892143B" w14:textId="77777777" w:rsidR="00502CC0" w:rsidRPr="00E10434" w:rsidRDefault="006C3D5E">
      <w:pPr>
        <w:pStyle w:val="1"/>
        <w:numPr>
          <w:ilvl w:val="0"/>
          <w:numId w:val="0"/>
        </w:numPr>
      </w:pPr>
      <w:bookmarkStart w:id="443" w:name="_Toc225873353"/>
      <w:bookmarkStart w:id="444" w:name="_Toc227083179"/>
      <w:bookmarkStart w:id="445" w:name="OLE_LINK42"/>
      <w:bookmarkStart w:id="446" w:name="OLE_LINK100"/>
      <w:r w:rsidRPr="00E10434">
        <w:rPr>
          <w:rFonts w:hint="eastAsia"/>
        </w:rPr>
        <w:t>本标准用词说明</w:t>
      </w:r>
      <w:bookmarkEnd w:id="443"/>
      <w:bookmarkEnd w:id="444"/>
    </w:p>
    <w:bookmarkEnd w:id="445"/>
    <w:bookmarkEnd w:id="446"/>
    <w:p w14:paraId="471F0023" w14:textId="77777777" w:rsidR="00502CC0" w:rsidRPr="00E10434" w:rsidRDefault="00502CC0">
      <w:pPr>
        <w:pStyle w:val="21"/>
        <w:ind w:firstLineChars="0" w:firstLine="0"/>
      </w:pPr>
    </w:p>
    <w:p w14:paraId="0B551D5A" w14:textId="77777777" w:rsidR="00502CC0" w:rsidRPr="00E10434" w:rsidRDefault="006C3D5E">
      <w:pPr>
        <w:pStyle w:val="21"/>
        <w:ind w:firstLine="482"/>
      </w:pPr>
      <w:r w:rsidRPr="00E10434">
        <w:rPr>
          <w:rFonts w:hint="eastAsia"/>
          <w:b/>
        </w:rPr>
        <w:t>1</w:t>
      </w:r>
      <w:r w:rsidRPr="00E10434">
        <w:rPr>
          <w:rFonts w:hint="eastAsia"/>
        </w:rPr>
        <w:t xml:space="preserve"> </w:t>
      </w:r>
      <w:r w:rsidRPr="00E10434">
        <w:rPr>
          <w:rFonts w:hint="eastAsia"/>
        </w:rPr>
        <w:t>为便于在执行本标准条文时区别对待，对于要求严格程度不同的用词说明如下：</w:t>
      </w:r>
      <w:r w:rsidRPr="00E10434">
        <w:rPr>
          <w:rFonts w:hint="eastAsia"/>
        </w:rPr>
        <w:t xml:space="preserve"> </w:t>
      </w:r>
    </w:p>
    <w:p w14:paraId="5B53C8FB" w14:textId="77777777" w:rsidR="00502CC0" w:rsidRPr="00E10434" w:rsidRDefault="006C3D5E">
      <w:pPr>
        <w:pStyle w:val="21"/>
        <w:ind w:firstLineChars="400" w:firstLine="960"/>
      </w:pPr>
      <w:r w:rsidRPr="00E10434">
        <w:rPr>
          <w:rFonts w:hint="eastAsia"/>
        </w:rPr>
        <w:t>1</w:t>
      </w:r>
      <w:r w:rsidRPr="00E10434">
        <w:rPr>
          <w:rFonts w:hint="eastAsia"/>
        </w:rPr>
        <w:t>）表示很严格，非这样做不可的：</w:t>
      </w:r>
    </w:p>
    <w:p w14:paraId="3852235F" w14:textId="77777777" w:rsidR="00502CC0" w:rsidRPr="00E10434" w:rsidRDefault="006C3D5E">
      <w:pPr>
        <w:pStyle w:val="21"/>
        <w:ind w:firstLineChars="400" w:firstLine="960"/>
      </w:pPr>
      <w:r w:rsidRPr="00E10434">
        <w:rPr>
          <w:rFonts w:hint="eastAsia"/>
        </w:rPr>
        <w:t>正面</w:t>
      </w:r>
      <w:proofErr w:type="gramStart"/>
      <w:r w:rsidRPr="00E10434">
        <w:rPr>
          <w:rFonts w:hint="eastAsia"/>
        </w:rPr>
        <w:t>词采用</w:t>
      </w:r>
      <w:proofErr w:type="gramEnd"/>
      <w:r w:rsidRPr="00E10434">
        <w:rPr>
          <w:rFonts w:hint="eastAsia"/>
        </w:rPr>
        <w:t>“必须”，反面</w:t>
      </w:r>
      <w:proofErr w:type="gramStart"/>
      <w:r w:rsidRPr="00E10434">
        <w:rPr>
          <w:rFonts w:hint="eastAsia"/>
        </w:rPr>
        <w:t>词采用</w:t>
      </w:r>
      <w:proofErr w:type="gramEnd"/>
      <w:r w:rsidRPr="00E10434">
        <w:rPr>
          <w:rFonts w:hint="eastAsia"/>
        </w:rPr>
        <w:t>“严禁”；</w:t>
      </w:r>
    </w:p>
    <w:p w14:paraId="4223B35A" w14:textId="77777777" w:rsidR="00502CC0" w:rsidRPr="00E10434" w:rsidRDefault="006C3D5E">
      <w:pPr>
        <w:pStyle w:val="21"/>
        <w:ind w:firstLineChars="400" w:firstLine="960"/>
      </w:pPr>
      <w:r w:rsidRPr="00E10434">
        <w:rPr>
          <w:rFonts w:hint="eastAsia"/>
        </w:rPr>
        <w:t>2</w:t>
      </w:r>
      <w:r w:rsidRPr="00E10434">
        <w:rPr>
          <w:rFonts w:hint="eastAsia"/>
        </w:rPr>
        <w:t>）表示严格，在正常情况下均应这样做的：</w:t>
      </w:r>
    </w:p>
    <w:p w14:paraId="6EA4543E" w14:textId="77777777" w:rsidR="00502CC0" w:rsidRPr="00E10434" w:rsidRDefault="006C3D5E">
      <w:pPr>
        <w:pStyle w:val="21"/>
        <w:ind w:firstLineChars="400" w:firstLine="960"/>
      </w:pPr>
      <w:r w:rsidRPr="00E10434">
        <w:rPr>
          <w:rFonts w:hint="eastAsia"/>
        </w:rPr>
        <w:t>正面</w:t>
      </w:r>
      <w:proofErr w:type="gramStart"/>
      <w:r w:rsidRPr="00E10434">
        <w:rPr>
          <w:rFonts w:hint="eastAsia"/>
        </w:rPr>
        <w:t>词采用</w:t>
      </w:r>
      <w:proofErr w:type="gramEnd"/>
      <w:r w:rsidRPr="00E10434">
        <w:rPr>
          <w:rFonts w:hint="eastAsia"/>
        </w:rPr>
        <w:t>“应”，反面</w:t>
      </w:r>
      <w:proofErr w:type="gramStart"/>
      <w:r w:rsidRPr="00E10434">
        <w:rPr>
          <w:rFonts w:hint="eastAsia"/>
        </w:rPr>
        <w:t>词采用</w:t>
      </w:r>
      <w:proofErr w:type="gramEnd"/>
      <w:r w:rsidRPr="00E10434">
        <w:rPr>
          <w:rFonts w:hint="eastAsia"/>
        </w:rPr>
        <w:t>“不应”或“不得”；</w:t>
      </w:r>
      <w:r w:rsidRPr="00E10434">
        <w:rPr>
          <w:rFonts w:hint="eastAsia"/>
        </w:rPr>
        <w:t xml:space="preserve"> </w:t>
      </w:r>
    </w:p>
    <w:p w14:paraId="3140B27B" w14:textId="77777777" w:rsidR="00502CC0" w:rsidRPr="00E10434" w:rsidRDefault="006C3D5E">
      <w:pPr>
        <w:pStyle w:val="21"/>
        <w:ind w:firstLineChars="400" w:firstLine="960"/>
      </w:pPr>
      <w:r w:rsidRPr="00E10434">
        <w:rPr>
          <w:rFonts w:hint="eastAsia"/>
        </w:rPr>
        <w:t>3</w:t>
      </w:r>
      <w:r w:rsidRPr="00E10434">
        <w:rPr>
          <w:rFonts w:hint="eastAsia"/>
        </w:rPr>
        <w:t>）表示允许稍有选择，在条件许可时首先应这样做的：</w:t>
      </w:r>
    </w:p>
    <w:p w14:paraId="1A0BD827" w14:textId="77777777" w:rsidR="00502CC0" w:rsidRPr="00E10434" w:rsidRDefault="006C3D5E">
      <w:pPr>
        <w:pStyle w:val="21"/>
        <w:ind w:firstLineChars="400" w:firstLine="960"/>
      </w:pPr>
      <w:r w:rsidRPr="00E10434">
        <w:rPr>
          <w:rFonts w:hint="eastAsia"/>
        </w:rPr>
        <w:t>正面</w:t>
      </w:r>
      <w:proofErr w:type="gramStart"/>
      <w:r w:rsidRPr="00E10434">
        <w:rPr>
          <w:rFonts w:hint="eastAsia"/>
        </w:rPr>
        <w:t>词采用</w:t>
      </w:r>
      <w:proofErr w:type="gramEnd"/>
      <w:r w:rsidRPr="00E10434">
        <w:rPr>
          <w:rFonts w:hint="eastAsia"/>
        </w:rPr>
        <w:t>“宜”，反面</w:t>
      </w:r>
      <w:proofErr w:type="gramStart"/>
      <w:r w:rsidRPr="00E10434">
        <w:rPr>
          <w:rFonts w:hint="eastAsia"/>
        </w:rPr>
        <w:t>词采用</w:t>
      </w:r>
      <w:proofErr w:type="gramEnd"/>
      <w:r w:rsidRPr="00E10434">
        <w:rPr>
          <w:rFonts w:hint="eastAsia"/>
        </w:rPr>
        <w:t>“不宜”；</w:t>
      </w:r>
      <w:r w:rsidRPr="00E10434">
        <w:rPr>
          <w:rFonts w:hint="eastAsia"/>
        </w:rPr>
        <w:t xml:space="preserve"> </w:t>
      </w:r>
    </w:p>
    <w:p w14:paraId="536FFDE0" w14:textId="77777777" w:rsidR="00502CC0" w:rsidRPr="00E10434" w:rsidRDefault="006C3D5E">
      <w:pPr>
        <w:pStyle w:val="21"/>
        <w:ind w:firstLineChars="400" w:firstLine="960"/>
      </w:pPr>
      <w:r w:rsidRPr="00E10434">
        <w:rPr>
          <w:rFonts w:hint="eastAsia"/>
        </w:rPr>
        <w:t>4</w:t>
      </w:r>
      <w:r w:rsidRPr="00E10434">
        <w:rPr>
          <w:rFonts w:hint="eastAsia"/>
        </w:rPr>
        <w:t>）表示有选择，在一定条件下可以这样做的，采用“可”。</w:t>
      </w:r>
    </w:p>
    <w:p w14:paraId="0A6B4C93" w14:textId="77777777" w:rsidR="00502CC0" w:rsidRPr="00E10434" w:rsidRDefault="006C3D5E">
      <w:pPr>
        <w:pStyle w:val="21"/>
        <w:ind w:firstLine="482"/>
      </w:pPr>
      <w:r w:rsidRPr="00E10434">
        <w:rPr>
          <w:rFonts w:hint="eastAsia"/>
          <w:b/>
        </w:rPr>
        <w:t>2</w:t>
      </w:r>
      <w:r w:rsidRPr="00E10434">
        <w:rPr>
          <w:rFonts w:hint="eastAsia"/>
        </w:rPr>
        <w:t xml:space="preserve"> </w:t>
      </w:r>
      <w:r w:rsidRPr="00E10434">
        <w:rPr>
          <w:rFonts w:hint="eastAsia"/>
        </w:rPr>
        <w:t>条文中指明应按其他有关标准执行的写法为：“应符合……的规定”或“应按……执行”。</w:t>
      </w:r>
    </w:p>
    <w:p w14:paraId="516560D8" w14:textId="77777777" w:rsidR="00502CC0" w:rsidRPr="00E10434" w:rsidRDefault="00502CC0">
      <w:pPr>
        <w:pStyle w:val="21"/>
        <w:ind w:firstLine="480"/>
      </w:pPr>
    </w:p>
    <w:p w14:paraId="39411636" w14:textId="77777777" w:rsidR="00502CC0" w:rsidRPr="00E10434" w:rsidRDefault="006C3D5E">
      <w:pPr>
        <w:widowControl/>
        <w:numPr>
          <w:ilvl w:val="0"/>
          <w:numId w:val="0"/>
        </w:numPr>
        <w:spacing w:line="240" w:lineRule="auto"/>
        <w:jc w:val="left"/>
        <w:rPr>
          <w:rFonts w:ascii="Times New Roman" w:hAnsi="Times New Roman"/>
        </w:rPr>
      </w:pPr>
      <w:r w:rsidRPr="00E10434">
        <w:rPr>
          <w:rFonts w:ascii="Times New Roman" w:hAnsi="Times New Roman"/>
        </w:rPr>
        <w:br w:type="page"/>
      </w:r>
    </w:p>
    <w:p w14:paraId="10FDE3FF" w14:textId="77777777" w:rsidR="00502CC0" w:rsidRPr="00E10434" w:rsidRDefault="00502CC0">
      <w:pPr>
        <w:widowControl/>
        <w:numPr>
          <w:ilvl w:val="0"/>
          <w:numId w:val="0"/>
        </w:numPr>
        <w:spacing w:line="240" w:lineRule="auto"/>
        <w:jc w:val="left"/>
        <w:rPr>
          <w:rFonts w:ascii="Times New Roman" w:hAnsi="Times New Roman" w:cs="Times New Roman"/>
          <w:szCs w:val="22"/>
        </w:rPr>
      </w:pPr>
    </w:p>
    <w:p w14:paraId="772060F6" w14:textId="3ED070FF" w:rsidR="00502CC0" w:rsidRPr="00E10434" w:rsidRDefault="006C3D5E">
      <w:pPr>
        <w:pStyle w:val="1"/>
        <w:numPr>
          <w:ilvl w:val="0"/>
          <w:numId w:val="0"/>
        </w:numPr>
      </w:pPr>
      <w:bookmarkStart w:id="447" w:name="_Toc225873354"/>
      <w:bookmarkStart w:id="448" w:name="_Toc227083180"/>
      <w:r w:rsidRPr="00E10434">
        <w:rPr>
          <w:rFonts w:hint="eastAsia"/>
          <w:b w:val="0"/>
          <w:bCs w:val="0"/>
        </w:rPr>
        <w:t>引用标准名录</w:t>
      </w:r>
      <w:bookmarkEnd w:id="447"/>
      <w:bookmarkEnd w:id="448"/>
    </w:p>
    <w:p w14:paraId="3034A778" w14:textId="77777777" w:rsidR="00502CC0" w:rsidRPr="00E10434" w:rsidRDefault="006C3D5E">
      <w:pPr>
        <w:pStyle w:val="a2"/>
        <w:tabs>
          <w:tab w:val="clear" w:pos="8504"/>
          <w:tab w:val="right" w:pos="8647"/>
        </w:tabs>
        <w:ind w:left="0" w:firstLine="0"/>
        <w:jc w:val="both"/>
        <w:rPr>
          <w:rFonts w:ascii="Times New Roman" w:hAnsi="Times New Roman" w:cs="Times New Roman"/>
          <w:b w:val="0"/>
          <w:bCs/>
        </w:rPr>
      </w:pPr>
      <w:bookmarkStart w:id="449" w:name="OLE_LINK7"/>
      <w:bookmarkStart w:id="450" w:name="OLE_LINK8"/>
      <w:bookmarkStart w:id="451" w:name="OLE_LINK65"/>
      <w:bookmarkStart w:id="452" w:name="OLE_LINK101"/>
      <w:bookmarkStart w:id="453" w:name="OLE_LINK102"/>
      <w:r w:rsidRPr="00E10434">
        <w:rPr>
          <w:rFonts w:ascii="Times New Roman" w:hAnsi="Times New Roman" w:hint="eastAsia"/>
          <w:b w:val="0"/>
          <w:bCs/>
        </w:rPr>
        <w:t>《建筑地基基础设计规范》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50007</w:t>
      </w:r>
    </w:p>
    <w:p w14:paraId="6F0961DC" w14:textId="714933E3" w:rsidR="00502CC0" w:rsidRPr="00E10434" w:rsidRDefault="006C3D5E">
      <w:pPr>
        <w:pStyle w:val="a2"/>
        <w:tabs>
          <w:tab w:val="clear" w:pos="8504"/>
          <w:tab w:val="right" w:pos="8647"/>
        </w:tabs>
        <w:ind w:left="0" w:firstLine="0"/>
        <w:jc w:val="both"/>
        <w:rPr>
          <w:rFonts w:ascii="Times New Roman" w:hAnsi="Times New Roman" w:cs="Times New Roman"/>
          <w:b w:val="0"/>
          <w:bCs/>
        </w:rPr>
      </w:pPr>
      <w:r w:rsidRPr="00E10434">
        <w:rPr>
          <w:rFonts w:ascii="Times New Roman" w:hAnsi="Times New Roman" w:hint="eastAsia"/>
          <w:b w:val="0"/>
          <w:bCs/>
        </w:rPr>
        <w:t>《混凝土结构设计标准》</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00C85560">
        <w:rPr>
          <w:rFonts w:ascii="Times New Roman" w:hAnsi="Times New Roman" w:hint="eastAsia"/>
          <w:b w:val="0"/>
          <w:bCs/>
        </w:rPr>
        <w:t xml:space="preserve"> </w:t>
      </w:r>
      <w:bookmarkStart w:id="454" w:name="OLE_LINK51"/>
      <w:bookmarkStart w:id="455" w:name="OLE_LINK52"/>
      <w:r w:rsidRPr="00E10434">
        <w:rPr>
          <w:rFonts w:ascii="Times New Roman" w:hAnsi="Times New Roman" w:cs="Times New Roman" w:hint="eastAsia"/>
          <w:b w:val="0"/>
          <w:bCs/>
        </w:rPr>
        <w:t>GB</w:t>
      </w:r>
      <w:r w:rsidR="00C85560">
        <w:rPr>
          <w:rFonts w:ascii="Times New Roman" w:hAnsi="Times New Roman" w:cs="Times New Roman" w:hint="eastAsia"/>
          <w:b w:val="0"/>
          <w:bCs/>
        </w:rPr>
        <w:t>/T</w:t>
      </w:r>
      <w:r w:rsidRPr="00E10434">
        <w:rPr>
          <w:rFonts w:ascii="Times New Roman" w:hAnsi="Times New Roman" w:cs="Times New Roman"/>
          <w:b w:val="0"/>
          <w:bCs/>
        </w:rPr>
        <w:t xml:space="preserve"> </w:t>
      </w:r>
      <w:r w:rsidRPr="00E10434">
        <w:rPr>
          <w:rFonts w:ascii="Times New Roman" w:hAnsi="Times New Roman" w:cs="Times New Roman" w:hint="eastAsia"/>
          <w:b w:val="0"/>
          <w:bCs/>
        </w:rPr>
        <w:t>50010</w:t>
      </w:r>
      <w:bookmarkEnd w:id="454"/>
      <w:bookmarkEnd w:id="455"/>
    </w:p>
    <w:p w14:paraId="55FC28C3" w14:textId="77777777" w:rsidR="00502CC0" w:rsidRPr="00E10434" w:rsidRDefault="006C3D5E">
      <w:pPr>
        <w:pStyle w:val="a2"/>
        <w:tabs>
          <w:tab w:val="clear" w:pos="8504"/>
          <w:tab w:val="right" w:pos="8647"/>
        </w:tabs>
        <w:ind w:left="0" w:firstLine="0"/>
        <w:jc w:val="both"/>
        <w:rPr>
          <w:rFonts w:ascii="Times New Roman" w:hAnsi="Times New Roman" w:cs="Times New Roman"/>
          <w:b w:val="0"/>
          <w:bCs/>
        </w:rPr>
      </w:pPr>
      <w:r w:rsidRPr="00E10434">
        <w:rPr>
          <w:rFonts w:ascii="Times New Roman" w:hAnsi="Times New Roman" w:hint="eastAsia"/>
          <w:b w:val="0"/>
          <w:bCs/>
        </w:rPr>
        <w:t>《建筑抗震设计标准》</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bookmarkStart w:id="456" w:name="OLE_LINK54"/>
      <w:r w:rsidRPr="00E10434">
        <w:rPr>
          <w:rFonts w:ascii="Times New Roman" w:hAnsi="Times New Roman" w:cs="Times New Roman" w:hint="eastAsia"/>
          <w:b w:val="0"/>
          <w:bCs/>
        </w:rPr>
        <w:t>GB/T 50011</w:t>
      </w:r>
      <w:bookmarkEnd w:id="456"/>
    </w:p>
    <w:p w14:paraId="45B493C9"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《建筑设计防火规范》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50016</w:t>
      </w:r>
    </w:p>
    <w:p w14:paraId="3B9662C8"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《钢结构设计标准》</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50017</w:t>
      </w:r>
    </w:p>
    <w:p w14:paraId="1358678E"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《冷弯型钢结构技术标准》</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50018</w:t>
      </w:r>
    </w:p>
    <w:p w14:paraId="41895E58"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《民用建筑隔声设计规范》</w:t>
      </w:r>
      <w:bookmarkStart w:id="457" w:name="OLE_LINK179"/>
      <w:bookmarkStart w:id="458" w:name="OLE_LINK178"/>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50118</w:t>
      </w:r>
    </w:p>
    <w:p w14:paraId="4DF532CE"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《民用建筑热工设计规范》</w:t>
      </w:r>
      <w:bookmarkStart w:id="459" w:name="OLE_LINK180"/>
      <w:bookmarkStart w:id="460" w:name="OLE_LINK181"/>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50176</w:t>
      </w:r>
      <w:bookmarkEnd w:id="459"/>
      <w:bookmarkEnd w:id="460"/>
    </w:p>
    <w:p w14:paraId="52AAE4B2" w14:textId="75BAF0C2" w:rsidR="00502CC0" w:rsidRPr="003D5E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《公共建筑节能设计标准》</w:t>
      </w:r>
      <w:bookmarkStart w:id="461" w:name="OLE_LINK55"/>
      <w:bookmarkStart w:id="462" w:name="OLE_LINK59"/>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50189</w:t>
      </w:r>
      <w:bookmarkEnd w:id="461"/>
      <w:bookmarkEnd w:id="462"/>
    </w:p>
    <w:p w14:paraId="1FB3283B" w14:textId="434AE66F" w:rsidR="008056ED" w:rsidRPr="00E10434" w:rsidRDefault="008056ED" w:rsidP="008056ED">
      <w:pPr>
        <w:pStyle w:val="a2"/>
        <w:rPr>
          <w:rFonts w:ascii="Times New Roman" w:hAnsi="Times New Roman"/>
          <w:bCs/>
        </w:rPr>
      </w:pPr>
      <w:r w:rsidRPr="008056ED">
        <w:rPr>
          <w:rFonts w:ascii="Times New Roman" w:hAnsi="Times New Roman" w:hint="eastAsia"/>
          <w:b w:val="0"/>
          <w:bCs/>
        </w:rPr>
        <w:t>《钢结构工程施工质量验收标准》</w:t>
      </w:r>
      <w:r w:rsidRPr="00E10434">
        <w:rPr>
          <w:rFonts w:ascii="Times New Roman" w:hAnsi="Times New Roman" w:hint="eastAsia"/>
          <w:b w:val="0"/>
          <w:bCs/>
        </w:rPr>
        <w:t xml:space="preserve">                        </w:t>
      </w:r>
      <w:r>
        <w:rPr>
          <w:rFonts w:ascii="Times New Roman" w:hAnsi="Times New Roman" w:hint="eastAsia"/>
          <w:b w:val="0"/>
          <w:bCs/>
        </w:rPr>
        <w:t xml:space="preserve">     </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w:t>
      </w:r>
      <w:r>
        <w:rPr>
          <w:rFonts w:ascii="Times New Roman" w:hAnsi="Times New Roman" w:cs="Times New Roman" w:hint="eastAsia"/>
          <w:b w:val="0"/>
          <w:bCs/>
        </w:rPr>
        <w:t>205</w:t>
      </w:r>
    </w:p>
    <w:bookmarkEnd w:id="457"/>
    <w:bookmarkEnd w:id="458"/>
    <w:p w14:paraId="01147508"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《建筑防腐蚀工程施工规范》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50212</w:t>
      </w:r>
    </w:p>
    <w:p w14:paraId="08DA6AC2" w14:textId="230A176F" w:rsidR="00502CC0" w:rsidRPr="003D5E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《电力工程电缆设计标准》</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50217</w:t>
      </w:r>
    </w:p>
    <w:p w14:paraId="5531D4FD" w14:textId="4515A748" w:rsidR="008056ED" w:rsidRPr="003D5E34" w:rsidRDefault="008056ED" w:rsidP="003D5E34">
      <w:pPr>
        <w:pStyle w:val="a2"/>
        <w:tabs>
          <w:tab w:val="clear" w:pos="8504"/>
          <w:tab w:val="right" w:pos="8647"/>
        </w:tabs>
        <w:ind w:left="0" w:firstLine="0"/>
        <w:jc w:val="both"/>
        <w:rPr>
          <w:rFonts w:ascii="Times New Roman" w:hAnsi="Times New Roman"/>
          <w:b w:val="0"/>
          <w:bCs/>
        </w:rPr>
      </w:pPr>
      <w:r w:rsidRPr="008056ED">
        <w:rPr>
          <w:rFonts w:ascii="Times New Roman" w:hAnsi="Times New Roman" w:hint="eastAsia"/>
          <w:b w:val="0"/>
          <w:bCs/>
        </w:rPr>
        <w:t>《建筑内部装修设计防火规范》</w:t>
      </w:r>
      <w:r w:rsidRPr="00E10434">
        <w:rPr>
          <w:rFonts w:ascii="Times New Roman" w:hAnsi="Times New Roman" w:hint="eastAsia"/>
          <w:b w:val="0"/>
          <w:bCs/>
        </w:rPr>
        <w:t xml:space="preserve">                    </w:t>
      </w:r>
      <w:r>
        <w:rPr>
          <w:rFonts w:ascii="Times New Roman" w:hAnsi="Times New Roman" w:hint="eastAsia"/>
          <w:b w:val="0"/>
          <w:bCs/>
        </w:rPr>
        <w:t xml:space="preserve">            </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502</w:t>
      </w:r>
      <w:r>
        <w:rPr>
          <w:rFonts w:ascii="Times New Roman" w:hAnsi="Times New Roman" w:cs="Times New Roman" w:hint="eastAsia"/>
          <w:b w:val="0"/>
          <w:bCs/>
        </w:rPr>
        <w:t>22</w:t>
      </w:r>
    </w:p>
    <w:p w14:paraId="3E3E4675" w14:textId="7BA60252"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《建筑防腐蚀工程施工质量验收标准》</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w:t>
      </w:r>
      <w:r w:rsidR="008056ED">
        <w:rPr>
          <w:rFonts w:ascii="Times New Roman" w:hAnsi="Times New Roman" w:cs="Times New Roman"/>
          <w:b w:val="0"/>
          <w:bCs/>
        </w:rPr>
        <w:t>/T</w:t>
      </w:r>
      <w:r w:rsidRPr="00E10434">
        <w:rPr>
          <w:rFonts w:ascii="Times New Roman" w:hAnsi="Times New Roman" w:cs="Times New Roman"/>
          <w:b w:val="0"/>
          <w:bCs/>
        </w:rPr>
        <w:t xml:space="preserve"> 50224</w:t>
      </w:r>
    </w:p>
    <w:p w14:paraId="7621BB66"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《建筑给水排水及采暖工程施工质量验收规范》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 50242</w:t>
      </w:r>
    </w:p>
    <w:p w14:paraId="071F25C1"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《通风与空调工程施工质量验收规范》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GB 50243</w:t>
      </w:r>
      <w:r w:rsidRPr="00E10434">
        <w:rPr>
          <w:rFonts w:ascii="Times New Roman" w:hAnsi="Times New Roman" w:hint="eastAsia"/>
          <w:b w:val="0"/>
          <w:bCs/>
        </w:rPr>
        <w:t xml:space="preserve"> </w:t>
      </w:r>
    </w:p>
    <w:p w14:paraId="50F80D97"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《建筑工程施工质量验收统一标准》</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cs="Times New Roman"/>
          <w:b w:val="0"/>
          <w:bCs/>
        </w:rPr>
        <w:t xml:space="preserve"> </w:t>
      </w:r>
      <w:r w:rsidRPr="00E10434">
        <w:rPr>
          <w:rFonts w:ascii="Times New Roman" w:hAnsi="Times New Roman" w:cs="Times New Roman" w:hint="eastAsia"/>
          <w:b w:val="0"/>
          <w:bCs/>
        </w:rPr>
        <w:t xml:space="preserve">  </w:t>
      </w:r>
      <w:r w:rsidRPr="00E10434">
        <w:rPr>
          <w:rFonts w:ascii="Times New Roman" w:hAnsi="Times New Roman" w:cs="Times New Roman"/>
          <w:b w:val="0"/>
          <w:bCs/>
        </w:rPr>
        <w:t>GB 50300</w:t>
      </w:r>
    </w:p>
    <w:p w14:paraId="572E47B3"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《建筑电气工程施工质量验收规范》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cs="Times New Roman"/>
          <w:b w:val="0"/>
          <w:bCs/>
        </w:rPr>
        <w:t xml:space="preserve"> </w:t>
      </w:r>
      <w:r w:rsidRPr="00E10434">
        <w:rPr>
          <w:rFonts w:ascii="Times New Roman" w:hAnsi="Times New Roman" w:cs="Times New Roman" w:hint="eastAsia"/>
          <w:b w:val="0"/>
          <w:bCs/>
        </w:rPr>
        <w:t xml:space="preserve">  </w:t>
      </w:r>
      <w:r w:rsidRPr="00E10434">
        <w:rPr>
          <w:rFonts w:ascii="Times New Roman" w:hAnsi="Times New Roman" w:cs="Times New Roman"/>
          <w:b w:val="0"/>
          <w:bCs/>
        </w:rPr>
        <w:t>GB 50303</w:t>
      </w:r>
    </w:p>
    <w:p w14:paraId="258182CF"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《住宅装饰装修工程施工规范》</w:t>
      </w:r>
      <w:r w:rsidRPr="00E10434">
        <w:rPr>
          <w:rFonts w:ascii="Times New Roman" w:hAnsi="Times New Roman" w:hint="eastAsia"/>
          <w:b w:val="0"/>
          <w:bCs/>
        </w:rPr>
        <w:t xml:space="preserve">                                </w:t>
      </w:r>
      <w:r w:rsidRPr="00E10434">
        <w:rPr>
          <w:rFonts w:ascii="Times New Roman" w:hAnsi="Times New Roman" w:cs="Times New Roman"/>
          <w:b w:val="0"/>
          <w:bCs/>
        </w:rPr>
        <w:t xml:space="preserve">  </w:t>
      </w:r>
      <w:r w:rsidRPr="00E10434">
        <w:rPr>
          <w:rFonts w:ascii="Times New Roman" w:hAnsi="Times New Roman" w:cs="Times New Roman" w:hint="eastAsia"/>
          <w:b w:val="0"/>
          <w:bCs/>
        </w:rPr>
        <w:t xml:space="preserve">  </w:t>
      </w:r>
      <w:r w:rsidRPr="00E10434">
        <w:rPr>
          <w:rFonts w:ascii="Times New Roman" w:hAnsi="Times New Roman" w:cs="Times New Roman"/>
          <w:b w:val="0"/>
          <w:bCs/>
        </w:rPr>
        <w:t xml:space="preserve"> </w:t>
      </w:r>
      <w:r w:rsidRPr="00E10434">
        <w:rPr>
          <w:rFonts w:ascii="Times New Roman" w:hAnsi="Times New Roman" w:cs="Times New Roman" w:hint="eastAsia"/>
          <w:b w:val="0"/>
          <w:bCs/>
        </w:rPr>
        <w:t xml:space="preserve">   </w:t>
      </w:r>
      <w:r w:rsidRPr="00E10434">
        <w:rPr>
          <w:rFonts w:ascii="Times New Roman" w:hAnsi="Times New Roman" w:cs="Times New Roman"/>
          <w:b w:val="0"/>
          <w:bCs/>
        </w:rPr>
        <w:t>GB 50327</w:t>
      </w:r>
    </w:p>
    <w:p w14:paraId="7483FE70"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《屋面工程技术规范》</w:t>
      </w:r>
      <w:r w:rsidRPr="00E10434">
        <w:rPr>
          <w:rFonts w:ascii="Times New Roman" w:hAnsi="Times New Roman" w:hint="eastAsia"/>
          <w:b w:val="0"/>
          <w:bCs/>
        </w:rPr>
        <w:t xml:space="preserve">                                           </w:t>
      </w:r>
      <w:r w:rsidRPr="00E10434">
        <w:rPr>
          <w:rFonts w:ascii="Times New Roman" w:hAnsi="Times New Roman" w:cs="Times New Roman"/>
          <w:b w:val="0"/>
          <w:bCs/>
        </w:rPr>
        <w:t xml:space="preserve">  </w:t>
      </w:r>
      <w:r w:rsidRPr="00E10434">
        <w:rPr>
          <w:rFonts w:ascii="Times New Roman" w:hAnsi="Times New Roman" w:cs="Times New Roman" w:hint="eastAsia"/>
          <w:b w:val="0"/>
          <w:bCs/>
        </w:rPr>
        <w:t xml:space="preserve">   </w:t>
      </w:r>
      <w:r w:rsidRPr="00E10434">
        <w:rPr>
          <w:rFonts w:ascii="Times New Roman" w:hAnsi="Times New Roman" w:cs="Times New Roman"/>
          <w:b w:val="0"/>
          <w:bCs/>
        </w:rPr>
        <w:t>GB 50345</w:t>
      </w:r>
    </w:p>
    <w:p w14:paraId="06C4F438"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《建筑内部装修防火施工及验收规范》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GB 50354</w:t>
      </w:r>
      <w:r w:rsidRPr="00E10434">
        <w:rPr>
          <w:rFonts w:ascii="Times New Roman" w:hAnsi="Times New Roman" w:hint="eastAsia"/>
          <w:b w:val="0"/>
          <w:bCs/>
        </w:rPr>
        <w:t xml:space="preserve"> </w:t>
      </w:r>
    </w:p>
    <w:p w14:paraId="4CD9C09D"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w:t>
      </w:r>
      <w:bookmarkStart w:id="463" w:name="OLE_LINK104"/>
      <w:bookmarkStart w:id="464" w:name="OLE_LINK103"/>
      <w:r w:rsidRPr="00E10434">
        <w:rPr>
          <w:rFonts w:ascii="Times New Roman" w:hAnsi="Times New Roman" w:hint="eastAsia"/>
          <w:b w:val="0"/>
          <w:bCs/>
        </w:rPr>
        <w:t>智能建筑工程施工规范</w:t>
      </w:r>
      <w:bookmarkEnd w:id="463"/>
      <w:bookmarkEnd w:id="464"/>
      <w:r w:rsidRPr="00E10434">
        <w:rPr>
          <w:rFonts w:ascii="Times New Roman" w:hAnsi="Times New Roman" w:hint="eastAsia"/>
          <w:b w:val="0"/>
          <w:bCs/>
        </w:rPr>
        <w:t>》</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GB 50606</w:t>
      </w:r>
      <w:r w:rsidRPr="00E10434">
        <w:rPr>
          <w:rFonts w:ascii="Times New Roman" w:hAnsi="Times New Roman" w:hint="eastAsia"/>
          <w:b w:val="0"/>
          <w:bCs/>
        </w:rPr>
        <w:t xml:space="preserve"> </w:t>
      </w:r>
    </w:p>
    <w:p w14:paraId="58BF30AF"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《钢结构焊接规范》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GB 50661</w:t>
      </w:r>
    </w:p>
    <w:p w14:paraId="39BB87C3"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《钢结构工程施工规范》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GB 50755</w:t>
      </w:r>
      <w:r w:rsidRPr="00E10434">
        <w:rPr>
          <w:rFonts w:ascii="Times New Roman" w:hAnsi="Times New Roman" w:hint="eastAsia"/>
          <w:b w:val="0"/>
          <w:bCs/>
        </w:rPr>
        <w:t xml:space="preserve"> </w:t>
      </w:r>
    </w:p>
    <w:p w14:paraId="6A5403AD"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w:t>
      </w:r>
      <w:bookmarkStart w:id="465" w:name="OLE_LINK175"/>
      <w:bookmarkStart w:id="466" w:name="OLE_LINK174"/>
      <w:r w:rsidRPr="00E10434">
        <w:rPr>
          <w:rFonts w:ascii="Times New Roman" w:hAnsi="Times New Roman" w:hint="eastAsia"/>
          <w:b w:val="0"/>
          <w:bCs/>
        </w:rPr>
        <w:t>建筑施工脚手架安全技术统一标准</w:t>
      </w:r>
      <w:bookmarkEnd w:id="465"/>
      <w:bookmarkEnd w:id="466"/>
      <w:r w:rsidRPr="00E10434">
        <w:rPr>
          <w:rFonts w:ascii="Times New Roman" w:hAnsi="Times New Roman" w:hint="eastAsia"/>
          <w:b w:val="0"/>
          <w:bCs/>
        </w:rPr>
        <w:t>》</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GB 51210</w:t>
      </w:r>
    </w:p>
    <w:p w14:paraId="341DFAC3"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w:t>
      </w:r>
      <w:bookmarkStart w:id="467" w:name="OLE_LINK140"/>
      <w:bookmarkStart w:id="468" w:name="OLE_LINK139"/>
      <w:r w:rsidRPr="00E10434">
        <w:rPr>
          <w:rFonts w:ascii="Times New Roman" w:hAnsi="Times New Roman" w:hint="eastAsia"/>
          <w:b w:val="0"/>
          <w:bCs/>
        </w:rPr>
        <w:t>装配式钢结构建筑技术标准</w:t>
      </w:r>
      <w:bookmarkEnd w:id="467"/>
      <w:bookmarkEnd w:id="468"/>
      <w:r w:rsidRPr="00E10434">
        <w:rPr>
          <w:rFonts w:ascii="Times New Roman" w:hAnsi="Times New Roman" w:hint="eastAsia"/>
          <w:b w:val="0"/>
          <w:bCs/>
        </w:rPr>
        <w:t>》</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GB/T 51232</w:t>
      </w:r>
    </w:p>
    <w:p w14:paraId="7D29C86D"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《建筑隔震设计标准》</w:t>
      </w:r>
      <w:r w:rsidRPr="00E10434">
        <w:rPr>
          <w:rFonts w:ascii="Times New Roman" w:hAnsi="Times New Roman" w:hint="eastAsia"/>
          <w:b w:val="0"/>
          <w:bCs/>
        </w:rPr>
        <w:t xml:space="preserve">                                </w:t>
      </w:r>
      <w:r w:rsidRPr="00E10434">
        <w:rPr>
          <w:rFonts w:ascii="Times New Roman" w:hAnsi="Times New Roman" w:cs="Times New Roman"/>
          <w:b w:val="0"/>
          <w:bCs/>
        </w:rPr>
        <w:t xml:space="preserve"> </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GB/T 51408</w:t>
      </w:r>
    </w:p>
    <w:p w14:paraId="46FB09A3" w14:textId="10F9FDAE"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lastRenderedPageBreak/>
        <w:t>《系列</w:t>
      </w:r>
      <w:r w:rsidRPr="00E10434">
        <w:rPr>
          <w:rFonts w:ascii="Times New Roman" w:hAnsi="Times New Roman" w:hint="eastAsia"/>
          <w:b w:val="0"/>
          <w:bCs/>
        </w:rPr>
        <w:t>1</w:t>
      </w:r>
      <w:r w:rsidRPr="00E10434">
        <w:rPr>
          <w:rFonts w:ascii="Times New Roman" w:hAnsi="Times New Roman" w:hint="eastAsia"/>
          <w:b w:val="0"/>
          <w:bCs/>
        </w:rPr>
        <w:t>集装箱</w:t>
      </w:r>
      <w:r w:rsidRPr="00E10434">
        <w:rPr>
          <w:rFonts w:ascii="Times New Roman" w:hAnsi="Times New Roman" w:hint="eastAsia"/>
          <w:b w:val="0"/>
          <w:bCs/>
        </w:rPr>
        <w:t xml:space="preserve"> </w:t>
      </w:r>
      <w:r w:rsidRPr="00E10434">
        <w:rPr>
          <w:rFonts w:ascii="Times New Roman" w:hAnsi="Times New Roman" w:hint="eastAsia"/>
          <w:b w:val="0"/>
          <w:bCs/>
        </w:rPr>
        <w:t>技术要求和试验方法</w:t>
      </w:r>
      <w:r w:rsidRPr="00E10434">
        <w:rPr>
          <w:rFonts w:ascii="Times New Roman" w:hAnsi="Times New Roman" w:hint="eastAsia"/>
          <w:b w:val="0"/>
          <w:bCs/>
        </w:rPr>
        <w:t xml:space="preserve"> </w:t>
      </w:r>
      <w:r w:rsidRPr="00E10434">
        <w:rPr>
          <w:rFonts w:ascii="Times New Roman" w:hAnsi="Times New Roman" w:hint="eastAsia"/>
          <w:b w:val="0"/>
          <w:bCs/>
        </w:rPr>
        <w:t>第</w:t>
      </w:r>
      <w:r w:rsidRPr="00E10434">
        <w:rPr>
          <w:rFonts w:ascii="Times New Roman" w:hAnsi="Times New Roman" w:hint="eastAsia"/>
          <w:b w:val="0"/>
          <w:bCs/>
        </w:rPr>
        <w:t>1</w:t>
      </w:r>
      <w:r w:rsidRPr="00E10434">
        <w:rPr>
          <w:rFonts w:ascii="Times New Roman" w:hAnsi="Times New Roman" w:hint="eastAsia"/>
          <w:b w:val="0"/>
          <w:bCs/>
        </w:rPr>
        <w:t>部分：通用集装箱》</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GB/T </w:t>
      </w:r>
      <w:bookmarkStart w:id="469" w:name="OLE_LINK53"/>
      <w:r w:rsidRPr="00E10434">
        <w:rPr>
          <w:rFonts w:ascii="Times New Roman" w:hAnsi="Times New Roman" w:cs="Times New Roman"/>
          <w:b w:val="0"/>
          <w:bCs/>
        </w:rPr>
        <w:t>5338</w:t>
      </w:r>
      <w:bookmarkEnd w:id="469"/>
      <w:r w:rsidR="00C85560">
        <w:rPr>
          <w:rFonts w:ascii="Times New Roman" w:hAnsi="Times New Roman" w:cs="Times New Roman" w:hint="eastAsia"/>
          <w:b w:val="0"/>
          <w:bCs/>
        </w:rPr>
        <w:t>.1</w:t>
      </w:r>
    </w:p>
    <w:p w14:paraId="27AD9ECA"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w:t>
      </w:r>
      <w:bookmarkStart w:id="470" w:name="OLE_LINK142"/>
      <w:bookmarkStart w:id="471" w:name="OLE_LINK141"/>
      <w:r w:rsidRPr="00E10434">
        <w:rPr>
          <w:rFonts w:ascii="Times New Roman" w:hAnsi="Times New Roman" w:hint="eastAsia"/>
          <w:b w:val="0"/>
          <w:bCs/>
        </w:rPr>
        <w:t>生活饮用水卫生标准</w:t>
      </w:r>
      <w:bookmarkEnd w:id="470"/>
      <w:bookmarkEnd w:id="471"/>
      <w:r w:rsidRPr="00E10434">
        <w:rPr>
          <w:rFonts w:ascii="Times New Roman" w:hAnsi="Times New Roman" w:hint="eastAsia"/>
          <w:b w:val="0"/>
          <w:bCs/>
        </w:rPr>
        <w:t>》</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hint="eastAsia"/>
          <w:b w:val="0"/>
          <w:bCs/>
        </w:rPr>
        <w:t xml:space="preserve"> </w:t>
      </w:r>
      <w:r w:rsidRPr="00E10434">
        <w:rPr>
          <w:rFonts w:ascii="Times New Roman" w:hAnsi="Times New Roman" w:cs="Times New Roman"/>
          <w:b w:val="0"/>
          <w:bCs/>
        </w:rPr>
        <w:t xml:space="preserve"> GB 5749</w:t>
      </w:r>
    </w:p>
    <w:p w14:paraId="4AB1666D"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《建筑幕墙》</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GB/T 21086</w:t>
      </w:r>
    </w:p>
    <w:p w14:paraId="12B34289"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《建筑机械使用安全技术规程》</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JGJ 33</w:t>
      </w:r>
    </w:p>
    <w:p w14:paraId="020C3A92" w14:textId="77777777" w:rsidR="00502CC0" w:rsidRPr="00E10434" w:rsidRDefault="006C3D5E">
      <w:pPr>
        <w:pStyle w:val="a2"/>
        <w:tabs>
          <w:tab w:val="clear" w:pos="8504"/>
          <w:tab w:val="right" w:pos="8647"/>
        </w:tabs>
        <w:ind w:left="0" w:firstLine="0"/>
        <w:jc w:val="both"/>
        <w:rPr>
          <w:rFonts w:ascii="Times New Roman" w:hAnsi="Times New Roman" w:cs="Times New Roman"/>
          <w:b w:val="0"/>
          <w:bCs/>
        </w:rPr>
      </w:pPr>
      <w:r w:rsidRPr="00E10434">
        <w:rPr>
          <w:rFonts w:ascii="Times New Roman" w:hAnsi="Times New Roman" w:hint="eastAsia"/>
          <w:b w:val="0"/>
          <w:bCs/>
        </w:rPr>
        <w:t>《</w:t>
      </w:r>
      <w:bookmarkStart w:id="472" w:name="OLE_LINK153"/>
      <w:bookmarkStart w:id="473" w:name="OLE_LINK154"/>
      <w:r w:rsidRPr="00E10434">
        <w:rPr>
          <w:rFonts w:ascii="Times New Roman" w:hAnsi="Times New Roman" w:hint="eastAsia"/>
          <w:b w:val="0"/>
          <w:bCs/>
        </w:rPr>
        <w:t>钢结构高强度螺栓连接技术规程</w:t>
      </w:r>
      <w:bookmarkEnd w:id="472"/>
      <w:bookmarkEnd w:id="473"/>
      <w:r w:rsidRPr="00E10434">
        <w:rPr>
          <w:rFonts w:ascii="Times New Roman" w:hAnsi="Times New Roman" w:hint="eastAsia"/>
          <w:b w:val="0"/>
          <w:bCs/>
        </w:rPr>
        <w:t>》</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JGJ 82</w:t>
      </w:r>
    </w:p>
    <w:p w14:paraId="2A2F9A61"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《高层民用建筑钢结构技术规程》</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JGJ 99</w:t>
      </w:r>
    </w:p>
    <w:p w14:paraId="7F423C93"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w:t>
      </w:r>
      <w:bookmarkStart w:id="474" w:name="OLE_LINK166"/>
      <w:bookmarkStart w:id="475" w:name="OLE_LINK157"/>
      <w:r w:rsidRPr="00E10434">
        <w:rPr>
          <w:rFonts w:ascii="Times New Roman" w:hAnsi="Times New Roman" w:hint="eastAsia"/>
          <w:b w:val="0"/>
          <w:bCs/>
        </w:rPr>
        <w:t>建筑外墙防水</w:t>
      </w:r>
      <w:bookmarkEnd w:id="474"/>
      <w:bookmarkEnd w:id="475"/>
      <w:r w:rsidRPr="00E10434">
        <w:rPr>
          <w:rFonts w:ascii="Times New Roman" w:hAnsi="Times New Roman" w:hint="eastAsia"/>
          <w:b w:val="0"/>
          <w:bCs/>
        </w:rPr>
        <w:t>工程技术规程》</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hint="eastAsia"/>
          <w:b w:val="0"/>
          <w:bCs/>
        </w:rPr>
        <w:t xml:space="preserve"> </w:t>
      </w:r>
      <w:r w:rsidRPr="00E10434">
        <w:rPr>
          <w:rFonts w:ascii="Times New Roman" w:hAnsi="Times New Roman" w:cs="Times New Roman"/>
          <w:b w:val="0"/>
          <w:bCs/>
        </w:rPr>
        <w:t xml:space="preserve"> JGJ/T 235</w:t>
      </w:r>
    </w:p>
    <w:p w14:paraId="2B1AD33B" w14:textId="77777777" w:rsidR="00502CC0" w:rsidRPr="00E10434" w:rsidRDefault="006C3D5E">
      <w:pPr>
        <w:pStyle w:val="a2"/>
        <w:tabs>
          <w:tab w:val="clear" w:pos="8504"/>
          <w:tab w:val="right" w:pos="8647"/>
        </w:tabs>
        <w:ind w:left="0" w:firstLine="0"/>
        <w:jc w:val="both"/>
        <w:rPr>
          <w:rFonts w:ascii="Times New Roman" w:hAnsi="Times New Roman" w:cs="Times New Roman"/>
          <w:b w:val="0"/>
          <w:bCs/>
        </w:rPr>
      </w:pPr>
      <w:r w:rsidRPr="00E10434">
        <w:rPr>
          <w:rFonts w:ascii="Times New Roman" w:hAnsi="Times New Roman" w:hint="eastAsia"/>
          <w:b w:val="0"/>
          <w:bCs/>
        </w:rPr>
        <w:t>《建筑钢结构防腐蚀技术规程》</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hint="eastAsia"/>
          <w:b w:val="0"/>
          <w:bCs/>
        </w:rPr>
        <w:t xml:space="preserve"> </w:t>
      </w:r>
      <w:r w:rsidRPr="00E10434">
        <w:rPr>
          <w:rFonts w:ascii="Times New Roman" w:hAnsi="Times New Roman" w:cs="Times New Roman"/>
          <w:b w:val="0"/>
          <w:bCs/>
        </w:rPr>
        <w:t xml:space="preserve"> JGJ/T 251</w:t>
      </w:r>
    </w:p>
    <w:p w14:paraId="3F2653C7"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《北京地区建筑地基基础勘察设计规范》</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DBJ 11-501</w:t>
      </w:r>
    </w:p>
    <w:p w14:paraId="3C68CEDD"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《绿色施工管理规程》</w:t>
      </w:r>
      <w:bookmarkStart w:id="476" w:name="OLE_LINK192"/>
      <w:bookmarkStart w:id="477" w:name="OLE_LINK191"/>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DB 11/T 513</w:t>
      </w:r>
      <w:bookmarkEnd w:id="476"/>
      <w:bookmarkEnd w:id="477"/>
    </w:p>
    <w:p w14:paraId="1BD4B866"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《公共建筑节能设计标准》</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DB</w:t>
      </w:r>
      <w:r w:rsidRPr="00E10434">
        <w:rPr>
          <w:rFonts w:ascii="Times New Roman" w:hAnsi="Times New Roman" w:cs="Times New Roman" w:hint="eastAsia"/>
          <w:b w:val="0"/>
          <w:bCs/>
        </w:rPr>
        <w:t xml:space="preserve"> </w:t>
      </w:r>
      <w:r w:rsidRPr="00E10434">
        <w:rPr>
          <w:rFonts w:ascii="Times New Roman" w:hAnsi="Times New Roman" w:cs="Times New Roman"/>
          <w:b w:val="0"/>
          <w:bCs/>
        </w:rPr>
        <w:t>11/T 687</w:t>
      </w:r>
    </w:p>
    <w:p w14:paraId="4AB2D8CD" w14:textId="77777777" w:rsidR="00502CC0" w:rsidRPr="00E10434" w:rsidRDefault="006C3D5E">
      <w:pPr>
        <w:pStyle w:val="a2"/>
        <w:tabs>
          <w:tab w:val="clear" w:pos="8504"/>
          <w:tab w:val="right" w:pos="8647"/>
        </w:tabs>
        <w:ind w:left="0" w:firstLine="0"/>
        <w:jc w:val="both"/>
        <w:rPr>
          <w:rFonts w:ascii="Times New Roman" w:hAnsi="Times New Roman" w:cs="Times New Roman"/>
          <w:b w:val="0"/>
          <w:bCs/>
        </w:rPr>
      </w:pPr>
      <w:r w:rsidRPr="00E10434">
        <w:rPr>
          <w:rFonts w:ascii="Times New Roman" w:hAnsi="Times New Roman" w:hint="eastAsia"/>
          <w:b w:val="0"/>
          <w:bCs/>
        </w:rPr>
        <w:t>《建筑工程资料管理规程》</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DB</w:t>
      </w:r>
      <w:r w:rsidRPr="00E10434">
        <w:rPr>
          <w:rFonts w:ascii="Times New Roman" w:hAnsi="Times New Roman" w:cs="Times New Roman" w:hint="eastAsia"/>
          <w:b w:val="0"/>
          <w:bCs/>
        </w:rPr>
        <w:t xml:space="preserve"> </w:t>
      </w:r>
      <w:r w:rsidRPr="00E10434">
        <w:rPr>
          <w:rFonts w:ascii="Times New Roman" w:hAnsi="Times New Roman" w:cs="Times New Roman"/>
          <w:b w:val="0"/>
          <w:bCs/>
        </w:rPr>
        <w:t>11/T 695</w:t>
      </w:r>
    </w:p>
    <w:p w14:paraId="4A340FB5" w14:textId="77777777" w:rsidR="00502CC0" w:rsidRPr="00E10434" w:rsidRDefault="006C3D5E">
      <w:pPr>
        <w:pStyle w:val="a2"/>
        <w:tabs>
          <w:tab w:val="clear" w:pos="8504"/>
          <w:tab w:val="right" w:pos="8647"/>
        </w:tabs>
        <w:ind w:left="0" w:firstLine="0"/>
        <w:jc w:val="both"/>
        <w:rPr>
          <w:rFonts w:ascii="Times New Roman" w:hAnsi="Times New Roman"/>
          <w:b w:val="0"/>
          <w:bCs/>
        </w:rPr>
      </w:pPr>
      <w:r w:rsidRPr="00E10434">
        <w:rPr>
          <w:rFonts w:ascii="Times New Roman" w:hAnsi="Times New Roman" w:hint="eastAsia"/>
          <w:b w:val="0"/>
          <w:bCs/>
        </w:rPr>
        <w:t>《居住建筑节能设计标准》</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 xml:space="preserve"> DB</w:t>
      </w:r>
      <w:r w:rsidRPr="00E10434">
        <w:rPr>
          <w:rFonts w:ascii="Times New Roman" w:hAnsi="Times New Roman" w:cs="Times New Roman" w:hint="eastAsia"/>
          <w:b w:val="0"/>
          <w:bCs/>
        </w:rPr>
        <w:t xml:space="preserve"> </w:t>
      </w:r>
      <w:r w:rsidRPr="00E10434">
        <w:rPr>
          <w:rFonts w:ascii="Times New Roman" w:hAnsi="Times New Roman" w:cs="Times New Roman"/>
          <w:b w:val="0"/>
          <w:bCs/>
        </w:rPr>
        <w:t>11/</w:t>
      </w:r>
      <w:r w:rsidRPr="00E10434">
        <w:rPr>
          <w:rFonts w:ascii="Times New Roman" w:hAnsi="Times New Roman" w:cs="Times New Roman" w:hint="eastAsia"/>
          <w:b w:val="0"/>
          <w:bCs/>
        </w:rPr>
        <w:t xml:space="preserve"> </w:t>
      </w:r>
      <w:r w:rsidRPr="00E10434">
        <w:rPr>
          <w:rFonts w:ascii="Times New Roman" w:hAnsi="Times New Roman" w:cs="Times New Roman"/>
          <w:b w:val="0"/>
          <w:bCs/>
        </w:rPr>
        <w:t>891</w:t>
      </w:r>
      <w:r w:rsidRPr="00E10434">
        <w:rPr>
          <w:rFonts w:ascii="Times New Roman" w:hAnsi="Times New Roman" w:hint="eastAsia"/>
          <w:b w:val="0"/>
          <w:bCs/>
        </w:rPr>
        <w:t xml:space="preserve"> </w:t>
      </w:r>
    </w:p>
    <w:p w14:paraId="4A4B676C" w14:textId="77777777" w:rsidR="00502CC0" w:rsidRPr="00E10434" w:rsidRDefault="006C3D5E">
      <w:pPr>
        <w:pStyle w:val="a2"/>
        <w:tabs>
          <w:tab w:val="clear" w:pos="8504"/>
          <w:tab w:val="right" w:pos="8647"/>
        </w:tabs>
        <w:ind w:left="0" w:firstLine="0"/>
        <w:jc w:val="both"/>
        <w:rPr>
          <w:rFonts w:ascii="Times New Roman" w:hAnsi="Times New Roman"/>
        </w:rPr>
      </w:pPr>
      <w:r w:rsidRPr="00E10434">
        <w:rPr>
          <w:rFonts w:ascii="Times New Roman" w:hAnsi="Times New Roman" w:hint="eastAsia"/>
          <w:b w:val="0"/>
          <w:bCs/>
        </w:rPr>
        <w:t>《建筑工程减隔震技术规程》</w:t>
      </w:r>
      <w:r w:rsidRPr="00E10434">
        <w:rPr>
          <w:rFonts w:ascii="Times New Roman" w:hAnsi="Times New Roman" w:hint="eastAsia"/>
          <w:b w:val="0"/>
          <w:bCs/>
        </w:rPr>
        <w:t xml:space="preserve">                                </w:t>
      </w:r>
      <w:r w:rsidRPr="00E10434">
        <w:rPr>
          <w:rFonts w:ascii="Times New Roman" w:hAnsi="Times New Roman"/>
          <w:b w:val="0"/>
          <w:bCs/>
        </w:rPr>
        <w:t xml:space="preserve"> </w:t>
      </w:r>
      <w:r w:rsidRPr="00E10434">
        <w:rPr>
          <w:rFonts w:ascii="Times New Roman" w:hAnsi="Times New Roman" w:hint="eastAsia"/>
          <w:b w:val="0"/>
          <w:bCs/>
        </w:rPr>
        <w:t xml:space="preserve">       </w:t>
      </w:r>
      <w:r w:rsidRPr="00E10434">
        <w:rPr>
          <w:rFonts w:ascii="Times New Roman" w:hAnsi="Times New Roman" w:cs="Times New Roman"/>
          <w:b w:val="0"/>
          <w:bCs/>
        </w:rPr>
        <w:t>DB 11/</w:t>
      </w:r>
      <w:r w:rsidRPr="00E10434">
        <w:rPr>
          <w:rFonts w:ascii="Times New Roman" w:hAnsi="Times New Roman" w:cs="Times New Roman" w:hint="eastAsia"/>
          <w:b w:val="0"/>
          <w:bCs/>
        </w:rPr>
        <w:t xml:space="preserve"> </w:t>
      </w:r>
      <w:r w:rsidRPr="00E10434">
        <w:rPr>
          <w:rFonts w:ascii="Times New Roman" w:hAnsi="Times New Roman" w:cs="Times New Roman"/>
          <w:b w:val="0"/>
          <w:bCs/>
        </w:rPr>
        <w:t>2075</w:t>
      </w:r>
    </w:p>
    <w:bookmarkEnd w:id="449"/>
    <w:bookmarkEnd w:id="450"/>
    <w:bookmarkEnd w:id="451"/>
    <w:p w14:paraId="49CB7DD0" w14:textId="77777777" w:rsidR="00502CC0" w:rsidRPr="00E10434" w:rsidRDefault="00502CC0">
      <w:pPr>
        <w:pStyle w:val="a2"/>
        <w:tabs>
          <w:tab w:val="clear" w:pos="8504"/>
          <w:tab w:val="right" w:pos="8647"/>
        </w:tabs>
        <w:rPr>
          <w:rFonts w:ascii="Times New Roman" w:hAnsi="Times New Roman"/>
        </w:rPr>
        <w:sectPr w:rsidR="00502CC0" w:rsidRPr="00E10434">
          <w:pgSz w:w="11906" w:h="16838"/>
          <w:pgMar w:top="1871" w:right="1247" w:bottom="1021" w:left="1304" w:header="851" w:footer="992" w:gutter="0"/>
          <w:cols w:space="425"/>
          <w:docGrid w:type="lines" w:linePitch="312"/>
        </w:sectPr>
      </w:pPr>
    </w:p>
    <w:bookmarkEnd w:id="452"/>
    <w:bookmarkEnd w:id="453"/>
    <w:p w14:paraId="1EA67DC4" w14:textId="77777777" w:rsidR="00502CC0" w:rsidRPr="00E10434" w:rsidRDefault="006C3D5E">
      <w:pPr>
        <w:numPr>
          <w:ilvl w:val="0"/>
          <w:numId w:val="0"/>
        </w:numPr>
        <w:tabs>
          <w:tab w:val="center" w:pos="4140"/>
          <w:tab w:val="left" w:pos="6660"/>
        </w:tabs>
        <w:spacing w:line="360" w:lineRule="auto"/>
        <w:jc w:val="center"/>
        <w:rPr>
          <w:rFonts w:ascii="Times New Roman" w:hAnsi="Times New Roman" w:cs="Times New Roman"/>
          <w:b/>
          <w:bCs/>
          <w:sz w:val="30"/>
          <w:szCs w:val="30"/>
        </w:rPr>
      </w:pPr>
      <w:r w:rsidRPr="00E10434">
        <w:rPr>
          <w:rFonts w:ascii="Times New Roman" w:hAnsi="Times New Roman" w:cs="Times New Roman" w:hint="eastAsia"/>
          <w:b/>
          <w:bCs/>
          <w:sz w:val="30"/>
          <w:szCs w:val="30"/>
        </w:rPr>
        <w:lastRenderedPageBreak/>
        <w:t>北京市地方标准</w:t>
      </w:r>
    </w:p>
    <w:p w14:paraId="74337C93" w14:textId="77777777" w:rsidR="00502CC0" w:rsidRPr="00E10434" w:rsidRDefault="00502CC0">
      <w:pPr>
        <w:numPr>
          <w:ilvl w:val="0"/>
          <w:numId w:val="0"/>
        </w:numPr>
        <w:spacing w:line="240" w:lineRule="auto"/>
        <w:rPr>
          <w:rFonts w:ascii="Times New Roman" w:hAnsi="Times New Roman" w:cs="Times New Roman"/>
          <w:spacing w:val="20"/>
          <w:sz w:val="44"/>
          <w:szCs w:val="44"/>
        </w:rPr>
      </w:pPr>
    </w:p>
    <w:p w14:paraId="763F1254" w14:textId="77777777" w:rsidR="00502CC0" w:rsidRPr="00E10434" w:rsidRDefault="00502CC0">
      <w:pPr>
        <w:numPr>
          <w:ilvl w:val="0"/>
          <w:numId w:val="0"/>
        </w:numPr>
        <w:spacing w:line="240" w:lineRule="auto"/>
        <w:rPr>
          <w:rFonts w:ascii="Times New Roman" w:eastAsia="微软雅黑" w:hAnsi="Times New Roman" w:cs="Times New Roman"/>
          <w:spacing w:val="20"/>
          <w:sz w:val="44"/>
          <w:szCs w:val="44"/>
        </w:rPr>
      </w:pPr>
    </w:p>
    <w:p w14:paraId="6CAF1554" w14:textId="77777777" w:rsidR="00502CC0" w:rsidRPr="00E10434" w:rsidRDefault="006C3D5E">
      <w:pPr>
        <w:numPr>
          <w:ilvl w:val="0"/>
          <w:numId w:val="0"/>
        </w:numPr>
        <w:spacing w:line="360" w:lineRule="auto"/>
        <w:jc w:val="center"/>
        <w:rPr>
          <w:rFonts w:ascii="Times New Roman" w:eastAsia="黑体" w:hAnsi="Times New Roman" w:cs="Times New Roman"/>
          <w:sz w:val="36"/>
          <w:szCs w:val="36"/>
        </w:rPr>
      </w:pPr>
      <w:r w:rsidRPr="00E10434">
        <w:rPr>
          <w:rFonts w:ascii="Times New Roman" w:eastAsia="黑体" w:hAnsi="Times New Roman" w:cs="Times New Roman" w:hint="eastAsia"/>
          <w:sz w:val="36"/>
          <w:szCs w:val="36"/>
        </w:rPr>
        <w:t>钢结构模块建筑技术标准</w:t>
      </w:r>
    </w:p>
    <w:p w14:paraId="13D21840" w14:textId="77777777" w:rsidR="00502CC0" w:rsidRPr="00E10434" w:rsidRDefault="006C3D5E">
      <w:pPr>
        <w:numPr>
          <w:ilvl w:val="0"/>
          <w:numId w:val="0"/>
        </w:numPr>
        <w:spacing w:line="360" w:lineRule="auto"/>
        <w:jc w:val="center"/>
        <w:rPr>
          <w:rFonts w:ascii="Times New Roman" w:hAnsi="Times New Roman" w:cs="Times New Roman"/>
          <w:b/>
          <w:bCs/>
          <w:sz w:val="32"/>
          <w:szCs w:val="32"/>
        </w:rPr>
      </w:pPr>
      <w:r w:rsidRPr="00E10434">
        <w:rPr>
          <w:rFonts w:ascii="Times New Roman" w:hAnsi="Times New Roman" w:cs="Times New Roman"/>
          <w:b/>
          <w:bCs/>
          <w:sz w:val="32"/>
          <w:szCs w:val="32"/>
        </w:rPr>
        <w:t>Technical standrad for steel modular buildings</w:t>
      </w:r>
    </w:p>
    <w:p w14:paraId="7DF915E7" w14:textId="77777777" w:rsidR="00502CC0" w:rsidRPr="00E10434" w:rsidRDefault="00502CC0">
      <w:pPr>
        <w:numPr>
          <w:ilvl w:val="0"/>
          <w:numId w:val="0"/>
        </w:numPr>
        <w:spacing w:line="240" w:lineRule="auto"/>
        <w:rPr>
          <w:rFonts w:ascii="Times New Roman" w:hAnsi="Times New Roman" w:cs="Times New Roman"/>
          <w:sz w:val="44"/>
          <w:szCs w:val="44"/>
        </w:rPr>
      </w:pPr>
    </w:p>
    <w:p w14:paraId="57CA4A22" w14:textId="77777777" w:rsidR="00502CC0" w:rsidRPr="00E10434" w:rsidRDefault="00502CC0">
      <w:pPr>
        <w:numPr>
          <w:ilvl w:val="0"/>
          <w:numId w:val="0"/>
        </w:numPr>
        <w:spacing w:line="240" w:lineRule="auto"/>
        <w:rPr>
          <w:rFonts w:ascii="Times New Roman" w:hAnsi="Times New Roman" w:cs="Times New Roman"/>
          <w:sz w:val="44"/>
          <w:szCs w:val="44"/>
        </w:rPr>
      </w:pPr>
    </w:p>
    <w:p w14:paraId="068AE714" w14:textId="77777777" w:rsidR="00502CC0" w:rsidRPr="00E10434" w:rsidRDefault="006C3D5E">
      <w:pPr>
        <w:numPr>
          <w:ilvl w:val="0"/>
          <w:numId w:val="0"/>
        </w:numPr>
        <w:tabs>
          <w:tab w:val="left" w:pos="2520"/>
        </w:tabs>
        <w:spacing w:line="360" w:lineRule="auto"/>
        <w:ind w:firstLineChars="1050" w:firstLine="2951"/>
        <w:rPr>
          <w:rFonts w:ascii="Times New Roman" w:hAnsi="Times New Roman" w:cs="Times New Roman"/>
          <w:b/>
          <w:bCs/>
          <w:sz w:val="28"/>
        </w:rPr>
      </w:pPr>
      <w:r w:rsidRPr="00E10434">
        <w:rPr>
          <w:rFonts w:ascii="Times New Roman" w:hAnsi="Times New Roman" w:cs="Times New Roman" w:hint="eastAsia"/>
          <w:b/>
          <w:bCs/>
          <w:sz w:val="28"/>
        </w:rPr>
        <w:t>编</w:t>
      </w:r>
      <w:r w:rsidRPr="00E10434">
        <w:rPr>
          <w:rFonts w:ascii="Times New Roman" w:hAnsi="Times New Roman" w:cs="Times New Roman" w:hint="eastAsia"/>
          <w:b/>
          <w:bCs/>
          <w:sz w:val="28"/>
        </w:rPr>
        <w:t xml:space="preserve">  </w:t>
      </w:r>
      <w:r w:rsidRPr="00E10434">
        <w:rPr>
          <w:rFonts w:ascii="Times New Roman" w:hAnsi="Times New Roman" w:cs="Times New Roman" w:hint="eastAsia"/>
          <w:b/>
          <w:bCs/>
          <w:sz w:val="28"/>
        </w:rPr>
        <w:t>号：</w:t>
      </w:r>
      <w:r w:rsidRPr="00E10434">
        <w:rPr>
          <w:rFonts w:ascii="Times New Roman" w:hAnsi="Times New Roman" w:cs="Times New Roman"/>
          <w:b/>
          <w:bCs/>
          <w:sz w:val="28"/>
        </w:rPr>
        <w:t>DB</w:t>
      </w:r>
      <w:r w:rsidRPr="00E10434">
        <w:rPr>
          <w:rFonts w:ascii="Times New Roman" w:hAnsi="Times New Roman" w:cs="Times New Roman" w:hint="eastAsia"/>
          <w:b/>
          <w:bCs/>
          <w:sz w:val="28"/>
        </w:rPr>
        <w:t>11</w:t>
      </w:r>
      <w:r w:rsidRPr="00E10434">
        <w:rPr>
          <w:rFonts w:ascii="Times New Roman" w:hAnsi="Times New Roman" w:cs="Times New Roman"/>
          <w:b/>
          <w:bCs/>
          <w:sz w:val="28"/>
        </w:rPr>
        <w:t>/</w:t>
      </w:r>
      <w:r w:rsidRPr="00E10434">
        <w:rPr>
          <w:rFonts w:ascii="Times New Roman" w:hAnsi="Times New Roman" w:cs="Times New Roman" w:hint="eastAsia"/>
          <w:b/>
          <w:bCs/>
          <w:sz w:val="28"/>
        </w:rPr>
        <w:t>T</w:t>
      </w:r>
      <w:r w:rsidRPr="00E10434">
        <w:rPr>
          <w:rFonts w:ascii="Times New Roman" w:hAnsi="Times New Roman" w:cs="Times New Roman"/>
          <w:b/>
          <w:bCs/>
          <w:sz w:val="28"/>
        </w:rPr>
        <w:t xml:space="preserve"> XXXX-202</w:t>
      </w:r>
      <w:r w:rsidRPr="00E10434">
        <w:rPr>
          <w:rFonts w:ascii="Times New Roman" w:hAnsi="Times New Roman" w:cs="Times New Roman" w:hint="eastAsia"/>
          <w:b/>
          <w:bCs/>
          <w:sz w:val="28"/>
        </w:rPr>
        <w:t>X</w:t>
      </w:r>
    </w:p>
    <w:p w14:paraId="19CF8CE3" w14:textId="77777777" w:rsidR="00502CC0" w:rsidRPr="00E10434" w:rsidRDefault="006C3D5E">
      <w:pPr>
        <w:numPr>
          <w:ilvl w:val="0"/>
          <w:numId w:val="0"/>
        </w:numPr>
        <w:tabs>
          <w:tab w:val="left" w:pos="2520"/>
        </w:tabs>
        <w:spacing w:line="360" w:lineRule="auto"/>
        <w:ind w:firstLineChars="1050" w:firstLine="2951"/>
        <w:rPr>
          <w:rFonts w:ascii="Times New Roman" w:hAnsi="Times New Roman" w:cs="Times New Roman"/>
          <w:b/>
          <w:bCs/>
          <w:sz w:val="28"/>
        </w:rPr>
      </w:pPr>
      <w:r w:rsidRPr="00E10434">
        <w:rPr>
          <w:rFonts w:ascii="Times New Roman" w:hAnsi="Times New Roman" w:cs="Times New Roman" w:hint="eastAsia"/>
          <w:b/>
          <w:bCs/>
          <w:sz w:val="28"/>
        </w:rPr>
        <w:t>备案号：</w:t>
      </w:r>
      <w:r w:rsidRPr="00E10434">
        <w:rPr>
          <w:rFonts w:ascii="Times New Roman" w:hAnsi="Times New Roman" w:cs="Times New Roman" w:hint="eastAsia"/>
          <w:b/>
          <w:bCs/>
          <w:sz w:val="28"/>
        </w:rPr>
        <w:t>J10xxx-20</w:t>
      </w:r>
      <w:r w:rsidRPr="00E10434">
        <w:rPr>
          <w:rFonts w:ascii="Times New Roman" w:hAnsi="Times New Roman" w:cs="Times New Roman"/>
          <w:b/>
          <w:bCs/>
          <w:sz w:val="28"/>
        </w:rPr>
        <w:t>2</w:t>
      </w:r>
      <w:r w:rsidRPr="00E10434">
        <w:rPr>
          <w:rFonts w:ascii="Times New Roman" w:hAnsi="Times New Roman" w:cs="Times New Roman" w:hint="eastAsia"/>
          <w:b/>
          <w:bCs/>
          <w:sz w:val="28"/>
        </w:rPr>
        <w:t>X</w:t>
      </w:r>
    </w:p>
    <w:p w14:paraId="4A5C90CB" w14:textId="77777777" w:rsidR="00502CC0" w:rsidRPr="00E10434" w:rsidRDefault="00502CC0">
      <w:pPr>
        <w:numPr>
          <w:ilvl w:val="0"/>
          <w:numId w:val="0"/>
        </w:numPr>
        <w:spacing w:line="240" w:lineRule="auto"/>
        <w:rPr>
          <w:rFonts w:ascii="Times New Roman" w:hAnsi="Times New Roman" w:cs="Times New Roman"/>
          <w:sz w:val="44"/>
          <w:szCs w:val="44"/>
        </w:rPr>
      </w:pPr>
    </w:p>
    <w:p w14:paraId="5C2B9BA7" w14:textId="77777777" w:rsidR="00502CC0" w:rsidRPr="00E10434" w:rsidRDefault="006C3D5E">
      <w:pPr>
        <w:keepNext/>
        <w:keepLines/>
        <w:widowControl/>
        <w:numPr>
          <w:ilvl w:val="0"/>
          <w:numId w:val="0"/>
        </w:numPr>
        <w:snapToGrid w:val="0"/>
        <w:spacing w:beforeLines="50" w:before="156" w:after="120" w:line="300" w:lineRule="auto"/>
        <w:jc w:val="center"/>
        <w:outlineLvl w:val="0"/>
        <w:rPr>
          <w:rFonts w:ascii="Times New Roman" w:eastAsia="黑体" w:hAnsi="Times New Roman" w:cs="Times New Roman"/>
          <w:kern w:val="44"/>
          <w:sz w:val="30"/>
          <w:szCs w:val="30"/>
        </w:rPr>
      </w:pPr>
      <w:bookmarkStart w:id="478" w:name="_Toc187007109"/>
      <w:bookmarkStart w:id="479" w:name="_Toc149815254"/>
      <w:bookmarkStart w:id="480" w:name="_Toc218783431"/>
      <w:bookmarkStart w:id="481" w:name="_Toc225873355"/>
      <w:bookmarkStart w:id="482" w:name="_Toc170996619"/>
      <w:bookmarkStart w:id="483" w:name="_Toc227083181"/>
      <w:r w:rsidRPr="00E10434">
        <w:rPr>
          <w:rFonts w:ascii="Times New Roman" w:eastAsia="黑体" w:hAnsi="Times New Roman" w:cs="Times New Roman"/>
          <w:kern w:val="44"/>
          <w:sz w:val="30"/>
          <w:szCs w:val="30"/>
        </w:rPr>
        <w:t>条文说明</w:t>
      </w:r>
      <w:bookmarkStart w:id="484" w:name="条文说明"/>
      <w:bookmarkEnd w:id="478"/>
      <w:bookmarkEnd w:id="479"/>
      <w:bookmarkEnd w:id="480"/>
      <w:bookmarkEnd w:id="481"/>
      <w:bookmarkEnd w:id="482"/>
      <w:bookmarkEnd w:id="483"/>
    </w:p>
    <w:bookmarkEnd w:id="484"/>
    <w:p w14:paraId="0FFF42B1" w14:textId="77777777" w:rsidR="00502CC0" w:rsidRPr="00E10434" w:rsidRDefault="00502CC0">
      <w:pPr>
        <w:numPr>
          <w:ilvl w:val="0"/>
          <w:numId w:val="0"/>
        </w:numPr>
        <w:spacing w:line="240" w:lineRule="auto"/>
        <w:rPr>
          <w:rFonts w:ascii="Times New Roman" w:hAnsi="Times New Roman" w:cs="Times New Roman"/>
          <w:sz w:val="44"/>
          <w:szCs w:val="44"/>
        </w:rPr>
      </w:pPr>
    </w:p>
    <w:p w14:paraId="4EAE3ECA" w14:textId="77777777" w:rsidR="00502CC0" w:rsidRPr="00E10434" w:rsidRDefault="00502CC0">
      <w:pPr>
        <w:numPr>
          <w:ilvl w:val="0"/>
          <w:numId w:val="0"/>
        </w:numPr>
        <w:spacing w:line="240" w:lineRule="auto"/>
        <w:rPr>
          <w:rFonts w:ascii="Times New Roman" w:hAnsi="Times New Roman" w:cs="Times New Roman"/>
          <w:sz w:val="44"/>
          <w:szCs w:val="44"/>
        </w:rPr>
      </w:pPr>
    </w:p>
    <w:p w14:paraId="0DABB7F5" w14:textId="77777777" w:rsidR="00502CC0" w:rsidRPr="00E10434" w:rsidRDefault="00502CC0">
      <w:pPr>
        <w:numPr>
          <w:ilvl w:val="0"/>
          <w:numId w:val="0"/>
        </w:numPr>
        <w:spacing w:line="240" w:lineRule="auto"/>
        <w:rPr>
          <w:rFonts w:ascii="Times New Roman" w:hAnsi="Times New Roman" w:cs="Times New Roman"/>
          <w:sz w:val="44"/>
          <w:szCs w:val="44"/>
        </w:rPr>
      </w:pPr>
    </w:p>
    <w:p w14:paraId="0FBCED0D" w14:textId="77777777" w:rsidR="00502CC0" w:rsidRPr="00E10434" w:rsidRDefault="00502CC0">
      <w:pPr>
        <w:numPr>
          <w:ilvl w:val="0"/>
          <w:numId w:val="0"/>
        </w:numPr>
        <w:spacing w:line="240" w:lineRule="auto"/>
        <w:rPr>
          <w:rFonts w:ascii="Times New Roman" w:hAnsi="Times New Roman" w:cs="Times New Roman"/>
          <w:sz w:val="44"/>
          <w:szCs w:val="44"/>
        </w:rPr>
      </w:pPr>
    </w:p>
    <w:p w14:paraId="5DDEC44B" w14:textId="77777777" w:rsidR="00502CC0" w:rsidRPr="00E10434" w:rsidRDefault="00502CC0">
      <w:pPr>
        <w:numPr>
          <w:ilvl w:val="0"/>
          <w:numId w:val="0"/>
        </w:numPr>
        <w:spacing w:line="240" w:lineRule="auto"/>
        <w:rPr>
          <w:rFonts w:ascii="Times New Roman" w:hAnsi="Times New Roman" w:cs="Times New Roman"/>
          <w:sz w:val="44"/>
          <w:szCs w:val="44"/>
        </w:rPr>
      </w:pPr>
    </w:p>
    <w:p w14:paraId="461D5068" w14:textId="77777777" w:rsidR="00502CC0" w:rsidRPr="00E10434" w:rsidRDefault="006C3D5E">
      <w:pPr>
        <w:numPr>
          <w:ilvl w:val="0"/>
          <w:numId w:val="0"/>
        </w:numPr>
        <w:spacing w:line="240" w:lineRule="auto"/>
        <w:jc w:val="center"/>
        <w:rPr>
          <w:rFonts w:ascii="Times New Roman" w:eastAsia="黑体" w:hAnsi="Times New Roman" w:cs="Times New Roman"/>
          <w:b/>
          <w:sz w:val="28"/>
          <w:szCs w:val="28"/>
        </w:rPr>
      </w:pPr>
      <w:r w:rsidRPr="00E10434">
        <w:rPr>
          <w:rFonts w:ascii="Times New Roman" w:eastAsia="黑体" w:hAnsi="Times New Roman" w:cs="Times New Roman" w:hint="eastAsia"/>
          <w:b/>
          <w:sz w:val="28"/>
          <w:szCs w:val="28"/>
        </w:rPr>
        <w:t>20</w:t>
      </w:r>
      <w:r w:rsidRPr="00E10434">
        <w:rPr>
          <w:rFonts w:ascii="Times New Roman" w:eastAsia="黑体" w:hAnsi="Times New Roman" w:cs="Times New Roman"/>
          <w:b/>
          <w:sz w:val="28"/>
          <w:szCs w:val="28"/>
        </w:rPr>
        <w:t>2</w:t>
      </w:r>
      <w:r w:rsidRPr="00E10434">
        <w:rPr>
          <w:rFonts w:ascii="Times New Roman" w:eastAsia="黑体" w:hAnsi="Times New Roman" w:cs="Times New Roman" w:hint="eastAsia"/>
          <w:b/>
          <w:sz w:val="28"/>
          <w:szCs w:val="28"/>
        </w:rPr>
        <w:t xml:space="preserve">5  </w:t>
      </w:r>
      <w:r w:rsidRPr="00E10434">
        <w:rPr>
          <w:rFonts w:ascii="Times New Roman" w:eastAsia="黑体" w:hAnsi="Times New Roman" w:cs="Times New Roman" w:hint="eastAsia"/>
          <w:b/>
          <w:sz w:val="28"/>
          <w:szCs w:val="28"/>
        </w:rPr>
        <w:t>北</w:t>
      </w:r>
      <w:r w:rsidRPr="00E10434">
        <w:rPr>
          <w:rFonts w:ascii="Times New Roman" w:eastAsia="黑体" w:hAnsi="Times New Roman" w:cs="Times New Roman" w:hint="eastAsia"/>
          <w:b/>
          <w:sz w:val="28"/>
          <w:szCs w:val="28"/>
        </w:rPr>
        <w:t xml:space="preserve">  </w:t>
      </w:r>
      <w:r w:rsidRPr="00E10434">
        <w:rPr>
          <w:rFonts w:ascii="Times New Roman" w:eastAsia="黑体" w:hAnsi="Times New Roman" w:cs="Times New Roman" w:hint="eastAsia"/>
          <w:b/>
          <w:sz w:val="28"/>
          <w:szCs w:val="28"/>
        </w:rPr>
        <w:t>京</w:t>
      </w:r>
    </w:p>
    <w:p w14:paraId="6DA2737B" w14:textId="77777777" w:rsidR="00502CC0" w:rsidRPr="00E10434" w:rsidRDefault="00502CC0">
      <w:pPr>
        <w:numPr>
          <w:ilvl w:val="0"/>
          <w:numId w:val="0"/>
        </w:numPr>
        <w:spacing w:line="240" w:lineRule="auto"/>
        <w:rPr>
          <w:rFonts w:ascii="Times New Roman" w:hAnsi="Times New Roman" w:cs="Times New Roman"/>
          <w:sz w:val="44"/>
          <w:szCs w:val="44"/>
        </w:rPr>
      </w:pPr>
    </w:p>
    <w:p w14:paraId="0C351D63" w14:textId="77777777" w:rsidR="00502CC0" w:rsidRPr="00E10434" w:rsidRDefault="00502CC0">
      <w:pPr>
        <w:pStyle w:val="21"/>
        <w:ind w:firstLineChars="0" w:firstLine="0"/>
        <w:rPr>
          <w:rFonts w:eastAsia="仿宋_GB2312"/>
          <w:bCs/>
          <w:sz w:val="36"/>
          <w:szCs w:val="24"/>
        </w:rPr>
      </w:pPr>
    </w:p>
    <w:p w14:paraId="6CB5216D" w14:textId="77777777" w:rsidR="00502CC0" w:rsidRPr="00E10434" w:rsidRDefault="006C3D5E">
      <w:pPr>
        <w:pStyle w:val="21"/>
        <w:ind w:firstLineChars="0" w:firstLine="0"/>
        <w:rPr>
          <w:rFonts w:eastAsia="仿宋_GB2312"/>
          <w:bCs/>
          <w:sz w:val="36"/>
          <w:szCs w:val="24"/>
        </w:rPr>
      </w:pPr>
      <w:r w:rsidRPr="00E10434">
        <w:rPr>
          <w:rFonts w:eastAsia="仿宋_GB2312"/>
          <w:bCs/>
          <w:sz w:val="36"/>
          <w:szCs w:val="24"/>
        </w:rPr>
        <w:br w:type="page"/>
      </w:r>
    </w:p>
    <w:p w14:paraId="7BD030DB" w14:textId="65CB17D9" w:rsidR="00502CC0" w:rsidRPr="00E10434" w:rsidRDefault="006C3D5E">
      <w:pPr>
        <w:pStyle w:val="11"/>
        <w:tabs>
          <w:tab w:val="right" w:leader="dot" w:pos="9345"/>
        </w:tabs>
        <w:jc w:val="center"/>
        <w:rPr>
          <w:rFonts w:ascii="Times New Roman" w:eastAsia="仿宋" w:hAnsi="Times New Roman" w:cstheme="majorBidi"/>
          <w:kern w:val="0"/>
          <w:sz w:val="36"/>
          <w:szCs w:val="36"/>
        </w:rPr>
      </w:pPr>
      <w:r w:rsidRPr="00E10434">
        <w:rPr>
          <w:rFonts w:ascii="Times New Roman" w:eastAsia="仿宋" w:hAnsi="Times New Roman" w:cstheme="majorBidi" w:hint="eastAsia"/>
          <w:kern w:val="0"/>
          <w:sz w:val="36"/>
          <w:szCs w:val="36"/>
          <w:lang w:val="zh-CN"/>
        </w:rPr>
        <w:lastRenderedPageBreak/>
        <w:t>目</w:t>
      </w:r>
      <w:r w:rsidRPr="00E10434">
        <w:rPr>
          <w:rFonts w:ascii="Times New Roman" w:eastAsia="仿宋" w:hAnsi="Times New Roman" w:cstheme="majorBidi" w:hint="eastAsia"/>
          <w:kern w:val="0"/>
          <w:sz w:val="36"/>
          <w:szCs w:val="36"/>
          <w:lang w:val="zh-CN"/>
        </w:rPr>
        <w:t xml:space="preserve">  </w:t>
      </w:r>
      <w:r w:rsidRPr="00E10434">
        <w:rPr>
          <w:rFonts w:ascii="Times New Roman" w:eastAsia="仿宋" w:hAnsi="Times New Roman" w:cstheme="majorBidi" w:hint="eastAsia"/>
          <w:kern w:val="0"/>
          <w:sz w:val="36"/>
          <w:szCs w:val="36"/>
        </w:rPr>
        <w:t>次</w:t>
      </w:r>
    </w:p>
    <w:p w14:paraId="49C91BF5" w14:textId="63BD51E0" w:rsidR="00E10434" w:rsidRPr="00E10434" w:rsidRDefault="00E10434">
      <w:pPr>
        <w:pStyle w:val="11"/>
        <w:tabs>
          <w:tab w:val="right" w:leader="dot" w:pos="9345"/>
        </w:tabs>
        <w:rPr>
          <w:rFonts w:ascii="Times New Roman" w:hAnsi="Times New Roman"/>
          <w:noProof/>
          <w:sz w:val="21"/>
          <w:szCs w:val="21"/>
        </w:rPr>
      </w:pPr>
      <w:r w:rsidRPr="00E10434">
        <w:rPr>
          <w:rFonts w:ascii="Times New Roman" w:hAnsi="Times New Roman"/>
          <w:sz w:val="21"/>
          <w:szCs w:val="21"/>
        </w:rPr>
        <w:fldChar w:fldCharType="begin"/>
      </w:r>
      <w:r w:rsidRPr="00E10434">
        <w:rPr>
          <w:rFonts w:ascii="Times New Roman" w:hAnsi="Times New Roman"/>
          <w:sz w:val="21"/>
          <w:szCs w:val="21"/>
        </w:rPr>
        <w:instrText xml:space="preserve"> </w:instrText>
      </w:r>
      <w:r w:rsidRPr="00E10434">
        <w:rPr>
          <w:rFonts w:ascii="Times New Roman" w:hAnsi="Times New Roman" w:hint="eastAsia"/>
          <w:sz w:val="21"/>
          <w:szCs w:val="21"/>
        </w:rPr>
        <w:instrText>TOC \o "1-3" \h \z \u</w:instrText>
      </w:r>
      <w:r w:rsidRPr="00E10434">
        <w:rPr>
          <w:rFonts w:ascii="Times New Roman" w:hAnsi="Times New Roman"/>
          <w:sz w:val="21"/>
          <w:szCs w:val="21"/>
        </w:rPr>
        <w:instrText xml:space="preserve"> </w:instrText>
      </w:r>
      <w:r w:rsidRPr="00E10434">
        <w:rPr>
          <w:rFonts w:ascii="Times New Roman" w:hAnsi="Times New Roman"/>
          <w:sz w:val="21"/>
          <w:szCs w:val="21"/>
        </w:rPr>
        <w:fldChar w:fldCharType="separate"/>
      </w:r>
      <w:hyperlink w:anchor="_Toc227083182" w:history="1">
        <w:r w:rsidRPr="00E10434">
          <w:rPr>
            <w:rStyle w:val="aff7"/>
            <w:rFonts w:ascii="Times New Roman" w:hAnsi="Times New Roman"/>
            <w:noProof/>
            <w:sz w:val="21"/>
            <w:szCs w:val="21"/>
          </w:rPr>
          <w:t xml:space="preserve">1 </w:t>
        </w:r>
        <w:r w:rsidRPr="00E10434">
          <w:rPr>
            <w:rStyle w:val="aff7"/>
            <w:rFonts w:ascii="Times New Roman" w:hAnsi="Times New Roman"/>
            <w:noProof/>
            <w:sz w:val="21"/>
            <w:szCs w:val="21"/>
          </w:rPr>
          <w:t>总</w:t>
        </w:r>
        <w:r w:rsidRPr="00E10434">
          <w:rPr>
            <w:rStyle w:val="aff7"/>
            <w:rFonts w:ascii="Times New Roman" w:hAnsi="Times New Roman"/>
            <w:noProof/>
            <w:sz w:val="21"/>
            <w:szCs w:val="21"/>
          </w:rPr>
          <w:t xml:space="preserve">  </w:t>
        </w:r>
        <w:r w:rsidRPr="00E10434">
          <w:rPr>
            <w:rStyle w:val="aff7"/>
            <w:rFonts w:ascii="Times New Roman" w:hAnsi="Times New Roman"/>
            <w:noProof/>
            <w:sz w:val="21"/>
            <w:szCs w:val="21"/>
          </w:rPr>
          <w:t>则</w:t>
        </w:r>
        <w:r w:rsidRPr="00E10434">
          <w:rPr>
            <w:rFonts w:ascii="Times New Roman" w:hAnsi="Times New Roman"/>
            <w:noProof/>
            <w:webHidden/>
            <w:sz w:val="21"/>
            <w:szCs w:val="21"/>
          </w:rPr>
          <w:tab/>
        </w:r>
        <w:r w:rsidRPr="00E10434">
          <w:rPr>
            <w:rFonts w:ascii="Times New Roman" w:hAnsi="Times New Roman"/>
            <w:noProof/>
            <w:webHidden/>
            <w:sz w:val="21"/>
            <w:szCs w:val="21"/>
          </w:rPr>
          <w:fldChar w:fldCharType="begin"/>
        </w:r>
        <w:r w:rsidRPr="00E10434">
          <w:rPr>
            <w:rFonts w:ascii="Times New Roman" w:hAnsi="Times New Roman"/>
            <w:noProof/>
            <w:webHidden/>
            <w:sz w:val="21"/>
            <w:szCs w:val="21"/>
          </w:rPr>
          <w:instrText xml:space="preserve"> PAGEREF _Toc227083182 \h </w:instrText>
        </w:r>
        <w:r w:rsidRPr="00E10434">
          <w:rPr>
            <w:rFonts w:ascii="Times New Roman" w:hAnsi="Times New Roman"/>
            <w:noProof/>
            <w:webHidden/>
            <w:sz w:val="21"/>
            <w:szCs w:val="21"/>
          </w:rPr>
        </w:r>
        <w:r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63</w:t>
        </w:r>
        <w:r w:rsidRPr="00E10434">
          <w:rPr>
            <w:rFonts w:ascii="Times New Roman" w:hAnsi="Times New Roman"/>
            <w:noProof/>
            <w:webHidden/>
            <w:sz w:val="21"/>
            <w:szCs w:val="21"/>
          </w:rPr>
          <w:fldChar w:fldCharType="end"/>
        </w:r>
      </w:hyperlink>
    </w:p>
    <w:p w14:paraId="4342585A" w14:textId="67364EBF" w:rsidR="00E10434" w:rsidRPr="00E10434" w:rsidRDefault="00EC1720">
      <w:pPr>
        <w:pStyle w:val="11"/>
        <w:tabs>
          <w:tab w:val="right" w:leader="dot" w:pos="9345"/>
        </w:tabs>
        <w:rPr>
          <w:rFonts w:ascii="Times New Roman" w:hAnsi="Times New Roman"/>
          <w:noProof/>
          <w:sz w:val="21"/>
          <w:szCs w:val="21"/>
        </w:rPr>
      </w:pPr>
      <w:hyperlink w:anchor="_Toc227083183" w:history="1">
        <w:r w:rsidR="00E10434" w:rsidRPr="00E10434">
          <w:rPr>
            <w:rStyle w:val="aff7"/>
            <w:rFonts w:ascii="Times New Roman" w:hAnsi="Times New Roman"/>
            <w:noProof/>
            <w:sz w:val="21"/>
            <w:szCs w:val="21"/>
          </w:rPr>
          <w:t xml:space="preserve">3 </w:t>
        </w:r>
        <w:r w:rsidR="00E10434" w:rsidRPr="00E10434">
          <w:rPr>
            <w:rStyle w:val="aff7"/>
            <w:rFonts w:ascii="Times New Roman" w:hAnsi="Times New Roman"/>
            <w:noProof/>
            <w:sz w:val="21"/>
            <w:szCs w:val="21"/>
          </w:rPr>
          <w:t>基本规定</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_Toc227083183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64</w:t>
        </w:r>
        <w:r w:rsidR="00E10434" w:rsidRPr="00E10434">
          <w:rPr>
            <w:rFonts w:ascii="Times New Roman" w:hAnsi="Times New Roman"/>
            <w:noProof/>
            <w:webHidden/>
            <w:sz w:val="21"/>
            <w:szCs w:val="21"/>
          </w:rPr>
          <w:fldChar w:fldCharType="end"/>
        </w:r>
      </w:hyperlink>
    </w:p>
    <w:p w14:paraId="63444012" w14:textId="788305A1" w:rsidR="00E10434" w:rsidRPr="00E10434" w:rsidRDefault="00EC1720">
      <w:pPr>
        <w:pStyle w:val="11"/>
        <w:tabs>
          <w:tab w:val="right" w:leader="dot" w:pos="9345"/>
        </w:tabs>
        <w:rPr>
          <w:rFonts w:ascii="Times New Roman" w:hAnsi="Times New Roman"/>
          <w:noProof/>
          <w:sz w:val="21"/>
          <w:szCs w:val="21"/>
        </w:rPr>
      </w:pPr>
      <w:hyperlink w:anchor="_Toc227083184" w:history="1">
        <w:r w:rsidR="00E10434" w:rsidRPr="00E10434">
          <w:rPr>
            <w:rStyle w:val="aff7"/>
            <w:rFonts w:ascii="Times New Roman" w:hAnsi="Times New Roman"/>
            <w:noProof/>
            <w:sz w:val="21"/>
            <w:szCs w:val="21"/>
          </w:rPr>
          <w:t xml:space="preserve">4 </w:t>
        </w:r>
        <w:r w:rsidR="00E10434" w:rsidRPr="00E10434">
          <w:rPr>
            <w:rStyle w:val="aff7"/>
            <w:rFonts w:ascii="Times New Roman" w:hAnsi="Times New Roman"/>
            <w:noProof/>
            <w:sz w:val="21"/>
            <w:szCs w:val="21"/>
          </w:rPr>
          <w:t>建筑设计</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_Toc227083184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65</w:t>
        </w:r>
        <w:r w:rsidR="00E10434" w:rsidRPr="00E10434">
          <w:rPr>
            <w:rFonts w:ascii="Times New Roman" w:hAnsi="Times New Roman"/>
            <w:noProof/>
            <w:webHidden/>
            <w:sz w:val="21"/>
            <w:szCs w:val="21"/>
          </w:rPr>
          <w:fldChar w:fldCharType="end"/>
        </w:r>
      </w:hyperlink>
    </w:p>
    <w:p w14:paraId="4C5AE867" w14:textId="0F1C233E"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85" w:history="1">
        <w:r w:rsidR="00E10434" w:rsidRPr="00E10434">
          <w:rPr>
            <w:rStyle w:val="aff7"/>
            <w:rFonts w:ascii="Times New Roman" w:hAnsi="Times New Roman"/>
            <w:noProof/>
            <w:sz w:val="21"/>
            <w:szCs w:val="21"/>
          </w:rPr>
          <w:t xml:space="preserve">4.1 </w:t>
        </w:r>
        <w:r w:rsidR="00E10434" w:rsidRPr="00E10434">
          <w:rPr>
            <w:rStyle w:val="aff7"/>
            <w:rFonts w:ascii="Times New Roman" w:hAnsi="Times New Roman"/>
            <w:noProof/>
            <w:sz w:val="21"/>
            <w:szCs w:val="21"/>
          </w:rPr>
          <w:t>一般规定</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_Toc227083185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65</w:t>
        </w:r>
        <w:r w:rsidR="00E10434" w:rsidRPr="00E10434">
          <w:rPr>
            <w:rFonts w:ascii="Times New Roman" w:hAnsi="Times New Roman"/>
            <w:noProof/>
            <w:webHidden/>
            <w:sz w:val="21"/>
            <w:szCs w:val="21"/>
          </w:rPr>
          <w:fldChar w:fldCharType="end"/>
        </w:r>
      </w:hyperlink>
    </w:p>
    <w:p w14:paraId="5692868B" w14:textId="73C108C9"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86" w:history="1">
        <w:r w:rsidR="00E10434" w:rsidRPr="00E10434">
          <w:rPr>
            <w:rStyle w:val="aff7"/>
            <w:rFonts w:ascii="Times New Roman" w:hAnsi="Times New Roman"/>
            <w:noProof/>
            <w:sz w:val="21"/>
            <w:szCs w:val="21"/>
          </w:rPr>
          <w:t xml:space="preserve">4.2 </w:t>
        </w:r>
        <w:r w:rsidR="00E10434" w:rsidRPr="00E10434">
          <w:rPr>
            <w:rStyle w:val="aff7"/>
            <w:rFonts w:ascii="Times New Roman" w:hAnsi="Times New Roman"/>
            <w:noProof/>
            <w:sz w:val="21"/>
            <w:szCs w:val="21"/>
          </w:rPr>
          <w:t>建筑平、立面设计</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_Toc227083186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65</w:t>
        </w:r>
        <w:r w:rsidR="00E10434" w:rsidRPr="00E10434">
          <w:rPr>
            <w:rFonts w:ascii="Times New Roman" w:hAnsi="Times New Roman"/>
            <w:noProof/>
            <w:webHidden/>
            <w:sz w:val="21"/>
            <w:szCs w:val="21"/>
          </w:rPr>
          <w:fldChar w:fldCharType="end"/>
        </w:r>
      </w:hyperlink>
    </w:p>
    <w:p w14:paraId="4E405524" w14:textId="3A1F3214"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87" w:history="1">
        <w:r w:rsidR="00E10434" w:rsidRPr="00E10434">
          <w:rPr>
            <w:rStyle w:val="aff7"/>
            <w:rFonts w:ascii="Times New Roman" w:hAnsi="Times New Roman"/>
            <w:noProof/>
            <w:sz w:val="21"/>
            <w:szCs w:val="21"/>
          </w:rPr>
          <w:t xml:space="preserve">4.3 </w:t>
        </w:r>
        <w:r w:rsidR="00E10434" w:rsidRPr="00E10434">
          <w:rPr>
            <w:rStyle w:val="aff7"/>
            <w:rFonts w:ascii="Times New Roman" w:hAnsi="Times New Roman"/>
            <w:noProof/>
            <w:sz w:val="21"/>
            <w:szCs w:val="21"/>
          </w:rPr>
          <w:t>建筑防火</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_Toc227083187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66</w:t>
        </w:r>
        <w:r w:rsidR="00E10434" w:rsidRPr="00E10434">
          <w:rPr>
            <w:rFonts w:ascii="Times New Roman" w:hAnsi="Times New Roman"/>
            <w:noProof/>
            <w:webHidden/>
            <w:sz w:val="21"/>
            <w:szCs w:val="21"/>
          </w:rPr>
          <w:fldChar w:fldCharType="end"/>
        </w:r>
      </w:hyperlink>
    </w:p>
    <w:p w14:paraId="150F2D55" w14:textId="40ADA8C9"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88" w:history="1">
        <w:r w:rsidR="00E10434" w:rsidRPr="00E10434">
          <w:rPr>
            <w:rStyle w:val="aff7"/>
            <w:rFonts w:ascii="Times New Roman" w:hAnsi="Times New Roman"/>
            <w:noProof/>
            <w:sz w:val="21"/>
            <w:szCs w:val="21"/>
          </w:rPr>
          <w:t xml:space="preserve">4.4 </w:t>
        </w:r>
        <w:r w:rsidR="00E10434" w:rsidRPr="00E10434">
          <w:rPr>
            <w:rStyle w:val="aff7"/>
            <w:rFonts w:ascii="Times New Roman" w:hAnsi="Times New Roman"/>
            <w:noProof/>
            <w:sz w:val="21"/>
            <w:szCs w:val="21"/>
          </w:rPr>
          <w:t>模块建筑围护系统</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_Toc227083188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67</w:t>
        </w:r>
        <w:r w:rsidR="00E10434" w:rsidRPr="00E10434">
          <w:rPr>
            <w:rFonts w:ascii="Times New Roman" w:hAnsi="Times New Roman"/>
            <w:noProof/>
            <w:webHidden/>
            <w:sz w:val="21"/>
            <w:szCs w:val="21"/>
          </w:rPr>
          <w:fldChar w:fldCharType="end"/>
        </w:r>
      </w:hyperlink>
    </w:p>
    <w:p w14:paraId="024AD4E6" w14:textId="2F23334B"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89" w:history="1">
        <w:r w:rsidR="00E10434" w:rsidRPr="00E10434">
          <w:rPr>
            <w:rStyle w:val="aff7"/>
            <w:rFonts w:ascii="Times New Roman" w:hAnsi="Times New Roman"/>
            <w:noProof/>
            <w:sz w:val="21"/>
            <w:szCs w:val="21"/>
          </w:rPr>
          <w:t xml:space="preserve">4.5 </w:t>
        </w:r>
        <w:r w:rsidR="00E10434" w:rsidRPr="00E10434">
          <w:rPr>
            <w:rStyle w:val="aff7"/>
            <w:rFonts w:ascii="Times New Roman" w:hAnsi="Times New Roman"/>
            <w:noProof/>
            <w:sz w:val="21"/>
            <w:szCs w:val="21"/>
          </w:rPr>
          <w:t>室内装饰装修</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_Toc227083189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68</w:t>
        </w:r>
        <w:r w:rsidR="00E10434" w:rsidRPr="00E10434">
          <w:rPr>
            <w:rFonts w:ascii="Times New Roman" w:hAnsi="Times New Roman"/>
            <w:noProof/>
            <w:webHidden/>
            <w:sz w:val="21"/>
            <w:szCs w:val="21"/>
          </w:rPr>
          <w:fldChar w:fldCharType="end"/>
        </w:r>
      </w:hyperlink>
    </w:p>
    <w:p w14:paraId="0BD625D1" w14:textId="12C6A0B1"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90" w:history="1">
        <w:r w:rsidR="00E10434" w:rsidRPr="00E10434">
          <w:rPr>
            <w:rStyle w:val="aff7"/>
            <w:rFonts w:ascii="Times New Roman" w:hAnsi="Times New Roman"/>
            <w:noProof/>
            <w:sz w:val="21"/>
            <w:szCs w:val="21"/>
          </w:rPr>
          <w:t xml:space="preserve">4.6 </w:t>
        </w:r>
        <w:r w:rsidR="00E10434" w:rsidRPr="00E10434">
          <w:rPr>
            <w:rStyle w:val="aff7"/>
            <w:rFonts w:ascii="Times New Roman" w:hAnsi="Times New Roman"/>
            <w:noProof/>
            <w:sz w:val="21"/>
            <w:szCs w:val="21"/>
          </w:rPr>
          <w:t>设备与管线设计</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_Toc227083190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68</w:t>
        </w:r>
        <w:r w:rsidR="00E10434" w:rsidRPr="00E10434">
          <w:rPr>
            <w:rFonts w:ascii="Times New Roman" w:hAnsi="Times New Roman"/>
            <w:noProof/>
            <w:webHidden/>
            <w:sz w:val="21"/>
            <w:szCs w:val="21"/>
          </w:rPr>
          <w:fldChar w:fldCharType="end"/>
        </w:r>
      </w:hyperlink>
    </w:p>
    <w:p w14:paraId="3175877D" w14:textId="0FF09691" w:rsidR="00E10434" w:rsidRPr="00E10434" w:rsidRDefault="00EC1720">
      <w:pPr>
        <w:pStyle w:val="11"/>
        <w:tabs>
          <w:tab w:val="right" w:leader="dot" w:pos="9345"/>
        </w:tabs>
        <w:rPr>
          <w:rFonts w:ascii="Times New Roman" w:hAnsi="Times New Roman"/>
          <w:noProof/>
          <w:sz w:val="21"/>
          <w:szCs w:val="21"/>
        </w:rPr>
      </w:pPr>
      <w:hyperlink w:anchor="_Toc227083191" w:history="1">
        <w:r w:rsidR="00E10434" w:rsidRPr="00E10434">
          <w:rPr>
            <w:rStyle w:val="aff7"/>
            <w:rFonts w:ascii="Times New Roman" w:hAnsi="Times New Roman"/>
            <w:noProof/>
            <w:sz w:val="21"/>
            <w:szCs w:val="21"/>
          </w:rPr>
          <w:t xml:space="preserve">5 </w:t>
        </w:r>
        <w:r w:rsidR="00E10434" w:rsidRPr="00E10434">
          <w:rPr>
            <w:rStyle w:val="aff7"/>
            <w:rFonts w:ascii="Times New Roman" w:hAnsi="Times New Roman"/>
            <w:noProof/>
            <w:sz w:val="21"/>
            <w:szCs w:val="21"/>
          </w:rPr>
          <w:t>结构设计</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_Toc227083191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69</w:t>
        </w:r>
        <w:r w:rsidR="00E10434" w:rsidRPr="00E10434">
          <w:rPr>
            <w:rFonts w:ascii="Times New Roman" w:hAnsi="Times New Roman"/>
            <w:noProof/>
            <w:webHidden/>
            <w:sz w:val="21"/>
            <w:szCs w:val="21"/>
          </w:rPr>
          <w:fldChar w:fldCharType="end"/>
        </w:r>
      </w:hyperlink>
    </w:p>
    <w:p w14:paraId="04DB989A" w14:textId="21EDCA6D"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92" w:history="1">
        <w:r w:rsidR="00E10434" w:rsidRPr="00E10434">
          <w:rPr>
            <w:rStyle w:val="aff7"/>
            <w:rFonts w:ascii="Times New Roman" w:hAnsi="Times New Roman"/>
            <w:noProof/>
            <w:sz w:val="21"/>
            <w:szCs w:val="21"/>
          </w:rPr>
          <w:t xml:space="preserve">5.1 </w:t>
        </w:r>
        <w:r w:rsidR="00E10434" w:rsidRPr="00E10434">
          <w:rPr>
            <w:rStyle w:val="aff7"/>
            <w:rFonts w:ascii="Times New Roman" w:hAnsi="Times New Roman"/>
            <w:noProof/>
            <w:sz w:val="21"/>
            <w:szCs w:val="21"/>
          </w:rPr>
          <w:t>一般规定</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_Toc227083192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69</w:t>
        </w:r>
        <w:r w:rsidR="00E10434" w:rsidRPr="00E10434">
          <w:rPr>
            <w:rFonts w:ascii="Times New Roman" w:hAnsi="Times New Roman"/>
            <w:noProof/>
            <w:webHidden/>
            <w:sz w:val="21"/>
            <w:szCs w:val="21"/>
          </w:rPr>
          <w:fldChar w:fldCharType="end"/>
        </w:r>
      </w:hyperlink>
    </w:p>
    <w:p w14:paraId="7779FA23" w14:textId="2D03BB5A"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93" w:history="1">
        <w:r w:rsidR="00E10434" w:rsidRPr="00E10434">
          <w:rPr>
            <w:rStyle w:val="aff7"/>
            <w:rFonts w:ascii="Times New Roman" w:hAnsi="Times New Roman"/>
            <w:noProof/>
            <w:sz w:val="21"/>
            <w:szCs w:val="21"/>
          </w:rPr>
          <w:t xml:space="preserve">5.2 </w:t>
        </w:r>
        <w:r w:rsidR="00E10434" w:rsidRPr="00E10434">
          <w:rPr>
            <w:rStyle w:val="aff7"/>
            <w:rFonts w:ascii="Times New Roman" w:hAnsi="Times New Roman"/>
            <w:noProof/>
            <w:sz w:val="21"/>
            <w:szCs w:val="21"/>
          </w:rPr>
          <w:t>结构整体计算与分析</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_Toc227083193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70</w:t>
        </w:r>
        <w:r w:rsidR="00E10434" w:rsidRPr="00E10434">
          <w:rPr>
            <w:rFonts w:ascii="Times New Roman" w:hAnsi="Times New Roman"/>
            <w:noProof/>
            <w:webHidden/>
            <w:sz w:val="21"/>
            <w:szCs w:val="21"/>
          </w:rPr>
          <w:fldChar w:fldCharType="end"/>
        </w:r>
      </w:hyperlink>
    </w:p>
    <w:p w14:paraId="1D7DFD07" w14:textId="75B0A146"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94" w:history="1">
        <w:r w:rsidR="00E10434" w:rsidRPr="00E10434">
          <w:rPr>
            <w:rStyle w:val="aff7"/>
            <w:rFonts w:ascii="Times New Roman" w:hAnsi="Times New Roman"/>
            <w:noProof/>
            <w:sz w:val="21"/>
            <w:szCs w:val="21"/>
          </w:rPr>
          <w:t xml:space="preserve">5.3 </w:t>
        </w:r>
        <w:r w:rsidR="00E10434" w:rsidRPr="00E10434">
          <w:rPr>
            <w:rStyle w:val="aff7"/>
            <w:rFonts w:ascii="Times New Roman" w:hAnsi="Times New Roman"/>
            <w:noProof/>
            <w:sz w:val="21"/>
            <w:szCs w:val="21"/>
          </w:rPr>
          <w:t>模块单元结构</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_Toc227083194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71</w:t>
        </w:r>
        <w:r w:rsidR="00E10434" w:rsidRPr="00E10434">
          <w:rPr>
            <w:rFonts w:ascii="Times New Roman" w:hAnsi="Times New Roman"/>
            <w:noProof/>
            <w:webHidden/>
            <w:sz w:val="21"/>
            <w:szCs w:val="21"/>
          </w:rPr>
          <w:fldChar w:fldCharType="end"/>
        </w:r>
      </w:hyperlink>
    </w:p>
    <w:p w14:paraId="0560AB6C" w14:textId="5A1AE04E"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95" w:history="1">
        <w:r w:rsidR="00E10434" w:rsidRPr="00E10434">
          <w:rPr>
            <w:rStyle w:val="aff7"/>
            <w:rFonts w:ascii="Times New Roman" w:hAnsi="Times New Roman"/>
            <w:noProof/>
            <w:sz w:val="21"/>
            <w:szCs w:val="21"/>
          </w:rPr>
          <w:t xml:space="preserve">5.4 </w:t>
        </w:r>
        <w:r w:rsidR="00E10434" w:rsidRPr="00E10434">
          <w:rPr>
            <w:rStyle w:val="aff7"/>
            <w:rFonts w:ascii="Times New Roman" w:hAnsi="Times New Roman"/>
            <w:noProof/>
            <w:sz w:val="21"/>
            <w:szCs w:val="21"/>
          </w:rPr>
          <w:t>模块单元连接</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_Toc227083195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72</w:t>
        </w:r>
        <w:r w:rsidR="00E10434" w:rsidRPr="00E10434">
          <w:rPr>
            <w:rFonts w:ascii="Times New Roman" w:hAnsi="Times New Roman"/>
            <w:noProof/>
            <w:webHidden/>
            <w:sz w:val="21"/>
            <w:szCs w:val="21"/>
          </w:rPr>
          <w:fldChar w:fldCharType="end"/>
        </w:r>
      </w:hyperlink>
    </w:p>
    <w:p w14:paraId="689CF259" w14:textId="4FC81CF0"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96" w:history="1">
        <w:r w:rsidR="00E10434" w:rsidRPr="00E10434">
          <w:rPr>
            <w:rStyle w:val="aff7"/>
            <w:rFonts w:ascii="Times New Roman" w:hAnsi="Times New Roman"/>
            <w:noProof/>
            <w:sz w:val="21"/>
            <w:szCs w:val="21"/>
          </w:rPr>
          <w:t xml:space="preserve">5.5 </w:t>
        </w:r>
        <w:r w:rsidR="00E10434" w:rsidRPr="00E10434">
          <w:rPr>
            <w:rStyle w:val="aff7"/>
            <w:rFonts w:ascii="Times New Roman" w:hAnsi="Times New Roman"/>
            <w:noProof/>
            <w:sz w:val="21"/>
            <w:szCs w:val="21"/>
          </w:rPr>
          <w:t>结构抗震性能化设计</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_Toc227083196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72</w:t>
        </w:r>
        <w:r w:rsidR="00E10434" w:rsidRPr="00E10434">
          <w:rPr>
            <w:rFonts w:ascii="Times New Roman" w:hAnsi="Times New Roman"/>
            <w:noProof/>
            <w:webHidden/>
            <w:sz w:val="21"/>
            <w:szCs w:val="21"/>
          </w:rPr>
          <w:fldChar w:fldCharType="end"/>
        </w:r>
      </w:hyperlink>
    </w:p>
    <w:p w14:paraId="680A2F4C" w14:textId="025A0789" w:rsidR="00E10434" w:rsidRPr="00E10434" w:rsidRDefault="00EC1720">
      <w:pPr>
        <w:pStyle w:val="11"/>
        <w:tabs>
          <w:tab w:val="right" w:leader="dot" w:pos="9345"/>
        </w:tabs>
        <w:rPr>
          <w:rFonts w:ascii="Times New Roman" w:hAnsi="Times New Roman"/>
          <w:noProof/>
          <w:sz w:val="21"/>
          <w:szCs w:val="21"/>
        </w:rPr>
      </w:pPr>
      <w:hyperlink w:anchor="_Toc227083197" w:history="1">
        <w:r w:rsidR="00E10434" w:rsidRPr="00E10434">
          <w:rPr>
            <w:rStyle w:val="aff7"/>
            <w:rFonts w:ascii="Times New Roman" w:hAnsi="Times New Roman"/>
            <w:noProof/>
            <w:sz w:val="21"/>
            <w:szCs w:val="21"/>
          </w:rPr>
          <w:t xml:space="preserve">6 </w:t>
        </w:r>
        <w:r w:rsidR="00E10434" w:rsidRPr="00E10434">
          <w:rPr>
            <w:rStyle w:val="aff7"/>
            <w:rFonts w:ascii="Times New Roman" w:hAnsi="Times New Roman"/>
            <w:noProof/>
            <w:sz w:val="21"/>
            <w:szCs w:val="21"/>
          </w:rPr>
          <w:t>制作与运输</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_Toc227083197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73</w:t>
        </w:r>
        <w:r w:rsidR="00E10434" w:rsidRPr="00E10434">
          <w:rPr>
            <w:rFonts w:ascii="Times New Roman" w:hAnsi="Times New Roman"/>
            <w:noProof/>
            <w:webHidden/>
            <w:sz w:val="21"/>
            <w:szCs w:val="21"/>
          </w:rPr>
          <w:fldChar w:fldCharType="end"/>
        </w:r>
      </w:hyperlink>
    </w:p>
    <w:p w14:paraId="69C5772F" w14:textId="6BDF666A"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98" w:history="1">
        <w:r w:rsidR="00E10434" w:rsidRPr="00E10434">
          <w:rPr>
            <w:rStyle w:val="aff7"/>
            <w:rFonts w:ascii="Times New Roman" w:hAnsi="Times New Roman"/>
            <w:noProof/>
            <w:sz w:val="21"/>
            <w:szCs w:val="21"/>
          </w:rPr>
          <w:t xml:space="preserve">6.1 </w:t>
        </w:r>
        <w:r w:rsidR="00E10434" w:rsidRPr="00E10434">
          <w:rPr>
            <w:rStyle w:val="aff7"/>
            <w:rFonts w:ascii="Times New Roman" w:hAnsi="Times New Roman"/>
            <w:noProof/>
            <w:sz w:val="21"/>
            <w:szCs w:val="21"/>
          </w:rPr>
          <w:t>一般规定</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_Toc227083198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73</w:t>
        </w:r>
        <w:r w:rsidR="00E10434" w:rsidRPr="00E10434">
          <w:rPr>
            <w:rFonts w:ascii="Times New Roman" w:hAnsi="Times New Roman"/>
            <w:noProof/>
            <w:webHidden/>
            <w:sz w:val="21"/>
            <w:szCs w:val="21"/>
          </w:rPr>
          <w:fldChar w:fldCharType="end"/>
        </w:r>
      </w:hyperlink>
    </w:p>
    <w:p w14:paraId="577A3A96" w14:textId="776BD8EF"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199" w:history="1">
        <w:r w:rsidR="00E10434" w:rsidRPr="00E10434">
          <w:rPr>
            <w:rStyle w:val="aff7"/>
            <w:rFonts w:ascii="Times New Roman" w:hAnsi="Times New Roman"/>
            <w:noProof/>
            <w:sz w:val="21"/>
            <w:szCs w:val="21"/>
          </w:rPr>
          <w:t xml:space="preserve">6.2 </w:t>
        </w:r>
        <w:r w:rsidR="00E10434" w:rsidRPr="00E10434">
          <w:rPr>
            <w:rStyle w:val="aff7"/>
            <w:rFonts w:ascii="Times New Roman" w:hAnsi="Times New Roman"/>
            <w:noProof/>
            <w:sz w:val="21"/>
            <w:szCs w:val="21"/>
          </w:rPr>
          <w:t>工厂集成制作</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_Toc227083199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73</w:t>
        </w:r>
        <w:r w:rsidR="00E10434" w:rsidRPr="00E10434">
          <w:rPr>
            <w:rFonts w:ascii="Times New Roman" w:hAnsi="Times New Roman"/>
            <w:noProof/>
            <w:webHidden/>
            <w:sz w:val="21"/>
            <w:szCs w:val="21"/>
          </w:rPr>
          <w:fldChar w:fldCharType="end"/>
        </w:r>
      </w:hyperlink>
    </w:p>
    <w:p w14:paraId="072677A5" w14:textId="413A0E3A"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200" w:history="1">
        <w:r w:rsidR="00E10434" w:rsidRPr="00E10434">
          <w:rPr>
            <w:rStyle w:val="aff7"/>
            <w:rFonts w:ascii="Times New Roman" w:hAnsi="Times New Roman"/>
            <w:noProof/>
            <w:sz w:val="21"/>
            <w:szCs w:val="21"/>
          </w:rPr>
          <w:t xml:space="preserve">6.3 </w:t>
        </w:r>
        <w:r w:rsidR="00E10434" w:rsidRPr="00E10434">
          <w:rPr>
            <w:rStyle w:val="aff7"/>
            <w:rFonts w:ascii="Times New Roman" w:hAnsi="Times New Roman"/>
            <w:noProof/>
            <w:sz w:val="21"/>
            <w:szCs w:val="21"/>
          </w:rPr>
          <w:t>工厂验收</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_Toc227083200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73</w:t>
        </w:r>
        <w:r w:rsidR="00E10434" w:rsidRPr="00E10434">
          <w:rPr>
            <w:rFonts w:ascii="Times New Roman" w:hAnsi="Times New Roman"/>
            <w:noProof/>
            <w:webHidden/>
            <w:sz w:val="21"/>
            <w:szCs w:val="21"/>
          </w:rPr>
          <w:fldChar w:fldCharType="end"/>
        </w:r>
      </w:hyperlink>
    </w:p>
    <w:p w14:paraId="69C89EAD" w14:textId="2878672E" w:rsidR="00E10434" w:rsidRPr="00E10434" w:rsidRDefault="00EC1720">
      <w:pPr>
        <w:pStyle w:val="11"/>
        <w:tabs>
          <w:tab w:val="right" w:leader="dot" w:pos="9345"/>
        </w:tabs>
        <w:rPr>
          <w:rFonts w:ascii="Times New Roman" w:hAnsi="Times New Roman"/>
          <w:noProof/>
          <w:sz w:val="21"/>
          <w:szCs w:val="21"/>
        </w:rPr>
      </w:pPr>
      <w:hyperlink w:anchor="_Toc227083201" w:history="1">
        <w:r w:rsidR="00E10434" w:rsidRPr="00E10434">
          <w:rPr>
            <w:rStyle w:val="aff7"/>
            <w:rFonts w:ascii="Times New Roman" w:hAnsi="Times New Roman"/>
            <w:noProof/>
            <w:sz w:val="21"/>
            <w:szCs w:val="21"/>
          </w:rPr>
          <w:t xml:space="preserve">7 </w:t>
        </w:r>
        <w:r w:rsidR="00E10434" w:rsidRPr="00E10434">
          <w:rPr>
            <w:rStyle w:val="aff7"/>
            <w:rFonts w:ascii="Times New Roman" w:hAnsi="Times New Roman"/>
            <w:noProof/>
            <w:sz w:val="21"/>
            <w:szCs w:val="21"/>
          </w:rPr>
          <w:t>现场安装</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_Toc227083201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74</w:t>
        </w:r>
        <w:r w:rsidR="00E10434" w:rsidRPr="00E10434">
          <w:rPr>
            <w:rFonts w:ascii="Times New Roman" w:hAnsi="Times New Roman"/>
            <w:noProof/>
            <w:webHidden/>
            <w:sz w:val="21"/>
            <w:szCs w:val="21"/>
          </w:rPr>
          <w:fldChar w:fldCharType="end"/>
        </w:r>
      </w:hyperlink>
    </w:p>
    <w:p w14:paraId="507C335B" w14:textId="632CD6DC"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202" w:history="1">
        <w:r w:rsidR="00E10434" w:rsidRPr="00E10434">
          <w:rPr>
            <w:rStyle w:val="aff7"/>
            <w:rFonts w:ascii="Times New Roman" w:hAnsi="Times New Roman"/>
            <w:noProof/>
            <w:sz w:val="21"/>
            <w:szCs w:val="21"/>
          </w:rPr>
          <w:t xml:space="preserve">7.1 </w:t>
        </w:r>
        <w:r w:rsidR="00E10434" w:rsidRPr="00E10434">
          <w:rPr>
            <w:rStyle w:val="aff7"/>
            <w:rFonts w:ascii="Times New Roman" w:hAnsi="Times New Roman"/>
            <w:noProof/>
            <w:sz w:val="21"/>
            <w:szCs w:val="21"/>
          </w:rPr>
          <w:t>一般规定</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_Toc227083202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74</w:t>
        </w:r>
        <w:r w:rsidR="00E10434" w:rsidRPr="00E10434">
          <w:rPr>
            <w:rFonts w:ascii="Times New Roman" w:hAnsi="Times New Roman"/>
            <w:noProof/>
            <w:webHidden/>
            <w:sz w:val="21"/>
            <w:szCs w:val="21"/>
          </w:rPr>
          <w:fldChar w:fldCharType="end"/>
        </w:r>
      </w:hyperlink>
    </w:p>
    <w:p w14:paraId="47CB0219" w14:textId="6AC4B4F9"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203" w:history="1">
        <w:r w:rsidR="00E10434" w:rsidRPr="00E10434">
          <w:rPr>
            <w:rStyle w:val="aff7"/>
            <w:rFonts w:ascii="Times New Roman" w:hAnsi="Times New Roman"/>
            <w:noProof/>
            <w:sz w:val="21"/>
            <w:szCs w:val="21"/>
          </w:rPr>
          <w:t xml:space="preserve">7.2 </w:t>
        </w:r>
        <w:r w:rsidR="00E10434" w:rsidRPr="00E10434">
          <w:rPr>
            <w:rStyle w:val="aff7"/>
            <w:rFonts w:ascii="Times New Roman" w:hAnsi="Times New Roman"/>
            <w:noProof/>
            <w:sz w:val="21"/>
            <w:szCs w:val="21"/>
          </w:rPr>
          <w:t>现场安装</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_Toc227083203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74</w:t>
        </w:r>
        <w:r w:rsidR="00E10434" w:rsidRPr="00E10434">
          <w:rPr>
            <w:rFonts w:ascii="Times New Roman" w:hAnsi="Times New Roman"/>
            <w:noProof/>
            <w:webHidden/>
            <w:sz w:val="21"/>
            <w:szCs w:val="21"/>
          </w:rPr>
          <w:fldChar w:fldCharType="end"/>
        </w:r>
      </w:hyperlink>
    </w:p>
    <w:p w14:paraId="521C6354" w14:textId="4D0D0FDE" w:rsidR="00E10434" w:rsidRPr="00E10434" w:rsidRDefault="00EC1720">
      <w:pPr>
        <w:pStyle w:val="11"/>
        <w:tabs>
          <w:tab w:val="right" w:leader="dot" w:pos="9345"/>
        </w:tabs>
        <w:rPr>
          <w:rFonts w:ascii="Times New Roman" w:hAnsi="Times New Roman"/>
          <w:noProof/>
          <w:sz w:val="21"/>
          <w:szCs w:val="21"/>
        </w:rPr>
      </w:pPr>
      <w:hyperlink w:anchor="_Toc227083204" w:history="1">
        <w:r w:rsidR="00E10434" w:rsidRPr="00E10434">
          <w:rPr>
            <w:rStyle w:val="aff7"/>
            <w:rFonts w:ascii="Times New Roman" w:hAnsi="Times New Roman"/>
            <w:noProof/>
            <w:sz w:val="21"/>
            <w:szCs w:val="21"/>
          </w:rPr>
          <w:t xml:space="preserve">8 </w:t>
        </w:r>
        <w:r w:rsidR="00E10434" w:rsidRPr="00E10434">
          <w:rPr>
            <w:rStyle w:val="aff7"/>
            <w:rFonts w:ascii="Times New Roman" w:hAnsi="Times New Roman"/>
            <w:noProof/>
            <w:sz w:val="21"/>
            <w:szCs w:val="21"/>
          </w:rPr>
          <w:t>质量检查与验收</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_Toc227083204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75</w:t>
        </w:r>
        <w:r w:rsidR="00E10434" w:rsidRPr="00E10434">
          <w:rPr>
            <w:rFonts w:ascii="Times New Roman" w:hAnsi="Times New Roman"/>
            <w:noProof/>
            <w:webHidden/>
            <w:sz w:val="21"/>
            <w:szCs w:val="21"/>
          </w:rPr>
          <w:fldChar w:fldCharType="end"/>
        </w:r>
      </w:hyperlink>
    </w:p>
    <w:p w14:paraId="261B7D16" w14:textId="2640EA40"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205" w:history="1">
        <w:r w:rsidR="00E10434" w:rsidRPr="00E10434">
          <w:rPr>
            <w:rStyle w:val="aff7"/>
            <w:rFonts w:ascii="Times New Roman" w:hAnsi="Times New Roman"/>
            <w:noProof/>
            <w:sz w:val="21"/>
            <w:szCs w:val="21"/>
          </w:rPr>
          <w:t xml:space="preserve">8.1 </w:t>
        </w:r>
        <w:r w:rsidR="00E10434" w:rsidRPr="00E10434">
          <w:rPr>
            <w:rStyle w:val="aff7"/>
            <w:rFonts w:ascii="Times New Roman" w:hAnsi="Times New Roman"/>
            <w:noProof/>
            <w:sz w:val="21"/>
            <w:szCs w:val="21"/>
          </w:rPr>
          <w:t>一般规定</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_Toc227083205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75</w:t>
        </w:r>
        <w:r w:rsidR="00E10434" w:rsidRPr="00E10434">
          <w:rPr>
            <w:rFonts w:ascii="Times New Roman" w:hAnsi="Times New Roman"/>
            <w:noProof/>
            <w:webHidden/>
            <w:sz w:val="21"/>
            <w:szCs w:val="21"/>
          </w:rPr>
          <w:fldChar w:fldCharType="end"/>
        </w:r>
      </w:hyperlink>
    </w:p>
    <w:p w14:paraId="079A7A3B" w14:textId="4F5B91B2"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206" w:history="1">
        <w:r w:rsidR="00E10434" w:rsidRPr="00E10434">
          <w:rPr>
            <w:rStyle w:val="aff7"/>
            <w:rFonts w:ascii="Times New Roman" w:hAnsi="Times New Roman"/>
            <w:noProof/>
            <w:sz w:val="21"/>
            <w:szCs w:val="21"/>
          </w:rPr>
          <w:t xml:space="preserve">8.2 </w:t>
        </w:r>
        <w:r w:rsidR="00E10434" w:rsidRPr="00E10434">
          <w:rPr>
            <w:rStyle w:val="aff7"/>
            <w:rFonts w:ascii="Times New Roman" w:hAnsi="Times New Roman"/>
            <w:noProof/>
            <w:sz w:val="21"/>
            <w:szCs w:val="21"/>
          </w:rPr>
          <w:t>模块单元的进场验收</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_Toc227083206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75</w:t>
        </w:r>
        <w:r w:rsidR="00E10434" w:rsidRPr="00E10434">
          <w:rPr>
            <w:rFonts w:ascii="Times New Roman" w:hAnsi="Times New Roman"/>
            <w:noProof/>
            <w:webHidden/>
            <w:sz w:val="21"/>
            <w:szCs w:val="21"/>
          </w:rPr>
          <w:fldChar w:fldCharType="end"/>
        </w:r>
      </w:hyperlink>
    </w:p>
    <w:p w14:paraId="4C4FD69D" w14:textId="6EEFC66B"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207" w:history="1">
        <w:r w:rsidR="00E10434" w:rsidRPr="00E10434">
          <w:rPr>
            <w:rStyle w:val="aff7"/>
            <w:rFonts w:ascii="Times New Roman" w:hAnsi="Times New Roman"/>
            <w:noProof/>
            <w:sz w:val="21"/>
            <w:szCs w:val="21"/>
          </w:rPr>
          <w:t xml:space="preserve">8.4 </w:t>
        </w:r>
        <w:r w:rsidR="00E10434" w:rsidRPr="00E10434">
          <w:rPr>
            <w:rStyle w:val="aff7"/>
            <w:rFonts w:ascii="Times New Roman" w:hAnsi="Times New Roman"/>
            <w:noProof/>
            <w:sz w:val="21"/>
            <w:szCs w:val="21"/>
          </w:rPr>
          <w:t>设备与管线系统连接安装验收</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_Toc227083207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75</w:t>
        </w:r>
        <w:r w:rsidR="00E10434" w:rsidRPr="00E10434">
          <w:rPr>
            <w:rFonts w:ascii="Times New Roman" w:hAnsi="Times New Roman"/>
            <w:noProof/>
            <w:webHidden/>
            <w:sz w:val="21"/>
            <w:szCs w:val="21"/>
          </w:rPr>
          <w:fldChar w:fldCharType="end"/>
        </w:r>
      </w:hyperlink>
    </w:p>
    <w:p w14:paraId="2DE9332E" w14:textId="1DD84046" w:rsidR="00E10434" w:rsidRPr="00E10434" w:rsidRDefault="00EC1720" w:rsidP="00E10434">
      <w:pPr>
        <w:pStyle w:val="23"/>
        <w:tabs>
          <w:tab w:val="right" w:leader="dot" w:pos="9345"/>
        </w:tabs>
        <w:ind w:firstLineChars="200" w:firstLine="480"/>
        <w:rPr>
          <w:rFonts w:ascii="Times New Roman" w:hAnsi="Times New Roman"/>
          <w:noProof/>
          <w:sz w:val="21"/>
          <w:szCs w:val="21"/>
        </w:rPr>
      </w:pPr>
      <w:hyperlink w:anchor="_Toc227083208" w:history="1">
        <w:r w:rsidR="00E10434" w:rsidRPr="00E10434">
          <w:rPr>
            <w:rStyle w:val="aff7"/>
            <w:rFonts w:ascii="Times New Roman" w:hAnsi="Times New Roman"/>
            <w:noProof/>
            <w:sz w:val="21"/>
            <w:szCs w:val="21"/>
          </w:rPr>
          <w:t xml:space="preserve">8.5 </w:t>
        </w:r>
        <w:r w:rsidR="00E10434" w:rsidRPr="00E10434">
          <w:rPr>
            <w:rStyle w:val="aff7"/>
            <w:rFonts w:ascii="Times New Roman" w:hAnsi="Times New Roman"/>
            <w:noProof/>
            <w:sz w:val="21"/>
            <w:szCs w:val="21"/>
          </w:rPr>
          <w:t>建筑接缝防火、防水验收</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_Toc227083208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75</w:t>
        </w:r>
        <w:r w:rsidR="00E10434" w:rsidRPr="00E10434">
          <w:rPr>
            <w:rFonts w:ascii="Times New Roman" w:hAnsi="Times New Roman"/>
            <w:noProof/>
            <w:webHidden/>
            <w:sz w:val="21"/>
            <w:szCs w:val="21"/>
          </w:rPr>
          <w:fldChar w:fldCharType="end"/>
        </w:r>
      </w:hyperlink>
    </w:p>
    <w:p w14:paraId="665D45FF" w14:textId="3D249F28" w:rsidR="00E10434" w:rsidRPr="00E10434" w:rsidRDefault="00EC1720">
      <w:pPr>
        <w:pStyle w:val="11"/>
        <w:tabs>
          <w:tab w:val="right" w:leader="dot" w:pos="9345"/>
        </w:tabs>
        <w:rPr>
          <w:rFonts w:ascii="Times New Roman" w:hAnsi="Times New Roman"/>
          <w:noProof/>
          <w:sz w:val="21"/>
          <w:szCs w:val="21"/>
        </w:rPr>
      </w:pPr>
      <w:hyperlink w:anchor="_Toc227083209" w:history="1">
        <w:r w:rsidR="00E10434" w:rsidRPr="00E10434">
          <w:rPr>
            <w:rStyle w:val="aff7"/>
            <w:rFonts w:ascii="Times New Roman" w:hAnsi="Times New Roman"/>
            <w:noProof/>
            <w:sz w:val="21"/>
            <w:szCs w:val="21"/>
          </w:rPr>
          <w:t xml:space="preserve">9 </w:t>
        </w:r>
        <w:r w:rsidR="00E10434" w:rsidRPr="00E10434">
          <w:rPr>
            <w:rStyle w:val="aff7"/>
            <w:rFonts w:ascii="Times New Roman" w:hAnsi="Times New Roman"/>
            <w:noProof/>
            <w:sz w:val="21"/>
            <w:szCs w:val="21"/>
          </w:rPr>
          <w:t>维护与重复利用</w:t>
        </w:r>
        <w:r w:rsidR="00E10434" w:rsidRPr="00E10434">
          <w:rPr>
            <w:rFonts w:ascii="Times New Roman" w:hAnsi="Times New Roman"/>
            <w:noProof/>
            <w:webHidden/>
            <w:sz w:val="21"/>
            <w:szCs w:val="21"/>
          </w:rPr>
          <w:tab/>
        </w:r>
        <w:r w:rsidR="00E10434" w:rsidRPr="00E10434">
          <w:rPr>
            <w:rFonts w:ascii="Times New Roman" w:hAnsi="Times New Roman"/>
            <w:noProof/>
            <w:webHidden/>
            <w:sz w:val="21"/>
            <w:szCs w:val="21"/>
          </w:rPr>
          <w:fldChar w:fldCharType="begin"/>
        </w:r>
        <w:r w:rsidR="00E10434" w:rsidRPr="00E10434">
          <w:rPr>
            <w:rFonts w:ascii="Times New Roman" w:hAnsi="Times New Roman"/>
            <w:noProof/>
            <w:webHidden/>
            <w:sz w:val="21"/>
            <w:szCs w:val="21"/>
          </w:rPr>
          <w:instrText xml:space="preserve"> PAGEREF _Toc227083209 \h </w:instrText>
        </w:r>
        <w:r w:rsidR="00E10434" w:rsidRPr="00E10434">
          <w:rPr>
            <w:rFonts w:ascii="Times New Roman" w:hAnsi="Times New Roman"/>
            <w:noProof/>
            <w:webHidden/>
            <w:sz w:val="21"/>
            <w:szCs w:val="21"/>
          </w:rPr>
        </w:r>
        <w:r w:rsidR="00E10434" w:rsidRPr="00E10434">
          <w:rPr>
            <w:rFonts w:ascii="Times New Roman" w:hAnsi="Times New Roman"/>
            <w:noProof/>
            <w:webHidden/>
            <w:sz w:val="21"/>
            <w:szCs w:val="21"/>
          </w:rPr>
          <w:fldChar w:fldCharType="separate"/>
        </w:r>
        <w:r w:rsidR="00373915">
          <w:rPr>
            <w:rFonts w:ascii="Times New Roman" w:hAnsi="Times New Roman"/>
            <w:noProof/>
            <w:webHidden/>
            <w:sz w:val="21"/>
            <w:szCs w:val="21"/>
          </w:rPr>
          <w:t>76</w:t>
        </w:r>
        <w:r w:rsidR="00E10434" w:rsidRPr="00E10434">
          <w:rPr>
            <w:rFonts w:ascii="Times New Roman" w:hAnsi="Times New Roman"/>
            <w:noProof/>
            <w:webHidden/>
            <w:sz w:val="21"/>
            <w:szCs w:val="21"/>
          </w:rPr>
          <w:fldChar w:fldCharType="end"/>
        </w:r>
      </w:hyperlink>
    </w:p>
    <w:p w14:paraId="5A8ADB88" w14:textId="062F5CCB" w:rsidR="00502CC0" w:rsidRPr="00E10434" w:rsidRDefault="00E10434" w:rsidP="00E10434">
      <w:pPr>
        <w:numPr>
          <w:ilvl w:val="0"/>
          <w:numId w:val="0"/>
        </w:numPr>
        <w:rPr>
          <w:rFonts w:ascii="Times New Roman" w:eastAsia="仿宋_GB2312" w:hAnsi="Times New Roman"/>
          <w:bCs/>
          <w:sz w:val="36"/>
        </w:rPr>
      </w:pPr>
      <w:r w:rsidRPr="00E10434">
        <w:rPr>
          <w:rFonts w:ascii="Times New Roman" w:hAnsi="Times New Roman"/>
          <w:sz w:val="21"/>
          <w:szCs w:val="21"/>
        </w:rPr>
        <w:fldChar w:fldCharType="end"/>
      </w:r>
    </w:p>
    <w:p w14:paraId="1C14C96C" w14:textId="77777777" w:rsidR="00502CC0" w:rsidRPr="00E10434" w:rsidRDefault="006C3D5E">
      <w:pPr>
        <w:pStyle w:val="21"/>
        <w:ind w:firstLineChars="0" w:firstLine="0"/>
        <w:rPr>
          <w:rFonts w:eastAsia="仿宋_GB2312"/>
          <w:bCs/>
          <w:sz w:val="36"/>
          <w:szCs w:val="24"/>
        </w:rPr>
      </w:pPr>
      <w:r w:rsidRPr="00E10434">
        <w:rPr>
          <w:rFonts w:eastAsia="仿宋_GB2312"/>
          <w:bCs/>
          <w:sz w:val="36"/>
          <w:szCs w:val="24"/>
        </w:rPr>
        <w:br w:type="page"/>
      </w:r>
    </w:p>
    <w:p w14:paraId="648005FB" w14:textId="77777777" w:rsidR="00502CC0" w:rsidRPr="00E10434" w:rsidRDefault="006C3D5E">
      <w:pPr>
        <w:pStyle w:val="1"/>
        <w:numPr>
          <w:ilvl w:val="0"/>
          <w:numId w:val="0"/>
        </w:numPr>
        <w:rPr>
          <w:szCs w:val="30"/>
        </w:rPr>
      </w:pPr>
      <w:bookmarkStart w:id="485" w:name="_Toc218783553"/>
      <w:bookmarkStart w:id="486" w:name="_Toc218783432"/>
      <w:bookmarkStart w:id="487" w:name="_Toc225873356"/>
      <w:bookmarkStart w:id="488" w:name="_Toc227083182"/>
      <w:r w:rsidRPr="00E10434">
        <w:rPr>
          <w:szCs w:val="30"/>
        </w:rPr>
        <w:lastRenderedPageBreak/>
        <w:t>1</w:t>
      </w:r>
      <w:r w:rsidRPr="00E10434">
        <w:rPr>
          <w:rFonts w:hint="eastAsia"/>
          <w:szCs w:val="30"/>
        </w:rPr>
        <w:t xml:space="preserve">  </w:t>
      </w:r>
      <w:r w:rsidRPr="00E10434">
        <w:rPr>
          <w:rFonts w:hint="eastAsia"/>
          <w:szCs w:val="30"/>
        </w:rPr>
        <w:t>总</w:t>
      </w:r>
      <w:r w:rsidRPr="00E10434">
        <w:rPr>
          <w:rFonts w:hint="eastAsia"/>
          <w:szCs w:val="30"/>
        </w:rPr>
        <w:t xml:space="preserve">  </w:t>
      </w:r>
      <w:r w:rsidRPr="00E10434">
        <w:rPr>
          <w:rFonts w:hint="eastAsia"/>
          <w:szCs w:val="30"/>
        </w:rPr>
        <w:t>则</w:t>
      </w:r>
      <w:bookmarkEnd w:id="485"/>
      <w:bookmarkEnd w:id="486"/>
      <w:bookmarkEnd w:id="487"/>
      <w:bookmarkEnd w:id="488"/>
    </w:p>
    <w:p w14:paraId="1E724E8B" w14:textId="77777777" w:rsidR="00502CC0" w:rsidRPr="00E10434" w:rsidRDefault="006C3D5E">
      <w:pPr>
        <w:pStyle w:val="12"/>
        <w:rPr>
          <w:rFonts w:ascii="Times New Roman" w:hAnsi="Times New Roman"/>
        </w:rPr>
      </w:pPr>
      <w:r w:rsidRPr="00E10434">
        <w:rPr>
          <w:rFonts w:ascii="Times New Roman" w:hAnsi="Times New Roman" w:hint="eastAsia"/>
          <w:b/>
        </w:rPr>
        <w:t>1.</w:t>
      </w:r>
      <w:r w:rsidRPr="00E10434">
        <w:rPr>
          <w:rFonts w:ascii="Times New Roman" w:hAnsi="Times New Roman"/>
          <w:b/>
        </w:rPr>
        <w:t>0</w:t>
      </w:r>
      <w:r w:rsidRPr="00E10434">
        <w:rPr>
          <w:rFonts w:ascii="Times New Roman" w:hAnsi="Times New Roman" w:hint="eastAsia"/>
          <w:b/>
        </w:rPr>
        <w:t>.1</w:t>
      </w:r>
      <w:r w:rsidRPr="00E10434">
        <w:rPr>
          <w:rFonts w:ascii="Times New Roman" w:hAnsi="Times New Roman" w:hint="eastAsia"/>
        </w:rPr>
        <w:t xml:space="preserve">　近年来，在国内绿色节能与低碳发展战略背景下，模块建筑在我国北京、天津、雄安新区、江苏、江西、广东、深圳等省市数百万平米建筑规模项目中逐步得到应用，项目类型涵盖了住宅、公寓、办公楼、酒店、学校、医院和应急救灾建筑等。钢结构模块建筑以“机械化程度高、建造速度快、用工数量少、产品质量好”的优势在国内体现出强大生命力，并逐渐被京津冀地区建筑产业化市场认知与接受，应用技术需求迫切。</w:t>
      </w:r>
    </w:p>
    <w:p w14:paraId="223BF49A" w14:textId="77777777" w:rsidR="00502CC0" w:rsidRPr="00E10434" w:rsidRDefault="006C3D5E">
      <w:pPr>
        <w:pStyle w:val="12"/>
        <w:rPr>
          <w:rFonts w:ascii="Times New Roman" w:hAnsi="Times New Roman"/>
        </w:rPr>
      </w:pPr>
      <w:r w:rsidRPr="00E10434">
        <w:rPr>
          <w:rFonts w:ascii="Times New Roman" w:hAnsi="Times New Roman" w:hint="eastAsia"/>
        </w:rPr>
        <w:t>然而，我国关于模块化钢结构建筑的技术标准主要集中在协会团体标准层面，有关行业标准的内容针对性不强或覆盖面不全，北京市地方层面目前尚无建设钢结构模块建筑的标准支撑，不能有效指导未来北京市场多样化的钢结构模块建筑应用。为解决这些问题，本标准以国内外钢结构模块研究成果与工程应用经验为基础，从建筑设计、结构设计、生产制作、施工验收、维护与重复利用等方面进行了系统性规定，旨在对钢结构模块建筑生产企业、设计单位、施工企业进行有效地正向技术引导，推进标准化设计、生产和施工安装，为安全、适用、经济、绿色、美观的钢结构模块建筑技术应用提供系统化解决方案，提升钢结构模块建筑产品和工程质量，规范行业发展，推动我国装配式建筑领域的技术进步和绿色低碳发展。。</w:t>
      </w:r>
    </w:p>
    <w:p w14:paraId="71238412" w14:textId="77777777" w:rsidR="00502CC0" w:rsidRPr="00E10434" w:rsidRDefault="006C3D5E">
      <w:pPr>
        <w:pStyle w:val="21"/>
        <w:ind w:firstLineChars="0" w:firstLine="0"/>
        <w:rPr>
          <w:szCs w:val="24"/>
        </w:rPr>
      </w:pPr>
      <w:r w:rsidRPr="00E10434">
        <w:rPr>
          <w:rFonts w:hint="eastAsia"/>
          <w:b/>
          <w:szCs w:val="24"/>
        </w:rPr>
        <w:t>1.</w:t>
      </w:r>
      <w:r w:rsidRPr="00E10434">
        <w:rPr>
          <w:b/>
          <w:szCs w:val="24"/>
        </w:rPr>
        <w:t>0</w:t>
      </w:r>
      <w:r w:rsidRPr="00E10434">
        <w:rPr>
          <w:rFonts w:hint="eastAsia"/>
          <w:b/>
          <w:szCs w:val="24"/>
        </w:rPr>
        <w:t>.2</w:t>
      </w:r>
      <w:r w:rsidRPr="00E10434">
        <w:rPr>
          <w:rFonts w:hint="eastAsia"/>
          <w:szCs w:val="24"/>
        </w:rPr>
        <w:t xml:space="preserve">　本标准适用的建筑特征是以钢结构模块为基本建筑单元，可以是由钢结构模块叠置并通过连接件相互连接而成的建筑，也可以是叠置钢结构模块与其</w:t>
      </w:r>
      <w:proofErr w:type="gramStart"/>
      <w:r w:rsidRPr="00E10434">
        <w:rPr>
          <w:rFonts w:hint="eastAsia"/>
          <w:szCs w:val="24"/>
        </w:rPr>
        <w:t>他结构</w:t>
      </w:r>
      <w:proofErr w:type="gramEnd"/>
      <w:r w:rsidRPr="00E10434">
        <w:rPr>
          <w:rFonts w:hint="eastAsia"/>
          <w:szCs w:val="24"/>
        </w:rPr>
        <w:t>体系共同连接组合成整体受力结构体系的建筑。其中的钢结构模块单元的在工厂基本完成各专业施工制作，是具有建筑使用功能的箱式空间体。</w:t>
      </w:r>
      <w:r w:rsidRPr="00E10434">
        <w:rPr>
          <w:szCs w:val="24"/>
        </w:rPr>
        <w:br w:type="page"/>
      </w:r>
    </w:p>
    <w:p w14:paraId="7A8E955B" w14:textId="77777777" w:rsidR="00502CC0" w:rsidRPr="00E10434" w:rsidRDefault="006C3D5E">
      <w:pPr>
        <w:pStyle w:val="1"/>
        <w:numPr>
          <w:ilvl w:val="0"/>
          <w:numId w:val="0"/>
        </w:numPr>
        <w:rPr>
          <w:szCs w:val="30"/>
        </w:rPr>
      </w:pPr>
      <w:bookmarkStart w:id="489" w:name="_Toc225873357"/>
      <w:bookmarkStart w:id="490" w:name="_Toc218783433"/>
      <w:bookmarkStart w:id="491" w:name="_Toc218783554"/>
      <w:bookmarkStart w:id="492" w:name="_Toc227083183"/>
      <w:r w:rsidRPr="00E10434">
        <w:rPr>
          <w:szCs w:val="30"/>
        </w:rPr>
        <w:lastRenderedPageBreak/>
        <w:t>3</w:t>
      </w:r>
      <w:r w:rsidRPr="00E10434">
        <w:rPr>
          <w:rFonts w:hint="eastAsia"/>
          <w:szCs w:val="30"/>
        </w:rPr>
        <w:t xml:space="preserve"> </w:t>
      </w:r>
      <w:r w:rsidRPr="00E10434">
        <w:rPr>
          <w:szCs w:val="30"/>
        </w:rPr>
        <w:t xml:space="preserve"> </w:t>
      </w:r>
      <w:r w:rsidRPr="00E10434">
        <w:rPr>
          <w:rFonts w:hint="eastAsia"/>
          <w:szCs w:val="30"/>
        </w:rPr>
        <w:t>基本</w:t>
      </w:r>
      <w:r w:rsidRPr="00E10434">
        <w:rPr>
          <w:szCs w:val="30"/>
        </w:rPr>
        <w:t>规定</w:t>
      </w:r>
      <w:bookmarkEnd w:id="489"/>
      <w:bookmarkEnd w:id="490"/>
      <w:bookmarkEnd w:id="491"/>
      <w:bookmarkEnd w:id="492"/>
    </w:p>
    <w:p w14:paraId="4B04B6C6" w14:textId="77777777" w:rsidR="00502CC0" w:rsidRPr="00E10434" w:rsidRDefault="006C3D5E">
      <w:pPr>
        <w:numPr>
          <w:ilvl w:val="0"/>
          <w:numId w:val="0"/>
        </w:numPr>
        <w:rPr>
          <w:rFonts w:ascii="Times New Roman" w:hAnsi="Times New Roman"/>
        </w:rPr>
      </w:pPr>
      <w:r w:rsidRPr="00E10434">
        <w:rPr>
          <w:rFonts w:ascii="Times New Roman" w:hAnsi="Times New Roman"/>
          <w:b/>
        </w:rPr>
        <w:t>3.0.1</w:t>
      </w:r>
      <w:r w:rsidRPr="00E10434">
        <w:rPr>
          <w:rFonts w:ascii="Times New Roman" w:hAnsi="Times New Roman" w:hint="eastAsia"/>
        </w:rPr>
        <w:t xml:space="preserve">　</w:t>
      </w:r>
      <w:proofErr w:type="gramStart"/>
      <w:r w:rsidRPr="00E10434">
        <w:rPr>
          <w:rFonts w:ascii="Times New Roman" w:hAnsi="Times New Roman" w:hint="eastAsia"/>
        </w:rPr>
        <w:t>模数化</w:t>
      </w:r>
      <w:proofErr w:type="gramEnd"/>
      <w:r w:rsidRPr="00E10434">
        <w:rPr>
          <w:rFonts w:ascii="Times New Roman" w:hAnsi="Times New Roman" w:hint="eastAsia"/>
        </w:rPr>
        <w:t>是实现钢模块建筑标准化的重要基础，涉及钢模块建筑产业链上的各个环节，钢模块建筑设计应进行模数协调，以满足建造装配化与部品部件标准化、通用化，以及制造的工业化和集成化的要求。在遵循上述原则的基础上，钢模块建筑应注重性能要求，有效提高建筑品质。</w:t>
      </w:r>
    </w:p>
    <w:p w14:paraId="0EE4A75E" w14:textId="77777777" w:rsidR="00502CC0" w:rsidRPr="00E10434" w:rsidRDefault="006C3D5E">
      <w:pPr>
        <w:numPr>
          <w:ilvl w:val="0"/>
          <w:numId w:val="0"/>
        </w:numPr>
        <w:rPr>
          <w:rFonts w:ascii="Times New Roman" w:hAnsi="Times New Roman"/>
        </w:rPr>
      </w:pPr>
      <w:r w:rsidRPr="00E10434">
        <w:rPr>
          <w:rFonts w:ascii="Times New Roman" w:hAnsi="Times New Roman"/>
          <w:b/>
        </w:rPr>
        <w:t>3.0.2</w:t>
      </w:r>
      <w:r w:rsidRPr="00E10434">
        <w:rPr>
          <w:rFonts w:ascii="Times New Roman" w:hAnsi="Times New Roman" w:hint="eastAsia"/>
        </w:rPr>
        <w:t xml:space="preserve">　钢模块建筑的建设</w:t>
      </w:r>
      <w:proofErr w:type="gramStart"/>
      <w:r w:rsidRPr="00E10434">
        <w:rPr>
          <w:rFonts w:ascii="Times New Roman" w:hAnsi="Times New Roman" w:hint="eastAsia"/>
        </w:rPr>
        <w:t>前期应</w:t>
      </w:r>
      <w:proofErr w:type="gramEnd"/>
      <w:r w:rsidRPr="00E10434">
        <w:rPr>
          <w:rFonts w:ascii="Times New Roman" w:hAnsi="Times New Roman" w:hint="eastAsia"/>
        </w:rPr>
        <w:t>统筹规划设计、部件部品生产、模块单元制作、施工安装和运营维护全过程，对技术选型、经济性和</w:t>
      </w:r>
      <w:proofErr w:type="gramStart"/>
      <w:r w:rsidRPr="00E10434">
        <w:rPr>
          <w:rFonts w:ascii="Times New Roman" w:hAnsi="Times New Roman" w:hint="eastAsia"/>
        </w:rPr>
        <w:t>可</w:t>
      </w:r>
      <w:proofErr w:type="gramEnd"/>
      <w:r w:rsidRPr="00E10434">
        <w:rPr>
          <w:rFonts w:ascii="Times New Roman" w:hAnsi="Times New Roman" w:hint="eastAsia"/>
        </w:rPr>
        <w:t>实施性进行评估。按照保障安全、提高质量、提升效率的原则，确定可行的技术配置和经济适宜的建设标准。</w:t>
      </w:r>
    </w:p>
    <w:p w14:paraId="74F58807" w14:textId="77777777" w:rsidR="00502CC0" w:rsidRPr="00E10434" w:rsidRDefault="006C3D5E">
      <w:pPr>
        <w:pStyle w:val="21"/>
        <w:ind w:firstLineChars="0" w:firstLine="0"/>
      </w:pPr>
      <w:r w:rsidRPr="00E10434">
        <w:br w:type="page"/>
      </w:r>
    </w:p>
    <w:p w14:paraId="0A706E4E" w14:textId="77777777" w:rsidR="00502CC0" w:rsidRPr="00E10434" w:rsidRDefault="006C3D5E">
      <w:pPr>
        <w:pStyle w:val="1"/>
        <w:numPr>
          <w:ilvl w:val="0"/>
          <w:numId w:val="0"/>
        </w:numPr>
        <w:rPr>
          <w:szCs w:val="30"/>
        </w:rPr>
      </w:pPr>
      <w:bookmarkStart w:id="493" w:name="_Toc218783434"/>
      <w:bookmarkStart w:id="494" w:name="_Toc218783555"/>
      <w:bookmarkStart w:id="495" w:name="_Toc225873358"/>
      <w:bookmarkStart w:id="496" w:name="_Toc227083184"/>
      <w:r w:rsidRPr="00E10434">
        <w:rPr>
          <w:szCs w:val="30"/>
        </w:rPr>
        <w:lastRenderedPageBreak/>
        <w:t>4</w:t>
      </w:r>
      <w:r w:rsidRPr="00E10434">
        <w:rPr>
          <w:rFonts w:hint="eastAsia"/>
          <w:szCs w:val="30"/>
        </w:rPr>
        <w:t xml:space="preserve"> </w:t>
      </w:r>
      <w:r w:rsidRPr="00E10434">
        <w:rPr>
          <w:szCs w:val="30"/>
        </w:rPr>
        <w:t xml:space="preserve"> </w:t>
      </w:r>
      <w:r w:rsidRPr="00E10434">
        <w:rPr>
          <w:rFonts w:hint="eastAsia"/>
          <w:szCs w:val="30"/>
        </w:rPr>
        <w:t>建筑设计</w:t>
      </w:r>
      <w:bookmarkEnd w:id="493"/>
      <w:bookmarkEnd w:id="494"/>
      <w:bookmarkEnd w:id="495"/>
      <w:bookmarkEnd w:id="496"/>
    </w:p>
    <w:p w14:paraId="16446042" w14:textId="77777777" w:rsidR="00502CC0" w:rsidRPr="00E10434" w:rsidRDefault="006C3D5E">
      <w:pPr>
        <w:pStyle w:val="2"/>
        <w:numPr>
          <w:ilvl w:val="0"/>
          <w:numId w:val="0"/>
        </w:numPr>
        <w:rPr>
          <w:rFonts w:ascii="Times New Roman" w:hAnsi="Times New Roman"/>
        </w:rPr>
      </w:pPr>
      <w:bookmarkStart w:id="497" w:name="_Toc225873359"/>
      <w:bookmarkStart w:id="498" w:name="_Toc218783556"/>
      <w:bookmarkStart w:id="499" w:name="_Toc218783435"/>
      <w:bookmarkStart w:id="500" w:name="_Toc227083185"/>
      <w:r w:rsidRPr="00E10434">
        <w:rPr>
          <w:rFonts w:ascii="Times New Roman" w:hAnsi="Times New Roman" w:hint="eastAsia"/>
        </w:rPr>
        <w:t xml:space="preserve">4.1  </w:t>
      </w:r>
      <w:r w:rsidRPr="00E10434">
        <w:rPr>
          <w:rFonts w:ascii="Times New Roman" w:hAnsi="Times New Roman" w:hint="eastAsia"/>
        </w:rPr>
        <w:t>一般规定</w:t>
      </w:r>
      <w:bookmarkEnd w:id="497"/>
      <w:bookmarkEnd w:id="498"/>
      <w:bookmarkEnd w:id="499"/>
      <w:bookmarkEnd w:id="500"/>
    </w:p>
    <w:p w14:paraId="582D871C"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4.1.1</w:t>
      </w:r>
      <w:r w:rsidRPr="00E10434">
        <w:rPr>
          <w:rFonts w:ascii="Times New Roman" w:hAnsi="Times New Roman" w:hint="eastAsia"/>
        </w:rPr>
        <w:t xml:space="preserve">　钢模块单元外轮廓尺寸应综合考虑工厂制作条件、交通运输条件、现场吊装条件等因素确定，并在设计前期进行相关调研，特别是应提前了解从工厂到项目现场途中的运输限制条件，避免运输问题的发生。根据当前国内普遍的公路运输宽度和高度的限值要求、运输车辆尺寸，同时与住建部《装配式钢结构模块建筑技术指南》相协调，本标准规定钢模块单元的基本尺寸中，宽度不宜大于</w:t>
      </w:r>
      <w:r w:rsidRPr="00E10434">
        <w:rPr>
          <w:rFonts w:ascii="Times New Roman" w:hAnsi="Times New Roman" w:hint="eastAsia"/>
        </w:rPr>
        <w:t>4.5m</w:t>
      </w:r>
      <w:r w:rsidRPr="00E10434">
        <w:rPr>
          <w:rFonts w:ascii="Times New Roman" w:hAnsi="Times New Roman" w:hint="eastAsia"/>
        </w:rPr>
        <w:t>，竖向高度不宜大于</w:t>
      </w:r>
      <w:r w:rsidRPr="00E10434">
        <w:rPr>
          <w:rFonts w:ascii="Times New Roman" w:hAnsi="Times New Roman" w:hint="eastAsia"/>
        </w:rPr>
        <w:t>3.6m</w:t>
      </w:r>
      <w:r w:rsidRPr="00E10434">
        <w:rPr>
          <w:rFonts w:ascii="Times New Roman" w:hAnsi="Times New Roman" w:hint="eastAsia"/>
        </w:rPr>
        <w:t>。当项目运输和现场安装条件允许时，可突破此基本尺寸的限值。</w:t>
      </w:r>
    </w:p>
    <w:p w14:paraId="65A533C8" w14:textId="77777777" w:rsidR="00502CC0" w:rsidRPr="00E10434" w:rsidRDefault="006C3D5E">
      <w:pPr>
        <w:pStyle w:val="2"/>
        <w:numPr>
          <w:ilvl w:val="0"/>
          <w:numId w:val="0"/>
        </w:numPr>
        <w:rPr>
          <w:rFonts w:ascii="Times New Roman" w:hAnsi="Times New Roman"/>
        </w:rPr>
      </w:pPr>
      <w:bookmarkStart w:id="501" w:name="_Toc218783557"/>
      <w:bookmarkStart w:id="502" w:name="_Toc218783436"/>
      <w:bookmarkStart w:id="503" w:name="_Toc225873360"/>
      <w:bookmarkStart w:id="504" w:name="_Toc227083186"/>
      <w:r w:rsidRPr="00E10434">
        <w:rPr>
          <w:rFonts w:ascii="Times New Roman" w:hAnsi="Times New Roman"/>
        </w:rPr>
        <w:t>4.2</w:t>
      </w:r>
      <w:r w:rsidRPr="00E10434">
        <w:rPr>
          <w:rFonts w:ascii="Times New Roman" w:hAnsi="Times New Roman" w:hint="eastAsia"/>
        </w:rPr>
        <w:t xml:space="preserve">  </w:t>
      </w:r>
      <w:r w:rsidRPr="00E10434">
        <w:rPr>
          <w:rFonts w:ascii="Times New Roman" w:hAnsi="Times New Roman" w:hint="eastAsia"/>
        </w:rPr>
        <w:t>建筑平、立面设计</w:t>
      </w:r>
      <w:bookmarkEnd w:id="501"/>
      <w:bookmarkEnd w:id="502"/>
      <w:bookmarkEnd w:id="503"/>
      <w:bookmarkEnd w:id="504"/>
    </w:p>
    <w:p w14:paraId="0DC06E1B"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4.2.</w:t>
      </w:r>
      <w:r w:rsidRPr="00E10434">
        <w:rPr>
          <w:rFonts w:ascii="Times New Roman" w:hAnsi="Times New Roman"/>
        </w:rPr>
        <w:t>1</w:t>
      </w:r>
      <w:r w:rsidRPr="00E10434">
        <w:rPr>
          <w:rFonts w:ascii="Times New Roman" w:hAnsi="Times New Roman" w:hint="eastAsia"/>
        </w:rPr>
        <w:t xml:space="preserve">　钢模块建筑由多个模块单元组合而成，水平相邻模块单元间形成双梁双柱，因此尺寸的表达方式与传统建筑不同，本条将钢模块建筑的标准化尺寸表达规定统一为以模块单元最外缘结构梁柱外皮为计量基准面，主要是考虑施工图与工厂深化图技术内容表达的衔接性，同时也为现场模块定位提供了直接的定位数据参考。目前工程中关于平面尺寸与轴线的表达有以下两种方式，一是双轴线的表达形式，即以每个模块单元的最外缘结构梁柱外皮为定位轴线，如图</w:t>
      </w:r>
      <w:r w:rsidRPr="00E10434">
        <w:rPr>
          <w:rFonts w:ascii="Times New Roman" w:hAnsi="Times New Roman" w:hint="eastAsia"/>
        </w:rPr>
        <w:t>1</w:t>
      </w:r>
      <w:r w:rsidRPr="00E10434">
        <w:rPr>
          <w:rFonts w:ascii="Times New Roman" w:hAnsi="Times New Roman" w:hint="eastAsia"/>
        </w:rPr>
        <w:t>所示，此时定位轴线间距离可直接表示模块单元的基本平面尺寸以及相邻模块单元最外缘结构梁柱之间的净距；二是单轴线模式，即以模块单元墙体中心线或模块单元</w:t>
      </w:r>
      <w:proofErr w:type="gramStart"/>
      <w:r w:rsidRPr="00E10434">
        <w:rPr>
          <w:rFonts w:ascii="Times New Roman" w:hAnsi="Times New Roman" w:hint="eastAsia"/>
        </w:rPr>
        <w:t>间</w:t>
      </w:r>
      <w:proofErr w:type="gramEnd"/>
      <w:r w:rsidRPr="00E10434">
        <w:rPr>
          <w:rFonts w:ascii="Times New Roman" w:hAnsi="Times New Roman" w:hint="eastAsia"/>
        </w:rPr>
        <w:t>间隙中心线为定位轴线，如图</w:t>
      </w:r>
      <w:r w:rsidRPr="00E10434">
        <w:rPr>
          <w:rFonts w:ascii="Times New Roman" w:hAnsi="Times New Roman" w:hint="eastAsia"/>
        </w:rPr>
        <w:t>2</w:t>
      </w:r>
      <w:r w:rsidRPr="00E10434">
        <w:rPr>
          <w:rFonts w:ascii="Times New Roman" w:hAnsi="Times New Roman" w:hint="eastAsia"/>
        </w:rPr>
        <w:t>所示，此时也应额外表达模块单元的基本平面尺寸以及相邻钢模块单元最外缘结构梁柱之间的净距。</w:t>
      </w:r>
    </w:p>
    <w:p w14:paraId="2A4CAB3F" w14:textId="77777777" w:rsidR="00502CC0" w:rsidRPr="00E10434" w:rsidRDefault="006C3D5E">
      <w:pPr>
        <w:numPr>
          <w:ilvl w:val="0"/>
          <w:numId w:val="0"/>
        </w:numPr>
        <w:jc w:val="center"/>
        <w:rPr>
          <w:rFonts w:ascii="Times New Roman" w:hAnsi="Times New Roman"/>
          <w:i/>
          <w:sz w:val="18"/>
          <w:szCs w:val="18"/>
        </w:rPr>
      </w:pPr>
      <w:r w:rsidRPr="00E10434">
        <w:rPr>
          <w:rFonts w:ascii="Times New Roman" w:eastAsia="仿宋_GB2312" w:hAnsi="Times New Roman" w:cs="Times New Roman"/>
          <w:bCs/>
          <w:i/>
          <w:noProof/>
          <w:sz w:val="18"/>
          <w:szCs w:val="18"/>
        </w:rPr>
        <w:drawing>
          <wp:inline distT="0" distB="0" distL="0" distR="0" wp14:anchorId="1E0D65EE" wp14:editId="030C19E1">
            <wp:extent cx="3159125" cy="2154555"/>
            <wp:effectExtent l="0" t="0" r="317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3164844" cy="2158805"/>
                    </a:xfrm>
                    <a:prstGeom prst="rect">
                      <a:avLst/>
                    </a:prstGeom>
                    <a:noFill/>
                    <a:ln>
                      <a:noFill/>
                    </a:ln>
                  </pic:spPr>
                </pic:pic>
              </a:graphicData>
            </a:graphic>
          </wp:inline>
        </w:drawing>
      </w:r>
    </w:p>
    <w:p w14:paraId="5A525485" w14:textId="77777777" w:rsidR="00502CC0" w:rsidRPr="00E10434" w:rsidRDefault="006C3D5E">
      <w:pPr>
        <w:numPr>
          <w:ilvl w:val="0"/>
          <w:numId w:val="0"/>
        </w:numPr>
        <w:jc w:val="center"/>
        <w:rPr>
          <w:rFonts w:ascii="Times New Roman" w:eastAsiaTheme="minorEastAsia" w:hAnsi="Times New Roman"/>
          <w:sz w:val="21"/>
          <w:szCs w:val="21"/>
        </w:rPr>
      </w:pPr>
      <w:r w:rsidRPr="00E10434">
        <w:rPr>
          <w:rFonts w:ascii="Times New Roman" w:eastAsiaTheme="minorEastAsia" w:hAnsi="Times New Roman" w:hint="eastAsia"/>
          <w:sz w:val="21"/>
          <w:szCs w:val="21"/>
        </w:rPr>
        <w:t>图</w:t>
      </w:r>
      <w:r w:rsidRPr="00E10434">
        <w:rPr>
          <w:rFonts w:ascii="Times New Roman" w:eastAsiaTheme="minorEastAsia" w:hAnsi="Times New Roman" w:hint="eastAsia"/>
          <w:sz w:val="21"/>
          <w:szCs w:val="21"/>
        </w:rPr>
        <w:t>1</w:t>
      </w:r>
      <w:r w:rsidRPr="00E10434">
        <w:rPr>
          <w:rFonts w:ascii="Times New Roman" w:eastAsiaTheme="minorEastAsia" w:hAnsi="Times New Roman" w:hint="eastAsia"/>
          <w:sz w:val="21"/>
          <w:szCs w:val="21"/>
        </w:rPr>
        <w:t xml:space="preserve">　双轴线表达示意图</w:t>
      </w:r>
    </w:p>
    <w:p w14:paraId="23815AD8" w14:textId="77777777" w:rsidR="00502CC0" w:rsidRPr="00E10434" w:rsidRDefault="006C3D5E">
      <w:pPr>
        <w:numPr>
          <w:ilvl w:val="0"/>
          <w:numId w:val="0"/>
        </w:numPr>
        <w:jc w:val="center"/>
        <w:rPr>
          <w:rFonts w:ascii="Times New Roman" w:eastAsiaTheme="minorEastAsia" w:hAnsi="Times New Roman"/>
          <w:sz w:val="21"/>
          <w:szCs w:val="21"/>
        </w:rPr>
      </w:pPr>
      <w:r w:rsidRPr="00E10434">
        <w:rPr>
          <w:rFonts w:ascii="Times New Roman" w:eastAsiaTheme="minorEastAsia" w:hAnsi="Times New Roman" w:hint="eastAsia"/>
          <w:sz w:val="21"/>
          <w:szCs w:val="21"/>
        </w:rPr>
        <w:t>B</w:t>
      </w:r>
      <w:r w:rsidRPr="00E10434">
        <w:rPr>
          <w:rFonts w:ascii="Times New Roman" w:eastAsiaTheme="minorEastAsia" w:hAnsi="Times New Roman" w:hint="eastAsia"/>
          <w:sz w:val="21"/>
          <w:szCs w:val="21"/>
        </w:rPr>
        <w:t>—单个模块单元基本平面尺寸宽度；</w:t>
      </w:r>
      <w:r w:rsidRPr="00E10434">
        <w:rPr>
          <w:rFonts w:ascii="Times New Roman" w:eastAsiaTheme="minorEastAsia" w:hAnsi="Times New Roman" w:hint="eastAsia"/>
          <w:sz w:val="21"/>
          <w:szCs w:val="21"/>
        </w:rPr>
        <w:t>L</w:t>
      </w:r>
      <w:r w:rsidRPr="00E10434">
        <w:rPr>
          <w:rFonts w:ascii="Times New Roman" w:eastAsiaTheme="minorEastAsia" w:hAnsi="Times New Roman" w:hint="eastAsia"/>
          <w:sz w:val="21"/>
          <w:szCs w:val="21"/>
        </w:rPr>
        <w:t>—单个模块单元基本平面尺寸长度；△—相邻钢模块单元最外缘结构梁柱之间的净距；</w:t>
      </w:r>
      <w:r w:rsidRPr="00E10434">
        <w:rPr>
          <w:rFonts w:ascii="Times New Roman" w:eastAsiaTheme="minorEastAsia" w:hAnsi="Times New Roman" w:hint="eastAsia"/>
          <w:sz w:val="21"/>
          <w:szCs w:val="21"/>
        </w:rPr>
        <w:t>h</w:t>
      </w:r>
      <w:r w:rsidRPr="00E10434">
        <w:rPr>
          <w:rFonts w:ascii="Times New Roman" w:eastAsiaTheme="minorEastAsia" w:hAnsi="Times New Roman" w:hint="eastAsia"/>
          <w:sz w:val="21"/>
          <w:szCs w:val="21"/>
        </w:rPr>
        <w:t>—模块单元钢柱宽度</w:t>
      </w:r>
    </w:p>
    <w:p w14:paraId="3486D2DB" w14:textId="77777777" w:rsidR="00502CC0" w:rsidRPr="00E10434" w:rsidRDefault="006C3D5E">
      <w:pPr>
        <w:numPr>
          <w:ilvl w:val="0"/>
          <w:numId w:val="0"/>
        </w:numPr>
        <w:jc w:val="center"/>
        <w:rPr>
          <w:rFonts w:ascii="Times New Roman" w:eastAsiaTheme="minorEastAsia" w:hAnsi="Times New Roman"/>
          <w:sz w:val="21"/>
          <w:szCs w:val="21"/>
        </w:rPr>
      </w:pPr>
      <w:r w:rsidRPr="00E10434">
        <w:rPr>
          <w:rFonts w:ascii="Times New Roman" w:eastAsiaTheme="minorEastAsia" w:hAnsi="Times New Roman" w:hint="eastAsia"/>
          <w:sz w:val="21"/>
          <w:szCs w:val="21"/>
        </w:rPr>
        <w:t>1</w:t>
      </w:r>
      <w:r w:rsidRPr="00E10434">
        <w:rPr>
          <w:rFonts w:ascii="Times New Roman" w:eastAsiaTheme="minorEastAsia" w:hAnsi="Times New Roman" w:hint="eastAsia"/>
          <w:sz w:val="21"/>
          <w:szCs w:val="21"/>
        </w:rPr>
        <w:t>—模块单元钢梁；</w:t>
      </w:r>
      <w:r w:rsidRPr="00E10434">
        <w:rPr>
          <w:rFonts w:ascii="Times New Roman" w:eastAsiaTheme="minorEastAsia" w:hAnsi="Times New Roman" w:hint="eastAsia"/>
          <w:sz w:val="21"/>
          <w:szCs w:val="21"/>
        </w:rPr>
        <w:t>2</w:t>
      </w:r>
      <w:r w:rsidRPr="00E10434">
        <w:rPr>
          <w:rFonts w:ascii="Times New Roman" w:eastAsiaTheme="minorEastAsia" w:hAnsi="Times New Roman" w:hint="eastAsia"/>
          <w:sz w:val="21"/>
          <w:szCs w:val="21"/>
        </w:rPr>
        <w:t>—模块单元钢柱；</w:t>
      </w:r>
      <w:r w:rsidRPr="00E10434">
        <w:rPr>
          <w:rFonts w:ascii="Times New Roman" w:eastAsiaTheme="minorEastAsia" w:hAnsi="Times New Roman" w:hint="eastAsia"/>
          <w:sz w:val="21"/>
          <w:szCs w:val="21"/>
        </w:rPr>
        <w:t>3</w:t>
      </w:r>
      <w:r w:rsidRPr="00E10434">
        <w:rPr>
          <w:rFonts w:ascii="Times New Roman" w:eastAsiaTheme="minorEastAsia" w:hAnsi="Times New Roman" w:hint="eastAsia"/>
          <w:sz w:val="21"/>
          <w:szCs w:val="21"/>
        </w:rPr>
        <w:t>—模块单元墙体建筑面层外边线；</w:t>
      </w:r>
      <w:r w:rsidRPr="00E10434">
        <w:rPr>
          <w:rFonts w:ascii="Times New Roman" w:eastAsiaTheme="minorEastAsia" w:hAnsi="Times New Roman" w:hint="eastAsia"/>
          <w:sz w:val="21"/>
          <w:szCs w:val="21"/>
        </w:rPr>
        <w:t>4</w:t>
      </w:r>
      <w:r w:rsidRPr="00E10434">
        <w:rPr>
          <w:rFonts w:ascii="Times New Roman" w:eastAsiaTheme="minorEastAsia" w:hAnsi="Times New Roman" w:hint="eastAsia"/>
          <w:sz w:val="21"/>
          <w:szCs w:val="21"/>
        </w:rPr>
        <w:t>—模块单元墙体建筑面层内边线</w:t>
      </w:r>
    </w:p>
    <w:p w14:paraId="3353F2DA" w14:textId="77777777" w:rsidR="00502CC0" w:rsidRPr="00E10434" w:rsidRDefault="006C3D5E">
      <w:pPr>
        <w:numPr>
          <w:ilvl w:val="0"/>
          <w:numId w:val="0"/>
        </w:numPr>
        <w:jc w:val="center"/>
        <w:rPr>
          <w:rFonts w:ascii="Times New Roman" w:hAnsi="Times New Roman"/>
          <w:i/>
          <w:sz w:val="18"/>
          <w:szCs w:val="18"/>
        </w:rPr>
      </w:pPr>
      <w:r w:rsidRPr="00E10434">
        <w:rPr>
          <w:rFonts w:ascii="Times New Roman" w:eastAsia="仿宋_GB2312" w:hAnsi="Times New Roman" w:cs="Times New Roman"/>
          <w:bCs/>
          <w:i/>
          <w:noProof/>
          <w:sz w:val="18"/>
          <w:szCs w:val="18"/>
        </w:rPr>
        <w:lastRenderedPageBreak/>
        <w:drawing>
          <wp:inline distT="0" distB="0" distL="0" distR="0" wp14:anchorId="02498BFB" wp14:editId="5A8BDB59">
            <wp:extent cx="3152140" cy="215011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172107" cy="2163758"/>
                    </a:xfrm>
                    <a:prstGeom prst="rect">
                      <a:avLst/>
                    </a:prstGeom>
                    <a:noFill/>
                    <a:ln>
                      <a:noFill/>
                    </a:ln>
                  </pic:spPr>
                </pic:pic>
              </a:graphicData>
            </a:graphic>
          </wp:inline>
        </w:drawing>
      </w:r>
    </w:p>
    <w:p w14:paraId="36986020" w14:textId="77777777" w:rsidR="00502CC0" w:rsidRPr="00E10434" w:rsidRDefault="006C3D5E">
      <w:pPr>
        <w:numPr>
          <w:ilvl w:val="0"/>
          <w:numId w:val="0"/>
        </w:numPr>
        <w:jc w:val="center"/>
        <w:rPr>
          <w:rFonts w:ascii="Times New Roman" w:hAnsi="Times New Roman"/>
          <w:sz w:val="21"/>
          <w:szCs w:val="21"/>
        </w:rPr>
      </w:pPr>
      <w:r w:rsidRPr="00E10434">
        <w:rPr>
          <w:rFonts w:ascii="Times New Roman" w:hAnsi="Times New Roman" w:hint="eastAsia"/>
          <w:sz w:val="21"/>
          <w:szCs w:val="21"/>
        </w:rPr>
        <w:t>图</w:t>
      </w:r>
      <w:r w:rsidRPr="00E10434">
        <w:rPr>
          <w:rFonts w:ascii="Times New Roman" w:hAnsi="Times New Roman" w:hint="eastAsia"/>
          <w:sz w:val="21"/>
          <w:szCs w:val="21"/>
        </w:rPr>
        <w:t>2</w:t>
      </w:r>
      <w:r w:rsidRPr="00E10434">
        <w:rPr>
          <w:rFonts w:ascii="Times New Roman" w:hAnsi="Times New Roman" w:hint="eastAsia"/>
          <w:sz w:val="21"/>
          <w:szCs w:val="21"/>
        </w:rPr>
        <w:t xml:space="preserve">　单轴线表达示意图</w:t>
      </w:r>
    </w:p>
    <w:p w14:paraId="0EAC77AE" w14:textId="77777777" w:rsidR="00502CC0" w:rsidRPr="00E10434" w:rsidRDefault="006C3D5E">
      <w:pPr>
        <w:numPr>
          <w:ilvl w:val="0"/>
          <w:numId w:val="0"/>
        </w:numPr>
        <w:jc w:val="center"/>
        <w:rPr>
          <w:rFonts w:ascii="Times New Roman" w:hAnsi="Times New Roman"/>
          <w:sz w:val="21"/>
          <w:szCs w:val="21"/>
        </w:rPr>
      </w:pPr>
      <w:r w:rsidRPr="00E10434">
        <w:rPr>
          <w:rFonts w:ascii="Times New Roman" w:hAnsi="Times New Roman" w:hint="eastAsia"/>
          <w:sz w:val="21"/>
          <w:szCs w:val="21"/>
        </w:rPr>
        <w:t>B</w:t>
      </w:r>
      <w:r w:rsidRPr="00E10434">
        <w:rPr>
          <w:rFonts w:ascii="Times New Roman" w:hAnsi="Times New Roman" w:hint="eastAsia"/>
          <w:sz w:val="21"/>
          <w:szCs w:val="21"/>
        </w:rPr>
        <w:t>—单个模块单元基本平面尺寸宽度；</w:t>
      </w:r>
      <w:r w:rsidRPr="00E10434">
        <w:rPr>
          <w:rFonts w:ascii="Times New Roman" w:hAnsi="Times New Roman" w:hint="eastAsia"/>
          <w:sz w:val="21"/>
          <w:szCs w:val="21"/>
        </w:rPr>
        <w:t>B1</w:t>
      </w:r>
      <w:r w:rsidRPr="00E10434">
        <w:rPr>
          <w:rFonts w:ascii="Times New Roman" w:hAnsi="Times New Roman" w:hint="eastAsia"/>
          <w:sz w:val="21"/>
          <w:szCs w:val="21"/>
        </w:rPr>
        <w:t>—轴线距离；</w:t>
      </w:r>
      <w:r w:rsidRPr="00E10434">
        <w:rPr>
          <w:rFonts w:ascii="Times New Roman" w:hAnsi="Times New Roman" w:hint="eastAsia"/>
          <w:sz w:val="21"/>
          <w:szCs w:val="21"/>
        </w:rPr>
        <w:t>L</w:t>
      </w:r>
      <w:r w:rsidRPr="00E10434">
        <w:rPr>
          <w:rFonts w:ascii="Times New Roman" w:hAnsi="Times New Roman" w:hint="eastAsia"/>
          <w:sz w:val="21"/>
          <w:szCs w:val="21"/>
        </w:rPr>
        <w:t>—单个模块单元基本平面尺寸长度；</w:t>
      </w:r>
    </w:p>
    <w:p w14:paraId="09780FB4" w14:textId="77777777" w:rsidR="00502CC0" w:rsidRPr="00E10434" w:rsidRDefault="006C3D5E">
      <w:pPr>
        <w:numPr>
          <w:ilvl w:val="0"/>
          <w:numId w:val="0"/>
        </w:numPr>
        <w:jc w:val="center"/>
        <w:rPr>
          <w:rFonts w:ascii="Times New Roman" w:hAnsi="Times New Roman"/>
          <w:sz w:val="21"/>
          <w:szCs w:val="21"/>
        </w:rPr>
      </w:pPr>
      <w:r w:rsidRPr="00E10434">
        <w:rPr>
          <w:rFonts w:ascii="Times New Roman" w:hAnsi="Times New Roman" w:hint="eastAsia"/>
          <w:sz w:val="21"/>
          <w:szCs w:val="21"/>
        </w:rPr>
        <w:t>△—相邻模块单元最外缘结构梁柱之间的净距；</w:t>
      </w:r>
      <w:r w:rsidRPr="00E10434">
        <w:rPr>
          <w:rFonts w:ascii="Times New Roman" w:hAnsi="Times New Roman" w:hint="eastAsia"/>
          <w:sz w:val="21"/>
          <w:szCs w:val="21"/>
        </w:rPr>
        <w:t>h</w:t>
      </w:r>
      <w:r w:rsidRPr="00E10434">
        <w:rPr>
          <w:rFonts w:ascii="Times New Roman" w:hAnsi="Times New Roman" w:hint="eastAsia"/>
          <w:sz w:val="21"/>
          <w:szCs w:val="21"/>
        </w:rPr>
        <w:t>—模块单元钢柱宽度</w:t>
      </w:r>
    </w:p>
    <w:p w14:paraId="5DFF166D" w14:textId="77777777" w:rsidR="00502CC0" w:rsidRPr="00E10434" w:rsidRDefault="006C3D5E">
      <w:pPr>
        <w:numPr>
          <w:ilvl w:val="0"/>
          <w:numId w:val="0"/>
        </w:numPr>
        <w:jc w:val="center"/>
        <w:rPr>
          <w:rFonts w:ascii="Times New Roman" w:hAnsi="Times New Roman"/>
          <w:sz w:val="21"/>
          <w:szCs w:val="21"/>
        </w:rPr>
      </w:pPr>
      <w:r w:rsidRPr="00E10434">
        <w:rPr>
          <w:rFonts w:ascii="Times New Roman" w:hAnsi="Times New Roman" w:hint="eastAsia"/>
          <w:sz w:val="21"/>
          <w:szCs w:val="21"/>
        </w:rPr>
        <w:t>1</w:t>
      </w:r>
      <w:r w:rsidRPr="00E10434">
        <w:rPr>
          <w:rFonts w:ascii="Times New Roman" w:hAnsi="Times New Roman" w:hint="eastAsia"/>
          <w:sz w:val="21"/>
          <w:szCs w:val="21"/>
        </w:rPr>
        <w:t>—模块单元钢梁；</w:t>
      </w:r>
      <w:r w:rsidRPr="00E10434">
        <w:rPr>
          <w:rFonts w:ascii="Times New Roman" w:hAnsi="Times New Roman" w:hint="eastAsia"/>
          <w:sz w:val="21"/>
          <w:szCs w:val="21"/>
        </w:rPr>
        <w:t>2</w:t>
      </w:r>
      <w:r w:rsidRPr="00E10434">
        <w:rPr>
          <w:rFonts w:ascii="Times New Roman" w:hAnsi="Times New Roman" w:hint="eastAsia"/>
          <w:sz w:val="21"/>
          <w:szCs w:val="21"/>
        </w:rPr>
        <w:t>—模块单元钢柱；</w:t>
      </w:r>
      <w:r w:rsidRPr="00E10434">
        <w:rPr>
          <w:rFonts w:ascii="Times New Roman" w:hAnsi="Times New Roman" w:hint="eastAsia"/>
          <w:sz w:val="21"/>
          <w:szCs w:val="21"/>
        </w:rPr>
        <w:t>3</w:t>
      </w:r>
      <w:r w:rsidRPr="00E10434">
        <w:rPr>
          <w:rFonts w:ascii="Times New Roman" w:hAnsi="Times New Roman" w:hint="eastAsia"/>
          <w:sz w:val="21"/>
          <w:szCs w:val="21"/>
        </w:rPr>
        <w:t>—模块单元墙体建筑面层外边线；</w:t>
      </w:r>
      <w:r w:rsidRPr="00E10434">
        <w:rPr>
          <w:rFonts w:ascii="Times New Roman" w:hAnsi="Times New Roman" w:hint="eastAsia"/>
          <w:sz w:val="21"/>
          <w:szCs w:val="21"/>
        </w:rPr>
        <w:t>4</w:t>
      </w:r>
      <w:r w:rsidRPr="00E10434">
        <w:rPr>
          <w:rFonts w:ascii="Times New Roman" w:hAnsi="Times New Roman" w:hint="eastAsia"/>
          <w:sz w:val="21"/>
          <w:szCs w:val="21"/>
        </w:rPr>
        <w:t>—模块单元墙体建筑面层内边线</w:t>
      </w:r>
    </w:p>
    <w:p w14:paraId="1E0C299E"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模块建筑上下相邻模块单元间形成双层板，楼层竖向构造与传统建筑存在较大差别。为避免概念混淆，标准对模块建筑的层高进行了规定与明确。</w:t>
      </w:r>
    </w:p>
    <w:p w14:paraId="53A559F4"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4.2.</w:t>
      </w:r>
      <w:r w:rsidRPr="00E10434">
        <w:rPr>
          <w:rFonts w:ascii="Times New Roman" w:hAnsi="Times New Roman"/>
        </w:rPr>
        <w:t>2</w:t>
      </w:r>
      <w:r w:rsidRPr="00E10434">
        <w:rPr>
          <w:rFonts w:ascii="Times New Roman" w:hAnsi="Times New Roman" w:hint="eastAsia"/>
        </w:rPr>
        <w:t xml:space="preserve">　相邻钢模块单元结构外皮间的缝隙距离应根据模块单元的生产精度、施工误差等因素综合确定。本标准基于工程实践经验给出最小要求尺寸。</w:t>
      </w:r>
    </w:p>
    <w:p w14:paraId="0978D164" w14:textId="77777777" w:rsidR="00502CC0" w:rsidRPr="00E10434" w:rsidRDefault="006C3D5E">
      <w:pPr>
        <w:pStyle w:val="2"/>
        <w:numPr>
          <w:ilvl w:val="0"/>
          <w:numId w:val="0"/>
        </w:numPr>
        <w:rPr>
          <w:rFonts w:ascii="Times New Roman" w:hAnsi="Times New Roman"/>
        </w:rPr>
      </w:pPr>
      <w:bookmarkStart w:id="505" w:name="_Toc225873361"/>
      <w:bookmarkStart w:id="506" w:name="_Toc218783437"/>
      <w:bookmarkStart w:id="507" w:name="_Toc218783558"/>
      <w:bookmarkStart w:id="508" w:name="_Toc227083187"/>
      <w:r w:rsidRPr="00E10434">
        <w:rPr>
          <w:rFonts w:ascii="Times New Roman" w:hAnsi="Times New Roman"/>
        </w:rPr>
        <w:t>4.3</w:t>
      </w:r>
      <w:r w:rsidRPr="00E10434">
        <w:rPr>
          <w:rFonts w:ascii="Times New Roman" w:hAnsi="Times New Roman" w:hint="eastAsia"/>
        </w:rPr>
        <w:t xml:space="preserve">  </w:t>
      </w:r>
      <w:r w:rsidRPr="00E10434">
        <w:rPr>
          <w:rFonts w:ascii="Times New Roman" w:hAnsi="Times New Roman" w:hint="eastAsia"/>
        </w:rPr>
        <w:t>建筑防火</w:t>
      </w:r>
      <w:bookmarkEnd w:id="505"/>
      <w:bookmarkEnd w:id="506"/>
      <w:bookmarkEnd w:id="507"/>
      <w:bookmarkEnd w:id="508"/>
    </w:p>
    <w:p w14:paraId="7B05A471"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4.</w:t>
      </w:r>
      <w:r w:rsidRPr="00E10434">
        <w:rPr>
          <w:rFonts w:ascii="Times New Roman" w:hAnsi="Times New Roman"/>
        </w:rPr>
        <w:t>3.1</w:t>
      </w:r>
      <w:r w:rsidRPr="00E10434">
        <w:rPr>
          <w:rFonts w:ascii="Times New Roman" w:hAnsi="Times New Roman" w:hint="eastAsia"/>
        </w:rPr>
        <w:t xml:space="preserve">　钢模块单元的梁和楼板复合系统由模块单元底板与模块单元顶板组成，梁和楼板组成的复合系统的燃烧性能和</w:t>
      </w:r>
      <w:proofErr w:type="gramStart"/>
      <w:r w:rsidRPr="00E10434">
        <w:rPr>
          <w:rFonts w:ascii="Times New Roman" w:hAnsi="Times New Roman" w:hint="eastAsia"/>
        </w:rPr>
        <w:t>耐火极限按梁的</w:t>
      </w:r>
      <w:proofErr w:type="gramEnd"/>
      <w:r w:rsidRPr="00E10434">
        <w:rPr>
          <w:rFonts w:ascii="Times New Roman" w:hAnsi="Times New Roman" w:hint="eastAsia"/>
        </w:rPr>
        <w:t>要求执行。依据《建筑设计防火规范》</w:t>
      </w:r>
      <w:r w:rsidRPr="00E10434">
        <w:rPr>
          <w:rFonts w:ascii="Times New Roman" w:hAnsi="Times New Roman" w:hint="eastAsia"/>
        </w:rPr>
        <w:t>GB 50016</w:t>
      </w:r>
      <w:r w:rsidRPr="00E10434">
        <w:rPr>
          <w:rFonts w:ascii="Times New Roman" w:hAnsi="Times New Roman" w:hint="eastAsia"/>
        </w:rPr>
        <w:t>，钢结构模块建筑各部位构件的燃烧性能和耐火极限可参考表</w:t>
      </w:r>
      <w:r w:rsidRPr="00E10434">
        <w:rPr>
          <w:rFonts w:ascii="Times New Roman" w:hAnsi="Times New Roman" w:hint="eastAsia"/>
        </w:rPr>
        <w:t>1</w:t>
      </w:r>
      <w:r w:rsidRPr="00E10434">
        <w:rPr>
          <w:rFonts w:ascii="Times New Roman" w:hAnsi="Times New Roman" w:hint="eastAsia"/>
        </w:rPr>
        <w:t>的规定。</w:t>
      </w:r>
    </w:p>
    <w:p w14:paraId="22828F52" w14:textId="77777777" w:rsidR="00502CC0" w:rsidRPr="00E10434" w:rsidRDefault="006C3D5E">
      <w:pPr>
        <w:numPr>
          <w:ilvl w:val="0"/>
          <w:numId w:val="0"/>
        </w:numPr>
        <w:spacing w:line="360" w:lineRule="auto"/>
        <w:jc w:val="center"/>
        <w:rPr>
          <w:rFonts w:ascii="Times New Roman" w:eastAsia="仿宋_GB2312" w:hAnsi="Times New Roman" w:cs="Times New Roman"/>
          <w:b/>
          <w:sz w:val="21"/>
          <w:szCs w:val="21"/>
        </w:rPr>
      </w:pPr>
      <w:r w:rsidRPr="00E10434">
        <w:rPr>
          <w:rFonts w:ascii="Times New Roman" w:eastAsia="仿宋_GB2312" w:hAnsi="Times New Roman" w:cs="Times New Roman" w:hint="eastAsia"/>
          <w:b/>
          <w:sz w:val="21"/>
          <w:szCs w:val="21"/>
        </w:rPr>
        <w:t>表</w:t>
      </w:r>
      <w:r w:rsidRPr="00E10434">
        <w:rPr>
          <w:rFonts w:ascii="Times New Roman" w:eastAsia="仿宋_GB2312" w:hAnsi="Times New Roman" w:cs="Times New Roman"/>
          <w:b/>
          <w:sz w:val="21"/>
          <w:szCs w:val="21"/>
        </w:rPr>
        <w:t>1</w:t>
      </w:r>
      <w:r w:rsidRPr="00E10434">
        <w:rPr>
          <w:rFonts w:ascii="Times New Roman" w:eastAsia="仿宋_GB2312" w:hAnsi="Times New Roman" w:cs="Times New Roman" w:hint="eastAsia"/>
          <w:b/>
          <w:sz w:val="21"/>
          <w:szCs w:val="21"/>
        </w:rPr>
        <w:t xml:space="preserve">　不同耐火等级建筑相应构件的燃烧性能和耐火极限</w:t>
      </w:r>
      <w:r w:rsidRPr="00E10434">
        <w:rPr>
          <w:rFonts w:ascii="Times New Roman" w:eastAsia="仿宋_GB2312" w:hAnsi="Times New Roman" w:cs="Times New Roman"/>
          <w:b/>
          <w:sz w:val="21"/>
          <w:szCs w:val="21"/>
        </w:rPr>
        <w:t>(h)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1488"/>
        <w:gridCol w:w="1572"/>
        <w:gridCol w:w="1574"/>
        <w:gridCol w:w="1523"/>
      </w:tblGrid>
      <w:tr w:rsidR="00E10434" w:rsidRPr="00E10434" w14:paraId="46D60484" w14:textId="77777777">
        <w:trPr>
          <w:jc w:val="center"/>
        </w:trPr>
        <w:tc>
          <w:tcPr>
            <w:tcW w:w="1706" w:type="pct"/>
            <w:vMerge w:val="restart"/>
            <w:tcBorders>
              <w:top w:val="single" w:sz="4" w:space="0" w:color="auto"/>
              <w:left w:val="single" w:sz="4" w:space="0" w:color="auto"/>
              <w:bottom w:val="single" w:sz="4" w:space="0" w:color="auto"/>
              <w:right w:val="single" w:sz="4" w:space="0" w:color="auto"/>
            </w:tcBorders>
            <w:vAlign w:val="center"/>
          </w:tcPr>
          <w:p w14:paraId="05C0F178" w14:textId="77777777" w:rsidR="00502CC0" w:rsidRPr="00E10434" w:rsidRDefault="006C3D5E">
            <w:pPr>
              <w:pStyle w:val="21"/>
              <w:spacing w:line="240" w:lineRule="auto"/>
              <w:ind w:firstLineChars="0" w:firstLine="0"/>
              <w:jc w:val="center"/>
              <w:rPr>
                <w:sz w:val="21"/>
                <w:szCs w:val="21"/>
              </w:rPr>
            </w:pPr>
            <w:r w:rsidRPr="00E10434">
              <w:rPr>
                <w:sz w:val="21"/>
                <w:szCs w:val="21"/>
              </w:rPr>
              <w:t>构件名称</w:t>
            </w:r>
          </w:p>
        </w:tc>
        <w:tc>
          <w:tcPr>
            <w:tcW w:w="3294" w:type="pct"/>
            <w:gridSpan w:val="4"/>
            <w:tcBorders>
              <w:top w:val="single" w:sz="4" w:space="0" w:color="auto"/>
              <w:left w:val="single" w:sz="4" w:space="0" w:color="auto"/>
              <w:bottom w:val="single" w:sz="4" w:space="0" w:color="auto"/>
              <w:right w:val="single" w:sz="4" w:space="0" w:color="auto"/>
            </w:tcBorders>
            <w:vAlign w:val="center"/>
          </w:tcPr>
          <w:p w14:paraId="55FC304E" w14:textId="77777777" w:rsidR="00502CC0" w:rsidRPr="00E10434" w:rsidRDefault="006C3D5E">
            <w:pPr>
              <w:pStyle w:val="21"/>
              <w:spacing w:line="240" w:lineRule="auto"/>
              <w:ind w:firstLineChars="0" w:firstLine="0"/>
              <w:jc w:val="center"/>
              <w:rPr>
                <w:sz w:val="21"/>
                <w:szCs w:val="21"/>
              </w:rPr>
            </w:pPr>
            <w:r w:rsidRPr="00E10434">
              <w:rPr>
                <w:sz w:val="21"/>
                <w:szCs w:val="21"/>
              </w:rPr>
              <w:t>耐火等级</w:t>
            </w:r>
          </w:p>
        </w:tc>
      </w:tr>
      <w:tr w:rsidR="00502CC0" w:rsidRPr="00E10434" w14:paraId="20907BD4" w14:textId="77777777">
        <w:trPr>
          <w:jc w:val="center"/>
        </w:trPr>
        <w:tc>
          <w:tcPr>
            <w:tcW w:w="1706" w:type="pct"/>
            <w:vMerge/>
            <w:tcBorders>
              <w:top w:val="single" w:sz="4" w:space="0" w:color="auto"/>
              <w:left w:val="single" w:sz="4" w:space="0" w:color="auto"/>
              <w:bottom w:val="single" w:sz="4" w:space="0" w:color="auto"/>
              <w:right w:val="single" w:sz="4" w:space="0" w:color="auto"/>
            </w:tcBorders>
            <w:vAlign w:val="center"/>
          </w:tcPr>
          <w:p w14:paraId="1B78102D" w14:textId="77777777" w:rsidR="00502CC0" w:rsidRPr="00E10434" w:rsidRDefault="00502CC0">
            <w:pPr>
              <w:pStyle w:val="21"/>
              <w:spacing w:line="240" w:lineRule="auto"/>
              <w:ind w:firstLineChars="0" w:firstLine="0"/>
              <w:jc w:val="center"/>
              <w:rPr>
                <w:sz w:val="21"/>
                <w:szCs w:val="21"/>
              </w:rPr>
            </w:pPr>
          </w:p>
        </w:tc>
        <w:tc>
          <w:tcPr>
            <w:tcW w:w="796" w:type="pct"/>
            <w:tcBorders>
              <w:top w:val="single" w:sz="4" w:space="0" w:color="auto"/>
              <w:left w:val="single" w:sz="4" w:space="0" w:color="auto"/>
              <w:bottom w:val="single" w:sz="4" w:space="0" w:color="auto"/>
              <w:right w:val="single" w:sz="4" w:space="0" w:color="auto"/>
            </w:tcBorders>
            <w:vAlign w:val="center"/>
          </w:tcPr>
          <w:p w14:paraId="6811481E" w14:textId="77777777" w:rsidR="00502CC0" w:rsidRPr="00E10434" w:rsidRDefault="006C3D5E">
            <w:pPr>
              <w:pStyle w:val="21"/>
              <w:spacing w:line="240" w:lineRule="auto"/>
              <w:ind w:firstLineChars="0" w:firstLine="0"/>
              <w:jc w:val="center"/>
              <w:rPr>
                <w:sz w:val="21"/>
                <w:szCs w:val="21"/>
              </w:rPr>
            </w:pPr>
            <w:r w:rsidRPr="00E10434">
              <w:rPr>
                <w:sz w:val="21"/>
                <w:szCs w:val="21"/>
              </w:rPr>
              <w:t>一级</w:t>
            </w:r>
          </w:p>
        </w:tc>
        <w:tc>
          <w:tcPr>
            <w:tcW w:w="841" w:type="pct"/>
            <w:tcBorders>
              <w:top w:val="single" w:sz="4" w:space="0" w:color="auto"/>
              <w:left w:val="single" w:sz="4" w:space="0" w:color="auto"/>
              <w:bottom w:val="single" w:sz="4" w:space="0" w:color="auto"/>
              <w:right w:val="single" w:sz="4" w:space="0" w:color="auto"/>
            </w:tcBorders>
            <w:vAlign w:val="center"/>
          </w:tcPr>
          <w:p w14:paraId="7A088275" w14:textId="77777777" w:rsidR="00502CC0" w:rsidRPr="00E10434" w:rsidRDefault="006C3D5E">
            <w:pPr>
              <w:pStyle w:val="21"/>
              <w:spacing w:line="240" w:lineRule="auto"/>
              <w:ind w:firstLineChars="0" w:firstLine="0"/>
              <w:jc w:val="center"/>
              <w:rPr>
                <w:sz w:val="21"/>
                <w:szCs w:val="21"/>
              </w:rPr>
            </w:pPr>
            <w:r w:rsidRPr="00E10434">
              <w:rPr>
                <w:sz w:val="21"/>
                <w:szCs w:val="21"/>
              </w:rPr>
              <w:t>二级</w:t>
            </w:r>
          </w:p>
        </w:tc>
        <w:tc>
          <w:tcPr>
            <w:tcW w:w="842" w:type="pct"/>
            <w:tcBorders>
              <w:top w:val="single" w:sz="4" w:space="0" w:color="auto"/>
              <w:left w:val="single" w:sz="4" w:space="0" w:color="auto"/>
              <w:bottom w:val="single" w:sz="4" w:space="0" w:color="auto"/>
              <w:right w:val="single" w:sz="4" w:space="0" w:color="auto"/>
            </w:tcBorders>
            <w:vAlign w:val="center"/>
          </w:tcPr>
          <w:p w14:paraId="3381C15C" w14:textId="77777777" w:rsidR="00502CC0" w:rsidRPr="00E10434" w:rsidRDefault="006C3D5E">
            <w:pPr>
              <w:pStyle w:val="21"/>
              <w:spacing w:line="240" w:lineRule="auto"/>
              <w:ind w:firstLineChars="0" w:firstLine="0"/>
              <w:jc w:val="center"/>
              <w:rPr>
                <w:sz w:val="21"/>
                <w:szCs w:val="21"/>
              </w:rPr>
            </w:pPr>
            <w:r w:rsidRPr="00E10434">
              <w:rPr>
                <w:sz w:val="21"/>
                <w:szCs w:val="21"/>
              </w:rPr>
              <w:t>三级</w:t>
            </w:r>
          </w:p>
        </w:tc>
        <w:tc>
          <w:tcPr>
            <w:tcW w:w="815" w:type="pct"/>
            <w:tcBorders>
              <w:top w:val="single" w:sz="4" w:space="0" w:color="auto"/>
              <w:left w:val="single" w:sz="4" w:space="0" w:color="auto"/>
              <w:bottom w:val="single" w:sz="4" w:space="0" w:color="auto"/>
              <w:right w:val="single" w:sz="4" w:space="0" w:color="auto"/>
            </w:tcBorders>
            <w:vAlign w:val="center"/>
          </w:tcPr>
          <w:p w14:paraId="13E3ADD5" w14:textId="77777777" w:rsidR="00502CC0" w:rsidRPr="00E10434" w:rsidRDefault="006C3D5E">
            <w:pPr>
              <w:pStyle w:val="21"/>
              <w:spacing w:line="240" w:lineRule="auto"/>
              <w:ind w:firstLineChars="0" w:firstLine="0"/>
              <w:jc w:val="center"/>
              <w:rPr>
                <w:sz w:val="21"/>
                <w:szCs w:val="21"/>
              </w:rPr>
            </w:pPr>
            <w:r w:rsidRPr="00E10434">
              <w:rPr>
                <w:sz w:val="21"/>
                <w:szCs w:val="21"/>
              </w:rPr>
              <w:t>四级</w:t>
            </w:r>
          </w:p>
        </w:tc>
      </w:tr>
      <w:tr w:rsidR="00502CC0" w:rsidRPr="00E10434" w14:paraId="1C992BE1"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61EB3760" w14:textId="77777777" w:rsidR="00502CC0" w:rsidRPr="00E10434" w:rsidRDefault="006C3D5E">
            <w:pPr>
              <w:pStyle w:val="21"/>
              <w:spacing w:line="240" w:lineRule="auto"/>
              <w:ind w:firstLineChars="0" w:firstLine="0"/>
              <w:jc w:val="center"/>
              <w:rPr>
                <w:sz w:val="21"/>
                <w:szCs w:val="21"/>
              </w:rPr>
            </w:pPr>
            <w:r w:rsidRPr="00E10434">
              <w:rPr>
                <w:sz w:val="21"/>
                <w:szCs w:val="21"/>
              </w:rPr>
              <w:t>防火墙</w:t>
            </w:r>
          </w:p>
        </w:tc>
        <w:tc>
          <w:tcPr>
            <w:tcW w:w="796" w:type="pct"/>
            <w:tcBorders>
              <w:top w:val="single" w:sz="4" w:space="0" w:color="auto"/>
              <w:left w:val="single" w:sz="4" w:space="0" w:color="auto"/>
              <w:bottom w:val="single" w:sz="4" w:space="0" w:color="auto"/>
              <w:right w:val="single" w:sz="4" w:space="0" w:color="auto"/>
            </w:tcBorders>
            <w:vAlign w:val="center"/>
          </w:tcPr>
          <w:p w14:paraId="17B84308"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12F045A1" w14:textId="77777777" w:rsidR="00502CC0" w:rsidRPr="00E10434" w:rsidRDefault="006C3D5E">
            <w:pPr>
              <w:pStyle w:val="21"/>
              <w:spacing w:line="240" w:lineRule="auto"/>
              <w:ind w:firstLineChars="0" w:firstLine="0"/>
              <w:jc w:val="center"/>
              <w:rPr>
                <w:sz w:val="21"/>
                <w:szCs w:val="21"/>
              </w:rPr>
            </w:pPr>
            <w:r w:rsidRPr="00E10434">
              <w:rPr>
                <w:sz w:val="21"/>
                <w:szCs w:val="21"/>
              </w:rPr>
              <w:t>3.00</w:t>
            </w:r>
          </w:p>
        </w:tc>
        <w:tc>
          <w:tcPr>
            <w:tcW w:w="841" w:type="pct"/>
            <w:tcBorders>
              <w:top w:val="single" w:sz="4" w:space="0" w:color="auto"/>
              <w:left w:val="single" w:sz="4" w:space="0" w:color="auto"/>
              <w:bottom w:val="single" w:sz="4" w:space="0" w:color="auto"/>
              <w:right w:val="single" w:sz="4" w:space="0" w:color="auto"/>
            </w:tcBorders>
            <w:vAlign w:val="center"/>
          </w:tcPr>
          <w:p w14:paraId="26ABDC0D"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2A2598CB" w14:textId="77777777" w:rsidR="00502CC0" w:rsidRPr="00E10434" w:rsidRDefault="006C3D5E">
            <w:pPr>
              <w:pStyle w:val="21"/>
              <w:spacing w:line="240" w:lineRule="auto"/>
              <w:ind w:firstLineChars="0" w:firstLine="0"/>
              <w:jc w:val="center"/>
              <w:rPr>
                <w:sz w:val="21"/>
                <w:szCs w:val="21"/>
              </w:rPr>
            </w:pPr>
            <w:r w:rsidRPr="00E10434">
              <w:rPr>
                <w:sz w:val="21"/>
                <w:szCs w:val="21"/>
              </w:rPr>
              <w:t>3.00</w:t>
            </w:r>
          </w:p>
        </w:tc>
        <w:tc>
          <w:tcPr>
            <w:tcW w:w="842" w:type="pct"/>
            <w:tcBorders>
              <w:top w:val="single" w:sz="4" w:space="0" w:color="auto"/>
              <w:left w:val="single" w:sz="4" w:space="0" w:color="auto"/>
              <w:bottom w:val="single" w:sz="4" w:space="0" w:color="auto"/>
              <w:right w:val="single" w:sz="4" w:space="0" w:color="auto"/>
            </w:tcBorders>
            <w:vAlign w:val="center"/>
          </w:tcPr>
          <w:p w14:paraId="7F6374D1"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2585644C" w14:textId="77777777" w:rsidR="00502CC0" w:rsidRPr="00E10434" w:rsidRDefault="006C3D5E">
            <w:pPr>
              <w:pStyle w:val="21"/>
              <w:spacing w:line="240" w:lineRule="auto"/>
              <w:ind w:firstLineChars="0" w:firstLine="0"/>
              <w:jc w:val="center"/>
              <w:rPr>
                <w:sz w:val="21"/>
                <w:szCs w:val="21"/>
              </w:rPr>
            </w:pPr>
            <w:r w:rsidRPr="00E10434">
              <w:rPr>
                <w:sz w:val="21"/>
                <w:szCs w:val="21"/>
              </w:rPr>
              <w:t>3.00</w:t>
            </w:r>
          </w:p>
        </w:tc>
        <w:tc>
          <w:tcPr>
            <w:tcW w:w="815" w:type="pct"/>
            <w:tcBorders>
              <w:top w:val="single" w:sz="4" w:space="0" w:color="auto"/>
              <w:left w:val="single" w:sz="4" w:space="0" w:color="auto"/>
              <w:bottom w:val="single" w:sz="4" w:space="0" w:color="auto"/>
              <w:right w:val="single" w:sz="4" w:space="0" w:color="auto"/>
            </w:tcBorders>
            <w:vAlign w:val="center"/>
          </w:tcPr>
          <w:p w14:paraId="09658085"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160017AE" w14:textId="77777777" w:rsidR="00502CC0" w:rsidRPr="00E10434" w:rsidRDefault="006C3D5E">
            <w:pPr>
              <w:pStyle w:val="21"/>
              <w:spacing w:line="240" w:lineRule="auto"/>
              <w:ind w:firstLineChars="0" w:firstLine="0"/>
              <w:jc w:val="center"/>
              <w:rPr>
                <w:sz w:val="21"/>
                <w:szCs w:val="21"/>
              </w:rPr>
            </w:pPr>
            <w:r w:rsidRPr="00E10434">
              <w:rPr>
                <w:sz w:val="21"/>
                <w:szCs w:val="21"/>
              </w:rPr>
              <w:t>3.00</w:t>
            </w:r>
          </w:p>
        </w:tc>
      </w:tr>
      <w:tr w:rsidR="00502CC0" w:rsidRPr="00E10434" w14:paraId="163374DD"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3B351D06" w14:textId="77777777" w:rsidR="00502CC0" w:rsidRPr="00E10434" w:rsidRDefault="006C3D5E">
            <w:pPr>
              <w:pStyle w:val="21"/>
              <w:spacing w:line="240" w:lineRule="auto"/>
              <w:ind w:firstLineChars="0" w:firstLine="0"/>
              <w:jc w:val="center"/>
              <w:rPr>
                <w:sz w:val="21"/>
                <w:szCs w:val="21"/>
              </w:rPr>
            </w:pPr>
            <w:r w:rsidRPr="00E10434">
              <w:rPr>
                <w:sz w:val="21"/>
                <w:szCs w:val="21"/>
              </w:rPr>
              <w:t>非承重外墙</w:t>
            </w:r>
          </w:p>
        </w:tc>
        <w:tc>
          <w:tcPr>
            <w:tcW w:w="796" w:type="pct"/>
            <w:tcBorders>
              <w:top w:val="single" w:sz="4" w:space="0" w:color="auto"/>
              <w:left w:val="single" w:sz="4" w:space="0" w:color="auto"/>
              <w:bottom w:val="single" w:sz="4" w:space="0" w:color="auto"/>
              <w:right w:val="single" w:sz="4" w:space="0" w:color="auto"/>
            </w:tcBorders>
            <w:vAlign w:val="center"/>
          </w:tcPr>
          <w:p w14:paraId="7FA73130"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4C16FF9D"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841" w:type="pct"/>
            <w:tcBorders>
              <w:top w:val="single" w:sz="4" w:space="0" w:color="auto"/>
              <w:left w:val="single" w:sz="4" w:space="0" w:color="auto"/>
              <w:bottom w:val="single" w:sz="4" w:space="0" w:color="auto"/>
              <w:right w:val="single" w:sz="4" w:space="0" w:color="auto"/>
            </w:tcBorders>
            <w:vAlign w:val="center"/>
          </w:tcPr>
          <w:p w14:paraId="29590992"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57D0F038"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842" w:type="pct"/>
            <w:tcBorders>
              <w:top w:val="single" w:sz="4" w:space="0" w:color="auto"/>
              <w:left w:val="single" w:sz="4" w:space="0" w:color="auto"/>
              <w:bottom w:val="single" w:sz="4" w:space="0" w:color="auto"/>
              <w:right w:val="single" w:sz="4" w:space="0" w:color="auto"/>
            </w:tcBorders>
            <w:vAlign w:val="center"/>
          </w:tcPr>
          <w:p w14:paraId="059C6771"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5C391E62" w14:textId="77777777" w:rsidR="00502CC0" w:rsidRPr="00E10434" w:rsidRDefault="006C3D5E">
            <w:pPr>
              <w:pStyle w:val="21"/>
              <w:spacing w:line="240" w:lineRule="auto"/>
              <w:ind w:firstLineChars="0" w:firstLine="0"/>
              <w:jc w:val="center"/>
              <w:rPr>
                <w:sz w:val="21"/>
                <w:szCs w:val="21"/>
              </w:rPr>
            </w:pPr>
            <w:r w:rsidRPr="00E10434">
              <w:rPr>
                <w:sz w:val="21"/>
                <w:szCs w:val="21"/>
              </w:rPr>
              <w:t>0.75</w:t>
            </w:r>
          </w:p>
        </w:tc>
        <w:tc>
          <w:tcPr>
            <w:tcW w:w="815" w:type="pct"/>
            <w:tcBorders>
              <w:top w:val="single" w:sz="4" w:space="0" w:color="auto"/>
              <w:left w:val="single" w:sz="4" w:space="0" w:color="auto"/>
              <w:bottom w:val="single" w:sz="4" w:space="0" w:color="auto"/>
              <w:right w:val="single" w:sz="4" w:space="0" w:color="auto"/>
            </w:tcBorders>
            <w:vAlign w:val="center"/>
          </w:tcPr>
          <w:p w14:paraId="164F889F"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0438E846" w14:textId="77777777" w:rsidR="00502CC0" w:rsidRPr="00E10434" w:rsidRDefault="006C3D5E">
            <w:pPr>
              <w:pStyle w:val="21"/>
              <w:spacing w:line="240" w:lineRule="auto"/>
              <w:ind w:firstLineChars="0" w:firstLine="0"/>
              <w:jc w:val="center"/>
              <w:rPr>
                <w:sz w:val="21"/>
                <w:szCs w:val="21"/>
              </w:rPr>
            </w:pPr>
            <w:r w:rsidRPr="00E10434">
              <w:rPr>
                <w:sz w:val="21"/>
                <w:szCs w:val="21"/>
              </w:rPr>
              <w:t>0.75</w:t>
            </w:r>
          </w:p>
        </w:tc>
      </w:tr>
      <w:tr w:rsidR="00502CC0" w:rsidRPr="00E10434" w14:paraId="48BE630B"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4F16F4F0" w14:textId="77777777" w:rsidR="00502CC0" w:rsidRPr="00E10434" w:rsidRDefault="006C3D5E">
            <w:pPr>
              <w:pStyle w:val="21"/>
              <w:spacing w:line="240" w:lineRule="auto"/>
              <w:ind w:firstLineChars="0" w:firstLine="0"/>
              <w:jc w:val="center"/>
              <w:rPr>
                <w:sz w:val="21"/>
                <w:szCs w:val="21"/>
              </w:rPr>
            </w:pPr>
            <w:r w:rsidRPr="00E10434">
              <w:rPr>
                <w:sz w:val="21"/>
                <w:szCs w:val="21"/>
              </w:rPr>
              <w:t>楼梯间和前室的墙</w:t>
            </w:r>
          </w:p>
          <w:p w14:paraId="3EBF6CEF" w14:textId="77777777" w:rsidR="00502CC0" w:rsidRPr="00E10434" w:rsidRDefault="006C3D5E">
            <w:pPr>
              <w:pStyle w:val="21"/>
              <w:spacing w:line="240" w:lineRule="auto"/>
              <w:ind w:firstLineChars="0" w:firstLine="0"/>
              <w:jc w:val="center"/>
              <w:rPr>
                <w:sz w:val="21"/>
                <w:szCs w:val="21"/>
              </w:rPr>
            </w:pPr>
            <w:r w:rsidRPr="00E10434">
              <w:rPr>
                <w:sz w:val="21"/>
                <w:szCs w:val="21"/>
              </w:rPr>
              <w:t>电梯井的墙</w:t>
            </w:r>
          </w:p>
          <w:p w14:paraId="50C2ED2E" w14:textId="77777777" w:rsidR="00502CC0" w:rsidRPr="00E10434" w:rsidRDefault="006C3D5E">
            <w:pPr>
              <w:pStyle w:val="21"/>
              <w:spacing w:line="240" w:lineRule="auto"/>
              <w:ind w:firstLineChars="0" w:firstLine="0"/>
              <w:jc w:val="center"/>
              <w:rPr>
                <w:sz w:val="21"/>
                <w:szCs w:val="21"/>
              </w:rPr>
            </w:pPr>
            <w:r w:rsidRPr="00E10434">
              <w:rPr>
                <w:sz w:val="21"/>
                <w:szCs w:val="21"/>
              </w:rPr>
              <w:t>住宅建筑单元之间的墙和分户墙</w:t>
            </w:r>
          </w:p>
        </w:tc>
        <w:tc>
          <w:tcPr>
            <w:tcW w:w="796" w:type="pct"/>
            <w:tcBorders>
              <w:top w:val="single" w:sz="4" w:space="0" w:color="auto"/>
              <w:left w:val="single" w:sz="4" w:space="0" w:color="auto"/>
              <w:bottom w:val="single" w:sz="4" w:space="0" w:color="auto"/>
              <w:right w:val="single" w:sz="4" w:space="0" w:color="auto"/>
            </w:tcBorders>
            <w:vAlign w:val="center"/>
          </w:tcPr>
          <w:p w14:paraId="6111EE2D"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07EB26D8" w14:textId="77777777" w:rsidR="00502CC0" w:rsidRPr="00E10434" w:rsidRDefault="006C3D5E">
            <w:pPr>
              <w:pStyle w:val="21"/>
              <w:spacing w:line="240" w:lineRule="auto"/>
              <w:ind w:firstLineChars="0" w:firstLine="0"/>
              <w:jc w:val="center"/>
              <w:rPr>
                <w:sz w:val="21"/>
                <w:szCs w:val="21"/>
              </w:rPr>
            </w:pPr>
            <w:r w:rsidRPr="00E10434">
              <w:rPr>
                <w:sz w:val="21"/>
                <w:szCs w:val="21"/>
              </w:rPr>
              <w:t>2.00</w:t>
            </w:r>
          </w:p>
        </w:tc>
        <w:tc>
          <w:tcPr>
            <w:tcW w:w="841" w:type="pct"/>
            <w:tcBorders>
              <w:top w:val="single" w:sz="4" w:space="0" w:color="auto"/>
              <w:left w:val="single" w:sz="4" w:space="0" w:color="auto"/>
              <w:bottom w:val="single" w:sz="4" w:space="0" w:color="auto"/>
              <w:right w:val="single" w:sz="4" w:space="0" w:color="auto"/>
            </w:tcBorders>
            <w:vAlign w:val="center"/>
          </w:tcPr>
          <w:p w14:paraId="633DCE8F"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552A3697" w14:textId="77777777" w:rsidR="00502CC0" w:rsidRPr="00E10434" w:rsidRDefault="006C3D5E">
            <w:pPr>
              <w:pStyle w:val="21"/>
              <w:spacing w:line="240" w:lineRule="auto"/>
              <w:ind w:firstLineChars="0" w:firstLine="0"/>
              <w:jc w:val="center"/>
              <w:rPr>
                <w:sz w:val="21"/>
                <w:szCs w:val="21"/>
              </w:rPr>
            </w:pPr>
            <w:r w:rsidRPr="00E10434">
              <w:rPr>
                <w:sz w:val="21"/>
                <w:szCs w:val="21"/>
              </w:rPr>
              <w:t>2.00</w:t>
            </w:r>
          </w:p>
        </w:tc>
        <w:tc>
          <w:tcPr>
            <w:tcW w:w="842" w:type="pct"/>
            <w:tcBorders>
              <w:top w:val="single" w:sz="4" w:space="0" w:color="auto"/>
              <w:left w:val="single" w:sz="4" w:space="0" w:color="auto"/>
              <w:bottom w:val="single" w:sz="4" w:space="0" w:color="auto"/>
              <w:right w:val="single" w:sz="4" w:space="0" w:color="auto"/>
            </w:tcBorders>
            <w:vAlign w:val="center"/>
          </w:tcPr>
          <w:p w14:paraId="4F7D153F"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0CA4FC4A" w14:textId="77777777" w:rsidR="00502CC0" w:rsidRPr="00E10434" w:rsidRDefault="006C3D5E">
            <w:pPr>
              <w:pStyle w:val="21"/>
              <w:spacing w:line="240" w:lineRule="auto"/>
              <w:ind w:firstLineChars="0" w:firstLine="0"/>
              <w:jc w:val="center"/>
              <w:rPr>
                <w:sz w:val="21"/>
                <w:szCs w:val="21"/>
              </w:rPr>
            </w:pPr>
            <w:r w:rsidRPr="00E10434">
              <w:rPr>
                <w:sz w:val="21"/>
                <w:szCs w:val="21"/>
              </w:rPr>
              <w:t>1.50</w:t>
            </w:r>
          </w:p>
        </w:tc>
        <w:tc>
          <w:tcPr>
            <w:tcW w:w="815" w:type="pct"/>
            <w:tcBorders>
              <w:top w:val="single" w:sz="4" w:space="0" w:color="auto"/>
              <w:left w:val="single" w:sz="4" w:space="0" w:color="auto"/>
              <w:bottom w:val="single" w:sz="4" w:space="0" w:color="auto"/>
              <w:right w:val="single" w:sz="4" w:space="0" w:color="auto"/>
            </w:tcBorders>
            <w:vAlign w:val="center"/>
          </w:tcPr>
          <w:p w14:paraId="306F53AA"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39E95DC0"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r>
      <w:tr w:rsidR="00502CC0" w:rsidRPr="00E10434" w14:paraId="25D3CB51"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4AEA8419" w14:textId="77777777" w:rsidR="00502CC0" w:rsidRPr="00E10434" w:rsidRDefault="006C3D5E">
            <w:pPr>
              <w:pStyle w:val="21"/>
              <w:spacing w:line="240" w:lineRule="auto"/>
              <w:ind w:firstLineChars="0" w:firstLine="0"/>
              <w:jc w:val="center"/>
              <w:rPr>
                <w:sz w:val="21"/>
                <w:szCs w:val="21"/>
              </w:rPr>
            </w:pPr>
            <w:r w:rsidRPr="00E10434">
              <w:rPr>
                <w:sz w:val="21"/>
                <w:szCs w:val="21"/>
              </w:rPr>
              <w:t>管道井、排气道等竖向井道井壁</w:t>
            </w:r>
          </w:p>
        </w:tc>
        <w:tc>
          <w:tcPr>
            <w:tcW w:w="796" w:type="pct"/>
            <w:tcBorders>
              <w:top w:val="single" w:sz="4" w:space="0" w:color="auto"/>
              <w:left w:val="single" w:sz="4" w:space="0" w:color="auto"/>
              <w:bottom w:val="single" w:sz="4" w:space="0" w:color="auto"/>
              <w:right w:val="single" w:sz="4" w:space="0" w:color="auto"/>
            </w:tcBorders>
            <w:vAlign w:val="center"/>
          </w:tcPr>
          <w:p w14:paraId="21DA8A87"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58010F8B"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841" w:type="pct"/>
            <w:tcBorders>
              <w:top w:val="single" w:sz="4" w:space="0" w:color="auto"/>
              <w:left w:val="single" w:sz="4" w:space="0" w:color="auto"/>
              <w:bottom w:val="single" w:sz="4" w:space="0" w:color="auto"/>
              <w:right w:val="single" w:sz="4" w:space="0" w:color="auto"/>
            </w:tcBorders>
            <w:vAlign w:val="center"/>
          </w:tcPr>
          <w:p w14:paraId="3BBE31AC"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0A8455B9"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842" w:type="pct"/>
            <w:tcBorders>
              <w:top w:val="single" w:sz="4" w:space="0" w:color="auto"/>
              <w:left w:val="single" w:sz="4" w:space="0" w:color="auto"/>
              <w:bottom w:val="single" w:sz="4" w:space="0" w:color="auto"/>
              <w:right w:val="single" w:sz="4" w:space="0" w:color="auto"/>
            </w:tcBorders>
            <w:vAlign w:val="center"/>
          </w:tcPr>
          <w:p w14:paraId="11D96391"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5BCD5E7B"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815" w:type="pct"/>
            <w:tcBorders>
              <w:top w:val="single" w:sz="4" w:space="0" w:color="auto"/>
              <w:left w:val="single" w:sz="4" w:space="0" w:color="auto"/>
              <w:bottom w:val="single" w:sz="4" w:space="0" w:color="auto"/>
              <w:right w:val="single" w:sz="4" w:space="0" w:color="auto"/>
            </w:tcBorders>
            <w:vAlign w:val="center"/>
          </w:tcPr>
          <w:p w14:paraId="70AE8659"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7264F339"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r>
      <w:tr w:rsidR="00502CC0" w:rsidRPr="00E10434" w14:paraId="44EDB15C"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492BB4C6" w14:textId="77777777" w:rsidR="00502CC0" w:rsidRPr="00E10434" w:rsidRDefault="006C3D5E">
            <w:pPr>
              <w:pStyle w:val="21"/>
              <w:spacing w:line="240" w:lineRule="auto"/>
              <w:ind w:firstLineChars="0" w:firstLine="0"/>
              <w:jc w:val="center"/>
              <w:rPr>
                <w:sz w:val="21"/>
                <w:szCs w:val="21"/>
              </w:rPr>
            </w:pPr>
            <w:r w:rsidRPr="00E10434">
              <w:rPr>
                <w:sz w:val="21"/>
                <w:szCs w:val="21"/>
              </w:rPr>
              <w:t>疏散走道两侧隔墙</w:t>
            </w:r>
          </w:p>
        </w:tc>
        <w:tc>
          <w:tcPr>
            <w:tcW w:w="796" w:type="pct"/>
            <w:tcBorders>
              <w:top w:val="single" w:sz="4" w:space="0" w:color="auto"/>
              <w:left w:val="single" w:sz="4" w:space="0" w:color="auto"/>
              <w:bottom w:val="single" w:sz="4" w:space="0" w:color="auto"/>
              <w:right w:val="single" w:sz="4" w:space="0" w:color="auto"/>
            </w:tcBorders>
            <w:vAlign w:val="center"/>
          </w:tcPr>
          <w:p w14:paraId="2CC2DB4F"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4A643533" w14:textId="77777777" w:rsidR="00502CC0" w:rsidRPr="00E10434" w:rsidRDefault="006C3D5E">
            <w:pPr>
              <w:pStyle w:val="21"/>
              <w:spacing w:line="240" w:lineRule="auto"/>
              <w:ind w:firstLineChars="0" w:firstLine="0"/>
              <w:jc w:val="center"/>
              <w:rPr>
                <w:sz w:val="21"/>
                <w:szCs w:val="21"/>
              </w:rPr>
            </w:pPr>
            <w:r w:rsidRPr="00E10434">
              <w:rPr>
                <w:sz w:val="21"/>
                <w:szCs w:val="21"/>
              </w:rPr>
              <w:lastRenderedPageBreak/>
              <w:t>1.00</w:t>
            </w:r>
          </w:p>
        </w:tc>
        <w:tc>
          <w:tcPr>
            <w:tcW w:w="841" w:type="pct"/>
            <w:tcBorders>
              <w:top w:val="single" w:sz="4" w:space="0" w:color="auto"/>
              <w:left w:val="single" w:sz="4" w:space="0" w:color="auto"/>
              <w:bottom w:val="single" w:sz="4" w:space="0" w:color="auto"/>
              <w:right w:val="single" w:sz="4" w:space="0" w:color="auto"/>
            </w:tcBorders>
            <w:vAlign w:val="center"/>
          </w:tcPr>
          <w:p w14:paraId="0159B4A8" w14:textId="77777777" w:rsidR="00502CC0" w:rsidRPr="00E10434" w:rsidRDefault="006C3D5E">
            <w:pPr>
              <w:pStyle w:val="21"/>
              <w:spacing w:line="240" w:lineRule="auto"/>
              <w:ind w:firstLineChars="0" w:firstLine="0"/>
              <w:jc w:val="center"/>
              <w:rPr>
                <w:sz w:val="21"/>
                <w:szCs w:val="21"/>
              </w:rPr>
            </w:pPr>
            <w:r w:rsidRPr="00E10434">
              <w:rPr>
                <w:sz w:val="21"/>
                <w:szCs w:val="21"/>
              </w:rPr>
              <w:lastRenderedPageBreak/>
              <w:t>不燃性</w:t>
            </w:r>
          </w:p>
          <w:p w14:paraId="69743D50" w14:textId="77777777" w:rsidR="00502CC0" w:rsidRPr="00E10434" w:rsidRDefault="006C3D5E">
            <w:pPr>
              <w:pStyle w:val="21"/>
              <w:spacing w:line="240" w:lineRule="auto"/>
              <w:ind w:firstLineChars="0" w:firstLine="0"/>
              <w:jc w:val="center"/>
              <w:rPr>
                <w:sz w:val="21"/>
                <w:szCs w:val="21"/>
              </w:rPr>
            </w:pPr>
            <w:r w:rsidRPr="00E10434">
              <w:rPr>
                <w:sz w:val="21"/>
                <w:szCs w:val="21"/>
              </w:rPr>
              <w:lastRenderedPageBreak/>
              <w:t>1.00</w:t>
            </w:r>
          </w:p>
        </w:tc>
        <w:tc>
          <w:tcPr>
            <w:tcW w:w="842" w:type="pct"/>
            <w:tcBorders>
              <w:top w:val="single" w:sz="4" w:space="0" w:color="auto"/>
              <w:left w:val="single" w:sz="4" w:space="0" w:color="auto"/>
              <w:bottom w:val="single" w:sz="4" w:space="0" w:color="auto"/>
              <w:right w:val="single" w:sz="4" w:space="0" w:color="auto"/>
            </w:tcBorders>
            <w:vAlign w:val="center"/>
          </w:tcPr>
          <w:p w14:paraId="2B610D51" w14:textId="77777777" w:rsidR="00502CC0" w:rsidRPr="00E10434" w:rsidRDefault="006C3D5E">
            <w:pPr>
              <w:pStyle w:val="21"/>
              <w:spacing w:line="240" w:lineRule="auto"/>
              <w:ind w:firstLineChars="0" w:firstLine="0"/>
              <w:jc w:val="center"/>
              <w:rPr>
                <w:sz w:val="21"/>
                <w:szCs w:val="21"/>
              </w:rPr>
            </w:pPr>
            <w:r w:rsidRPr="00E10434">
              <w:rPr>
                <w:sz w:val="21"/>
                <w:szCs w:val="21"/>
              </w:rPr>
              <w:lastRenderedPageBreak/>
              <w:t>不燃性</w:t>
            </w:r>
          </w:p>
          <w:p w14:paraId="4548A6E8" w14:textId="77777777" w:rsidR="00502CC0" w:rsidRPr="00E10434" w:rsidRDefault="006C3D5E">
            <w:pPr>
              <w:pStyle w:val="21"/>
              <w:spacing w:line="240" w:lineRule="auto"/>
              <w:ind w:firstLineChars="0" w:firstLine="0"/>
              <w:jc w:val="center"/>
              <w:rPr>
                <w:sz w:val="21"/>
                <w:szCs w:val="21"/>
              </w:rPr>
            </w:pPr>
            <w:r w:rsidRPr="00E10434">
              <w:rPr>
                <w:sz w:val="21"/>
                <w:szCs w:val="21"/>
              </w:rPr>
              <w:lastRenderedPageBreak/>
              <w:t>0.75</w:t>
            </w:r>
          </w:p>
        </w:tc>
        <w:tc>
          <w:tcPr>
            <w:tcW w:w="815" w:type="pct"/>
            <w:tcBorders>
              <w:top w:val="single" w:sz="4" w:space="0" w:color="auto"/>
              <w:left w:val="single" w:sz="4" w:space="0" w:color="auto"/>
              <w:bottom w:val="single" w:sz="4" w:space="0" w:color="auto"/>
              <w:right w:val="single" w:sz="4" w:space="0" w:color="auto"/>
            </w:tcBorders>
            <w:vAlign w:val="center"/>
          </w:tcPr>
          <w:p w14:paraId="0F37DAE4" w14:textId="77777777" w:rsidR="00502CC0" w:rsidRPr="00E10434" w:rsidRDefault="006C3D5E">
            <w:pPr>
              <w:pStyle w:val="21"/>
              <w:spacing w:line="240" w:lineRule="auto"/>
              <w:ind w:firstLineChars="0" w:firstLine="0"/>
              <w:jc w:val="center"/>
              <w:rPr>
                <w:sz w:val="21"/>
                <w:szCs w:val="21"/>
              </w:rPr>
            </w:pPr>
            <w:r w:rsidRPr="00E10434">
              <w:rPr>
                <w:sz w:val="21"/>
                <w:szCs w:val="21"/>
              </w:rPr>
              <w:lastRenderedPageBreak/>
              <w:t>难燃性</w:t>
            </w:r>
          </w:p>
          <w:p w14:paraId="6CD510AD" w14:textId="77777777" w:rsidR="00502CC0" w:rsidRPr="00E10434" w:rsidRDefault="006C3D5E">
            <w:pPr>
              <w:pStyle w:val="21"/>
              <w:spacing w:line="240" w:lineRule="auto"/>
              <w:ind w:firstLineChars="0" w:firstLine="0"/>
              <w:jc w:val="center"/>
              <w:rPr>
                <w:sz w:val="21"/>
                <w:szCs w:val="21"/>
              </w:rPr>
            </w:pPr>
            <w:r w:rsidRPr="00E10434">
              <w:rPr>
                <w:sz w:val="21"/>
                <w:szCs w:val="21"/>
              </w:rPr>
              <w:lastRenderedPageBreak/>
              <w:t>0.75</w:t>
            </w:r>
          </w:p>
        </w:tc>
      </w:tr>
      <w:tr w:rsidR="00502CC0" w:rsidRPr="00E10434" w14:paraId="1C487F6D"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6DBA01A4" w14:textId="77777777" w:rsidR="00502CC0" w:rsidRPr="00E10434" w:rsidRDefault="006C3D5E">
            <w:pPr>
              <w:pStyle w:val="21"/>
              <w:spacing w:line="240" w:lineRule="auto"/>
              <w:ind w:firstLineChars="0" w:firstLine="0"/>
              <w:jc w:val="center"/>
              <w:rPr>
                <w:sz w:val="21"/>
                <w:szCs w:val="21"/>
              </w:rPr>
            </w:pPr>
            <w:r w:rsidRPr="00E10434">
              <w:rPr>
                <w:sz w:val="21"/>
                <w:szCs w:val="21"/>
              </w:rPr>
              <w:t>房间隔墙</w:t>
            </w:r>
          </w:p>
        </w:tc>
        <w:tc>
          <w:tcPr>
            <w:tcW w:w="796" w:type="pct"/>
            <w:tcBorders>
              <w:top w:val="single" w:sz="4" w:space="0" w:color="auto"/>
              <w:left w:val="single" w:sz="4" w:space="0" w:color="auto"/>
              <w:bottom w:val="single" w:sz="4" w:space="0" w:color="auto"/>
              <w:right w:val="single" w:sz="4" w:space="0" w:color="auto"/>
            </w:tcBorders>
            <w:vAlign w:val="center"/>
          </w:tcPr>
          <w:p w14:paraId="13DDEE03"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44009F43" w14:textId="77777777" w:rsidR="00502CC0" w:rsidRPr="00E10434" w:rsidRDefault="006C3D5E">
            <w:pPr>
              <w:pStyle w:val="21"/>
              <w:spacing w:line="240" w:lineRule="auto"/>
              <w:ind w:firstLineChars="0" w:firstLine="0"/>
              <w:jc w:val="center"/>
              <w:rPr>
                <w:sz w:val="21"/>
                <w:szCs w:val="21"/>
              </w:rPr>
            </w:pPr>
            <w:r w:rsidRPr="00E10434">
              <w:rPr>
                <w:sz w:val="21"/>
                <w:szCs w:val="21"/>
              </w:rPr>
              <w:t>0.75</w:t>
            </w:r>
          </w:p>
        </w:tc>
        <w:tc>
          <w:tcPr>
            <w:tcW w:w="841" w:type="pct"/>
            <w:tcBorders>
              <w:top w:val="single" w:sz="4" w:space="0" w:color="auto"/>
              <w:left w:val="single" w:sz="4" w:space="0" w:color="auto"/>
              <w:bottom w:val="single" w:sz="4" w:space="0" w:color="auto"/>
              <w:right w:val="single" w:sz="4" w:space="0" w:color="auto"/>
            </w:tcBorders>
            <w:vAlign w:val="center"/>
          </w:tcPr>
          <w:p w14:paraId="66EAB3B1"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54FC6BC9" w14:textId="77777777" w:rsidR="00502CC0" w:rsidRPr="00E10434" w:rsidRDefault="006C3D5E">
            <w:pPr>
              <w:pStyle w:val="21"/>
              <w:spacing w:line="240" w:lineRule="auto"/>
              <w:ind w:firstLineChars="0" w:firstLine="0"/>
              <w:jc w:val="center"/>
              <w:rPr>
                <w:sz w:val="21"/>
                <w:szCs w:val="21"/>
              </w:rPr>
            </w:pPr>
            <w:r w:rsidRPr="00E10434">
              <w:rPr>
                <w:sz w:val="21"/>
                <w:szCs w:val="21"/>
              </w:rPr>
              <w:t>0.50</w:t>
            </w:r>
          </w:p>
        </w:tc>
        <w:tc>
          <w:tcPr>
            <w:tcW w:w="842" w:type="pct"/>
            <w:tcBorders>
              <w:top w:val="single" w:sz="4" w:space="0" w:color="auto"/>
              <w:left w:val="single" w:sz="4" w:space="0" w:color="auto"/>
              <w:bottom w:val="single" w:sz="4" w:space="0" w:color="auto"/>
              <w:right w:val="single" w:sz="4" w:space="0" w:color="auto"/>
            </w:tcBorders>
            <w:vAlign w:val="center"/>
          </w:tcPr>
          <w:p w14:paraId="72BFD9BB"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4510C15C" w14:textId="77777777" w:rsidR="00502CC0" w:rsidRPr="00E10434" w:rsidRDefault="006C3D5E">
            <w:pPr>
              <w:pStyle w:val="21"/>
              <w:spacing w:line="240" w:lineRule="auto"/>
              <w:ind w:firstLineChars="0" w:firstLine="0"/>
              <w:jc w:val="center"/>
              <w:rPr>
                <w:sz w:val="21"/>
                <w:szCs w:val="21"/>
              </w:rPr>
            </w:pPr>
            <w:r w:rsidRPr="00E10434">
              <w:rPr>
                <w:sz w:val="21"/>
                <w:szCs w:val="21"/>
              </w:rPr>
              <w:t>0.50</w:t>
            </w:r>
          </w:p>
        </w:tc>
        <w:tc>
          <w:tcPr>
            <w:tcW w:w="815" w:type="pct"/>
            <w:tcBorders>
              <w:top w:val="single" w:sz="4" w:space="0" w:color="auto"/>
              <w:left w:val="single" w:sz="4" w:space="0" w:color="auto"/>
              <w:bottom w:val="single" w:sz="4" w:space="0" w:color="auto"/>
              <w:right w:val="single" w:sz="4" w:space="0" w:color="auto"/>
            </w:tcBorders>
            <w:vAlign w:val="center"/>
          </w:tcPr>
          <w:p w14:paraId="2ED6CBF3"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015B07D7" w14:textId="77777777" w:rsidR="00502CC0" w:rsidRPr="00E10434" w:rsidRDefault="006C3D5E">
            <w:pPr>
              <w:pStyle w:val="21"/>
              <w:spacing w:line="240" w:lineRule="auto"/>
              <w:ind w:firstLineChars="0" w:firstLine="0"/>
              <w:jc w:val="center"/>
              <w:rPr>
                <w:sz w:val="21"/>
                <w:szCs w:val="21"/>
              </w:rPr>
            </w:pPr>
            <w:r w:rsidRPr="00E10434">
              <w:rPr>
                <w:sz w:val="21"/>
                <w:szCs w:val="21"/>
              </w:rPr>
              <w:t>0.25</w:t>
            </w:r>
          </w:p>
        </w:tc>
      </w:tr>
      <w:tr w:rsidR="00502CC0" w:rsidRPr="00E10434" w14:paraId="1A3D8D4F"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244D348B"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钢</w:t>
            </w:r>
            <w:r w:rsidRPr="00E10434">
              <w:rPr>
                <w:sz w:val="21"/>
                <w:szCs w:val="21"/>
              </w:rPr>
              <w:t>模块单元承重钢柱</w:t>
            </w:r>
          </w:p>
        </w:tc>
        <w:tc>
          <w:tcPr>
            <w:tcW w:w="796" w:type="pct"/>
            <w:tcBorders>
              <w:top w:val="single" w:sz="4" w:space="0" w:color="auto"/>
              <w:left w:val="single" w:sz="4" w:space="0" w:color="auto"/>
              <w:bottom w:val="single" w:sz="4" w:space="0" w:color="auto"/>
              <w:right w:val="single" w:sz="4" w:space="0" w:color="auto"/>
            </w:tcBorders>
            <w:vAlign w:val="center"/>
          </w:tcPr>
          <w:p w14:paraId="40E58376"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3FF12896" w14:textId="77777777" w:rsidR="00502CC0" w:rsidRPr="00E10434" w:rsidRDefault="006C3D5E">
            <w:pPr>
              <w:pStyle w:val="21"/>
              <w:spacing w:line="240" w:lineRule="auto"/>
              <w:ind w:firstLineChars="0" w:firstLine="0"/>
              <w:jc w:val="center"/>
              <w:rPr>
                <w:sz w:val="21"/>
                <w:szCs w:val="21"/>
              </w:rPr>
            </w:pPr>
            <w:r w:rsidRPr="00E10434">
              <w:rPr>
                <w:sz w:val="21"/>
                <w:szCs w:val="21"/>
              </w:rPr>
              <w:t>3.00</w:t>
            </w:r>
          </w:p>
        </w:tc>
        <w:tc>
          <w:tcPr>
            <w:tcW w:w="841" w:type="pct"/>
            <w:tcBorders>
              <w:top w:val="single" w:sz="4" w:space="0" w:color="auto"/>
              <w:left w:val="single" w:sz="4" w:space="0" w:color="auto"/>
              <w:bottom w:val="single" w:sz="4" w:space="0" w:color="auto"/>
              <w:right w:val="single" w:sz="4" w:space="0" w:color="auto"/>
            </w:tcBorders>
            <w:vAlign w:val="center"/>
          </w:tcPr>
          <w:p w14:paraId="21AED511"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4B30A718" w14:textId="77777777" w:rsidR="00502CC0" w:rsidRPr="00E10434" w:rsidRDefault="006C3D5E">
            <w:pPr>
              <w:pStyle w:val="21"/>
              <w:spacing w:line="240" w:lineRule="auto"/>
              <w:ind w:firstLineChars="0" w:firstLine="0"/>
              <w:jc w:val="center"/>
              <w:rPr>
                <w:sz w:val="21"/>
                <w:szCs w:val="21"/>
              </w:rPr>
            </w:pPr>
            <w:r w:rsidRPr="00E10434">
              <w:rPr>
                <w:sz w:val="21"/>
                <w:szCs w:val="21"/>
              </w:rPr>
              <w:t>2.50</w:t>
            </w:r>
          </w:p>
        </w:tc>
        <w:tc>
          <w:tcPr>
            <w:tcW w:w="842" w:type="pct"/>
            <w:tcBorders>
              <w:top w:val="single" w:sz="4" w:space="0" w:color="auto"/>
              <w:left w:val="single" w:sz="4" w:space="0" w:color="auto"/>
              <w:bottom w:val="single" w:sz="4" w:space="0" w:color="auto"/>
              <w:right w:val="single" w:sz="4" w:space="0" w:color="auto"/>
            </w:tcBorders>
            <w:vAlign w:val="center"/>
          </w:tcPr>
          <w:p w14:paraId="24872D38"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70DE8D97" w14:textId="77777777" w:rsidR="00502CC0" w:rsidRPr="00E10434" w:rsidRDefault="006C3D5E">
            <w:pPr>
              <w:pStyle w:val="21"/>
              <w:spacing w:line="240" w:lineRule="auto"/>
              <w:ind w:firstLineChars="0" w:firstLine="0"/>
              <w:jc w:val="center"/>
              <w:rPr>
                <w:sz w:val="21"/>
                <w:szCs w:val="21"/>
              </w:rPr>
            </w:pPr>
            <w:r w:rsidRPr="00E10434">
              <w:rPr>
                <w:sz w:val="21"/>
                <w:szCs w:val="21"/>
              </w:rPr>
              <w:t>2.00</w:t>
            </w:r>
          </w:p>
        </w:tc>
        <w:tc>
          <w:tcPr>
            <w:tcW w:w="815" w:type="pct"/>
            <w:tcBorders>
              <w:top w:val="single" w:sz="4" w:space="0" w:color="auto"/>
              <w:left w:val="single" w:sz="4" w:space="0" w:color="auto"/>
              <w:bottom w:val="single" w:sz="4" w:space="0" w:color="auto"/>
              <w:right w:val="single" w:sz="4" w:space="0" w:color="auto"/>
            </w:tcBorders>
            <w:vAlign w:val="center"/>
          </w:tcPr>
          <w:p w14:paraId="24EAC84D"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5E1301EB"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r>
      <w:tr w:rsidR="00502CC0" w:rsidRPr="00E10434" w14:paraId="0C60E1E8"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4662C99E"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钢</w:t>
            </w:r>
            <w:r w:rsidRPr="00E10434">
              <w:rPr>
                <w:sz w:val="21"/>
                <w:szCs w:val="21"/>
              </w:rPr>
              <w:t>模块单元承重钢梁</w:t>
            </w:r>
          </w:p>
        </w:tc>
        <w:tc>
          <w:tcPr>
            <w:tcW w:w="796" w:type="pct"/>
            <w:tcBorders>
              <w:top w:val="single" w:sz="4" w:space="0" w:color="auto"/>
              <w:left w:val="single" w:sz="4" w:space="0" w:color="auto"/>
              <w:bottom w:val="single" w:sz="4" w:space="0" w:color="auto"/>
              <w:right w:val="single" w:sz="4" w:space="0" w:color="auto"/>
            </w:tcBorders>
            <w:vAlign w:val="center"/>
          </w:tcPr>
          <w:p w14:paraId="56DD9BE5"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0EB296CE" w14:textId="77777777" w:rsidR="00502CC0" w:rsidRPr="00E10434" w:rsidRDefault="006C3D5E">
            <w:pPr>
              <w:pStyle w:val="21"/>
              <w:spacing w:line="240" w:lineRule="auto"/>
              <w:ind w:firstLineChars="0" w:firstLine="0"/>
              <w:jc w:val="center"/>
              <w:rPr>
                <w:sz w:val="21"/>
                <w:szCs w:val="21"/>
              </w:rPr>
            </w:pPr>
            <w:r w:rsidRPr="00E10434">
              <w:rPr>
                <w:sz w:val="21"/>
                <w:szCs w:val="21"/>
              </w:rPr>
              <w:t>2.00</w:t>
            </w:r>
          </w:p>
        </w:tc>
        <w:tc>
          <w:tcPr>
            <w:tcW w:w="841" w:type="pct"/>
            <w:tcBorders>
              <w:top w:val="single" w:sz="4" w:space="0" w:color="auto"/>
              <w:left w:val="single" w:sz="4" w:space="0" w:color="auto"/>
              <w:bottom w:val="single" w:sz="4" w:space="0" w:color="auto"/>
              <w:right w:val="single" w:sz="4" w:space="0" w:color="auto"/>
            </w:tcBorders>
            <w:vAlign w:val="center"/>
          </w:tcPr>
          <w:p w14:paraId="745024EA"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41A51B2C" w14:textId="77777777" w:rsidR="00502CC0" w:rsidRPr="00E10434" w:rsidRDefault="006C3D5E">
            <w:pPr>
              <w:pStyle w:val="21"/>
              <w:spacing w:line="240" w:lineRule="auto"/>
              <w:ind w:firstLineChars="0" w:firstLine="0"/>
              <w:jc w:val="center"/>
              <w:rPr>
                <w:sz w:val="21"/>
                <w:szCs w:val="21"/>
              </w:rPr>
            </w:pPr>
            <w:r w:rsidRPr="00E10434">
              <w:rPr>
                <w:sz w:val="21"/>
                <w:szCs w:val="21"/>
              </w:rPr>
              <w:t>1.50</w:t>
            </w:r>
          </w:p>
        </w:tc>
        <w:tc>
          <w:tcPr>
            <w:tcW w:w="842" w:type="pct"/>
            <w:tcBorders>
              <w:top w:val="single" w:sz="4" w:space="0" w:color="auto"/>
              <w:left w:val="single" w:sz="4" w:space="0" w:color="auto"/>
              <w:bottom w:val="single" w:sz="4" w:space="0" w:color="auto"/>
              <w:right w:val="single" w:sz="4" w:space="0" w:color="auto"/>
            </w:tcBorders>
            <w:vAlign w:val="center"/>
          </w:tcPr>
          <w:p w14:paraId="76102BB1"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656914CB"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815" w:type="pct"/>
            <w:tcBorders>
              <w:top w:val="single" w:sz="4" w:space="0" w:color="auto"/>
              <w:left w:val="single" w:sz="4" w:space="0" w:color="auto"/>
              <w:bottom w:val="single" w:sz="4" w:space="0" w:color="auto"/>
              <w:right w:val="single" w:sz="4" w:space="0" w:color="auto"/>
            </w:tcBorders>
            <w:vAlign w:val="center"/>
          </w:tcPr>
          <w:p w14:paraId="0B4F9461"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06FBFE8B"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r>
      <w:tr w:rsidR="00502CC0" w:rsidRPr="00E10434" w14:paraId="251D4986"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7BC738BA" w14:textId="77777777" w:rsidR="00502CC0" w:rsidRPr="00E10434" w:rsidRDefault="006C3D5E">
            <w:pPr>
              <w:pStyle w:val="21"/>
              <w:spacing w:line="240" w:lineRule="auto"/>
              <w:ind w:firstLineChars="0" w:firstLine="0"/>
              <w:jc w:val="center"/>
              <w:rPr>
                <w:sz w:val="21"/>
                <w:szCs w:val="21"/>
              </w:rPr>
            </w:pPr>
            <w:r w:rsidRPr="00E10434">
              <w:rPr>
                <w:rFonts w:hint="eastAsia"/>
                <w:sz w:val="21"/>
                <w:szCs w:val="21"/>
              </w:rPr>
              <w:t>钢</w:t>
            </w:r>
            <w:r w:rsidRPr="00E10434">
              <w:rPr>
                <w:sz w:val="21"/>
                <w:szCs w:val="21"/>
              </w:rPr>
              <w:t>梁和楼板复合系统</w:t>
            </w:r>
          </w:p>
        </w:tc>
        <w:tc>
          <w:tcPr>
            <w:tcW w:w="796" w:type="pct"/>
            <w:tcBorders>
              <w:top w:val="single" w:sz="4" w:space="0" w:color="auto"/>
              <w:left w:val="single" w:sz="4" w:space="0" w:color="auto"/>
              <w:bottom w:val="single" w:sz="4" w:space="0" w:color="auto"/>
              <w:right w:val="single" w:sz="4" w:space="0" w:color="auto"/>
            </w:tcBorders>
            <w:vAlign w:val="center"/>
          </w:tcPr>
          <w:p w14:paraId="24D8214C"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12821F7A" w14:textId="77777777" w:rsidR="00502CC0" w:rsidRPr="00E10434" w:rsidRDefault="006C3D5E">
            <w:pPr>
              <w:pStyle w:val="21"/>
              <w:spacing w:line="240" w:lineRule="auto"/>
              <w:ind w:firstLineChars="0" w:firstLine="0"/>
              <w:jc w:val="center"/>
              <w:rPr>
                <w:sz w:val="21"/>
                <w:szCs w:val="21"/>
              </w:rPr>
            </w:pPr>
            <w:r w:rsidRPr="00E10434">
              <w:rPr>
                <w:sz w:val="21"/>
                <w:szCs w:val="21"/>
              </w:rPr>
              <w:t>2.00</w:t>
            </w:r>
          </w:p>
        </w:tc>
        <w:tc>
          <w:tcPr>
            <w:tcW w:w="841" w:type="pct"/>
            <w:tcBorders>
              <w:top w:val="single" w:sz="4" w:space="0" w:color="auto"/>
              <w:left w:val="single" w:sz="4" w:space="0" w:color="auto"/>
              <w:bottom w:val="single" w:sz="4" w:space="0" w:color="auto"/>
              <w:right w:val="single" w:sz="4" w:space="0" w:color="auto"/>
            </w:tcBorders>
            <w:vAlign w:val="center"/>
          </w:tcPr>
          <w:p w14:paraId="24FE4E02"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4B036F87" w14:textId="77777777" w:rsidR="00502CC0" w:rsidRPr="00E10434" w:rsidRDefault="006C3D5E">
            <w:pPr>
              <w:pStyle w:val="21"/>
              <w:spacing w:line="240" w:lineRule="auto"/>
              <w:ind w:firstLineChars="0" w:firstLine="0"/>
              <w:jc w:val="center"/>
              <w:rPr>
                <w:sz w:val="21"/>
                <w:szCs w:val="21"/>
              </w:rPr>
            </w:pPr>
            <w:r w:rsidRPr="00E10434">
              <w:rPr>
                <w:sz w:val="21"/>
                <w:szCs w:val="21"/>
              </w:rPr>
              <w:t>1.50</w:t>
            </w:r>
          </w:p>
        </w:tc>
        <w:tc>
          <w:tcPr>
            <w:tcW w:w="842" w:type="pct"/>
            <w:tcBorders>
              <w:top w:val="single" w:sz="4" w:space="0" w:color="auto"/>
              <w:left w:val="single" w:sz="4" w:space="0" w:color="auto"/>
              <w:bottom w:val="single" w:sz="4" w:space="0" w:color="auto"/>
              <w:right w:val="single" w:sz="4" w:space="0" w:color="auto"/>
            </w:tcBorders>
            <w:vAlign w:val="center"/>
          </w:tcPr>
          <w:p w14:paraId="5DDA6ED9"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1FDB6EC0"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815" w:type="pct"/>
            <w:tcBorders>
              <w:top w:val="single" w:sz="4" w:space="0" w:color="auto"/>
              <w:left w:val="single" w:sz="4" w:space="0" w:color="auto"/>
              <w:bottom w:val="single" w:sz="4" w:space="0" w:color="auto"/>
              <w:right w:val="single" w:sz="4" w:space="0" w:color="auto"/>
            </w:tcBorders>
            <w:vAlign w:val="center"/>
          </w:tcPr>
          <w:p w14:paraId="40346F27"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3698F5DF"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r>
      <w:tr w:rsidR="00502CC0" w:rsidRPr="00E10434" w14:paraId="45564266"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6F9A6787" w14:textId="77777777" w:rsidR="00502CC0" w:rsidRPr="00E10434" w:rsidRDefault="006C3D5E">
            <w:pPr>
              <w:pStyle w:val="21"/>
              <w:spacing w:line="240" w:lineRule="auto"/>
              <w:ind w:firstLineChars="0" w:firstLine="0"/>
              <w:jc w:val="center"/>
              <w:rPr>
                <w:sz w:val="21"/>
                <w:szCs w:val="21"/>
              </w:rPr>
            </w:pPr>
            <w:r w:rsidRPr="00E10434">
              <w:rPr>
                <w:sz w:val="21"/>
                <w:szCs w:val="21"/>
              </w:rPr>
              <w:t>屋顶承重构件</w:t>
            </w:r>
          </w:p>
        </w:tc>
        <w:tc>
          <w:tcPr>
            <w:tcW w:w="796" w:type="pct"/>
            <w:tcBorders>
              <w:top w:val="single" w:sz="4" w:space="0" w:color="auto"/>
              <w:left w:val="single" w:sz="4" w:space="0" w:color="auto"/>
              <w:bottom w:val="single" w:sz="4" w:space="0" w:color="auto"/>
              <w:right w:val="single" w:sz="4" w:space="0" w:color="auto"/>
            </w:tcBorders>
            <w:vAlign w:val="center"/>
          </w:tcPr>
          <w:p w14:paraId="11829BAF"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5A9B42F1" w14:textId="77777777" w:rsidR="00502CC0" w:rsidRPr="00E10434" w:rsidRDefault="006C3D5E">
            <w:pPr>
              <w:pStyle w:val="21"/>
              <w:spacing w:line="240" w:lineRule="auto"/>
              <w:ind w:firstLineChars="0" w:firstLine="0"/>
              <w:jc w:val="center"/>
              <w:rPr>
                <w:sz w:val="21"/>
                <w:szCs w:val="21"/>
              </w:rPr>
            </w:pPr>
            <w:r w:rsidRPr="00E10434">
              <w:rPr>
                <w:sz w:val="21"/>
                <w:szCs w:val="21"/>
              </w:rPr>
              <w:t>1.50</w:t>
            </w:r>
          </w:p>
        </w:tc>
        <w:tc>
          <w:tcPr>
            <w:tcW w:w="841" w:type="pct"/>
            <w:tcBorders>
              <w:top w:val="single" w:sz="4" w:space="0" w:color="auto"/>
              <w:left w:val="single" w:sz="4" w:space="0" w:color="auto"/>
              <w:bottom w:val="single" w:sz="4" w:space="0" w:color="auto"/>
              <w:right w:val="single" w:sz="4" w:space="0" w:color="auto"/>
            </w:tcBorders>
            <w:vAlign w:val="center"/>
          </w:tcPr>
          <w:p w14:paraId="11640480"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450D5A06"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842" w:type="pct"/>
            <w:tcBorders>
              <w:top w:val="single" w:sz="4" w:space="0" w:color="auto"/>
              <w:left w:val="single" w:sz="4" w:space="0" w:color="auto"/>
              <w:bottom w:val="single" w:sz="4" w:space="0" w:color="auto"/>
              <w:right w:val="single" w:sz="4" w:space="0" w:color="auto"/>
            </w:tcBorders>
            <w:vAlign w:val="center"/>
          </w:tcPr>
          <w:p w14:paraId="2C436283"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3026F643" w14:textId="77777777" w:rsidR="00502CC0" w:rsidRPr="00E10434" w:rsidRDefault="006C3D5E">
            <w:pPr>
              <w:pStyle w:val="21"/>
              <w:spacing w:line="240" w:lineRule="auto"/>
              <w:ind w:firstLineChars="0" w:firstLine="0"/>
              <w:jc w:val="center"/>
              <w:rPr>
                <w:sz w:val="21"/>
                <w:szCs w:val="21"/>
              </w:rPr>
            </w:pPr>
            <w:r w:rsidRPr="00E10434">
              <w:rPr>
                <w:sz w:val="21"/>
                <w:szCs w:val="21"/>
              </w:rPr>
              <w:t>0.50</w:t>
            </w:r>
          </w:p>
        </w:tc>
        <w:tc>
          <w:tcPr>
            <w:tcW w:w="815" w:type="pct"/>
            <w:tcBorders>
              <w:top w:val="single" w:sz="4" w:space="0" w:color="auto"/>
              <w:left w:val="single" w:sz="4" w:space="0" w:color="auto"/>
              <w:bottom w:val="single" w:sz="4" w:space="0" w:color="auto"/>
              <w:right w:val="single" w:sz="4" w:space="0" w:color="auto"/>
            </w:tcBorders>
            <w:vAlign w:val="center"/>
          </w:tcPr>
          <w:p w14:paraId="61C2246E"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6FFC83B9" w14:textId="77777777" w:rsidR="00502CC0" w:rsidRPr="00E10434" w:rsidRDefault="006C3D5E">
            <w:pPr>
              <w:pStyle w:val="21"/>
              <w:spacing w:line="240" w:lineRule="auto"/>
              <w:ind w:firstLineChars="0" w:firstLine="0"/>
              <w:jc w:val="center"/>
              <w:rPr>
                <w:sz w:val="21"/>
                <w:szCs w:val="21"/>
              </w:rPr>
            </w:pPr>
            <w:r w:rsidRPr="00E10434">
              <w:rPr>
                <w:sz w:val="21"/>
                <w:szCs w:val="21"/>
              </w:rPr>
              <w:t>0.25</w:t>
            </w:r>
          </w:p>
        </w:tc>
      </w:tr>
      <w:tr w:rsidR="00502CC0" w:rsidRPr="00E10434" w14:paraId="6148ACE8"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193E1601" w14:textId="77777777" w:rsidR="00502CC0" w:rsidRPr="00E10434" w:rsidRDefault="006C3D5E">
            <w:pPr>
              <w:pStyle w:val="21"/>
              <w:spacing w:line="240" w:lineRule="auto"/>
              <w:ind w:firstLineChars="0" w:firstLine="0"/>
              <w:jc w:val="center"/>
              <w:rPr>
                <w:sz w:val="21"/>
                <w:szCs w:val="21"/>
              </w:rPr>
            </w:pPr>
            <w:r w:rsidRPr="00E10434">
              <w:rPr>
                <w:sz w:val="21"/>
                <w:szCs w:val="21"/>
              </w:rPr>
              <w:t>疏散楼梯</w:t>
            </w:r>
          </w:p>
        </w:tc>
        <w:tc>
          <w:tcPr>
            <w:tcW w:w="796" w:type="pct"/>
            <w:tcBorders>
              <w:top w:val="single" w:sz="4" w:space="0" w:color="auto"/>
              <w:left w:val="single" w:sz="4" w:space="0" w:color="auto"/>
              <w:bottom w:val="single" w:sz="4" w:space="0" w:color="auto"/>
              <w:right w:val="single" w:sz="4" w:space="0" w:color="auto"/>
            </w:tcBorders>
            <w:vAlign w:val="center"/>
          </w:tcPr>
          <w:p w14:paraId="7DDEDAC2"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697B3FBB" w14:textId="77777777" w:rsidR="00502CC0" w:rsidRPr="00E10434" w:rsidRDefault="006C3D5E">
            <w:pPr>
              <w:pStyle w:val="21"/>
              <w:spacing w:line="240" w:lineRule="auto"/>
              <w:ind w:firstLineChars="0" w:firstLine="0"/>
              <w:jc w:val="center"/>
              <w:rPr>
                <w:sz w:val="21"/>
                <w:szCs w:val="21"/>
              </w:rPr>
            </w:pPr>
            <w:r w:rsidRPr="00E10434">
              <w:rPr>
                <w:sz w:val="21"/>
                <w:szCs w:val="21"/>
              </w:rPr>
              <w:t>1.50</w:t>
            </w:r>
          </w:p>
        </w:tc>
        <w:tc>
          <w:tcPr>
            <w:tcW w:w="841" w:type="pct"/>
            <w:tcBorders>
              <w:top w:val="single" w:sz="4" w:space="0" w:color="auto"/>
              <w:left w:val="single" w:sz="4" w:space="0" w:color="auto"/>
              <w:bottom w:val="single" w:sz="4" w:space="0" w:color="auto"/>
              <w:right w:val="single" w:sz="4" w:space="0" w:color="auto"/>
            </w:tcBorders>
            <w:vAlign w:val="center"/>
          </w:tcPr>
          <w:p w14:paraId="3848E17E"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5EFF8294" w14:textId="77777777" w:rsidR="00502CC0" w:rsidRPr="00E10434" w:rsidRDefault="006C3D5E">
            <w:pPr>
              <w:pStyle w:val="21"/>
              <w:spacing w:line="240" w:lineRule="auto"/>
              <w:ind w:firstLineChars="0" w:firstLine="0"/>
              <w:jc w:val="center"/>
              <w:rPr>
                <w:sz w:val="21"/>
                <w:szCs w:val="21"/>
              </w:rPr>
            </w:pPr>
            <w:r w:rsidRPr="00E10434">
              <w:rPr>
                <w:sz w:val="21"/>
                <w:szCs w:val="21"/>
              </w:rPr>
              <w:t>1.00</w:t>
            </w:r>
          </w:p>
        </w:tc>
        <w:tc>
          <w:tcPr>
            <w:tcW w:w="842" w:type="pct"/>
            <w:tcBorders>
              <w:top w:val="single" w:sz="4" w:space="0" w:color="auto"/>
              <w:left w:val="single" w:sz="4" w:space="0" w:color="auto"/>
              <w:bottom w:val="single" w:sz="4" w:space="0" w:color="auto"/>
              <w:right w:val="single" w:sz="4" w:space="0" w:color="auto"/>
            </w:tcBorders>
            <w:vAlign w:val="center"/>
          </w:tcPr>
          <w:p w14:paraId="0B413F83"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612E2C9A" w14:textId="77777777" w:rsidR="00502CC0" w:rsidRPr="00E10434" w:rsidRDefault="006C3D5E">
            <w:pPr>
              <w:pStyle w:val="21"/>
              <w:spacing w:line="240" w:lineRule="auto"/>
              <w:ind w:firstLineChars="0" w:firstLine="0"/>
              <w:jc w:val="center"/>
              <w:rPr>
                <w:sz w:val="21"/>
                <w:szCs w:val="21"/>
              </w:rPr>
            </w:pPr>
            <w:r w:rsidRPr="00E10434">
              <w:rPr>
                <w:sz w:val="21"/>
                <w:szCs w:val="21"/>
              </w:rPr>
              <w:t>0.75</w:t>
            </w:r>
          </w:p>
        </w:tc>
        <w:tc>
          <w:tcPr>
            <w:tcW w:w="815" w:type="pct"/>
            <w:tcBorders>
              <w:top w:val="single" w:sz="4" w:space="0" w:color="auto"/>
              <w:left w:val="single" w:sz="4" w:space="0" w:color="auto"/>
              <w:bottom w:val="single" w:sz="4" w:space="0" w:color="auto"/>
              <w:right w:val="single" w:sz="4" w:space="0" w:color="auto"/>
            </w:tcBorders>
            <w:vAlign w:val="center"/>
          </w:tcPr>
          <w:p w14:paraId="4371E9A2"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041CD5F4" w14:textId="77777777" w:rsidR="00502CC0" w:rsidRPr="00E10434" w:rsidRDefault="006C3D5E">
            <w:pPr>
              <w:pStyle w:val="21"/>
              <w:spacing w:line="240" w:lineRule="auto"/>
              <w:ind w:firstLineChars="0" w:firstLine="0"/>
              <w:jc w:val="center"/>
              <w:rPr>
                <w:sz w:val="21"/>
                <w:szCs w:val="21"/>
              </w:rPr>
            </w:pPr>
            <w:r w:rsidRPr="00E10434">
              <w:rPr>
                <w:sz w:val="21"/>
                <w:szCs w:val="21"/>
              </w:rPr>
              <w:t>0.50</w:t>
            </w:r>
          </w:p>
        </w:tc>
      </w:tr>
      <w:tr w:rsidR="00502CC0" w:rsidRPr="00E10434" w14:paraId="054E762D" w14:textId="77777777">
        <w:trPr>
          <w:jc w:val="center"/>
        </w:trPr>
        <w:tc>
          <w:tcPr>
            <w:tcW w:w="1706" w:type="pct"/>
            <w:tcBorders>
              <w:top w:val="single" w:sz="4" w:space="0" w:color="auto"/>
              <w:left w:val="single" w:sz="4" w:space="0" w:color="auto"/>
              <w:bottom w:val="single" w:sz="4" w:space="0" w:color="auto"/>
              <w:right w:val="single" w:sz="4" w:space="0" w:color="auto"/>
            </w:tcBorders>
            <w:vAlign w:val="center"/>
          </w:tcPr>
          <w:p w14:paraId="3C1E341F" w14:textId="77777777" w:rsidR="00502CC0" w:rsidRPr="00E10434" w:rsidRDefault="006C3D5E">
            <w:pPr>
              <w:pStyle w:val="21"/>
              <w:spacing w:line="240" w:lineRule="auto"/>
              <w:ind w:firstLineChars="0" w:firstLine="0"/>
              <w:jc w:val="center"/>
              <w:rPr>
                <w:sz w:val="21"/>
                <w:szCs w:val="21"/>
              </w:rPr>
            </w:pPr>
            <w:r w:rsidRPr="00E10434">
              <w:rPr>
                <w:sz w:val="21"/>
                <w:szCs w:val="21"/>
              </w:rPr>
              <w:t>吊顶（包括吊顶格栅）</w:t>
            </w:r>
          </w:p>
        </w:tc>
        <w:tc>
          <w:tcPr>
            <w:tcW w:w="796" w:type="pct"/>
            <w:tcBorders>
              <w:top w:val="single" w:sz="4" w:space="0" w:color="auto"/>
              <w:left w:val="single" w:sz="4" w:space="0" w:color="auto"/>
              <w:bottom w:val="single" w:sz="4" w:space="0" w:color="auto"/>
              <w:right w:val="single" w:sz="4" w:space="0" w:color="auto"/>
            </w:tcBorders>
            <w:vAlign w:val="center"/>
          </w:tcPr>
          <w:p w14:paraId="6DC25C0E" w14:textId="77777777" w:rsidR="00502CC0" w:rsidRPr="00E10434" w:rsidRDefault="006C3D5E">
            <w:pPr>
              <w:pStyle w:val="21"/>
              <w:spacing w:line="240" w:lineRule="auto"/>
              <w:ind w:firstLineChars="0" w:firstLine="0"/>
              <w:jc w:val="center"/>
              <w:rPr>
                <w:sz w:val="21"/>
                <w:szCs w:val="21"/>
              </w:rPr>
            </w:pPr>
            <w:r w:rsidRPr="00E10434">
              <w:rPr>
                <w:sz w:val="21"/>
                <w:szCs w:val="21"/>
              </w:rPr>
              <w:t>不燃性</w:t>
            </w:r>
          </w:p>
          <w:p w14:paraId="54527A46" w14:textId="77777777" w:rsidR="00502CC0" w:rsidRPr="00E10434" w:rsidRDefault="006C3D5E">
            <w:pPr>
              <w:pStyle w:val="21"/>
              <w:spacing w:line="240" w:lineRule="auto"/>
              <w:ind w:firstLineChars="0" w:firstLine="0"/>
              <w:jc w:val="center"/>
              <w:rPr>
                <w:sz w:val="21"/>
                <w:szCs w:val="21"/>
              </w:rPr>
            </w:pPr>
            <w:r w:rsidRPr="00E10434">
              <w:rPr>
                <w:sz w:val="21"/>
                <w:szCs w:val="21"/>
              </w:rPr>
              <w:t>0.25</w:t>
            </w:r>
          </w:p>
        </w:tc>
        <w:tc>
          <w:tcPr>
            <w:tcW w:w="841" w:type="pct"/>
            <w:tcBorders>
              <w:top w:val="single" w:sz="4" w:space="0" w:color="auto"/>
              <w:left w:val="single" w:sz="4" w:space="0" w:color="auto"/>
              <w:bottom w:val="single" w:sz="4" w:space="0" w:color="auto"/>
              <w:right w:val="single" w:sz="4" w:space="0" w:color="auto"/>
            </w:tcBorders>
            <w:vAlign w:val="center"/>
          </w:tcPr>
          <w:p w14:paraId="7B29AC90"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08CE080D" w14:textId="77777777" w:rsidR="00502CC0" w:rsidRPr="00E10434" w:rsidRDefault="006C3D5E">
            <w:pPr>
              <w:pStyle w:val="21"/>
              <w:spacing w:line="240" w:lineRule="auto"/>
              <w:ind w:firstLineChars="0" w:firstLine="0"/>
              <w:jc w:val="center"/>
              <w:rPr>
                <w:sz w:val="21"/>
                <w:szCs w:val="21"/>
              </w:rPr>
            </w:pPr>
            <w:r w:rsidRPr="00E10434">
              <w:rPr>
                <w:sz w:val="21"/>
                <w:szCs w:val="21"/>
              </w:rPr>
              <w:t>0.25</w:t>
            </w:r>
          </w:p>
        </w:tc>
        <w:tc>
          <w:tcPr>
            <w:tcW w:w="842" w:type="pct"/>
            <w:tcBorders>
              <w:top w:val="single" w:sz="4" w:space="0" w:color="auto"/>
              <w:left w:val="single" w:sz="4" w:space="0" w:color="auto"/>
              <w:bottom w:val="single" w:sz="4" w:space="0" w:color="auto"/>
              <w:right w:val="single" w:sz="4" w:space="0" w:color="auto"/>
            </w:tcBorders>
            <w:vAlign w:val="center"/>
          </w:tcPr>
          <w:p w14:paraId="63179863" w14:textId="77777777" w:rsidR="00502CC0" w:rsidRPr="00E10434" w:rsidRDefault="006C3D5E">
            <w:pPr>
              <w:pStyle w:val="21"/>
              <w:spacing w:line="240" w:lineRule="auto"/>
              <w:ind w:firstLineChars="0" w:firstLine="0"/>
              <w:jc w:val="center"/>
              <w:rPr>
                <w:sz w:val="21"/>
                <w:szCs w:val="21"/>
              </w:rPr>
            </w:pPr>
            <w:r w:rsidRPr="00E10434">
              <w:rPr>
                <w:sz w:val="21"/>
                <w:szCs w:val="21"/>
              </w:rPr>
              <w:t>难燃性</w:t>
            </w:r>
          </w:p>
          <w:p w14:paraId="1B3DFA9D" w14:textId="77777777" w:rsidR="00502CC0" w:rsidRPr="00E10434" w:rsidRDefault="006C3D5E">
            <w:pPr>
              <w:pStyle w:val="21"/>
              <w:spacing w:line="240" w:lineRule="auto"/>
              <w:ind w:firstLineChars="0" w:firstLine="0"/>
              <w:jc w:val="center"/>
              <w:rPr>
                <w:sz w:val="21"/>
                <w:szCs w:val="21"/>
              </w:rPr>
            </w:pPr>
            <w:r w:rsidRPr="00E10434">
              <w:rPr>
                <w:sz w:val="21"/>
                <w:szCs w:val="21"/>
              </w:rPr>
              <w:t>0.15</w:t>
            </w:r>
          </w:p>
        </w:tc>
        <w:tc>
          <w:tcPr>
            <w:tcW w:w="815" w:type="pct"/>
            <w:tcBorders>
              <w:top w:val="single" w:sz="4" w:space="0" w:color="auto"/>
              <w:left w:val="single" w:sz="4" w:space="0" w:color="auto"/>
              <w:bottom w:val="single" w:sz="4" w:space="0" w:color="auto"/>
              <w:right w:val="single" w:sz="4" w:space="0" w:color="auto"/>
            </w:tcBorders>
            <w:vAlign w:val="center"/>
          </w:tcPr>
          <w:p w14:paraId="33C41B0C" w14:textId="77777777" w:rsidR="00502CC0" w:rsidRPr="00E10434" w:rsidRDefault="006C3D5E">
            <w:pPr>
              <w:pStyle w:val="21"/>
              <w:spacing w:line="240" w:lineRule="auto"/>
              <w:ind w:firstLineChars="0" w:firstLine="0"/>
              <w:jc w:val="center"/>
              <w:rPr>
                <w:sz w:val="21"/>
                <w:szCs w:val="21"/>
              </w:rPr>
            </w:pPr>
            <w:r w:rsidRPr="00E10434">
              <w:rPr>
                <w:sz w:val="21"/>
                <w:szCs w:val="21"/>
              </w:rPr>
              <w:t>可燃性</w:t>
            </w:r>
          </w:p>
        </w:tc>
      </w:tr>
    </w:tbl>
    <w:p w14:paraId="2E185585" w14:textId="77777777" w:rsidR="00502CC0" w:rsidRPr="00E10434" w:rsidRDefault="006C3D5E">
      <w:pPr>
        <w:pStyle w:val="21"/>
        <w:ind w:firstLineChars="0" w:firstLine="0"/>
        <w:rPr>
          <w:rFonts w:eastAsiaTheme="minorEastAsia"/>
          <w:szCs w:val="24"/>
        </w:rPr>
      </w:pPr>
      <w:r w:rsidRPr="00E10434">
        <w:rPr>
          <w:rFonts w:eastAsiaTheme="minorEastAsia" w:hint="eastAsia"/>
          <w:szCs w:val="24"/>
        </w:rPr>
        <w:t>4.</w:t>
      </w:r>
      <w:r w:rsidRPr="00E10434">
        <w:rPr>
          <w:rFonts w:eastAsiaTheme="minorEastAsia"/>
          <w:szCs w:val="24"/>
        </w:rPr>
        <w:t>3.2</w:t>
      </w:r>
      <w:r w:rsidRPr="00E10434">
        <w:rPr>
          <w:rFonts w:eastAsiaTheme="minorEastAsia" w:hint="eastAsia"/>
          <w:szCs w:val="24"/>
        </w:rPr>
        <w:t xml:space="preserve">　钢模块单元之间以及钢模块单元与非钢模块单元之间组装拼接时存在接缝，这是钢结构模块建筑体系区别于传统建筑的特征之一。接缝位置的防火处理对保障钢结构模块建筑的整体防火性能至关重要，本条通过图示的方式进一步明确钢结构模块建筑接缝的典型位置，有利于建筑设计中对这些部位重点关注并处理。接缝的防火处理应采用不燃材料进行填塞封堵，按目前的工程应用经验，填塞封堵深度一般不小于</w:t>
      </w:r>
      <w:r w:rsidRPr="00E10434">
        <w:rPr>
          <w:rFonts w:eastAsiaTheme="minorEastAsia" w:hint="eastAsia"/>
          <w:szCs w:val="24"/>
        </w:rPr>
        <w:t>200mm</w:t>
      </w:r>
      <w:r w:rsidRPr="00E10434">
        <w:rPr>
          <w:rFonts w:eastAsiaTheme="minorEastAsia" w:hint="eastAsia"/>
          <w:szCs w:val="24"/>
        </w:rPr>
        <w:t>。</w:t>
      </w:r>
    </w:p>
    <w:p w14:paraId="7695997E" w14:textId="77777777" w:rsidR="00502CC0" w:rsidRPr="00E10434" w:rsidRDefault="006C3D5E">
      <w:pPr>
        <w:pStyle w:val="2"/>
        <w:numPr>
          <w:ilvl w:val="0"/>
          <w:numId w:val="0"/>
        </w:numPr>
        <w:rPr>
          <w:rFonts w:ascii="Times New Roman" w:hAnsi="Times New Roman"/>
        </w:rPr>
      </w:pPr>
      <w:bookmarkStart w:id="509" w:name="_Toc218783559"/>
      <w:bookmarkStart w:id="510" w:name="_Toc218783438"/>
      <w:bookmarkStart w:id="511" w:name="_Toc225873362"/>
      <w:bookmarkStart w:id="512" w:name="_Toc227083188"/>
      <w:r w:rsidRPr="00E10434">
        <w:rPr>
          <w:rFonts w:ascii="Times New Roman" w:hAnsi="Times New Roman"/>
        </w:rPr>
        <w:t>4.4</w:t>
      </w:r>
      <w:r w:rsidRPr="00E10434">
        <w:rPr>
          <w:rFonts w:ascii="Times New Roman" w:hAnsi="Times New Roman" w:hint="eastAsia"/>
        </w:rPr>
        <w:t xml:space="preserve">  </w:t>
      </w:r>
      <w:r w:rsidRPr="00E10434">
        <w:rPr>
          <w:rFonts w:ascii="Times New Roman" w:hAnsi="Times New Roman" w:hint="eastAsia"/>
        </w:rPr>
        <w:t>模块建筑围护</w:t>
      </w:r>
      <w:r w:rsidRPr="00E10434">
        <w:rPr>
          <w:rFonts w:ascii="Times New Roman" w:hAnsi="Times New Roman"/>
        </w:rPr>
        <w:t>系统</w:t>
      </w:r>
      <w:bookmarkEnd w:id="509"/>
      <w:bookmarkEnd w:id="510"/>
      <w:bookmarkEnd w:id="511"/>
      <w:bookmarkEnd w:id="512"/>
    </w:p>
    <w:p w14:paraId="642E703B"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4.</w:t>
      </w:r>
      <w:r w:rsidRPr="00E10434">
        <w:rPr>
          <w:rFonts w:ascii="Times New Roman" w:hAnsi="Times New Roman"/>
        </w:rPr>
        <w:t>4.2</w:t>
      </w:r>
      <w:r w:rsidRPr="00E10434">
        <w:rPr>
          <w:rFonts w:ascii="Times New Roman" w:hAnsi="Times New Roman" w:hint="eastAsia"/>
        </w:rPr>
        <w:t xml:space="preserve">　钢模块建筑作为装配式建筑的重要形式，其结构主体由工厂预制生产的标准化模块单元在现场通过可靠连接技术装配而成。由于钢模块单元在工厂完成主要结构、围护及内部管线施工，现场拼接工作量虽大幅减少，但模块间的接缝和大量为管线穿越预留的洞口，成为整个建筑外围护结构防水体系的薄弱环节。若这些部位处理不当，极易发生渗漏，直接影响建筑的使用功能、耐久性和室内环境质量。本条文明确了钢模块建筑必须进行专项防水设计的两个关键部位：</w:t>
      </w:r>
    </w:p>
    <w:p w14:paraId="64947234"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 xml:space="preserve">1. </w:t>
      </w:r>
      <w:r w:rsidRPr="00E10434">
        <w:rPr>
          <w:rFonts w:ascii="Times New Roman" w:hAnsi="Times New Roman" w:hint="eastAsia"/>
        </w:rPr>
        <w:t>钢模块单元间的拼接缝。包括水平拼接缝和竖向拼接缝。这些接缝是相邻模块单元的交界面，既是结构连接的部位，也是围护防水的重点。由于钢模块在运输、吊装及使用过程中可能产生微小的变形或位移，且接缝处直接暴露于外界环境中，承受风压、雨水冲刷及温度应力等作用。因此，必须采用构造防水与材料防水相结合的“多道设防”理念。构造上可设计导水、排水路径，例如设置企口、空腔排水通道等；材料上应选用耐久性好、弹性恢复率高、能适应一定变形的专用密封材料进行填嵌密封。施工中需确保接缝基层洁净、干燥，并严格按照材料工艺要求进行施工作业。</w:t>
      </w:r>
    </w:p>
    <w:p w14:paraId="2DEE2EE0"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 xml:space="preserve">2. </w:t>
      </w:r>
      <w:r w:rsidRPr="00E10434">
        <w:rPr>
          <w:rFonts w:ascii="Times New Roman" w:hAnsi="Times New Roman" w:hint="eastAsia"/>
        </w:rPr>
        <w:t>钢模块建筑屋面、钢模块单元顶部和四周墙面的</w:t>
      </w:r>
      <w:proofErr w:type="gramStart"/>
      <w:r w:rsidRPr="00E10434">
        <w:rPr>
          <w:rFonts w:ascii="Times New Roman" w:hAnsi="Times New Roman" w:hint="eastAsia"/>
        </w:rPr>
        <w:t>预留穿</w:t>
      </w:r>
      <w:proofErr w:type="gramEnd"/>
      <w:r w:rsidRPr="00E10434">
        <w:rPr>
          <w:rFonts w:ascii="Times New Roman" w:hAnsi="Times New Roman" w:hint="eastAsia"/>
        </w:rPr>
        <w:t>管洞口处。这些洞口主要用</w:t>
      </w:r>
      <w:r w:rsidRPr="00E10434">
        <w:rPr>
          <w:rFonts w:ascii="Times New Roman" w:hAnsi="Times New Roman" w:hint="eastAsia"/>
        </w:rPr>
        <w:lastRenderedPageBreak/>
        <w:t>于连接建筑内外的通风、排烟、给排水、电气等管线。洞口破坏了模块原有围护结构的完整性，是渗漏水的高风险点。防水措施应包括：首先，在设计阶段优化管线综合布局，尽量减少穿墙洞口数量；其次，对于必要的洞口，应采用预埋套管等工厂预制的标准化防水构造；再次，在管线安装后，必须对管线与套管之间的环形缝隙进行严密封堵，封堵材料应具备良好的粘结性、密封性和一定的柔韧性；最后，在室外侧（或迎水面）必须设置有效的附加防水层或防水泛水，例如采用耐候密封胶、金属防水罩或防水卷材增强层等，确保雨水无法沿管线渗入室内。</w:t>
      </w:r>
    </w:p>
    <w:p w14:paraId="25891620" w14:textId="77777777" w:rsidR="00502CC0" w:rsidRPr="00E10434" w:rsidRDefault="006C3D5E">
      <w:pPr>
        <w:numPr>
          <w:ilvl w:val="0"/>
          <w:numId w:val="0"/>
        </w:numPr>
        <w:ind w:firstLineChars="200" w:firstLine="480"/>
        <w:rPr>
          <w:rFonts w:ascii="Times New Roman" w:eastAsiaTheme="minorEastAsia" w:hAnsi="Times New Roman"/>
        </w:rPr>
      </w:pPr>
      <w:r w:rsidRPr="00E10434">
        <w:rPr>
          <w:rFonts w:ascii="Times New Roman" w:hAnsi="Times New Roman" w:hint="eastAsia"/>
        </w:rPr>
        <w:t>总之，钢模块建筑的防水可靠性在很大程度上取决于这些拼缝和节点的精细化设计与施工质量。必须将其作为专项工程进行深化设计，并在施工和验收阶段予以严格控制，以确保建筑整体的防水性能满足设计使用年限要求</w:t>
      </w:r>
      <w:r w:rsidRPr="00E10434">
        <w:rPr>
          <w:rFonts w:ascii="Times New Roman" w:eastAsiaTheme="minorEastAsia" w:hAnsi="Times New Roman" w:hint="eastAsia"/>
        </w:rPr>
        <w:t>。</w:t>
      </w:r>
    </w:p>
    <w:p w14:paraId="17229FCC" w14:textId="77777777" w:rsidR="00502CC0" w:rsidRPr="00E10434" w:rsidRDefault="006C3D5E">
      <w:pPr>
        <w:pStyle w:val="2"/>
        <w:numPr>
          <w:ilvl w:val="0"/>
          <w:numId w:val="0"/>
        </w:numPr>
        <w:rPr>
          <w:rFonts w:ascii="Times New Roman" w:hAnsi="Times New Roman"/>
        </w:rPr>
      </w:pPr>
      <w:bookmarkStart w:id="513" w:name="_Toc225873363"/>
      <w:bookmarkStart w:id="514" w:name="_Toc218783439"/>
      <w:bookmarkStart w:id="515" w:name="_Toc218783560"/>
      <w:bookmarkStart w:id="516" w:name="_Toc227083189"/>
      <w:r w:rsidRPr="00E10434">
        <w:rPr>
          <w:rFonts w:ascii="Times New Roman" w:hAnsi="Times New Roman"/>
        </w:rPr>
        <w:t>4.5</w:t>
      </w:r>
      <w:r w:rsidRPr="00E10434">
        <w:rPr>
          <w:rFonts w:ascii="Times New Roman" w:hAnsi="Times New Roman" w:hint="eastAsia"/>
        </w:rPr>
        <w:t xml:space="preserve">  </w:t>
      </w:r>
      <w:r w:rsidRPr="00E10434">
        <w:rPr>
          <w:rFonts w:ascii="Times New Roman" w:hAnsi="Times New Roman" w:hint="eastAsia"/>
        </w:rPr>
        <w:t>室内装饰装修</w:t>
      </w:r>
      <w:bookmarkEnd w:id="513"/>
      <w:bookmarkEnd w:id="514"/>
      <w:bookmarkEnd w:id="515"/>
      <w:bookmarkEnd w:id="516"/>
    </w:p>
    <w:p w14:paraId="2659043E" w14:textId="77777777" w:rsidR="00502CC0" w:rsidRPr="00E10434" w:rsidRDefault="006C3D5E">
      <w:pPr>
        <w:numPr>
          <w:ilvl w:val="0"/>
          <w:numId w:val="0"/>
        </w:numPr>
        <w:rPr>
          <w:rFonts w:ascii="Times New Roman" w:eastAsiaTheme="minorEastAsia" w:hAnsi="Times New Roman"/>
        </w:rPr>
      </w:pPr>
      <w:r w:rsidRPr="00E10434">
        <w:rPr>
          <w:rFonts w:ascii="Times New Roman" w:eastAsiaTheme="minorEastAsia" w:hAnsi="Times New Roman" w:hint="eastAsia"/>
        </w:rPr>
        <w:t>4.5.3</w:t>
      </w:r>
      <w:r w:rsidRPr="00E10434">
        <w:rPr>
          <w:rFonts w:ascii="Times New Roman" w:eastAsiaTheme="minorEastAsia" w:hAnsi="Times New Roman" w:hint="eastAsia"/>
        </w:rPr>
        <w:t xml:space="preserve">　楼地面承重龙骨除满足承重的基本功能外，往往也作为装修材料的支撑体系，所以，承重龙骨的间距、位置应与装修材料的尺寸模数协同。其次，为了满足防火、隔声、气密性的要求，模块单元间楼地面拼缝应用防火材料填实，封堵材料由于自重的原因会下坠移位，从而导致封堵失效，需要在封堵时采取防移位措施。同时，无地下室的钢模块建筑，首层底板与地面相邻，应按建筑节能设计要求在钢模块单元的底板设置保温层，并做好断桥措施。</w:t>
      </w:r>
    </w:p>
    <w:p w14:paraId="40047BAA" w14:textId="77777777" w:rsidR="00502CC0" w:rsidRPr="00E10434" w:rsidRDefault="006C3D5E">
      <w:pPr>
        <w:pStyle w:val="2"/>
        <w:numPr>
          <w:ilvl w:val="0"/>
          <w:numId w:val="0"/>
        </w:numPr>
        <w:rPr>
          <w:rFonts w:ascii="Times New Roman" w:hAnsi="Times New Roman"/>
        </w:rPr>
      </w:pPr>
      <w:bookmarkStart w:id="517" w:name="_Toc218783440"/>
      <w:bookmarkStart w:id="518" w:name="_Toc225873364"/>
      <w:bookmarkStart w:id="519" w:name="_Toc218783561"/>
      <w:bookmarkStart w:id="520" w:name="_Toc227083190"/>
      <w:r w:rsidRPr="00E10434">
        <w:rPr>
          <w:rFonts w:ascii="Times New Roman" w:hAnsi="Times New Roman"/>
        </w:rPr>
        <w:t>4.6</w:t>
      </w:r>
      <w:r w:rsidRPr="00E10434">
        <w:rPr>
          <w:rFonts w:ascii="Times New Roman" w:hAnsi="Times New Roman" w:hint="eastAsia"/>
        </w:rPr>
        <w:t xml:space="preserve">  </w:t>
      </w:r>
      <w:r w:rsidRPr="00E10434">
        <w:rPr>
          <w:rFonts w:ascii="Times New Roman" w:hAnsi="Times New Roman" w:hint="eastAsia"/>
        </w:rPr>
        <w:t>设备与管线设计</w:t>
      </w:r>
      <w:bookmarkEnd w:id="517"/>
      <w:bookmarkEnd w:id="518"/>
      <w:bookmarkEnd w:id="519"/>
      <w:bookmarkEnd w:id="520"/>
    </w:p>
    <w:p w14:paraId="07090AFE" w14:textId="77777777" w:rsidR="00502CC0" w:rsidRPr="00E10434" w:rsidRDefault="006C3D5E">
      <w:pPr>
        <w:numPr>
          <w:ilvl w:val="0"/>
          <w:numId w:val="0"/>
        </w:numPr>
        <w:rPr>
          <w:rFonts w:ascii="Times New Roman" w:eastAsiaTheme="minorEastAsia" w:hAnsi="Times New Roman"/>
        </w:rPr>
      </w:pPr>
      <w:r w:rsidRPr="00E10434">
        <w:rPr>
          <w:rFonts w:ascii="Times New Roman" w:eastAsiaTheme="minorEastAsia" w:hAnsi="Times New Roman" w:hint="eastAsia"/>
        </w:rPr>
        <w:t>4.6.1</w:t>
      </w:r>
      <w:r w:rsidRPr="00E10434">
        <w:rPr>
          <w:rFonts w:ascii="Times New Roman" w:eastAsiaTheme="minorEastAsia" w:hAnsi="Times New Roman" w:hint="eastAsia"/>
        </w:rPr>
        <w:t xml:space="preserve">　给水排水、暖通空调、燃气、电气和智能化等专业设计协同和管线综合是模块建筑设计的重要内容，其管线综合设计应符合各专业间、各设备和管线间安装施工的精细化设计及系统性布线的要求。从便于安装、维修等方面考虑，设备与管线系统应采用管线分离方式进行设计。同时，竖向管线应相对集中布置，横向管线宜避免交叉。设备及管线宜选用装配化集成部品，其接口应标准化，并应满足通用性和互换性的要求。</w:t>
      </w:r>
    </w:p>
    <w:p w14:paraId="00F76AC6" w14:textId="77777777" w:rsidR="00502CC0" w:rsidRPr="00E10434" w:rsidRDefault="006C3D5E">
      <w:pPr>
        <w:numPr>
          <w:ilvl w:val="0"/>
          <w:numId w:val="0"/>
        </w:numPr>
        <w:rPr>
          <w:rFonts w:ascii="Times New Roman" w:eastAsiaTheme="minorEastAsia" w:hAnsi="Times New Roman"/>
        </w:rPr>
      </w:pPr>
      <w:r w:rsidRPr="00E10434">
        <w:rPr>
          <w:rFonts w:ascii="Times New Roman" w:eastAsiaTheme="minorEastAsia" w:hAnsi="Times New Roman" w:hint="eastAsia"/>
        </w:rPr>
        <w:t>4.6.</w:t>
      </w:r>
      <w:r w:rsidRPr="00E10434">
        <w:rPr>
          <w:rFonts w:ascii="Times New Roman" w:eastAsiaTheme="minorEastAsia" w:hAnsi="Times New Roman"/>
        </w:rPr>
        <w:t>5</w:t>
      </w:r>
      <w:r w:rsidRPr="00E10434">
        <w:rPr>
          <w:rFonts w:ascii="Times New Roman" w:eastAsiaTheme="minorEastAsia" w:hAnsi="Times New Roman" w:hint="eastAsia"/>
        </w:rPr>
        <w:t xml:space="preserve">　竖向主干管线安装在管道井内，便于统一维修管理，管道</w:t>
      </w:r>
      <w:proofErr w:type="gramStart"/>
      <w:r w:rsidRPr="00E10434">
        <w:rPr>
          <w:rFonts w:ascii="Times New Roman" w:eastAsiaTheme="minorEastAsia" w:hAnsi="Times New Roman" w:hint="eastAsia"/>
        </w:rPr>
        <w:t>井宜设置</w:t>
      </w:r>
      <w:proofErr w:type="gramEnd"/>
      <w:r w:rsidRPr="00E10434">
        <w:rPr>
          <w:rFonts w:ascii="Times New Roman" w:eastAsiaTheme="minorEastAsia" w:hAnsi="Times New Roman" w:hint="eastAsia"/>
        </w:rPr>
        <w:t>在单独模块单元内独立分区。同时，考虑电气系统主干线需连续不可分割，因此采取现场安装的方式。电气管线的敷设方式应符合国家现行安全和防火相关标准的规定。</w:t>
      </w:r>
    </w:p>
    <w:p w14:paraId="2EC7DFC2" w14:textId="77777777" w:rsidR="00502CC0" w:rsidRPr="00E10434" w:rsidRDefault="006C3D5E">
      <w:pPr>
        <w:numPr>
          <w:ilvl w:val="0"/>
          <w:numId w:val="0"/>
        </w:numPr>
        <w:rPr>
          <w:rFonts w:ascii="Times New Roman" w:hAnsi="Times New Roman"/>
          <w:i/>
          <w:sz w:val="18"/>
          <w:szCs w:val="18"/>
        </w:rPr>
      </w:pPr>
      <w:r w:rsidRPr="00E10434">
        <w:rPr>
          <w:rFonts w:ascii="Times New Roman" w:hAnsi="Times New Roman"/>
          <w:i/>
          <w:sz w:val="18"/>
          <w:szCs w:val="18"/>
        </w:rPr>
        <w:br w:type="page"/>
      </w:r>
    </w:p>
    <w:p w14:paraId="44DFE74D" w14:textId="77777777" w:rsidR="00502CC0" w:rsidRPr="00E10434" w:rsidRDefault="006C3D5E">
      <w:pPr>
        <w:pStyle w:val="1"/>
        <w:numPr>
          <w:ilvl w:val="0"/>
          <w:numId w:val="0"/>
        </w:numPr>
        <w:rPr>
          <w:szCs w:val="30"/>
        </w:rPr>
      </w:pPr>
      <w:bookmarkStart w:id="521" w:name="_Toc225873365"/>
      <w:bookmarkStart w:id="522" w:name="_Toc218783441"/>
      <w:bookmarkStart w:id="523" w:name="_Toc218783562"/>
      <w:bookmarkStart w:id="524" w:name="_Toc227083191"/>
      <w:r w:rsidRPr="00E10434">
        <w:rPr>
          <w:szCs w:val="30"/>
        </w:rPr>
        <w:lastRenderedPageBreak/>
        <w:t>5</w:t>
      </w:r>
      <w:r w:rsidRPr="00E10434">
        <w:rPr>
          <w:rFonts w:hint="eastAsia"/>
          <w:szCs w:val="30"/>
        </w:rPr>
        <w:t xml:space="preserve"> </w:t>
      </w:r>
      <w:r w:rsidRPr="00E10434">
        <w:rPr>
          <w:szCs w:val="30"/>
        </w:rPr>
        <w:t xml:space="preserve"> </w:t>
      </w:r>
      <w:r w:rsidRPr="00E10434">
        <w:rPr>
          <w:rFonts w:hint="eastAsia"/>
          <w:szCs w:val="30"/>
        </w:rPr>
        <w:t>结构设计</w:t>
      </w:r>
      <w:bookmarkEnd w:id="521"/>
      <w:bookmarkEnd w:id="522"/>
      <w:bookmarkEnd w:id="523"/>
      <w:bookmarkEnd w:id="524"/>
    </w:p>
    <w:p w14:paraId="5CB94170" w14:textId="77777777" w:rsidR="00502CC0" w:rsidRPr="00E10434" w:rsidRDefault="006C3D5E">
      <w:pPr>
        <w:pStyle w:val="2"/>
        <w:numPr>
          <w:ilvl w:val="0"/>
          <w:numId w:val="0"/>
        </w:numPr>
        <w:rPr>
          <w:rFonts w:ascii="Times New Roman" w:hAnsi="Times New Roman"/>
        </w:rPr>
      </w:pPr>
      <w:bookmarkStart w:id="525" w:name="_Toc225873366"/>
      <w:bookmarkStart w:id="526" w:name="_Toc218783563"/>
      <w:bookmarkStart w:id="527" w:name="_Toc218783442"/>
      <w:bookmarkStart w:id="528" w:name="_Toc227083192"/>
      <w:r w:rsidRPr="00E10434">
        <w:rPr>
          <w:rFonts w:ascii="Times New Roman" w:hAnsi="Times New Roman"/>
        </w:rPr>
        <w:t>5.1</w:t>
      </w:r>
      <w:r w:rsidRPr="00E10434">
        <w:rPr>
          <w:rFonts w:ascii="Times New Roman" w:hAnsi="Times New Roman" w:hint="eastAsia"/>
        </w:rPr>
        <w:t xml:space="preserve">  </w:t>
      </w:r>
      <w:r w:rsidRPr="00E10434">
        <w:rPr>
          <w:rFonts w:ascii="Times New Roman" w:hAnsi="Times New Roman" w:hint="eastAsia"/>
        </w:rPr>
        <w:t>一般</w:t>
      </w:r>
      <w:r w:rsidRPr="00E10434">
        <w:rPr>
          <w:rFonts w:ascii="Times New Roman" w:hAnsi="Times New Roman"/>
        </w:rPr>
        <w:t>规定</w:t>
      </w:r>
      <w:bookmarkEnd w:id="525"/>
      <w:bookmarkEnd w:id="526"/>
      <w:bookmarkEnd w:id="527"/>
      <w:bookmarkEnd w:id="528"/>
    </w:p>
    <w:p w14:paraId="4A103A5B"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w:t>
      </w:r>
      <w:r w:rsidRPr="00E10434">
        <w:rPr>
          <w:rFonts w:ascii="Times New Roman" w:hAnsi="Times New Roman"/>
        </w:rPr>
        <w:t>1</w:t>
      </w:r>
      <w:r w:rsidRPr="00E10434">
        <w:rPr>
          <w:rFonts w:ascii="Times New Roman" w:hAnsi="Times New Roman" w:hint="eastAsia"/>
        </w:rPr>
        <w:t>.</w:t>
      </w:r>
      <w:r w:rsidRPr="00E10434">
        <w:rPr>
          <w:rFonts w:ascii="Times New Roman" w:hAnsi="Times New Roman"/>
        </w:rPr>
        <w:t>3</w:t>
      </w:r>
      <w:r w:rsidRPr="00E10434">
        <w:rPr>
          <w:rFonts w:ascii="Times New Roman" w:hAnsi="Times New Roman" w:hint="eastAsia"/>
        </w:rPr>
        <w:t xml:space="preserve">　结构体系的选用与抗震设防类别、抗震设防烈度、建筑高度、建筑场地等因素密切相关，实际选型时，需要经技术、经济和使用条件综合比较确定。钢模块单元叠置可组成</w:t>
      </w:r>
      <w:proofErr w:type="gramStart"/>
      <w:r w:rsidRPr="00E10434">
        <w:rPr>
          <w:rFonts w:ascii="Times New Roman" w:hAnsi="Times New Roman" w:hint="eastAsia"/>
        </w:rPr>
        <w:t>钢叠箱结构</w:t>
      </w:r>
      <w:proofErr w:type="gramEnd"/>
      <w:r w:rsidRPr="00E10434">
        <w:rPr>
          <w:rFonts w:ascii="Times New Roman" w:hAnsi="Times New Roman" w:hint="eastAsia"/>
        </w:rPr>
        <w:t>体系，装配化程度高。当</w:t>
      </w:r>
      <w:proofErr w:type="gramStart"/>
      <w:r w:rsidRPr="00E10434">
        <w:rPr>
          <w:rFonts w:ascii="Times New Roman" w:hAnsi="Times New Roman" w:hint="eastAsia"/>
        </w:rPr>
        <w:t>钢叠箱结构</w:t>
      </w:r>
      <w:proofErr w:type="gramEnd"/>
      <w:r w:rsidRPr="00E10434">
        <w:rPr>
          <w:rFonts w:ascii="Times New Roman" w:hAnsi="Times New Roman" w:hint="eastAsia"/>
        </w:rPr>
        <w:t>体系不能满足抗震要求时，可采用</w:t>
      </w:r>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钢框架结构体系</w:t>
      </w:r>
      <w:proofErr w:type="gramStart"/>
      <w:r w:rsidRPr="00E10434">
        <w:rPr>
          <w:rFonts w:ascii="Times New Roman" w:hAnsi="Times New Roman" w:hint="eastAsia"/>
        </w:rPr>
        <w:t>或叠箱</w:t>
      </w:r>
      <w:proofErr w:type="gramEnd"/>
      <w:r w:rsidRPr="00E10434">
        <w:rPr>
          <w:rFonts w:ascii="Times New Roman" w:hAnsi="Times New Roman" w:hint="eastAsia"/>
        </w:rPr>
        <w:t>-</w:t>
      </w:r>
      <w:r w:rsidRPr="00E10434">
        <w:rPr>
          <w:rFonts w:ascii="Times New Roman" w:hAnsi="Times New Roman" w:hint="eastAsia"/>
        </w:rPr>
        <w:t>钢框架</w:t>
      </w:r>
      <w:r w:rsidRPr="00E10434">
        <w:rPr>
          <w:rFonts w:ascii="Times New Roman" w:hAnsi="Times New Roman" w:hint="eastAsia"/>
        </w:rPr>
        <w:t>-</w:t>
      </w:r>
      <w:r w:rsidRPr="00E10434">
        <w:rPr>
          <w:rFonts w:ascii="Times New Roman" w:hAnsi="Times New Roman" w:hint="eastAsia"/>
        </w:rPr>
        <w:t>支撑结构体系等。</w:t>
      </w:r>
    </w:p>
    <w:p w14:paraId="6B9B98A3" w14:textId="0C818EBF" w:rsidR="00502CC0" w:rsidRPr="00E10434" w:rsidRDefault="006C3D5E">
      <w:pPr>
        <w:numPr>
          <w:ilvl w:val="0"/>
          <w:numId w:val="0"/>
        </w:numPr>
        <w:rPr>
          <w:rFonts w:ascii="Times New Roman" w:hAnsi="Times New Roman"/>
        </w:rPr>
      </w:pPr>
      <w:r w:rsidRPr="00E10434">
        <w:rPr>
          <w:rFonts w:ascii="Times New Roman" w:hAnsi="Times New Roman" w:hint="eastAsia"/>
        </w:rPr>
        <w:t>5.1.4</w:t>
      </w:r>
      <w:r w:rsidRPr="00E10434">
        <w:rPr>
          <w:rFonts w:ascii="Times New Roman" w:hAnsi="Times New Roman" w:hint="eastAsia"/>
        </w:rPr>
        <w:t xml:space="preserve">　模块化建造技术作为一种新型建造方式，在欧洲、北美、澳大利亚以及亚洲等国外发达国家得到了较为广泛的应用，建成的钢模块建筑高度达到</w:t>
      </w:r>
      <w:r w:rsidRPr="00E10434">
        <w:rPr>
          <w:rFonts w:ascii="Times New Roman" w:hAnsi="Times New Roman" w:hint="eastAsia"/>
        </w:rPr>
        <w:t>60</w:t>
      </w:r>
      <w:r w:rsidRPr="00E10434">
        <w:rPr>
          <w:rFonts w:ascii="Times New Roman" w:hAnsi="Times New Roman" w:hint="eastAsia"/>
        </w:rPr>
        <w:t>层。在国内，截止目前，模块建筑在永久类建筑领域的应用规模已超百万平米，在人工成本较高的香港地区建设面积已超两百万平方米，其中采用钢结构模块建造技术建成的最大高度达</w:t>
      </w:r>
      <w:r w:rsidRPr="00E10434">
        <w:rPr>
          <w:rFonts w:ascii="Times New Roman" w:hAnsi="Times New Roman" w:hint="eastAsia"/>
        </w:rPr>
        <w:t>78m</w:t>
      </w:r>
      <w:r w:rsidRPr="00E10434">
        <w:rPr>
          <w:rFonts w:ascii="Times New Roman" w:hAnsi="Times New Roman" w:hint="eastAsia"/>
        </w:rPr>
        <w:t>。在北京市，模块建筑的最大应用高度也达到</w:t>
      </w:r>
      <w:r w:rsidRPr="00E10434">
        <w:rPr>
          <w:rFonts w:ascii="Times New Roman" w:hAnsi="Times New Roman" w:hint="eastAsia"/>
        </w:rPr>
        <w:t>45m</w:t>
      </w:r>
      <w:r w:rsidRPr="00E10434">
        <w:rPr>
          <w:rFonts w:ascii="Times New Roman" w:hAnsi="Times New Roman" w:hint="eastAsia"/>
        </w:rPr>
        <w:t>。</w:t>
      </w:r>
      <w:r w:rsidR="0013345A" w:rsidRPr="00E10434">
        <w:rPr>
          <w:rFonts w:ascii="Times New Roman" w:hAnsi="Times New Roman" w:hint="eastAsia"/>
        </w:rPr>
        <w:t>目前国内有关标准规范均对不同模块结构体系适用的最大建造高度给出了具体规定：如住建部</w:t>
      </w:r>
      <w:r w:rsidR="0013345A" w:rsidRPr="00E10434">
        <w:rPr>
          <w:rFonts w:ascii="Times New Roman" w:hAnsi="Times New Roman"/>
        </w:rPr>
        <w:t>《</w:t>
      </w:r>
      <w:r w:rsidR="0013345A" w:rsidRPr="00E10434">
        <w:rPr>
          <w:rFonts w:ascii="Times New Roman" w:hAnsi="Times New Roman" w:hint="eastAsia"/>
        </w:rPr>
        <w:t>装配式</w:t>
      </w:r>
      <w:r w:rsidR="0013345A" w:rsidRPr="00E10434">
        <w:rPr>
          <w:rFonts w:ascii="Times New Roman" w:hAnsi="Times New Roman"/>
        </w:rPr>
        <w:t>钢结构模块建筑技术指南》</w:t>
      </w:r>
      <w:r w:rsidR="0013345A" w:rsidRPr="00E10434">
        <w:rPr>
          <w:rFonts w:ascii="Times New Roman" w:hAnsi="Times New Roman" w:hint="eastAsia"/>
        </w:rPr>
        <w:t>中</w:t>
      </w:r>
      <w:r w:rsidR="0013345A" w:rsidRPr="00E10434">
        <w:rPr>
          <w:rFonts w:ascii="Times New Roman" w:hAnsi="Times New Roman"/>
        </w:rPr>
        <w:t>明确，</w:t>
      </w:r>
      <w:r w:rsidR="0013345A" w:rsidRPr="00E10434">
        <w:rPr>
          <w:rFonts w:ascii="Times New Roman" w:hAnsi="Times New Roman" w:hint="eastAsia"/>
        </w:rPr>
        <w:t>采用模块</w:t>
      </w:r>
      <w:r w:rsidR="0013345A" w:rsidRPr="00E10434">
        <w:rPr>
          <w:rFonts w:ascii="Times New Roman" w:hAnsi="Times New Roman" w:hint="eastAsia"/>
        </w:rPr>
        <w:t>-</w:t>
      </w:r>
      <w:r w:rsidR="0013345A" w:rsidRPr="00E10434">
        <w:rPr>
          <w:rFonts w:ascii="Times New Roman" w:hAnsi="Times New Roman" w:hint="eastAsia"/>
        </w:rPr>
        <w:t>钢框架结构体系、模块</w:t>
      </w:r>
      <w:r w:rsidR="0013345A" w:rsidRPr="00E10434">
        <w:rPr>
          <w:rFonts w:ascii="Times New Roman" w:hAnsi="Times New Roman" w:hint="eastAsia"/>
        </w:rPr>
        <w:t>-</w:t>
      </w:r>
      <w:r w:rsidR="0013345A" w:rsidRPr="00E10434">
        <w:rPr>
          <w:rFonts w:ascii="Times New Roman" w:hAnsi="Times New Roman" w:hint="eastAsia"/>
        </w:rPr>
        <w:t>钢框架</w:t>
      </w:r>
      <w:r w:rsidR="0013345A" w:rsidRPr="00E10434">
        <w:rPr>
          <w:rFonts w:ascii="Times New Roman" w:hAnsi="Times New Roman" w:hint="eastAsia"/>
        </w:rPr>
        <w:t>-</w:t>
      </w:r>
      <w:r w:rsidR="0013345A" w:rsidRPr="00E10434">
        <w:rPr>
          <w:rFonts w:ascii="Times New Roman" w:hAnsi="Times New Roman" w:hint="eastAsia"/>
        </w:rPr>
        <w:t>支撑结构体系以及模块</w:t>
      </w:r>
      <w:r w:rsidR="0013345A" w:rsidRPr="00E10434">
        <w:rPr>
          <w:rFonts w:ascii="Times New Roman" w:hAnsi="Times New Roman" w:hint="eastAsia"/>
        </w:rPr>
        <w:t>-</w:t>
      </w:r>
      <w:r w:rsidR="0013345A" w:rsidRPr="00E10434">
        <w:rPr>
          <w:rFonts w:ascii="Times New Roman" w:hAnsi="Times New Roman" w:hint="eastAsia"/>
        </w:rPr>
        <w:t>混凝土核心筒混合结构体系时，最大适用高度可参考国家现行标准《箱式钢结构集成模块建筑技术规程》</w:t>
      </w:r>
      <w:r w:rsidR="0013345A" w:rsidRPr="00E10434">
        <w:rPr>
          <w:rFonts w:ascii="Times New Roman" w:hAnsi="Times New Roman" w:hint="eastAsia"/>
        </w:rPr>
        <w:t>T/CECS 641</w:t>
      </w:r>
      <w:r w:rsidR="0013345A" w:rsidRPr="00E10434">
        <w:rPr>
          <w:rFonts w:ascii="Times New Roman" w:hAnsi="Times New Roman" w:hint="eastAsia"/>
        </w:rPr>
        <w:t>、《钢结构模块建筑技术规程》</w:t>
      </w:r>
      <w:r w:rsidR="0013345A" w:rsidRPr="00E10434">
        <w:rPr>
          <w:rFonts w:ascii="Times New Roman" w:hAnsi="Times New Roman" w:hint="eastAsia"/>
        </w:rPr>
        <w:t>T/CECS 507</w:t>
      </w:r>
      <w:r w:rsidR="0013345A" w:rsidRPr="00E10434">
        <w:rPr>
          <w:rFonts w:ascii="Times New Roman" w:hAnsi="Times New Roman" w:hint="eastAsia"/>
        </w:rPr>
        <w:t>等标准</w:t>
      </w:r>
      <w:r w:rsidR="0013345A" w:rsidRPr="00E10434">
        <w:rPr>
          <w:rFonts w:ascii="Times New Roman" w:hAnsi="Times New Roman"/>
        </w:rPr>
        <w:t>的</w:t>
      </w:r>
      <w:r w:rsidR="0013345A" w:rsidRPr="00E10434">
        <w:rPr>
          <w:rFonts w:ascii="Times New Roman" w:hAnsi="Times New Roman" w:hint="eastAsia"/>
        </w:rPr>
        <w:t>有关规定确定。而《箱式钢结构集成模块建筑技术规程》</w:t>
      </w:r>
      <w:r w:rsidR="0013345A" w:rsidRPr="00E10434">
        <w:rPr>
          <w:rFonts w:ascii="Times New Roman" w:hAnsi="Times New Roman" w:hint="eastAsia"/>
        </w:rPr>
        <w:t>T/CECS 641</w:t>
      </w:r>
      <w:r w:rsidR="0013345A" w:rsidRPr="00E10434">
        <w:rPr>
          <w:rFonts w:ascii="Times New Roman" w:hAnsi="Times New Roman" w:hint="eastAsia"/>
        </w:rPr>
        <w:t>规定，当采用模块</w:t>
      </w:r>
      <w:r w:rsidR="0013345A" w:rsidRPr="00E10434">
        <w:rPr>
          <w:rFonts w:ascii="Times New Roman" w:hAnsi="Times New Roman" w:hint="eastAsia"/>
        </w:rPr>
        <w:t>-</w:t>
      </w:r>
      <w:r w:rsidR="0013345A" w:rsidRPr="00E10434">
        <w:rPr>
          <w:rFonts w:ascii="Times New Roman" w:hAnsi="Times New Roman" w:hint="eastAsia"/>
        </w:rPr>
        <w:t>钢框架</w:t>
      </w:r>
      <w:r w:rsidR="0013345A" w:rsidRPr="00E10434">
        <w:rPr>
          <w:rFonts w:ascii="Times New Roman" w:hAnsi="Times New Roman" w:hint="eastAsia"/>
        </w:rPr>
        <w:t>-</w:t>
      </w:r>
      <w:r w:rsidR="0013345A" w:rsidRPr="00E10434">
        <w:rPr>
          <w:rFonts w:ascii="Times New Roman" w:hAnsi="Times New Roman" w:hint="eastAsia"/>
        </w:rPr>
        <w:t>支撑结构体系时，</w:t>
      </w:r>
      <w:r w:rsidR="0013345A" w:rsidRPr="00E10434">
        <w:rPr>
          <w:rFonts w:ascii="Times New Roman" w:hAnsi="Times New Roman" w:hint="eastAsia"/>
        </w:rPr>
        <w:t>8</w:t>
      </w:r>
      <w:r w:rsidR="0013345A" w:rsidRPr="00E10434">
        <w:rPr>
          <w:rFonts w:ascii="Times New Roman" w:hAnsi="Times New Roman" w:hint="eastAsia"/>
        </w:rPr>
        <w:t>度</w:t>
      </w:r>
      <w:r w:rsidR="0013345A" w:rsidRPr="00E10434">
        <w:rPr>
          <w:rFonts w:ascii="Times New Roman" w:hAnsi="Times New Roman"/>
        </w:rPr>
        <w:t>区的</w:t>
      </w:r>
      <w:r w:rsidR="0013345A" w:rsidRPr="00E10434">
        <w:rPr>
          <w:rFonts w:ascii="Times New Roman" w:hAnsi="Times New Roman" w:hint="eastAsia"/>
        </w:rPr>
        <w:t>最大适用高度为</w:t>
      </w:r>
      <w:r w:rsidR="0013345A" w:rsidRPr="00E10434">
        <w:rPr>
          <w:rFonts w:ascii="Times New Roman" w:hAnsi="Times New Roman"/>
        </w:rPr>
        <w:t>6</w:t>
      </w:r>
      <w:r w:rsidR="0013345A" w:rsidRPr="00E10434">
        <w:rPr>
          <w:rFonts w:ascii="Times New Roman" w:hAnsi="Times New Roman" w:hint="eastAsia"/>
        </w:rPr>
        <w:t>0m</w:t>
      </w:r>
      <w:r w:rsidR="0013345A" w:rsidRPr="00E10434">
        <w:rPr>
          <w:rFonts w:ascii="Times New Roman" w:hAnsi="Times New Roman" w:hint="eastAsia"/>
        </w:rPr>
        <w:t>，</w:t>
      </w:r>
      <w:r w:rsidR="0013345A" w:rsidRPr="00E10434">
        <w:rPr>
          <w:rFonts w:ascii="Times New Roman" w:hAnsi="Times New Roman" w:hint="eastAsia"/>
        </w:rPr>
        <w:t>7</w:t>
      </w:r>
      <w:r w:rsidR="0013345A" w:rsidRPr="00E10434">
        <w:rPr>
          <w:rFonts w:ascii="Times New Roman" w:hAnsi="Times New Roman" w:hint="eastAsia"/>
        </w:rPr>
        <w:t>度</w:t>
      </w:r>
      <w:r w:rsidR="0013345A" w:rsidRPr="00E10434">
        <w:rPr>
          <w:rFonts w:ascii="Times New Roman" w:hAnsi="Times New Roman"/>
        </w:rPr>
        <w:t>区</w:t>
      </w:r>
      <w:r w:rsidR="0013345A" w:rsidRPr="00E10434">
        <w:rPr>
          <w:rFonts w:ascii="Times New Roman" w:hAnsi="Times New Roman" w:hint="eastAsia"/>
        </w:rPr>
        <w:t>的最大适用高度为</w:t>
      </w:r>
      <w:r w:rsidR="0013345A" w:rsidRPr="00E10434">
        <w:rPr>
          <w:rFonts w:ascii="Times New Roman" w:hAnsi="Times New Roman"/>
        </w:rPr>
        <w:t>10</w:t>
      </w:r>
      <w:r w:rsidR="0013345A" w:rsidRPr="00E10434">
        <w:rPr>
          <w:rFonts w:ascii="Times New Roman" w:hAnsi="Times New Roman" w:hint="eastAsia"/>
        </w:rPr>
        <w:t>0m</w:t>
      </w:r>
      <w:r w:rsidR="0013345A" w:rsidRPr="00E10434">
        <w:rPr>
          <w:rFonts w:ascii="Times New Roman" w:hAnsi="Times New Roman" w:hint="eastAsia"/>
        </w:rPr>
        <w:t>；当采用模块</w:t>
      </w:r>
      <w:r w:rsidR="0013345A" w:rsidRPr="00E10434">
        <w:rPr>
          <w:rFonts w:ascii="Times New Roman" w:hAnsi="Times New Roman" w:hint="eastAsia"/>
        </w:rPr>
        <w:t>-</w:t>
      </w:r>
      <w:r w:rsidR="0013345A" w:rsidRPr="00E10434">
        <w:rPr>
          <w:rFonts w:ascii="Times New Roman" w:hAnsi="Times New Roman" w:hint="eastAsia"/>
        </w:rPr>
        <w:t>钢框架结构体系时，</w:t>
      </w:r>
      <w:r w:rsidR="0013345A" w:rsidRPr="00E10434">
        <w:rPr>
          <w:rFonts w:ascii="Times New Roman" w:hAnsi="Times New Roman" w:hint="eastAsia"/>
        </w:rPr>
        <w:t>8</w:t>
      </w:r>
      <w:r w:rsidR="0013345A" w:rsidRPr="00E10434">
        <w:rPr>
          <w:rFonts w:ascii="Times New Roman" w:hAnsi="Times New Roman" w:hint="eastAsia"/>
        </w:rPr>
        <w:t>度</w:t>
      </w:r>
      <w:r w:rsidR="0013345A" w:rsidRPr="00E10434">
        <w:rPr>
          <w:rFonts w:ascii="Times New Roman" w:hAnsi="Times New Roman"/>
        </w:rPr>
        <w:t>区的</w:t>
      </w:r>
      <w:r w:rsidR="0013345A" w:rsidRPr="00E10434">
        <w:rPr>
          <w:rFonts w:ascii="Times New Roman" w:hAnsi="Times New Roman" w:hint="eastAsia"/>
        </w:rPr>
        <w:t>最大适用高度为</w:t>
      </w:r>
      <w:r w:rsidR="0013345A" w:rsidRPr="00E10434">
        <w:rPr>
          <w:rFonts w:ascii="Times New Roman" w:hAnsi="Times New Roman"/>
        </w:rPr>
        <w:t>4</w:t>
      </w:r>
      <w:r w:rsidR="0013345A" w:rsidRPr="00E10434">
        <w:rPr>
          <w:rFonts w:ascii="Times New Roman" w:hAnsi="Times New Roman" w:hint="eastAsia"/>
        </w:rPr>
        <w:t>0m</w:t>
      </w:r>
      <w:r w:rsidR="0013345A" w:rsidRPr="00E10434">
        <w:rPr>
          <w:rFonts w:ascii="Times New Roman" w:hAnsi="Times New Roman" w:hint="eastAsia"/>
        </w:rPr>
        <w:t>，</w:t>
      </w:r>
      <w:r w:rsidR="0013345A" w:rsidRPr="00E10434">
        <w:rPr>
          <w:rFonts w:ascii="Times New Roman" w:hAnsi="Times New Roman" w:hint="eastAsia"/>
        </w:rPr>
        <w:t>7</w:t>
      </w:r>
      <w:r w:rsidR="0013345A" w:rsidRPr="00E10434">
        <w:rPr>
          <w:rFonts w:ascii="Times New Roman" w:hAnsi="Times New Roman" w:hint="eastAsia"/>
        </w:rPr>
        <w:t>度</w:t>
      </w:r>
      <w:r w:rsidR="0013345A" w:rsidRPr="00E10434">
        <w:rPr>
          <w:rFonts w:ascii="Times New Roman" w:hAnsi="Times New Roman"/>
        </w:rPr>
        <w:t>区</w:t>
      </w:r>
      <w:r w:rsidR="0013345A" w:rsidRPr="00E10434">
        <w:rPr>
          <w:rFonts w:ascii="Times New Roman" w:hAnsi="Times New Roman" w:hint="eastAsia"/>
        </w:rPr>
        <w:t>的最大适用高度为</w:t>
      </w:r>
      <w:r w:rsidR="0013345A" w:rsidRPr="00E10434">
        <w:rPr>
          <w:rFonts w:ascii="Times New Roman" w:hAnsi="Times New Roman"/>
        </w:rPr>
        <w:t>5</w:t>
      </w:r>
      <w:r w:rsidR="0013345A" w:rsidRPr="00E10434">
        <w:rPr>
          <w:rFonts w:ascii="Times New Roman" w:hAnsi="Times New Roman" w:hint="eastAsia"/>
        </w:rPr>
        <w:t>0m</w:t>
      </w:r>
      <w:r w:rsidR="0013345A" w:rsidRPr="00E10434">
        <w:rPr>
          <w:rFonts w:ascii="Times New Roman" w:hAnsi="Times New Roman" w:hint="eastAsia"/>
        </w:rPr>
        <w:t>。</w:t>
      </w:r>
      <w:r w:rsidRPr="00E10434">
        <w:rPr>
          <w:rFonts w:ascii="Times New Roman" w:hAnsi="Times New Roman" w:hint="eastAsia"/>
        </w:rPr>
        <w:t>应该说，钢模块建筑建</w:t>
      </w:r>
      <w:r w:rsidR="0013345A" w:rsidRPr="00E10434">
        <w:rPr>
          <w:rFonts w:ascii="Times New Roman" w:hAnsi="Times New Roman" w:hint="eastAsia"/>
        </w:rPr>
        <w:t>造在国内已经积累了丰富的建造经验。本标准中</w:t>
      </w:r>
      <w:r w:rsidR="00A568D0" w:rsidRPr="00E10434">
        <w:rPr>
          <w:rFonts w:ascii="Times New Roman" w:hAnsi="Times New Roman" w:hint="eastAsia"/>
        </w:rPr>
        <w:t>关于</w:t>
      </w:r>
      <w:r w:rsidR="00A568D0" w:rsidRPr="00E10434">
        <w:rPr>
          <w:rFonts w:ascii="Times New Roman" w:hAnsi="Times New Roman"/>
        </w:rPr>
        <w:t>钢模块建筑</w:t>
      </w:r>
      <w:r w:rsidR="00A568D0" w:rsidRPr="00E10434">
        <w:rPr>
          <w:rFonts w:ascii="Times New Roman" w:hAnsi="Times New Roman" w:hint="eastAsia"/>
        </w:rPr>
        <w:t>最大</w:t>
      </w:r>
      <w:r w:rsidR="00A568D0" w:rsidRPr="00E10434">
        <w:rPr>
          <w:rFonts w:ascii="Times New Roman" w:hAnsi="Times New Roman"/>
        </w:rPr>
        <w:t>适用高度的规定</w:t>
      </w:r>
      <w:r w:rsidR="00A568D0" w:rsidRPr="00E10434">
        <w:rPr>
          <w:rFonts w:ascii="Times New Roman" w:hAnsi="Times New Roman" w:hint="eastAsia"/>
        </w:rPr>
        <w:t>主要考虑了北京市的工程经验，建筑质量、结构性能、经济成本等因素，并且不大于理论分析结果和已有的相关模块标准化协会标准和住建部指南规定。如针对</w:t>
      </w:r>
      <w:proofErr w:type="gramStart"/>
      <w:r w:rsidR="00A568D0" w:rsidRPr="00E10434">
        <w:rPr>
          <w:rFonts w:ascii="Times New Roman" w:hAnsi="Times New Roman" w:hint="eastAsia"/>
        </w:rPr>
        <w:t>钢</w:t>
      </w:r>
      <w:r w:rsidR="00A568D0" w:rsidRPr="00E10434">
        <w:rPr>
          <w:rFonts w:ascii="Times New Roman" w:hAnsi="Times New Roman"/>
        </w:rPr>
        <w:t>叠箱</w:t>
      </w:r>
      <w:proofErr w:type="gramEnd"/>
      <w:r w:rsidR="00A568D0" w:rsidRPr="00E10434">
        <w:rPr>
          <w:rFonts w:ascii="Times New Roman" w:hAnsi="Times New Roman" w:hint="eastAsia"/>
        </w:rPr>
        <w:t>-</w:t>
      </w:r>
      <w:r w:rsidR="00A568D0" w:rsidRPr="00E10434">
        <w:rPr>
          <w:rFonts w:ascii="Times New Roman" w:hAnsi="Times New Roman" w:hint="eastAsia"/>
        </w:rPr>
        <w:t>钢框架</w:t>
      </w:r>
      <w:r w:rsidR="00A568D0" w:rsidRPr="00E10434">
        <w:rPr>
          <w:rFonts w:ascii="Times New Roman" w:hAnsi="Times New Roman" w:hint="eastAsia"/>
        </w:rPr>
        <w:t>-</w:t>
      </w:r>
      <w:r w:rsidR="00A568D0" w:rsidRPr="00E10434">
        <w:rPr>
          <w:rFonts w:ascii="Times New Roman" w:hAnsi="Times New Roman" w:hint="eastAsia"/>
        </w:rPr>
        <w:t>支撑结构体系</w:t>
      </w:r>
      <w:r w:rsidR="0013345A" w:rsidRPr="00E10434">
        <w:rPr>
          <w:rFonts w:ascii="Times New Roman" w:hAnsi="Times New Roman" w:hint="eastAsia"/>
        </w:rPr>
        <w:t>在</w:t>
      </w:r>
      <w:r w:rsidR="0013345A" w:rsidRPr="00E10434">
        <w:rPr>
          <w:rFonts w:ascii="Times New Roman" w:hAnsi="Times New Roman" w:hint="eastAsia"/>
        </w:rPr>
        <w:t>8</w:t>
      </w:r>
      <w:r w:rsidR="0013345A" w:rsidRPr="00E10434">
        <w:rPr>
          <w:rFonts w:ascii="Times New Roman" w:hAnsi="Times New Roman" w:hint="eastAsia"/>
        </w:rPr>
        <w:t>度</w:t>
      </w:r>
      <w:r w:rsidR="0013345A" w:rsidRPr="00E10434">
        <w:rPr>
          <w:rFonts w:ascii="Times New Roman" w:hAnsi="Times New Roman"/>
        </w:rPr>
        <w:t>区的</w:t>
      </w:r>
      <w:r w:rsidRPr="00E10434">
        <w:rPr>
          <w:rFonts w:ascii="Times New Roman" w:hAnsi="Times New Roman" w:hint="eastAsia"/>
        </w:rPr>
        <w:t>最大适用高度</w:t>
      </w:r>
      <w:r w:rsidR="0013345A" w:rsidRPr="00E10434">
        <w:rPr>
          <w:rFonts w:ascii="Times New Roman" w:hAnsi="Times New Roman" w:hint="eastAsia"/>
        </w:rPr>
        <w:t>规定</w:t>
      </w:r>
      <w:r w:rsidR="00A568D0" w:rsidRPr="00E10434">
        <w:rPr>
          <w:rFonts w:ascii="Times New Roman" w:hAnsi="Times New Roman" w:hint="eastAsia"/>
        </w:rPr>
        <w:t>直接参照</w:t>
      </w:r>
      <w:r w:rsidR="00A568D0" w:rsidRPr="00E10434">
        <w:rPr>
          <w:rFonts w:ascii="Times New Roman" w:hAnsi="Times New Roman"/>
        </w:rPr>
        <w:t>了</w:t>
      </w:r>
      <w:r w:rsidR="0013345A" w:rsidRPr="00E10434">
        <w:rPr>
          <w:rFonts w:ascii="Times New Roman" w:hAnsi="Times New Roman"/>
        </w:rPr>
        <w:t>北京市现状应用的最大高度</w:t>
      </w:r>
      <w:r w:rsidR="00A568D0" w:rsidRPr="00E10434">
        <w:rPr>
          <w:rFonts w:ascii="Times New Roman" w:hAnsi="Times New Roman" w:hint="eastAsia"/>
        </w:rPr>
        <w:t>，</w:t>
      </w:r>
      <w:r w:rsidR="0013345A" w:rsidRPr="00E10434">
        <w:rPr>
          <w:rFonts w:ascii="Times New Roman" w:hAnsi="Times New Roman"/>
        </w:rPr>
        <w:t>确定为</w:t>
      </w:r>
      <w:r w:rsidR="0013345A" w:rsidRPr="00E10434">
        <w:rPr>
          <w:rFonts w:ascii="Times New Roman" w:hAnsi="Times New Roman" w:hint="eastAsia"/>
        </w:rPr>
        <w:t>45</w:t>
      </w:r>
      <w:r w:rsidR="0013345A" w:rsidRPr="00E10434">
        <w:rPr>
          <w:rFonts w:ascii="Times New Roman" w:hAnsi="Times New Roman"/>
        </w:rPr>
        <w:t>m</w:t>
      </w:r>
      <w:r w:rsidR="0013345A" w:rsidRPr="00E10434">
        <w:rPr>
          <w:rFonts w:ascii="Times New Roman" w:hAnsi="Times New Roman"/>
        </w:rPr>
        <w:t>，</w:t>
      </w:r>
      <w:r w:rsidR="00A568D0" w:rsidRPr="00E10434">
        <w:rPr>
          <w:rFonts w:ascii="Times New Roman" w:hAnsi="Times New Roman" w:hint="eastAsia"/>
        </w:rPr>
        <w:t>7</w:t>
      </w:r>
      <w:r w:rsidR="00A568D0" w:rsidRPr="00E10434">
        <w:rPr>
          <w:rFonts w:ascii="Times New Roman" w:hAnsi="Times New Roman" w:hint="eastAsia"/>
        </w:rPr>
        <w:t>度</w:t>
      </w:r>
      <w:r w:rsidR="00A568D0" w:rsidRPr="00E10434">
        <w:rPr>
          <w:rFonts w:ascii="Times New Roman" w:hAnsi="Times New Roman"/>
        </w:rPr>
        <w:t>区的最大适用高度规定为</w:t>
      </w:r>
      <w:r w:rsidR="00A568D0" w:rsidRPr="00E10434">
        <w:rPr>
          <w:rFonts w:ascii="Times New Roman" w:hAnsi="Times New Roman" w:hint="eastAsia"/>
        </w:rPr>
        <w:t>60</w:t>
      </w:r>
      <w:r w:rsidR="00A568D0" w:rsidRPr="00E10434">
        <w:rPr>
          <w:rFonts w:ascii="Times New Roman" w:hAnsi="Times New Roman"/>
        </w:rPr>
        <w:t>m</w:t>
      </w:r>
      <w:r w:rsidR="00A568D0" w:rsidRPr="00E10434">
        <w:rPr>
          <w:rFonts w:ascii="Times New Roman" w:hAnsi="Times New Roman"/>
        </w:rPr>
        <w:t>，</w:t>
      </w:r>
      <w:r w:rsidR="0013345A" w:rsidRPr="00E10434">
        <w:rPr>
          <w:rFonts w:ascii="Times New Roman" w:hAnsi="Times New Roman"/>
        </w:rPr>
        <w:t>小于</w:t>
      </w:r>
      <w:r w:rsidR="00A568D0" w:rsidRPr="00E10434">
        <w:rPr>
          <w:rFonts w:ascii="Times New Roman" w:hAnsi="Times New Roman"/>
        </w:rPr>
        <w:t>《</w:t>
      </w:r>
      <w:r w:rsidR="00A568D0" w:rsidRPr="00E10434">
        <w:rPr>
          <w:rFonts w:ascii="Times New Roman" w:hAnsi="Times New Roman" w:hint="eastAsia"/>
        </w:rPr>
        <w:t>装配式</w:t>
      </w:r>
      <w:r w:rsidR="00A568D0" w:rsidRPr="00E10434">
        <w:rPr>
          <w:rFonts w:ascii="Times New Roman" w:hAnsi="Times New Roman"/>
        </w:rPr>
        <w:t>钢结构模块建筑技术指南》</w:t>
      </w:r>
      <w:r w:rsidR="00A568D0" w:rsidRPr="00E10434">
        <w:rPr>
          <w:rFonts w:ascii="Times New Roman" w:hAnsi="Times New Roman" w:hint="eastAsia"/>
        </w:rPr>
        <w:t>100</w:t>
      </w:r>
      <w:r w:rsidR="00A568D0" w:rsidRPr="00E10434">
        <w:rPr>
          <w:rFonts w:ascii="Times New Roman" w:hAnsi="Times New Roman"/>
        </w:rPr>
        <w:t>m</w:t>
      </w:r>
      <w:r w:rsidR="00A568D0" w:rsidRPr="00E10434">
        <w:rPr>
          <w:rFonts w:ascii="Times New Roman" w:hAnsi="Times New Roman" w:hint="eastAsia"/>
        </w:rPr>
        <w:t>的</w:t>
      </w:r>
      <w:r w:rsidR="00A568D0" w:rsidRPr="00E10434">
        <w:rPr>
          <w:rFonts w:ascii="Times New Roman" w:hAnsi="Times New Roman"/>
        </w:rPr>
        <w:t>最大适用高度规定</w:t>
      </w:r>
      <w:r w:rsidRPr="00E10434">
        <w:rPr>
          <w:rFonts w:ascii="Times New Roman" w:hAnsi="Times New Roman" w:hint="eastAsia"/>
        </w:rPr>
        <w:t>。根据编制组的理论分析结果和国内外工程经验，本条给出的最大适用高度建议并非该体系可建造的最大高度，因此建议在实际的钢模块建筑工程中，超过本条规定最大适用高度时应进行专项论证。</w:t>
      </w:r>
    </w:p>
    <w:p w14:paraId="4B3B8E6A"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5.1.</w:t>
      </w:r>
      <w:r w:rsidRPr="00E10434">
        <w:rPr>
          <w:rFonts w:ascii="Times New Roman" w:hAnsi="Times New Roman"/>
        </w:rPr>
        <w:t>5</w:t>
      </w:r>
      <w:r w:rsidRPr="00E10434">
        <w:rPr>
          <w:rFonts w:ascii="Times New Roman" w:hAnsi="Times New Roman" w:hint="eastAsia"/>
        </w:rPr>
        <w:t xml:space="preserve">　钢模块建筑的高宽比，是对结构刚度、整体稳定、承载能力和经济合理性的宏观控制，从结构安全角度讲，高宽比限值不是必须满足，主要影响结构设计的经济性。当钢结构模块建筑的高宽比过大时，抗倾覆能力较差，结构材料用量增大较多，经济性能不高。</w:t>
      </w:r>
    </w:p>
    <w:p w14:paraId="46D3533F"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5.1.</w:t>
      </w:r>
      <w:r w:rsidRPr="00E10434">
        <w:rPr>
          <w:rFonts w:ascii="Times New Roman" w:hAnsi="Times New Roman"/>
        </w:rPr>
        <w:t>6</w:t>
      </w:r>
      <w:r w:rsidRPr="00E10434">
        <w:rPr>
          <w:rFonts w:ascii="Times New Roman" w:hAnsi="Times New Roman" w:hint="eastAsia"/>
        </w:rPr>
        <w:t xml:space="preserve">　钢模块建筑结构本质上属于钢结构，其关于抗震等级的规定与现行国家标准《建筑抗震设计标准》</w:t>
      </w:r>
      <w:r w:rsidRPr="00E10434">
        <w:rPr>
          <w:rFonts w:ascii="Times New Roman" w:hAnsi="Times New Roman" w:hint="eastAsia"/>
        </w:rPr>
        <w:t>GB/T 50011</w:t>
      </w:r>
      <w:r w:rsidRPr="00E10434">
        <w:rPr>
          <w:rFonts w:ascii="Times New Roman" w:hAnsi="Times New Roman" w:hint="eastAsia"/>
        </w:rPr>
        <w:t>规定相同。甲、乙类设防的建筑结构，其抗震设防标准的确定，按现行国家标准《建筑工程抗震设防分类标准》</w:t>
      </w:r>
      <w:r w:rsidRPr="00E10434">
        <w:rPr>
          <w:rFonts w:ascii="Times New Roman" w:hAnsi="Times New Roman" w:hint="eastAsia"/>
        </w:rPr>
        <w:t>GB 50223</w:t>
      </w:r>
      <w:r w:rsidRPr="00E10434">
        <w:rPr>
          <w:rFonts w:ascii="Times New Roman" w:hAnsi="Times New Roman" w:hint="eastAsia"/>
        </w:rPr>
        <w:t>的规定处理，不再重复。由于本</w:t>
      </w:r>
      <w:r w:rsidRPr="00E10434">
        <w:rPr>
          <w:rFonts w:ascii="Times New Roman" w:hAnsi="Times New Roman" w:hint="eastAsia"/>
        </w:rPr>
        <w:lastRenderedPageBreak/>
        <w:t>标准中针对</w:t>
      </w:r>
      <w:proofErr w:type="gramStart"/>
      <w:r w:rsidRPr="00E10434">
        <w:rPr>
          <w:rFonts w:ascii="Times New Roman" w:hAnsi="Times New Roman" w:hint="eastAsia"/>
        </w:rPr>
        <w:t>钢叠箱</w:t>
      </w:r>
      <w:proofErr w:type="gramEnd"/>
      <w:r w:rsidRPr="00E10434">
        <w:rPr>
          <w:rFonts w:ascii="Times New Roman" w:hAnsi="Times New Roman" w:hint="eastAsia"/>
        </w:rPr>
        <w:t>结构、</w:t>
      </w:r>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钢框架结构以及</w:t>
      </w:r>
      <w:proofErr w:type="gramStart"/>
      <w:r w:rsidRPr="00E10434">
        <w:rPr>
          <w:rFonts w:ascii="Times New Roman" w:hAnsi="Times New Roman" w:hint="eastAsia"/>
        </w:rPr>
        <w:t>底部钢</w:t>
      </w:r>
      <w:proofErr w:type="gramEnd"/>
      <w:r w:rsidRPr="00E10434">
        <w:rPr>
          <w:rFonts w:ascii="Times New Roman" w:hAnsi="Times New Roman" w:hint="eastAsia"/>
        </w:rPr>
        <w:t>框架</w:t>
      </w:r>
      <w:r w:rsidRPr="00E10434">
        <w:rPr>
          <w:rFonts w:ascii="Times New Roman" w:hAnsi="Times New Roman" w:hint="eastAsia"/>
        </w:rPr>
        <w:t>-</w:t>
      </w:r>
      <w:proofErr w:type="gramStart"/>
      <w:r w:rsidRPr="00E10434">
        <w:rPr>
          <w:rFonts w:ascii="Times New Roman" w:hAnsi="Times New Roman" w:hint="eastAsia"/>
        </w:rPr>
        <w:t>钢叠箱结构</w:t>
      </w:r>
      <w:proofErr w:type="gramEnd"/>
      <w:r w:rsidRPr="00E10434">
        <w:rPr>
          <w:rFonts w:ascii="Times New Roman" w:hAnsi="Times New Roman" w:hint="eastAsia"/>
        </w:rPr>
        <w:t>的高度规定均不大于</w:t>
      </w:r>
      <w:r w:rsidRPr="00E10434">
        <w:rPr>
          <w:rFonts w:ascii="Times New Roman" w:hAnsi="Times New Roman" w:hint="eastAsia"/>
        </w:rPr>
        <w:t>50m</w:t>
      </w:r>
      <w:r w:rsidRPr="00E10434">
        <w:rPr>
          <w:rFonts w:ascii="Times New Roman" w:hAnsi="Times New Roman" w:hint="eastAsia"/>
        </w:rPr>
        <w:t>，</w:t>
      </w:r>
      <w:proofErr w:type="gramStart"/>
      <w:r w:rsidRPr="00E10434">
        <w:rPr>
          <w:rFonts w:ascii="Times New Roman" w:hAnsi="Times New Roman" w:hint="eastAsia"/>
        </w:rPr>
        <w:t>且针对钢叠箱</w:t>
      </w:r>
      <w:proofErr w:type="gramEnd"/>
      <w:r w:rsidRPr="00E10434">
        <w:rPr>
          <w:rFonts w:ascii="Times New Roman" w:hAnsi="Times New Roman" w:hint="eastAsia"/>
        </w:rPr>
        <w:t>-</w:t>
      </w:r>
      <w:r w:rsidRPr="00E10434">
        <w:rPr>
          <w:rFonts w:ascii="Times New Roman" w:hAnsi="Times New Roman" w:hint="eastAsia"/>
        </w:rPr>
        <w:t>钢框架</w:t>
      </w:r>
      <w:r w:rsidRPr="00E10434">
        <w:rPr>
          <w:rFonts w:ascii="Times New Roman" w:hAnsi="Times New Roman" w:hint="eastAsia"/>
        </w:rPr>
        <w:t>-</w:t>
      </w:r>
      <w:r w:rsidRPr="00E10434">
        <w:rPr>
          <w:rFonts w:ascii="Times New Roman" w:hAnsi="Times New Roman" w:hint="eastAsia"/>
        </w:rPr>
        <w:t>支撑结构在</w:t>
      </w:r>
      <w:r w:rsidRPr="00E10434">
        <w:rPr>
          <w:rFonts w:ascii="Times New Roman" w:hAnsi="Times New Roman" w:hint="eastAsia"/>
        </w:rPr>
        <w:t>8</w:t>
      </w:r>
      <w:r w:rsidRPr="00E10434">
        <w:rPr>
          <w:rFonts w:ascii="Times New Roman" w:hAnsi="Times New Roman" w:hint="eastAsia"/>
        </w:rPr>
        <w:t>度时的应用高度也规定不大于</w:t>
      </w:r>
      <w:r w:rsidRPr="00E10434">
        <w:rPr>
          <w:rFonts w:ascii="Times New Roman" w:hAnsi="Times New Roman" w:hint="eastAsia"/>
        </w:rPr>
        <w:t>50m</w:t>
      </w:r>
      <w:r w:rsidRPr="00E10434">
        <w:rPr>
          <w:rFonts w:ascii="Times New Roman" w:hAnsi="Times New Roman" w:hint="eastAsia"/>
        </w:rPr>
        <w:t>，因此本条未列出上述结构体系在高度大于</w:t>
      </w:r>
      <w:r w:rsidRPr="00E10434">
        <w:rPr>
          <w:rFonts w:ascii="Times New Roman" w:hAnsi="Times New Roman" w:hint="eastAsia"/>
        </w:rPr>
        <w:t>50m</w:t>
      </w:r>
      <w:r w:rsidRPr="00E10434">
        <w:rPr>
          <w:rFonts w:ascii="Times New Roman" w:hAnsi="Times New Roman" w:hint="eastAsia"/>
        </w:rPr>
        <w:t>的结构抗震等级。</w:t>
      </w:r>
    </w:p>
    <w:p w14:paraId="342D7074"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5.1.8</w:t>
      </w:r>
      <w:r w:rsidRPr="00E10434">
        <w:rPr>
          <w:rFonts w:ascii="Times New Roman" w:hAnsi="Times New Roman" w:hint="eastAsia"/>
        </w:rPr>
        <w:t xml:space="preserve">　本条文的制定基于抗震安全考虑。单跨框架结构由单根梁和两根柱构成，其结构冗余度低、耗能能力相对较低。一旦某根柱或梁柱节点在强震中发生严重破坏，易导致结构整体失稳甚至连续倒塌，抗震防线单一，风险较高。因此，对抗震要求严格的甲、乙类建筑（如重点设防类、特殊设防类）及高度较高的丙类建筑，规定不应采用单跨框架结构。对于多层丙类建筑明确“不宜采用”，旨在引导设计优先选用多跨框架等冗余度更高的结构体系，确保建筑具备足够的整体稳定性和抗震鲁棒性。单纯采用</w:t>
      </w:r>
      <w:proofErr w:type="gramStart"/>
      <w:r w:rsidRPr="00E10434">
        <w:rPr>
          <w:rFonts w:ascii="Times New Roman" w:hAnsi="Times New Roman" w:hint="eastAsia"/>
        </w:rPr>
        <w:t>钢叠箱结构</w:t>
      </w:r>
      <w:proofErr w:type="gramEnd"/>
      <w:r w:rsidRPr="00E10434">
        <w:rPr>
          <w:rFonts w:ascii="Times New Roman" w:hAnsi="Times New Roman" w:hint="eastAsia"/>
        </w:rPr>
        <w:t>体系的模块建筑，其框架也应符合该规定。</w:t>
      </w:r>
    </w:p>
    <w:p w14:paraId="4E3FE071" w14:textId="77777777" w:rsidR="00502CC0" w:rsidRPr="00E10434" w:rsidRDefault="006C3D5E">
      <w:pPr>
        <w:pStyle w:val="2"/>
        <w:numPr>
          <w:ilvl w:val="0"/>
          <w:numId w:val="0"/>
        </w:numPr>
        <w:rPr>
          <w:rFonts w:ascii="Times New Roman" w:hAnsi="Times New Roman"/>
        </w:rPr>
      </w:pPr>
      <w:bookmarkStart w:id="529" w:name="_Toc225873367"/>
      <w:bookmarkStart w:id="530" w:name="_Toc227083193"/>
      <w:r w:rsidRPr="00E10434">
        <w:rPr>
          <w:rFonts w:ascii="Times New Roman" w:hAnsi="Times New Roman"/>
        </w:rPr>
        <w:t>5.2</w:t>
      </w:r>
      <w:r w:rsidRPr="00E10434">
        <w:rPr>
          <w:rFonts w:ascii="Times New Roman" w:hAnsi="Times New Roman" w:hint="eastAsia"/>
        </w:rPr>
        <w:t xml:space="preserve">  </w:t>
      </w:r>
      <w:r w:rsidRPr="00E10434">
        <w:rPr>
          <w:rFonts w:ascii="Times New Roman" w:hAnsi="Times New Roman" w:hint="eastAsia"/>
        </w:rPr>
        <w:t>结构整体计算与分析</w:t>
      </w:r>
      <w:bookmarkEnd w:id="529"/>
      <w:bookmarkEnd w:id="530"/>
    </w:p>
    <w:p w14:paraId="039221C7" w14:textId="453889A8" w:rsidR="00502CC0" w:rsidRPr="00E10434" w:rsidRDefault="006C3D5E">
      <w:pPr>
        <w:numPr>
          <w:ilvl w:val="0"/>
          <w:numId w:val="0"/>
        </w:numPr>
        <w:rPr>
          <w:rFonts w:ascii="Times New Roman" w:hAnsi="Times New Roman"/>
        </w:rPr>
      </w:pPr>
      <w:r w:rsidRPr="00E10434">
        <w:rPr>
          <w:rFonts w:ascii="Times New Roman" w:hAnsi="Times New Roman" w:hint="eastAsia"/>
        </w:rPr>
        <w:t>5.</w:t>
      </w:r>
      <w:r w:rsidRPr="00E10434">
        <w:rPr>
          <w:rFonts w:ascii="Times New Roman" w:hAnsi="Times New Roman"/>
        </w:rPr>
        <w:t>2.1</w:t>
      </w:r>
      <w:r w:rsidRPr="00E10434">
        <w:rPr>
          <w:rFonts w:ascii="Times New Roman" w:hAnsi="Times New Roman" w:hint="eastAsia"/>
        </w:rPr>
        <w:t xml:space="preserve">　本条规定了钢模块建筑结构计算分析模型的选取原则</w:t>
      </w:r>
      <w:r w:rsidR="00210D99" w:rsidRPr="00E10434">
        <w:rPr>
          <w:rFonts w:ascii="Times New Roman" w:hAnsi="Times New Roman" w:hint="eastAsia"/>
        </w:rPr>
        <w:t>：</w:t>
      </w:r>
    </w:p>
    <w:p w14:paraId="182670CA" w14:textId="75E7ACD0"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1.</w:t>
      </w:r>
      <w:r w:rsidRPr="00E10434">
        <w:rPr>
          <w:rFonts w:ascii="Times New Roman" w:hAnsi="Times New Roman" w:hint="eastAsia"/>
        </w:rPr>
        <w:t>关于楼板假定的选取：钢模块建筑在水平荷载作用下，楼板对水平力的传递和分配起关键作用。计算结构位移时，采用分块刚性楼板假定可在保证计算精度的前提下简化分析，提高计算效率。计算结构内力时，采用弹性楼板假定能够更真实地反映楼板的平面内刚度分布和变形协调关系，避免因刚性假定导致部分构件内力计算结果偏于不安全，尤其适用于模块间水平连接较弱或楼板开洞较大的情况</w:t>
      </w:r>
      <w:r w:rsidR="00210D99" w:rsidRPr="00E10434">
        <w:rPr>
          <w:rFonts w:ascii="Times New Roman" w:hAnsi="Times New Roman" w:hint="eastAsia"/>
        </w:rPr>
        <w:t>；</w:t>
      </w:r>
    </w:p>
    <w:p w14:paraId="15C1B048" w14:textId="50F1C440"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2.</w:t>
      </w:r>
      <w:r w:rsidRPr="00E10434">
        <w:rPr>
          <w:rFonts w:ascii="Times New Roman" w:hAnsi="Times New Roman" w:hint="eastAsia"/>
        </w:rPr>
        <w:t>关于屋面无限刚性假定：当屋面板采用整体现浇或装配整体式钢筋混凝土板时，其平面内刚度远大于模块墙体和</w:t>
      </w:r>
      <w:proofErr w:type="gramStart"/>
      <w:r w:rsidRPr="00E10434">
        <w:rPr>
          <w:rFonts w:ascii="Times New Roman" w:hAnsi="Times New Roman" w:hint="eastAsia"/>
        </w:rPr>
        <w:t>柱的</w:t>
      </w:r>
      <w:proofErr w:type="gramEnd"/>
      <w:r w:rsidRPr="00E10434">
        <w:rPr>
          <w:rFonts w:ascii="Times New Roman" w:hAnsi="Times New Roman" w:hint="eastAsia"/>
        </w:rPr>
        <w:t>侧向刚度，在水平力作用下可近似认为屋面平面内无相对变形。因此，可假定屋面平面内为无限刚性，以简化计算模型。对于其他类型屋面板（如压型钢板组合楼板、轻骨料混凝土板等），应根据实际连接构造和实测刚度判断是否可采用此假定</w:t>
      </w:r>
      <w:r w:rsidR="00210D99" w:rsidRPr="00E10434">
        <w:rPr>
          <w:rFonts w:ascii="Times New Roman" w:hAnsi="Times New Roman" w:hint="eastAsia"/>
        </w:rPr>
        <w:t>；</w:t>
      </w:r>
    </w:p>
    <w:p w14:paraId="429464CA" w14:textId="1875FAF9"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3.</w:t>
      </w:r>
      <w:r w:rsidRPr="00E10434">
        <w:rPr>
          <w:rFonts w:ascii="Times New Roman" w:hAnsi="Times New Roman" w:hint="eastAsia"/>
        </w:rPr>
        <w:t>关于模块单元间竖向连接模拟：钢模块单元层间框架柱的竖向连接是保证结构整体性和竖向荷载传递的关键部位。采用杆单元模拟时，连接节点的转动刚度应根据实际构造和试验数据确定。对于螺栓连接节点，由于螺栓预紧力及连接板间的摩擦、承压作用，节点通常呈现半刚性特征，但为简化计算并偏于安全，条文建议采用一端固结（模拟柱底）、一端铰接（模拟柱顶）的杆单元模型。实际设计时，若节点刚度可经试验或精细有限元分析验证，也可采用半刚接模型</w:t>
      </w:r>
      <w:r w:rsidR="00210D99" w:rsidRPr="00E10434">
        <w:rPr>
          <w:rFonts w:ascii="Times New Roman" w:hAnsi="Times New Roman" w:hint="eastAsia"/>
        </w:rPr>
        <w:t>；</w:t>
      </w:r>
    </w:p>
    <w:p w14:paraId="51EB80C8"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4.</w:t>
      </w:r>
      <w:r w:rsidRPr="00E10434">
        <w:rPr>
          <w:rFonts w:ascii="Times New Roman" w:hAnsi="Times New Roman" w:hint="eastAsia"/>
        </w:rPr>
        <w:t>关于模块单元间水平连接模拟：模块间的水平连接钢板用于传递水平剪力、协调相邻模块的变形。采用杆单元模拟时，连接钢板两端的高强螺栓连接可视为理想铰接（仅传递轴力和剪力，不传递弯矩），或一端刚接（考虑钢板与模块的焊接或摩擦型连接）、一端铰接，具体应根据螺栓的排列、钢板厚度、预紧力及连接构造确定。</w:t>
      </w:r>
      <w:proofErr w:type="gramStart"/>
      <w:r w:rsidRPr="00E10434">
        <w:rPr>
          <w:rFonts w:ascii="Times New Roman" w:hAnsi="Times New Roman" w:hint="eastAsia"/>
        </w:rPr>
        <w:t>采用面</w:t>
      </w:r>
      <w:proofErr w:type="gramEnd"/>
      <w:r w:rsidRPr="00E10434">
        <w:rPr>
          <w:rFonts w:ascii="Times New Roman" w:hAnsi="Times New Roman" w:hint="eastAsia"/>
        </w:rPr>
        <w:t>单元（壳单</w:t>
      </w:r>
      <w:r w:rsidRPr="00E10434">
        <w:rPr>
          <w:rFonts w:ascii="Times New Roman" w:hAnsi="Times New Roman" w:hint="eastAsia"/>
        </w:rPr>
        <w:lastRenderedPageBreak/>
        <w:t>元）模拟时，可更细致地考虑钢板的局部变形和应力分布，适用于连接区域受力复杂的场合。</w:t>
      </w:r>
    </w:p>
    <w:p w14:paraId="52B86BF8"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w:t>
      </w:r>
      <w:r w:rsidRPr="00E10434">
        <w:rPr>
          <w:rFonts w:ascii="Times New Roman" w:hAnsi="Times New Roman"/>
        </w:rPr>
        <w:t>2.4</w:t>
      </w:r>
      <w:r w:rsidRPr="00E10434">
        <w:rPr>
          <w:rFonts w:ascii="Times New Roman" w:hAnsi="Times New Roman" w:hint="eastAsia"/>
        </w:rPr>
        <w:t xml:space="preserve">　编制思想源自《建筑抗震设计标准》</w:t>
      </w:r>
      <w:r w:rsidRPr="00E10434">
        <w:rPr>
          <w:rFonts w:ascii="Times New Roman" w:hAnsi="Times New Roman" w:hint="eastAsia"/>
        </w:rPr>
        <w:t>GB/T 50011-2010</w:t>
      </w:r>
      <w:r w:rsidRPr="00E10434">
        <w:rPr>
          <w:rFonts w:ascii="Times New Roman" w:hAnsi="Times New Roman" w:hint="eastAsia"/>
        </w:rPr>
        <w:t>（</w:t>
      </w:r>
      <w:r w:rsidRPr="00E10434">
        <w:rPr>
          <w:rFonts w:ascii="Times New Roman" w:hAnsi="Times New Roman" w:hint="eastAsia"/>
        </w:rPr>
        <w:t>2024</w:t>
      </w:r>
      <w:r w:rsidRPr="00E10434">
        <w:rPr>
          <w:rFonts w:ascii="Times New Roman" w:hAnsi="Times New Roman" w:hint="eastAsia"/>
        </w:rPr>
        <w:t>年版）中关于“双重抗侧力体系”的抗震设计原则。该原则要求由支撑与框架组成的体系，即使计算结果显示框架承担的剪力较小，也须通过强制性的内力调整，确保其具备独立承担不少于</w:t>
      </w:r>
      <w:r w:rsidRPr="00E10434">
        <w:rPr>
          <w:rFonts w:ascii="Times New Roman" w:hAnsi="Times New Roman" w:hint="eastAsia"/>
        </w:rPr>
        <w:t>25%</w:t>
      </w:r>
      <w:r w:rsidRPr="00E10434">
        <w:rPr>
          <w:rFonts w:ascii="Times New Roman" w:hAnsi="Times New Roman" w:hint="eastAsia"/>
        </w:rPr>
        <w:t>基底剪力或</w:t>
      </w:r>
      <w:r w:rsidRPr="00E10434">
        <w:rPr>
          <w:rFonts w:ascii="Times New Roman" w:hAnsi="Times New Roman" w:hint="eastAsia"/>
        </w:rPr>
        <w:t>1.8</w:t>
      </w:r>
      <w:r w:rsidRPr="00E10434">
        <w:rPr>
          <w:rFonts w:ascii="Times New Roman" w:hAnsi="Times New Roman" w:hint="eastAsia"/>
        </w:rPr>
        <w:t>倍计算值的实际能力。带支撑的</w:t>
      </w:r>
      <w:proofErr w:type="gramStart"/>
      <w:r w:rsidRPr="00E10434">
        <w:rPr>
          <w:rFonts w:ascii="Times New Roman" w:hAnsi="Times New Roman" w:hint="eastAsia"/>
        </w:rPr>
        <w:t>叠箱结构</w:t>
      </w:r>
      <w:proofErr w:type="gramEnd"/>
      <w:r w:rsidRPr="00E10434">
        <w:rPr>
          <w:rFonts w:ascii="Times New Roman" w:hAnsi="Times New Roman" w:hint="eastAsia"/>
        </w:rPr>
        <w:t>本质是由钢框架和支撑构成的钢结构形式。在保障节点受力安全的前提下，</w:t>
      </w:r>
      <w:proofErr w:type="gramStart"/>
      <w:r w:rsidRPr="00E10434">
        <w:rPr>
          <w:rFonts w:ascii="Times New Roman" w:hAnsi="Times New Roman" w:hint="eastAsia"/>
        </w:rPr>
        <w:t>抗侧刚度</w:t>
      </w:r>
      <w:proofErr w:type="gramEnd"/>
      <w:r w:rsidRPr="00E10434">
        <w:rPr>
          <w:rFonts w:ascii="Times New Roman" w:hAnsi="Times New Roman" w:hint="eastAsia"/>
        </w:rPr>
        <w:t>及其抗震理念与钢框架</w:t>
      </w:r>
      <w:r w:rsidRPr="00E10434">
        <w:rPr>
          <w:rFonts w:ascii="Times New Roman" w:hAnsi="Times New Roman" w:hint="eastAsia"/>
        </w:rPr>
        <w:t>-</w:t>
      </w:r>
      <w:r w:rsidRPr="00E10434">
        <w:rPr>
          <w:rFonts w:ascii="Times New Roman" w:hAnsi="Times New Roman" w:hint="eastAsia"/>
        </w:rPr>
        <w:t>支撑结构体系相似，旨在保障当地震作用下作为主要抗侧力部件的支撑发生损坏时，模块单元钢框架部分仍能作为有效的“二道防线”，提供必要</w:t>
      </w:r>
      <w:proofErr w:type="gramStart"/>
      <w:r w:rsidRPr="00E10434">
        <w:rPr>
          <w:rFonts w:ascii="Times New Roman" w:hAnsi="Times New Roman" w:hint="eastAsia"/>
        </w:rPr>
        <w:t>的抗侧刚度</w:t>
      </w:r>
      <w:proofErr w:type="gramEnd"/>
      <w:r w:rsidRPr="00E10434">
        <w:rPr>
          <w:rFonts w:ascii="Times New Roman" w:hAnsi="Times New Roman" w:hint="eastAsia"/>
        </w:rPr>
        <w:t>和延性，防止结构整体倒塌。这符合钢结构抗震中强调冗余度的基本思想。</w:t>
      </w:r>
    </w:p>
    <w:p w14:paraId="0812F7D7"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w:t>
      </w:r>
      <w:r w:rsidRPr="00E10434">
        <w:rPr>
          <w:rFonts w:ascii="Times New Roman" w:hAnsi="Times New Roman"/>
        </w:rPr>
        <w:t>2.6</w:t>
      </w:r>
      <w:r w:rsidRPr="00E10434">
        <w:rPr>
          <w:rFonts w:ascii="Times New Roman" w:hAnsi="Times New Roman" w:hint="eastAsia"/>
        </w:rPr>
        <w:t xml:space="preserve">　实际工程设计采用</w:t>
      </w:r>
      <w:proofErr w:type="gramStart"/>
      <w:r w:rsidRPr="00E10434">
        <w:rPr>
          <w:rFonts w:ascii="Times New Roman" w:hAnsi="Times New Roman" w:hint="eastAsia"/>
        </w:rPr>
        <w:t>钢叠箱</w:t>
      </w:r>
      <w:proofErr w:type="gramEnd"/>
      <w:r w:rsidRPr="00E10434">
        <w:rPr>
          <w:rFonts w:ascii="Times New Roman" w:hAnsi="Times New Roman" w:hint="eastAsia"/>
        </w:rPr>
        <w:t>与现场钢框架结构或钢框架</w:t>
      </w:r>
      <w:r w:rsidRPr="00E10434">
        <w:rPr>
          <w:rFonts w:ascii="Times New Roman" w:hAnsi="Times New Roman" w:hint="eastAsia"/>
        </w:rPr>
        <w:t>-</w:t>
      </w:r>
      <w:r w:rsidRPr="00E10434">
        <w:rPr>
          <w:rFonts w:ascii="Times New Roman" w:hAnsi="Times New Roman" w:hint="eastAsia"/>
        </w:rPr>
        <w:t>支撑结构组合</w:t>
      </w:r>
      <w:proofErr w:type="gramStart"/>
      <w:r w:rsidRPr="00E10434">
        <w:rPr>
          <w:rFonts w:ascii="Times New Roman" w:hAnsi="Times New Roman" w:hint="eastAsia"/>
        </w:rPr>
        <w:t>抗侧时，钢叠箱部分</w:t>
      </w:r>
      <w:proofErr w:type="gramEnd"/>
      <w:r w:rsidRPr="00E10434">
        <w:rPr>
          <w:rFonts w:ascii="Times New Roman" w:hAnsi="Times New Roman" w:hint="eastAsia"/>
        </w:rPr>
        <w:t>的框架一般受制于模块单元空间与生产工艺，构建截面尺寸一般较小，</w:t>
      </w:r>
      <w:proofErr w:type="gramStart"/>
      <w:r w:rsidRPr="00E10434">
        <w:rPr>
          <w:rFonts w:ascii="Times New Roman" w:hAnsi="Times New Roman" w:hint="eastAsia"/>
        </w:rPr>
        <w:t>钢叠箱部分的抗侧</w:t>
      </w:r>
      <w:proofErr w:type="gramEnd"/>
      <w:r w:rsidRPr="00E10434">
        <w:rPr>
          <w:rFonts w:ascii="Times New Roman" w:hAnsi="Times New Roman" w:hint="eastAsia"/>
        </w:rPr>
        <w:t>刚度往往不高，本条文基于“双重抗侧力体系”的抗震设计原则，参考《高层民用建筑钢结构技术规程》</w:t>
      </w:r>
      <w:r w:rsidRPr="00E10434">
        <w:rPr>
          <w:rFonts w:ascii="Times New Roman" w:hAnsi="Times New Roman" w:hint="eastAsia"/>
        </w:rPr>
        <w:t>JGJ99-2015</w:t>
      </w:r>
      <w:r w:rsidRPr="00E10434">
        <w:rPr>
          <w:rFonts w:ascii="Times New Roman" w:hAnsi="Times New Roman" w:hint="eastAsia"/>
        </w:rPr>
        <w:t>中的关于钢框架</w:t>
      </w:r>
      <w:r w:rsidRPr="00E10434">
        <w:rPr>
          <w:rFonts w:ascii="Times New Roman" w:hAnsi="Times New Roman" w:hint="eastAsia"/>
        </w:rPr>
        <w:t>-</w:t>
      </w:r>
      <w:r w:rsidRPr="00E10434">
        <w:rPr>
          <w:rFonts w:ascii="Times New Roman" w:hAnsi="Times New Roman" w:hint="eastAsia"/>
        </w:rPr>
        <w:t>支撑结构的地震剪力调整原则给出钢</w:t>
      </w:r>
      <w:proofErr w:type="gramStart"/>
      <w:r w:rsidRPr="00E10434">
        <w:rPr>
          <w:rFonts w:ascii="Times New Roman" w:hAnsi="Times New Roman" w:hint="eastAsia"/>
        </w:rPr>
        <w:t>叠箱部分</w:t>
      </w:r>
      <w:proofErr w:type="gramEnd"/>
      <w:r w:rsidRPr="00E10434">
        <w:rPr>
          <w:rFonts w:ascii="Times New Roman" w:hAnsi="Times New Roman" w:hint="eastAsia"/>
        </w:rPr>
        <w:t>的最小层剪力设计要求，旨在保障在地震作用下作为主要抗侧力部件的非钢模块抗侧力构件发生损坏时，</w:t>
      </w:r>
      <w:proofErr w:type="gramStart"/>
      <w:r w:rsidRPr="00E10434">
        <w:rPr>
          <w:rFonts w:ascii="Times New Roman" w:hAnsi="Times New Roman" w:hint="eastAsia"/>
        </w:rPr>
        <w:t>钢叠箱部分</w:t>
      </w:r>
      <w:proofErr w:type="gramEnd"/>
      <w:r w:rsidRPr="00E10434">
        <w:rPr>
          <w:rFonts w:ascii="Times New Roman" w:hAnsi="Times New Roman" w:hint="eastAsia"/>
        </w:rPr>
        <w:t>仍能作为有效的“二道防线”，提供必要</w:t>
      </w:r>
      <w:proofErr w:type="gramStart"/>
      <w:r w:rsidRPr="00E10434">
        <w:rPr>
          <w:rFonts w:ascii="Times New Roman" w:hAnsi="Times New Roman" w:hint="eastAsia"/>
        </w:rPr>
        <w:t>的抗侧刚度</w:t>
      </w:r>
      <w:proofErr w:type="gramEnd"/>
      <w:r w:rsidRPr="00E10434">
        <w:rPr>
          <w:rFonts w:ascii="Times New Roman" w:hAnsi="Times New Roman" w:hint="eastAsia"/>
        </w:rPr>
        <w:t>和延性，防止结构整体倒塌。</w:t>
      </w:r>
    </w:p>
    <w:p w14:paraId="5ABAB86A" w14:textId="77777777" w:rsidR="00502CC0" w:rsidRPr="00E10434" w:rsidRDefault="006C3D5E">
      <w:pPr>
        <w:pStyle w:val="2"/>
        <w:numPr>
          <w:ilvl w:val="0"/>
          <w:numId w:val="0"/>
        </w:numPr>
        <w:rPr>
          <w:rFonts w:ascii="Times New Roman" w:hAnsi="Times New Roman"/>
        </w:rPr>
      </w:pPr>
      <w:bookmarkStart w:id="531" w:name="_Toc218783443"/>
      <w:bookmarkStart w:id="532" w:name="_Toc218783564"/>
      <w:bookmarkStart w:id="533" w:name="_Toc225873368"/>
      <w:bookmarkStart w:id="534" w:name="_Toc227083194"/>
      <w:r w:rsidRPr="00E10434">
        <w:rPr>
          <w:rFonts w:ascii="Times New Roman" w:hAnsi="Times New Roman"/>
        </w:rPr>
        <w:t>5.3</w:t>
      </w:r>
      <w:r w:rsidRPr="00E10434">
        <w:rPr>
          <w:rFonts w:ascii="Times New Roman" w:hAnsi="Times New Roman" w:hint="eastAsia"/>
        </w:rPr>
        <w:t xml:space="preserve">  </w:t>
      </w:r>
      <w:r w:rsidRPr="00E10434">
        <w:rPr>
          <w:rFonts w:ascii="Times New Roman" w:hAnsi="Times New Roman" w:hint="eastAsia"/>
        </w:rPr>
        <w:t>模块</w:t>
      </w:r>
      <w:r w:rsidRPr="00E10434">
        <w:rPr>
          <w:rFonts w:ascii="Times New Roman" w:hAnsi="Times New Roman"/>
        </w:rPr>
        <w:t>单元</w:t>
      </w:r>
      <w:r w:rsidRPr="00E10434">
        <w:rPr>
          <w:rFonts w:ascii="Times New Roman" w:hAnsi="Times New Roman" w:hint="eastAsia"/>
        </w:rPr>
        <w:t>结构</w:t>
      </w:r>
      <w:bookmarkEnd w:id="531"/>
      <w:bookmarkEnd w:id="532"/>
      <w:bookmarkEnd w:id="533"/>
      <w:bookmarkEnd w:id="534"/>
    </w:p>
    <w:p w14:paraId="48419505"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5.3.</w:t>
      </w:r>
      <w:r w:rsidRPr="00E10434">
        <w:rPr>
          <w:rFonts w:ascii="Times New Roman" w:hAnsi="Times New Roman"/>
        </w:rPr>
        <w:t>1</w:t>
      </w:r>
      <w:r w:rsidRPr="00E10434">
        <w:rPr>
          <w:rFonts w:ascii="Times New Roman" w:hAnsi="Times New Roman" w:hint="eastAsia"/>
        </w:rPr>
        <w:t xml:space="preserve">　本标准中钢模块单元的类型包括框架结构钢模块单元和框架</w:t>
      </w:r>
      <w:r w:rsidRPr="00E10434">
        <w:rPr>
          <w:rFonts w:ascii="Times New Roman" w:hAnsi="Times New Roman" w:hint="eastAsia"/>
        </w:rPr>
        <w:t>-</w:t>
      </w:r>
      <w:r w:rsidRPr="00E10434">
        <w:rPr>
          <w:rFonts w:ascii="Times New Roman" w:hAnsi="Times New Roman" w:hint="eastAsia"/>
        </w:rPr>
        <w:t>支撑结构钢模块单元，钢模块单元的组成包括模块钢框架和模块钢支撑。</w:t>
      </w:r>
    </w:p>
    <w:p w14:paraId="16FECAD8" w14:textId="77777777" w:rsidR="00502CC0" w:rsidRPr="00E10434" w:rsidRDefault="006C3D5E">
      <w:pPr>
        <w:numPr>
          <w:ilvl w:val="0"/>
          <w:numId w:val="0"/>
        </w:numPr>
        <w:rPr>
          <w:rFonts w:ascii="Times New Roman" w:hAnsi="Times New Roman"/>
        </w:rPr>
      </w:pPr>
      <w:bookmarkStart w:id="535" w:name="OLE_LINK163"/>
      <w:r w:rsidRPr="00E10434">
        <w:rPr>
          <w:rFonts w:ascii="Times New Roman" w:hAnsi="Times New Roman" w:hint="eastAsia"/>
        </w:rPr>
        <w:t>5.3.3</w:t>
      </w:r>
      <w:r w:rsidRPr="00E10434">
        <w:rPr>
          <w:rFonts w:ascii="Times New Roman" w:hAnsi="Times New Roman" w:hint="eastAsia"/>
        </w:rPr>
        <w:t xml:space="preserve">　本条</w:t>
      </w:r>
      <w:bookmarkEnd w:id="535"/>
      <w:r w:rsidRPr="00E10434">
        <w:rPr>
          <w:rFonts w:ascii="Times New Roman" w:hAnsi="Times New Roman" w:hint="eastAsia"/>
        </w:rPr>
        <w:t>是实现“强柱弱梁”抗震概念设计的基本要求。轴压比较小时可不验算</w:t>
      </w:r>
      <w:proofErr w:type="gramStart"/>
      <w:r w:rsidRPr="00E10434">
        <w:rPr>
          <w:rFonts w:ascii="Times New Roman" w:hAnsi="Times New Roman" w:hint="eastAsia"/>
        </w:rPr>
        <w:t>强柱弱梁</w:t>
      </w:r>
      <w:proofErr w:type="gramEnd"/>
      <w:r w:rsidRPr="00E10434">
        <w:rPr>
          <w:rFonts w:ascii="Times New Roman" w:hAnsi="Times New Roman" w:hint="eastAsia"/>
        </w:rPr>
        <w:t>。条文所要求的是按</w:t>
      </w:r>
      <w:r w:rsidRPr="00E10434">
        <w:rPr>
          <w:rFonts w:ascii="Times New Roman" w:hAnsi="Times New Roman" w:hint="eastAsia"/>
        </w:rPr>
        <w:t>2</w:t>
      </w:r>
      <w:r w:rsidRPr="00E10434">
        <w:rPr>
          <w:rFonts w:ascii="Times New Roman" w:hAnsi="Times New Roman" w:hint="eastAsia"/>
        </w:rPr>
        <w:t>倍的小震地震作用的地震组合得出的内力设计值</w:t>
      </w:r>
      <w:r w:rsidRPr="00E10434">
        <w:rPr>
          <w:rFonts w:ascii="Times New Roman" w:hAnsi="Times New Roman" w:hint="eastAsia"/>
        </w:rPr>
        <w:t>,</w:t>
      </w:r>
      <w:r w:rsidRPr="00E10434">
        <w:rPr>
          <w:rFonts w:ascii="Times New Roman" w:hAnsi="Times New Roman" w:hint="eastAsia"/>
        </w:rPr>
        <w:t>而不是取小震地震组合轴向力的</w:t>
      </w:r>
      <w:r w:rsidRPr="00E10434">
        <w:rPr>
          <w:rFonts w:ascii="Times New Roman" w:hAnsi="Times New Roman" w:hint="eastAsia"/>
        </w:rPr>
        <w:t>2</w:t>
      </w:r>
      <w:r w:rsidRPr="00E10434">
        <w:rPr>
          <w:rFonts w:ascii="Times New Roman" w:hAnsi="Times New Roman" w:hint="eastAsia"/>
        </w:rPr>
        <w:t>倍。</w:t>
      </w:r>
    </w:p>
    <w:p w14:paraId="47B874C5"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5.3.</w:t>
      </w:r>
      <w:r w:rsidRPr="00E10434">
        <w:rPr>
          <w:rFonts w:ascii="Times New Roman" w:hAnsi="Times New Roman"/>
        </w:rPr>
        <w:t>4</w:t>
      </w:r>
      <w:r w:rsidRPr="00E10434">
        <w:rPr>
          <w:rFonts w:ascii="Times New Roman" w:hAnsi="Times New Roman" w:hint="eastAsia"/>
        </w:rPr>
        <w:t xml:space="preserve">　本条规定了采用钢结构底板和顶板的钢模块单元在设计时应满足的基本要求。</w:t>
      </w:r>
    </w:p>
    <w:p w14:paraId="0A647B2B" w14:textId="5FF9E86B"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1.</w:t>
      </w:r>
      <w:r w:rsidRPr="00E10434">
        <w:rPr>
          <w:rFonts w:ascii="Times New Roman" w:hAnsi="Times New Roman" w:hint="eastAsia"/>
        </w:rPr>
        <w:t>关于短向承重</w:t>
      </w:r>
      <w:proofErr w:type="gramStart"/>
      <w:r w:rsidRPr="00E10434">
        <w:rPr>
          <w:rFonts w:ascii="Times New Roman" w:hAnsi="Times New Roman" w:hint="eastAsia"/>
        </w:rPr>
        <w:t>密肋梁体系</w:t>
      </w:r>
      <w:proofErr w:type="gramEnd"/>
      <w:r w:rsidRPr="00E10434">
        <w:rPr>
          <w:rFonts w:ascii="Times New Roman" w:hAnsi="Times New Roman" w:hint="eastAsia"/>
        </w:rPr>
        <w:t>：钢结构底板和顶板通常由钢板和加劲肋组成。采用短向承重</w:t>
      </w:r>
      <w:proofErr w:type="gramStart"/>
      <w:r w:rsidRPr="00E10434">
        <w:rPr>
          <w:rFonts w:ascii="Times New Roman" w:hAnsi="Times New Roman" w:hint="eastAsia"/>
        </w:rPr>
        <w:t>密肋梁体系</w:t>
      </w:r>
      <w:proofErr w:type="gramEnd"/>
      <w:r w:rsidRPr="00E10434">
        <w:rPr>
          <w:rFonts w:ascii="Times New Roman" w:hAnsi="Times New Roman" w:hint="eastAsia"/>
        </w:rPr>
        <w:t>（即</w:t>
      </w:r>
      <w:proofErr w:type="gramStart"/>
      <w:r w:rsidRPr="00E10434">
        <w:rPr>
          <w:rFonts w:ascii="Times New Roman" w:hAnsi="Times New Roman" w:hint="eastAsia"/>
        </w:rPr>
        <w:t>肋梁沿模块短跨方向</w:t>
      </w:r>
      <w:proofErr w:type="gramEnd"/>
      <w:r w:rsidRPr="00E10434">
        <w:rPr>
          <w:rFonts w:ascii="Times New Roman" w:hAnsi="Times New Roman" w:hint="eastAsia"/>
        </w:rPr>
        <w:t>布置），可有效减小钢板的计算跨度，降低板厚，减轻自重；同时密</w:t>
      </w:r>
      <w:proofErr w:type="gramStart"/>
      <w:r w:rsidRPr="00E10434">
        <w:rPr>
          <w:rFonts w:ascii="Times New Roman" w:hAnsi="Times New Roman" w:hint="eastAsia"/>
        </w:rPr>
        <w:t>肋梁能</w:t>
      </w:r>
      <w:proofErr w:type="gramEnd"/>
      <w:r w:rsidRPr="00E10434">
        <w:rPr>
          <w:rFonts w:ascii="Times New Roman" w:hAnsi="Times New Roman" w:hint="eastAsia"/>
        </w:rPr>
        <w:t>提供较大的平面外刚度，有利于控制底板和顶板的变形，并便于模块间的水平连接。设计中应结合荷载大小、模块尺寸和加工工艺</w:t>
      </w:r>
      <w:proofErr w:type="gramStart"/>
      <w:r w:rsidRPr="00E10434">
        <w:rPr>
          <w:rFonts w:ascii="Times New Roman" w:hAnsi="Times New Roman" w:hint="eastAsia"/>
        </w:rPr>
        <w:t>确定肋梁间距</w:t>
      </w:r>
      <w:proofErr w:type="gramEnd"/>
      <w:r w:rsidRPr="00E10434">
        <w:rPr>
          <w:rFonts w:ascii="Times New Roman" w:hAnsi="Times New Roman" w:hint="eastAsia"/>
        </w:rPr>
        <w:t>与截面</w:t>
      </w:r>
      <w:r w:rsidR="00210D99" w:rsidRPr="00E10434">
        <w:rPr>
          <w:rFonts w:ascii="Times New Roman" w:hAnsi="Times New Roman" w:hint="eastAsia"/>
        </w:rPr>
        <w:t>；</w:t>
      </w:r>
    </w:p>
    <w:p w14:paraId="4BD5CCAE" w14:textId="5805B23C"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2.</w:t>
      </w:r>
      <w:r w:rsidRPr="00E10434">
        <w:rPr>
          <w:rFonts w:ascii="Times New Roman" w:hAnsi="Times New Roman" w:hint="eastAsia"/>
        </w:rPr>
        <w:t>关于底板变形控制：钢模块建筑在正常使用状态下，上层模块的底板不仅承受本层荷载，其变形若过大，会向下传递至下层模块的顶板梁，导致下层模块产生附加变形和内力，影响结构协同工作。为此，本条要求在设计底板时，应分别验算吊装工况（模块单独起吊）和正常使用工况（模块就位后承受楼面活荷载、永久荷载等），确保底板挠度足够</w:t>
      </w:r>
      <w:r w:rsidRPr="00E10434">
        <w:rPr>
          <w:rFonts w:ascii="Times New Roman" w:hAnsi="Times New Roman" w:hint="eastAsia"/>
        </w:rPr>
        <w:lastRenderedPageBreak/>
        <w:t>小，使得底板与下层顶板梁之间在荷载作用下不产生接触或压力传递。具体可通过控制底板刚度、设置隔离层或预留间隙等方式实现</w:t>
      </w:r>
      <w:r w:rsidR="00210D99" w:rsidRPr="00E10434">
        <w:rPr>
          <w:rFonts w:ascii="Times New Roman" w:hAnsi="Times New Roman" w:hint="eastAsia"/>
        </w:rPr>
        <w:t>；</w:t>
      </w:r>
    </w:p>
    <w:p w14:paraId="641A018E" w14:textId="77777777" w:rsidR="00502CC0" w:rsidRPr="00E10434" w:rsidRDefault="006C3D5E">
      <w:pPr>
        <w:numPr>
          <w:ilvl w:val="0"/>
          <w:numId w:val="0"/>
        </w:numPr>
        <w:ind w:firstLineChars="200" w:firstLine="480"/>
        <w:rPr>
          <w:rFonts w:ascii="Times New Roman" w:hAnsi="Times New Roman"/>
        </w:rPr>
      </w:pPr>
      <w:r w:rsidRPr="00E10434">
        <w:rPr>
          <w:rFonts w:ascii="Times New Roman" w:hAnsi="Times New Roman" w:hint="eastAsia"/>
        </w:rPr>
        <w:t>3.</w:t>
      </w:r>
      <w:r w:rsidRPr="00E10434">
        <w:rPr>
          <w:rFonts w:ascii="Times New Roman" w:hAnsi="Times New Roman" w:hint="eastAsia"/>
        </w:rPr>
        <w:t>关于高层建筑平面内刚度加强：高层钢模块建筑中，水平荷载（风、地震）引起的层间剪力较大，若底板或顶板的平面内刚度过低，会削弱水平力的有效传递，导致模块间连接件受力不均甚至破坏。为此，应在底板或顶板平面内增设斜撑（如交叉角钢、槽钢或钢板带），形成稳定的桁架体系，保证平面内刚度满足刚性或半刚性楼板假定的要求。斜</w:t>
      </w:r>
      <w:proofErr w:type="gramStart"/>
      <w:r w:rsidRPr="00E10434">
        <w:rPr>
          <w:rFonts w:ascii="Times New Roman" w:hAnsi="Times New Roman" w:hint="eastAsia"/>
        </w:rPr>
        <w:t>撑宜沿</w:t>
      </w:r>
      <w:proofErr w:type="gramEnd"/>
      <w:r w:rsidRPr="00E10434">
        <w:rPr>
          <w:rFonts w:ascii="Times New Roman" w:hAnsi="Times New Roman" w:hint="eastAsia"/>
        </w:rPr>
        <w:t>模块周边或主要受力方向布置，并与梁、柱可靠连接。</w:t>
      </w:r>
    </w:p>
    <w:p w14:paraId="54BA9653" w14:textId="77777777" w:rsidR="00502CC0" w:rsidRPr="00E10434" w:rsidRDefault="006C3D5E">
      <w:pPr>
        <w:pStyle w:val="2"/>
        <w:numPr>
          <w:ilvl w:val="0"/>
          <w:numId w:val="0"/>
        </w:numPr>
        <w:rPr>
          <w:rFonts w:ascii="Times New Roman" w:hAnsi="Times New Roman"/>
        </w:rPr>
      </w:pPr>
      <w:bookmarkStart w:id="536" w:name="_Toc218783444"/>
      <w:bookmarkStart w:id="537" w:name="_Toc225873369"/>
      <w:bookmarkStart w:id="538" w:name="_Toc218783565"/>
      <w:bookmarkStart w:id="539" w:name="_Toc227083195"/>
      <w:r w:rsidRPr="00E10434">
        <w:rPr>
          <w:rFonts w:ascii="Times New Roman" w:hAnsi="Times New Roman"/>
        </w:rPr>
        <w:t>5.4</w:t>
      </w:r>
      <w:r w:rsidRPr="00E10434">
        <w:rPr>
          <w:rFonts w:ascii="Times New Roman" w:hAnsi="Times New Roman" w:hint="eastAsia"/>
        </w:rPr>
        <w:t xml:space="preserve">  </w:t>
      </w:r>
      <w:r w:rsidRPr="00E10434">
        <w:rPr>
          <w:rFonts w:ascii="Times New Roman" w:hAnsi="Times New Roman" w:hint="eastAsia"/>
        </w:rPr>
        <w:t>模块</w:t>
      </w:r>
      <w:r w:rsidRPr="00E10434">
        <w:rPr>
          <w:rFonts w:ascii="Times New Roman" w:hAnsi="Times New Roman"/>
        </w:rPr>
        <w:t>单元</w:t>
      </w:r>
      <w:r w:rsidRPr="00E10434">
        <w:rPr>
          <w:rFonts w:ascii="Times New Roman" w:hAnsi="Times New Roman" w:hint="eastAsia"/>
        </w:rPr>
        <w:t>连接</w:t>
      </w:r>
      <w:bookmarkEnd w:id="536"/>
      <w:bookmarkEnd w:id="537"/>
      <w:bookmarkEnd w:id="538"/>
      <w:bookmarkEnd w:id="539"/>
    </w:p>
    <w:p w14:paraId="1525E404"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5.4.2</w:t>
      </w:r>
      <w:r w:rsidRPr="00E10434">
        <w:rPr>
          <w:rFonts w:ascii="Times New Roman" w:hAnsi="Times New Roman" w:hint="eastAsia"/>
        </w:rPr>
        <w:t xml:space="preserve">　对于多高层钢模块建筑，其模块间连接节点是</w:t>
      </w:r>
      <w:proofErr w:type="gramStart"/>
      <w:r w:rsidRPr="00E10434">
        <w:rPr>
          <w:rFonts w:ascii="Times New Roman" w:hAnsi="Times New Roman" w:hint="eastAsia"/>
        </w:rPr>
        <w:t>关键传力部位</w:t>
      </w:r>
      <w:proofErr w:type="gramEnd"/>
      <w:r w:rsidRPr="00E10434">
        <w:rPr>
          <w:rFonts w:ascii="Times New Roman" w:hAnsi="Times New Roman" w:hint="eastAsia"/>
        </w:rPr>
        <w:t>，必须保证足够的抗震性能。为此，对其进行了细化要求：节点</w:t>
      </w:r>
      <w:proofErr w:type="gramStart"/>
      <w:r w:rsidRPr="00E10434">
        <w:rPr>
          <w:rFonts w:ascii="Times New Roman" w:hAnsi="Times New Roman" w:hint="eastAsia"/>
        </w:rPr>
        <w:t>在多遇地震</w:t>
      </w:r>
      <w:proofErr w:type="gramEnd"/>
      <w:r w:rsidRPr="00E10434">
        <w:rPr>
          <w:rFonts w:ascii="Times New Roman" w:hAnsi="Times New Roman" w:hint="eastAsia"/>
        </w:rPr>
        <w:t>下应保持弹性，以确保建筑正常使用；在设防地震下也宜保持弹性，以提供更高的安全储备和震后可恢复性；</w:t>
      </w:r>
      <w:proofErr w:type="gramStart"/>
      <w:r w:rsidRPr="00E10434">
        <w:rPr>
          <w:rFonts w:ascii="Times New Roman" w:hAnsi="Times New Roman" w:hint="eastAsia"/>
        </w:rPr>
        <w:t>在罕遇</w:t>
      </w:r>
      <w:proofErr w:type="gramEnd"/>
      <w:r w:rsidRPr="00E10434">
        <w:rPr>
          <w:rFonts w:ascii="Times New Roman" w:hAnsi="Times New Roman" w:hint="eastAsia"/>
        </w:rPr>
        <w:t>地震下，节点应处于不屈服状态，即材料强度不达到极限，从而确保结构满足“大震不倒”的根本设防目标。对于两层及以下的低层钢模块建筑，设计可予以简化，允许仅</w:t>
      </w:r>
      <w:proofErr w:type="gramStart"/>
      <w:r w:rsidRPr="00E10434">
        <w:rPr>
          <w:rFonts w:ascii="Times New Roman" w:hAnsi="Times New Roman" w:hint="eastAsia"/>
        </w:rPr>
        <w:t>进行多遇地震</w:t>
      </w:r>
      <w:proofErr w:type="gramEnd"/>
      <w:r w:rsidRPr="00E10434">
        <w:rPr>
          <w:rFonts w:ascii="Times New Roman" w:hAnsi="Times New Roman" w:hint="eastAsia"/>
        </w:rPr>
        <w:t>作用下的承载力验算，但同时为补偿更高水准地震作用的影响，并考虑节点的重要性与施工不确定性，计算所得的连接节点地震内力应乘以不小于</w:t>
      </w:r>
      <w:r w:rsidRPr="00E10434">
        <w:rPr>
          <w:rFonts w:ascii="Times New Roman" w:hAnsi="Times New Roman" w:hint="eastAsia"/>
        </w:rPr>
        <w:t>2.0</w:t>
      </w:r>
      <w:r w:rsidRPr="00E10434">
        <w:rPr>
          <w:rFonts w:ascii="Times New Roman" w:hAnsi="Times New Roman" w:hint="eastAsia"/>
        </w:rPr>
        <w:t>的增大系数，这一规定旨在通过提高设计基准，使节点在遭遇更强地震时仍具备必要的安全储备。</w:t>
      </w:r>
    </w:p>
    <w:p w14:paraId="69A93C93"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w:t>
      </w:r>
      <w:r w:rsidRPr="00E10434">
        <w:rPr>
          <w:rFonts w:ascii="Times New Roman" w:hAnsi="Times New Roman"/>
        </w:rPr>
        <w:t>4</w:t>
      </w:r>
      <w:r w:rsidRPr="00E10434">
        <w:rPr>
          <w:rFonts w:ascii="Times New Roman" w:hAnsi="Times New Roman" w:hint="eastAsia"/>
        </w:rPr>
        <w:t>.</w:t>
      </w:r>
      <w:r w:rsidRPr="00E10434">
        <w:rPr>
          <w:rFonts w:ascii="Times New Roman" w:hAnsi="Times New Roman"/>
        </w:rPr>
        <w:t>6</w:t>
      </w:r>
      <w:r w:rsidRPr="00E10434">
        <w:rPr>
          <w:rFonts w:ascii="Times New Roman" w:hAnsi="Times New Roman" w:hint="eastAsia"/>
        </w:rPr>
        <w:t xml:space="preserve">　</w:t>
      </w:r>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钢框架和</w:t>
      </w:r>
      <w:proofErr w:type="gramStart"/>
      <w:r w:rsidRPr="00E10434">
        <w:rPr>
          <w:rFonts w:ascii="Times New Roman" w:hAnsi="Times New Roman" w:hint="eastAsia"/>
        </w:rPr>
        <w:t>钢叠箱</w:t>
      </w:r>
      <w:proofErr w:type="gramEnd"/>
      <w:r w:rsidRPr="00E10434">
        <w:rPr>
          <w:rFonts w:ascii="Times New Roman" w:hAnsi="Times New Roman" w:hint="eastAsia"/>
        </w:rPr>
        <w:t>-</w:t>
      </w:r>
      <w:r w:rsidRPr="00E10434">
        <w:rPr>
          <w:rFonts w:ascii="Times New Roman" w:hAnsi="Times New Roman" w:hint="eastAsia"/>
        </w:rPr>
        <w:t>钢框架</w:t>
      </w:r>
      <w:r w:rsidRPr="00E10434">
        <w:rPr>
          <w:rFonts w:ascii="Times New Roman" w:hAnsi="Times New Roman" w:hint="eastAsia"/>
        </w:rPr>
        <w:t>-</w:t>
      </w:r>
      <w:r w:rsidRPr="00E10434">
        <w:rPr>
          <w:rFonts w:ascii="Times New Roman" w:hAnsi="Times New Roman" w:hint="eastAsia"/>
        </w:rPr>
        <w:t>支撑结构体系中的钢模块单元与非钢模块单元结构存在施工不同步的情况，其水平连接节点应考虑施工过程中两者间的变形差影响，同时方便安装。</w:t>
      </w:r>
    </w:p>
    <w:p w14:paraId="1C85CC6A" w14:textId="77777777" w:rsidR="00502CC0" w:rsidRPr="00E10434" w:rsidRDefault="006C3D5E">
      <w:pPr>
        <w:pStyle w:val="2"/>
        <w:numPr>
          <w:ilvl w:val="0"/>
          <w:numId w:val="0"/>
        </w:numPr>
        <w:rPr>
          <w:rFonts w:ascii="Times New Roman" w:hAnsi="Times New Roman"/>
        </w:rPr>
      </w:pPr>
      <w:bookmarkStart w:id="540" w:name="_Toc225873370"/>
      <w:bookmarkStart w:id="541" w:name="_Toc218783566"/>
      <w:bookmarkStart w:id="542" w:name="_Toc218783445"/>
      <w:bookmarkStart w:id="543" w:name="_Toc227083196"/>
      <w:r w:rsidRPr="00E10434">
        <w:rPr>
          <w:rFonts w:ascii="Times New Roman" w:hAnsi="Times New Roman"/>
        </w:rPr>
        <w:t>5.5</w:t>
      </w:r>
      <w:r w:rsidRPr="00E10434">
        <w:rPr>
          <w:rFonts w:ascii="Times New Roman" w:hAnsi="Times New Roman" w:hint="eastAsia"/>
        </w:rPr>
        <w:t xml:space="preserve">  </w:t>
      </w:r>
      <w:r w:rsidRPr="00E10434">
        <w:rPr>
          <w:rFonts w:ascii="Times New Roman" w:hAnsi="Times New Roman" w:hint="eastAsia"/>
        </w:rPr>
        <w:t>结构抗震</w:t>
      </w:r>
      <w:r w:rsidRPr="00E10434">
        <w:rPr>
          <w:rFonts w:ascii="Times New Roman" w:hAnsi="Times New Roman"/>
        </w:rPr>
        <w:t>性能化设计</w:t>
      </w:r>
      <w:bookmarkEnd w:id="540"/>
      <w:bookmarkEnd w:id="541"/>
      <w:bookmarkEnd w:id="542"/>
      <w:bookmarkEnd w:id="543"/>
    </w:p>
    <w:p w14:paraId="53FFBF65"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5.5.</w:t>
      </w:r>
      <w:r w:rsidRPr="00E10434">
        <w:rPr>
          <w:rFonts w:ascii="Times New Roman" w:hAnsi="Times New Roman"/>
        </w:rPr>
        <w:t>3</w:t>
      </w:r>
      <w:r w:rsidRPr="00E10434">
        <w:rPr>
          <w:rFonts w:ascii="Times New Roman" w:hAnsi="Times New Roman" w:hint="eastAsia"/>
        </w:rPr>
        <w:t xml:space="preserve">　</w:t>
      </w:r>
      <w:proofErr w:type="gramStart"/>
      <w:r w:rsidRPr="00E10434">
        <w:rPr>
          <w:rFonts w:ascii="Times New Roman" w:hAnsi="Times New Roman" w:hint="eastAsia"/>
        </w:rPr>
        <w:t>钢叠箱</w:t>
      </w:r>
      <w:proofErr w:type="gramEnd"/>
      <w:r w:rsidRPr="00E10434">
        <w:rPr>
          <w:rFonts w:ascii="Times New Roman" w:hAnsi="Times New Roman" w:hint="eastAsia"/>
        </w:rPr>
        <w:t>抗震性能化设计的抗震性能目标、抗震性能水准设定以及各抗震性能水准下各构件的预期性能状况是结合《高层民用建筑钢结构技术规程》</w:t>
      </w:r>
      <w:r w:rsidRPr="00E10434">
        <w:rPr>
          <w:rFonts w:ascii="Times New Roman" w:hAnsi="Times New Roman" w:hint="eastAsia"/>
        </w:rPr>
        <w:t>JGJ99-2015</w:t>
      </w:r>
      <w:r w:rsidRPr="00E10434">
        <w:rPr>
          <w:rFonts w:ascii="Times New Roman" w:hAnsi="Times New Roman" w:hint="eastAsia"/>
        </w:rPr>
        <w:t>提出的结构抗震性能化设计方法提出的，并结合</w:t>
      </w:r>
      <w:proofErr w:type="gramStart"/>
      <w:r w:rsidRPr="00E10434">
        <w:rPr>
          <w:rFonts w:ascii="Times New Roman" w:hAnsi="Times New Roman" w:hint="eastAsia"/>
        </w:rPr>
        <w:t>钢叠箱</w:t>
      </w:r>
      <w:proofErr w:type="gramEnd"/>
      <w:r w:rsidRPr="00E10434">
        <w:rPr>
          <w:rFonts w:ascii="Times New Roman" w:hAnsi="Times New Roman" w:hint="eastAsia"/>
        </w:rPr>
        <w:t>的结构特征进行了进一步的细化，供设计参考使用。各个抗震性能水准下，</w:t>
      </w:r>
      <w:proofErr w:type="gramStart"/>
      <w:r w:rsidRPr="00E10434">
        <w:rPr>
          <w:rFonts w:ascii="Times New Roman" w:hAnsi="Times New Roman" w:hint="eastAsia"/>
        </w:rPr>
        <w:t>钢叠箱</w:t>
      </w:r>
      <w:proofErr w:type="gramEnd"/>
      <w:r w:rsidRPr="00E10434">
        <w:rPr>
          <w:rFonts w:ascii="Times New Roman" w:hAnsi="Times New Roman" w:hint="eastAsia"/>
        </w:rPr>
        <w:t>连接节点的抗震性能水准抗震性能水准不低于其相邻结构构件，钢模块框架柱的抗震性能水准高于钢模块框架梁，钢模块框架梁的抗震性能水准高于支撑。</w:t>
      </w:r>
    </w:p>
    <w:p w14:paraId="155E6B13" w14:textId="77777777" w:rsidR="00502CC0" w:rsidRPr="00E10434" w:rsidRDefault="006C3D5E">
      <w:pPr>
        <w:numPr>
          <w:ilvl w:val="0"/>
          <w:numId w:val="0"/>
        </w:numPr>
        <w:rPr>
          <w:rFonts w:ascii="Times New Roman" w:hAnsi="Times New Roman"/>
          <w:i/>
          <w:sz w:val="18"/>
          <w:szCs w:val="18"/>
        </w:rPr>
      </w:pPr>
      <w:r w:rsidRPr="00E10434">
        <w:rPr>
          <w:rFonts w:ascii="Times New Roman" w:hAnsi="Times New Roman"/>
          <w:i/>
          <w:sz w:val="18"/>
          <w:szCs w:val="18"/>
        </w:rPr>
        <w:br w:type="page"/>
      </w:r>
    </w:p>
    <w:p w14:paraId="623E6229" w14:textId="77777777" w:rsidR="00502CC0" w:rsidRPr="00E10434" w:rsidRDefault="006C3D5E">
      <w:pPr>
        <w:pStyle w:val="1"/>
        <w:numPr>
          <w:ilvl w:val="0"/>
          <w:numId w:val="0"/>
        </w:numPr>
        <w:rPr>
          <w:szCs w:val="30"/>
        </w:rPr>
      </w:pPr>
      <w:bookmarkStart w:id="544" w:name="_Toc218783567"/>
      <w:bookmarkStart w:id="545" w:name="_Toc225873371"/>
      <w:bookmarkStart w:id="546" w:name="_Toc218783446"/>
      <w:bookmarkStart w:id="547" w:name="_Toc227083197"/>
      <w:r w:rsidRPr="00E10434">
        <w:rPr>
          <w:szCs w:val="30"/>
        </w:rPr>
        <w:lastRenderedPageBreak/>
        <w:t>6</w:t>
      </w:r>
      <w:r w:rsidRPr="00E10434">
        <w:rPr>
          <w:rFonts w:hint="eastAsia"/>
          <w:szCs w:val="30"/>
        </w:rPr>
        <w:t xml:space="preserve"> </w:t>
      </w:r>
      <w:r w:rsidRPr="00E10434">
        <w:rPr>
          <w:szCs w:val="30"/>
        </w:rPr>
        <w:t xml:space="preserve"> </w:t>
      </w:r>
      <w:r w:rsidRPr="00E10434">
        <w:rPr>
          <w:rFonts w:hint="eastAsia"/>
          <w:szCs w:val="30"/>
        </w:rPr>
        <w:t>制作与</w:t>
      </w:r>
      <w:r w:rsidRPr="00E10434">
        <w:rPr>
          <w:szCs w:val="30"/>
        </w:rPr>
        <w:t>运输</w:t>
      </w:r>
      <w:bookmarkEnd w:id="544"/>
      <w:bookmarkEnd w:id="545"/>
      <w:bookmarkEnd w:id="546"/>
      <w:bookmarkEnd w:id="547"/>
    </w:p>
    <w:p w14:paraId="0E48A9D2" w14:textId="77777777" w:rsidR="00502CC0" w:rsidRPr="00E10434" w:rsidRDefault="006C3D5E">
      <w:pPr>
        <w:pStyle w:val="2"/>
        <w:numPr>
          <w:ilvl w:val="0"/>
          <w:numId w:val="0"/>
        </w:numPr>
        <w:rPr>
          <w:rFonts w:ascii="Times New Roman" w:hAnsi="Times New Roman"/>
        </w:rPr>
      </w:pPr>
      <w:bookmarkStart w:id="548" w:name="_Toc225873372"/>
      <w:bookmarkStart w:id="549" w:name="_Toc218783568"/>
      <w:bookmarkStart w:id="550" w:name="_Toc218783447"/>
      <w:bookmarkStart w:id="551" w:name="_Toc227083198"/>
      <w:r w:rsidRPr="00E10434">
        <w:rPr>
          <w:rFonts w:ascii="Times New Roman" w:hAnsi="Times New Roman"/>
        </w:rPr>
        <w:t>6.1</w:t>
      </w:r>
      <w:r w:rsidRPr="00E10434">
        <w:rPr>
          <w:rFonts w:ascii="Times New Roman" w:hAnsi="Times New Roman" w:hint="eastAsia"/>
        </w:rPr>
        <w:t xml:space="preserve">  </w:t>
      </w:r>
      <w:r w:rsidRPr="00E10434">
        <w:rPr>
          <w:rFonts w:ascii="Times New Roman" w:hAnsi="Times New Roman" w:hint="eastAsia"/>
        </w:rPr>
        <w:t>一般规定</w:t>
      </w:r>
      <w:bookmarkEnd w:id="548"/>
      <w:bookmarkEnd w:id="549"/>
      <w:bookmarkEnd w:id="550"/>
      <w:bookmarkEnd w:id="551"/>
    </w:p>
    <w:p w14:paraId="14A7987C"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6.1.</w:t>
      </w:r>
      <w:r w:rsidRPr="00E10434">
        <w:rPr>
          <w:rFonts w:ascii="Times New Roman" w:hAnsi="Times New Roman"/>
        </w:rPr>
        <w:t>3</w:t>
      </w:r>
      <w:r w:rsidRPr="00E10434">
        <w:rPr>
          <w:rFonts w:ascii="Times New Roman" w:hAnsi="Times New Roman" w:hint="eastAsia"/>
        </w:rPr>
        <w:t xml:space="preserve">　完善的质量管理体系和制度是质量管理的前提条件和企业质量管理水平的体现。钢模块单元制作水平关系到整个钢结构模块建筑的质量与品质，钢模块单元制作单位应具备必要的生产、试验条件及完善的质量管理体系。</w:t>
      </w:r>
    </w:p>
    <w:p w14:paraId="7C91938D"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6.1.</w:t>
      </w:r>
      <w:r w:rsidRPr="00E10434">
        <w:rPr>
          <w:rFonts w:ascii="Times New Roman" w:hAnsi="Times New Roman"/>
        </w:rPr>
        <w:t>6</w:t>
      </w:r>
      <w:r w:rsidRPr="00E10434">
        <w:rPr>
          <w:rFonts w:ascii="Times New Roman" w:hAnsi="Times New Roman" w:hint="eastAsia"/>
        </w:rPr>
        <w:t xml:space="preserve">　钢模块单元在生产制作前，需要对主要材料的样板和样板房或样板间进行效果的展示与相关工艺的验证，有利于规避风险，提高制作质量。应急类临时钢结构模块建筑用模块单元一般为标准化生产，钢模块单元所用材料、工艺与配置有相应产品标准支撑，此时可不再另外进行主要材料的样板和样板房或样板间的制作。</w:t>
      </w:r>
    </w:p>
    <w:p w14:paraId="77D68580" w14:textId="77777777" w:rsidR="00502CC0" w:rsidRPr="00E10434" w:rsidRDefault="006C3D5E">
      <w:pPr>
        <w:pStyle w:val="2"/>
        <w:numPr>
          <w:ilvl w:val="0"/>
          <w:numId w:val="0"/>
        </w:numPr>
        <w:rPr>
          <w:rFonts w:ascii="Times New Roman" w:hAnsi="Times New Roman"/>
        </w:rPr>
      </w:pPr>
      <w:bookmarkStart w:id="552" w:name="_Toc225873373"/>
      <w:bookmarkStart w:id="553" w:name="_Toc218783569"/>
      <w:bookmarkStart w:id="554" w:name="_Toc218783448"/>
      <w:bookmarkStart w:id="555" w:name="_Toc227083199"/>
      <w:r w:rsidRPr="00E10434">
        <w:rPr>
          <w:rFonts w:ascii="Times New Roman" w:hAnsi="Times New Roman"/>
        </w:rPr>
        <w:t>6.2</w:t>
      </w:r>
      <w:r w:rsidRPr="00E10434">
        <w:rPr>
          <w:rFonts w:ascii="Times New Roman" w:hAnsi="Times New Roman" w:hint="eastAsia"/>
        </w:rPr>
        <w:t xml:space="preserve">  </w:t>
      </w:r>
      <w:r w:rsidRPr="00E10434">
        <w:rPr>
          <w:rFonts w:ascii="Times New Roman" w:hAnsi="Times New Roman" w:hint="eastAsia"/>
        </w:rPr>
        <w:t>工厂</w:t>
      </w:r>
      <w:r w:rsidRPr="00E10434">
        <w:rPr>
          <w:rFonts w:ascii="Times New Roman" w:hAnsi="Times New Roman"/>
        </w:rPr>
        <w:t>集成制作</w:t>
      </w:r>
      <w:bookmarkEnd w:id="552"/>
      <w:bookmarkEnd w:id="553"/>
      <w:bookmarkEnd w:id="554"/>
      <w:bookmarkEnd w:id="555"/>
    </w:p>
    <w:p w14:paraId="7BCC744F"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6.</w:t>
      </w:r>
      <w:r w:rsidRPr="00E10434">
        <w:rPr>
          <w:rFonts w:ascii="Times New Roman" w:hAnsi="Times New Roman"/>
        </w:rPr>
        <w:t>2</w:t>
      </w:r>
      <w:r w:rsidRPr="00E10434">
        <w:rPr>
          <w:rFonts w:ascii="Times New Roman" w:hAnsi="Times New Roman" w:hint="eastAsia"/>
        </w:rPr>
        <w:t>.</w:t>
      </w:r>
      <w:r w:rsidRPr="00E10434">
        <w:rPr>
          <w:rFonts w:ascii="Times New Roman" w:hAnsi="Times New Roman"/>
        </w:rPr>
        <w:t>1</w:t>
      </w:r>
      <w:r w:rsidRPr="00E10434">
        <w:rPr>
          <w:rFonts w:ascii="Times New Roman" w:hAnsi="Times New Roman" w:hint="eastAsia"/>
        </w:rPr>
        <w:t xml:space="preserve">　钢模块单元在工厂的制作过程本质上为钢结构建筑单元的制作过程，钢结构的加工制作应符合现行国家标准《钢结构工程施工规范》</w:t>
      </w:r>
      <w:r w:rsidRPr="00E10434">
        <w:rPr>
          <w:rFonts w:ascii="Times New Roman" w:hAnsi="Times New Roman" w:hint="eastAsia"/>
        </w:rPr>
        <w:t>GB 50755</w:t>
      </w:r>
      <w:r w:rsidRPr="00E10434">
        <w:rPr>
          <w:rFonts w:ascii="Times New Roman" w:hAnsi="Times New Roman" w:hint="eastAsia"/>
        </w:rPr>
        <w:t>的规定。同时钢模块单元区别于传统钢结构施工，其作为集成三维空间体还应满足运输、吊装等工况下的强度、刚度及稳定性要求。</w:t>
      </w:r>
    </w:p>
    <w:p w14:paraId="6D9701CB"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6.</w:t>
      </w:r>
      <w:r w:rsidRPr="00E10434">
        <w:rPr>
          <w:rFonts w:ascii="Times New Roman" w:hAnsi="Times New Roman"/>
        </w:rPr>
        <w:t>2</w:t>
      </w:r>
      <w:r w:rsidRPr="00E10434">
        <w:rPr>
          <w:rFonts w:ascii="Times New Roman" w:hAnsi="Times New Roman" w:hint="eastAsia"/>
        </w:rPr>
        <w:t>.</w:t>
      </w:r>
      <w:r w:rsidRPr="00E10434">
        <w:rPr>
          <w:rFonts w:ascii="Times New Roman" w:hAnsi="Times New Roman"/>
        </w:rPr>
        <w:t>2</w:t>
      </w:r>
      <w:r w:rsidRPr="00E10434">
        <w:rPr>
          <w:rFonts w:ascii="Times New Roman" w:hAnsi="Times New Roman" w:hint="eastAsia"/>
        </w:rPr>
        <w:t xml:space="preserve">　模块单元外围护系统在工厂内制作安装有利于提高模块建筑的装配率，进一步提高模块建筑施工速度，减少现场工序。</w:t>
      </w:r>
    </w:p>
    <w:p w14:paraId="552CB5C4"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6.</w:t>
      </w:r>
      <w:r w:rsidRPr="00E10434">
        <w:rPr>
          <w:rFonts w:ascii="Times New Roman" w:hAnsi="Times New Roman"/>
        </w:rPr>
        <w:t>2</w:t>
      </w:r>
      <w:r w:rsidRPr="00E10434">
        <w:rPr>
          <w:rFonts w:ascii="Times New Roman" w:hAnsi="Times New Roman" w:hint="eastAsia"/>
        </w:rPr>
        <w:t>.</w:t>
      </w:r>
      <w:r w:rsidRPr="00E10434">
        <w:rPr>
          <w:rFonts w:ascii="Times New Roman" w:hAnsi="Times New Roman"/>
        </w:rPr>
        <w:t>3</w:t>
      </w:r>
      <w:r w:rsidRPr="00E10434">
        <w:rPr>
          <w:rFonts w:ascii="Times New Roman" w:hAnsi="Times New Roman" w:hint="eastAsia"/>
        </w:rPr>
        <w:t>、</w:t>
      </w:r>
      <w:r w:rsidRPr="00E10434">
        <w:rPr>
          <w:rFonts w:ascii="Times New Roman" w:hAnsi="Times New Roman" w:hint="eastAsia"/>
        </w:rPr>
        <w:t>6.2.4</w:t>
      </w:r>
      <w:r w:rsidRPr="00E10434">
        <w:rPr>
          <w:rFonts w:ascii="Times New Roman" w:hAnsi="Times New Roman" w:hint="eastAsia"/>
        </w:rPr>
        <w:t xml:space="preserve">　模块单元给水排水及采暖工程、通风与空调工程、电气系统工程的施工安装与质量均应按国家现行标准的规定执行。本条的规定旨在进一步确保设备管线安装质量，杜绝现场返工现象。</w:t>
      </w:r>
    </w:p>
    <w:p w14:paraId="2F460522"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6.</w:t>
      </w:r>
      <w:r w:rsidRPr="00E10434">
        <w:rPr>
          <w:rFonts w:ascii="Times New Roman" w:hAnsi="Times New Roman"/>
        </w:rPr>
        <w:t>2</w:t>
      </w:r>
      <w:r w:rsidRPr="00E10434">
        <w:rPr>
          <w:rFonts w:ascii="Times New Roman" w:hAnsi="Times New Roman" w:hint="eastAsia"/>
        </w:rPr>
        <w:t>.</w:t>
      </w:r>
      <w:r w:rsidRPr="00E10434">
        <w:rPr>
          <w:rFonts w:ascii="Times New Roman" w:hAnsi="Times New Roman"/>
        </w:rPr>
        <w:t>5</w:t>
      </w:r>
      <w:r w:rsidRPr="00E10434">
        <w:rPr>
          <w:rFonts w:ascii="Times New Roman" w:hAnsi="Times New Roman" w:hint="eastAsia"/>
        </w:rPr>
        <w:t xml:space="preserve">　模块单元装饰装修工程在工厂施工完成后随模块单元运输并吊装就位。出厂前应采取成品保护措施，保证完成品质。</w:t>
      </w:r>
    </w:p>
    <w:p w14:paraId="2C3FB687" w14:textId="77777777" w:rsidR="00502CC0" w:rsidRPr="00E10434" w:rsidRDefault="006C3D5E">
      <w:pPr>
        <w:pStyle w:val="2"/>
        <w:numPr>
          <w:ilvl w:val="0"/>
          <w:numId w:val="0"/>
        </w:numPr>
        <w:rPr>
          <w:rFonts w:ascii="Times New Roman" w:hAnsi="Times New Roman"/>
        </w:rPr>
      </w:pPr>
      <w:bookmarkStart w:id="556" w:name="_Toc218783449"/>
      <w:bookmarkStart w:id="557" w:name="_Toc225873374"/>
      <w:bookmarkStart w:id="558" w:name="_Toc218783570"/>
      <w:bookmarkStart w:id="559" w:name="_Toc227083200"/>
      <w:r w:rsidRPr="00E10434">
        <w:rPr>
          <w:rFonts w:ascii="Times New Roman" w:hAnsi="Times New Roman"/>
        </w:rPr>
        <w:t>6.3</w:t>
      </w:r>
      <w:r w:rsidRPr="00E10434">
        <w:rPr>
          <w:rFonts w:ascii="Times New Roman" w:hAnsi="Times New Roman" w:hint="eastAsia"/>
        </w:rPr>
        <w:t xml:space="preserve">  </w:t>
      </w:r>
      <w:r w:rsidRPr="00E10434">
        <w:rPr>
          <w:rFonts w:ascii="Times New Roman" w:hAnsi="Times New Roman" w:hint="eastAsia"/>
        </w:rPr>
        <w:t>工厂验收</w:t>
      </w:r>
      <w:bookmarkEnd w:id="556"/>
      <w:bookmarkEnd w:id="557"/>
      <w:bookmarkEnd w:id="558"/>
      <w:bookmarkEnd w:id="559"/>
    </w:p>
    <w:p w14:paraId="234A3655" w14:textId="77777777" w:rsidR="00502CC0" w:rsidRPr="00E10434" w:rsidRDefault="006C3D5E">
      <w:pPr>
        <w:numPr>
          <w:ilvl w:val="0"/>
          <w:numId w:val="0"/>
        </w:numPr>
        <w:rPr>
          <w:rFonts w:ascii="Times New Roman" w:hAnsi="Times New Roman"/>
        </w:rPr>
      </w:pPr>
      <w:r w:rsidRPr="00E10434">
        <w:rPr>
          <w:rFonts w:ascii="Times New Roman" w:hAnsi="Times New Roman"/>
        </w:rPr>
        <w:t>6.3.5</w:t>
      </w:r>
      <w:r w:rsidRPr="00E10434">
        <w:rPr>
          <w:rFonts w:ascii="Times New Roman" w:hAnsi="Times New Roman" w:hint="eastAsia"/>
        </w:rPr>
        <w:t xml:space="preserve">　模块单元在批量生产前应建立首批（件）验收制度，确保生产质量。首批（件）验收制度指同一类型模块单元首次生产或间隔较长时间重新生产时，生产单位需会同建设单位、设计单位、施工单位、监理单位共同进行首件验收，检查生产加工制作中存在的问题，确认生产工艺是否合理，质量能否得到保障，共同验收合格之后方可批量生产。</w:t>
      </w:r>
    </w:p>
    <w:p w14:paraId="711313D2" w14:textId="77777777" w:rsidR="00502CC0" w:rsidRPr="00E10434" w:rsidRDefault="006C3D5E">
      <w:pPr>
        <w:numPr>
          <w:ilvl w:val="0"/>
          <w:numId w:val="0"/>
        </w:numPr>
        <w:rPr>
          <w:rFonts w:ascii="Times New Roman" w:hAnsi="Times New Roman"/>
        </w:rPr>
      </w:pPr>
      <w:r w:rsidRPr="00E10434">
        <w:rPr>
          <w:rFonts w:ascii="Times New Roman" w:hAnsi="Times New Roman"/>
        </w:rPr>
        <w:br w:type="page"/>
      </w:r>
    </w:p>
    <w:p w14:paraId="03EC614B" w14:textId="77777777" w:rsidR="00502CC0" w:rsidRPr="00E10434" w:rsidRDefault="006C3D5E">
      <w:pPr>
        <w:pStyle w:val="1"/>
        <w:numPr>
          <w:ilvl w:val="0"/>
          <w:numId w:val="0"/>
        </w:numPr>
        <w:rPr>
          <w:szCs w:val="30"/>
        </w:rPr>
      </w:pPr>
      <w:bookmarkStart w:id="560" w:name="_Toc218783450"/>
      <w:bookmarkStart w:id="561" w:name="_Toc225873375"/>
      <w:bookmarkStart w:id="562" w:name="_Toc218783571"/>
      <w:bookmarkStart w:id="563" w:name="_Toc227083201"/>
      <w:r w:rsidRPr="00E10434">
        <w:rPr>
          <w:szCs w:val="30"/>
        </w:rPr>
        <w:lastRenderedPageBreak/>
        <w:t>7</w:t>
      </w:r>
      <w:r w:rsidRPr="00E10434">
        <w:rPr>
          <w:rFonts w:hint="eastAsia"/>
          <w:szCs w:val="30"/>
        </w:rPr>
        <w:t xml:space="preserve"> </w:t>
      </w:r>
      <w:r w:rsidRPr="00E10434">
        <w:rPr>
          <w:szCs w:val="30"/>
        </w:rPr>
        <w:t xml:space="preserve"> </w:t>
      </w:r>
      <w:r w:rsidRPr="00E10434">
        <w:rPr>
          <w:rFonts w:hint="eastAsia"/>
          <w:szCs w:val="30"/>
        </w:rPr>
        <w:t>现场安装</w:t>
      </w:r>
      <w:bookmarkEnd w:id="560"/>
      <w:bookmarkEnd w:id="561"/>
      <w:bookmarkEnd w:id="562"/>
      <w:bookmarkEnd w:id="563"/>
    </w:p>
    <w:p w14:paraId="1E5D336B" w14:textId="77777777" w:rsidR="00502CC0" w:rsidRPr="00E10434" w:rsidRDefault="006C3D5E">
      <w:pPr>
        <w:pStyle w:val="2"/>
        <w:numPr>
          <w:ilvl w:val="0"/>
          <w:numId w:val="0"/>
        </w:numPr>
        <w:rPr>
          <w:rFonts w:ascii="Times New Roman" w:hAnsi="Times New Roman"/>
        </w:rPr>
      </w:pPr>
      <w:bookmarkStart w:id="564" w:name="_Toc225873376"/>
      <w:bookmarkStart w:id="565" w:name="_Toc218783572"/>
      <w:bookmarkStart w:id="566" w:name="_Toc218783451"/>
      <w:bookmarkStart w:id="567" w:name="_Toc227083202"/>
      <w:r w:rsidRPr="00E10434">
        <w:rPr>
          <w:rFonts w:ascii="Times New Roman" w:hAnsi="Times New Roman"/>
        </w:rPr>
        <w:t>7.1</w:t>
      </w:r>
      <w:r w:rsidRPr="00E10434">
        <w:rPr>
          <w:rFonts w:ascii="Times New Roman" w:hAnsi="Times New Roman" w:hint="eastAsia"/>
        </w:rPr>
        <w:t xml:space="preserve">  </w:t>
      </w:r>
      <w:r w:rsidRPr="00E10434">
        <w:rPr>
          <w:rFonts w:ascii="Times New Roman" w:hAnsi="Times New Roman" w:hint="eastAsia"/>
        </w:rPr>
        <w:t>一般</w:t>
      </w:r>
      <w:r w:rsidRPr="00E10434">
        <w:rPr>
          <w:rFonts w:ascii="Times New Roman" w:hAnsi="Times New Roman"/>
        </w:rPr>
        <w:t>规定</w:t>
      </w:r>
      <w:bookmarkEnd w:id="564"/>
      <w:bookmarkEnd w:id="565"/>
      <w:bookmarkEnd w:id="566"/>
      <w:bookmarkEnd w:id="567"/>
    </w:p>
    <w:p w14:paraId="788A5A0C" w14:textId="77777777" w:rsidR="00502CC0" w:rsidRPr="00E10434" w:rsidRDefault="006C3D5E">
      <w:pPr>
        <w:numPr>
          <w:ilvl w:val="0"/>
          <w:numId w:val="0"/>
        </w:numPr>
        <w:rPr>
          <w:rFonts w:ascii="Times New Roman" w:hAnsi="Times New Roman"/>
        </w:rPr>
      </w:pPr>
      <w:r w:rsidRPr="00E10434">
        <w:rPr>
          <w:rFonts w:ascii="Times New Roman" w:hAnsi="Times New Roman"/>
        </w:rPr>
        <w:t>7</w:t>
      </w:r>
      <w:r w:rsidRPr="00E10434">
        <w:rPr>
          <w:rFonts w:ascii="Times New Roman" w:hAnsi="Times New Roman" w:hint="eastAsia"/>
        </w:rPr>
        <w:t>.1.</w:t>
      </w:r>
      <w:r w:rsidRPr="00E10434">
        <w:rPr>
          <w:rFonts w:ascii="Times New Roman" w:hAnsi="Times New Roman"/>
        </w:rPr>
        <w:t>1</w:t>
      </w:r>
      <w:r w:rsidRPr="00E10434">
        <w:rPr>
          <w:rFonts w:ascii="Times New Roman" w:hAnsi="Times New Roman" w:hint="eastAsia"/>
        </w:rPr>
        <w:t xml:space="preserve">　钢结构模块建筑安装工程属于钢结构安装工程的一种，因此应按“住房城乡建设部办公厅关于实施《危险性较大的分部分项工程安全管理规定》有关问题的通知（建办质〔</w:t>
      </w:r>
      <w:r w:rsidRPr="00E10434">
        <w:rPr>
          <w:rFonts w:ascii="Times New Roman" w:hAnsi="Times New Roman" w:hint="eastAsia"/>
        </w:rPr>
        <w:t>2018</w:t>
      </w:r>
      <w:r w:rsidRPr="00E10434">
        <w:rPr>
          <w:rFonts w:ascii="Times New Roman" w:hAnsi="Times New Roman" w:hint="eastAsia"/>
        </w:rPr>
        <w:t>〕</w:t>
      </w:r>
      <w:r w:rsidRPr="00E10434">
        <w:rPr>
          <w:rFonts w:ascii="Times New Roman" w:hAnsi="Times New Roman" w:hint="eastAsia"/>
        </w:rPr>
        <w:t>31</w:t>
      </w:r>
      <w:r w:rsidRPr="00E10434">
        <w:rPr>
          <w:rFonts w:ascii="Times New Roman" w:hAnsi="Times New Roman" w:hint="eastAsia"/>
        </w:rPr>
        <w:t>号）”和“北京市房屋建筑和市政基础设施工程危险较大的分部分项工程安全管理实施细则（京建法〔</w:t>
      </w:r>
      <w:r w:rsidRPr="00E10434">
        <w:rPr>
          <w:rFonts w:ascii="Times New Roman" w:hAnsi="Times New Roman" w:hint="eastAsia"/>
        </w:rPr>
        <w:t>2019</w:t>
      </w:r>
      <w:r w:rsidRPr="00E10434">
        <w:rPr>
          <w:rFonts w:ascii="Times New Roman" w:hAnsi="Times New Roman" w:hint="eastAsia"/>
        </w:rPr>
        <w:t>〕</w:t>
      </w:r>
      <w:r w:rsidRPr="00E10434">
        <w:rPr>
          <w:rFonts w:ascii="Times New Roman" w:hAnsi="Times New Roman" w:hint="eastAsia"/>
        </w:rPr>
        <w:t>11</w:t>
      </w:r>
      <w:r w:rsidRPr="00E10434">
        <w:rPr>
          <w:rFonts w:ascii="Times New Roman" w:hAnsi="Times New Roman" w:hint="eastAsia"/>
        </w:rPr>
        <w:t>号）”的相关要求</w:t>
      </w:r>
      <w:proofErr w:type="gramStart"/>
      <w:r w:rsidRPr="00E10434">
        <w:rPr>
          <w:rFonts w:ascii="Times New Roman" w:hAnsi="Times New Roman" w:hint="eastAsia"/>
        </w:rPr>
        <w:t>编制危大工程</w:t>
      </w:r>
      <w:proofErr w:type="gramEnd"/>
      <w:r w:rsidRPr="00E10434">
        <w:rPr>
          <w:rFonts w:ascii="Times New Roman" w:hAnsi="Times New Roman" w:hint="eastAsia"/>
        </w:rPr>
        <w:t>专项施工方案，并依据相关规定完成审批程序。施工组织设计根据相关规定和要求进行编制。</w:t>
      </w:r>
    </w:p>
    <w:p w14:paraId="6EAD77D1" w14:textId="77777777" w:rsidR="00502CC0" w:rsidRPr="00E10434" w:rsidRDefault="006C3D5E">
      <w:pPr>
        <w:pStyle w:val="2"/>
        <w:numPr>
          <w:ilvl w:val="0"/>
          <w:numId w:val="0"/>
        </w:numPr>
        <w:rPr>
          <w:rFonts w:ascii="Times New Roman" w:hAnsi="Times New Roman"/>
        </w:rPr>
      </w:pPr>
      <w:bookmarkStart w:id="568" w:name="_Toc218783452"/>
      <w:bookmarkStart w:id="569" w:name="_Toc218783573"/>
      <w:bookmarkStart w:id="570" w:name="_Toc225873377"/>
      <w:bookmarkStart w:id="571" w:name="_Toc227083203"/>
      <w:r w:rsidRPr="00E10434">
        <w:rPr>
          <w:rFonts w:ascii="Times New Roman" w:hAnsi="Times New Roman"/>
        </w:rPr>
        <w:t>7.2</w:t>
      </w:r>
      <w:r w:rsidRPr="00E10434">
        <w:rPr>
          <w:rFonts w:ascii="Times New Roman" w:hAnsi="Times New Roman" w:hint="eastAsia"/>
        </w:rPr>
        <w:t xml:space="preserve">  </w:t>
      </w:r>
      <w:r w:rsidRPr="00E10434">
        <w:rPr>
          <w:rFonts w:ascii="Times New Roman" w:hAnsi="Times New Roman" w:hint="eastAsia"/>
        </w:rPr>
        <w:t>现场安装</w:t>
      </w:r>
      <w:bookmarkEnd w:id="568"/>
      <w:bookmarkEnd w:id="569"/>
      <w:bookmarkEnd w:id="570"/>
      <w:bookmarkEnd w:id="571"/>
    </w:p>
    <w:p w14:paraId="0FDA77B4" w14:textId="77777777" w:rsidR="00502CC0" w:rsidRPr="00E10434" w:rsidRDefault="006C3D5E">
      <w:pPr>
        <w:numPr>
          <w:ilvl w:val="0"/>
          <w:numId w:val="0"/>
        </w:numPr>
        <w:rPr>
          <w:rFonts w:ascii="Times New Roman" w:hAnsi="Times New Roman"/>
        </w:rPr>
      </w:pPr>
      <w:r w:rsidRPr="00E10434">
        <w:rPr>
          <w:rFonts w:ascii="Times New Roman" w:hAnsi="Times New Roman"/>
        </w:rPr>
        <w:t>7.2.</w:t>
      </w:r>
      <w:r w:rsidRPr="00E10434">
        <w:rPr>
          <w:rFonts w:ascii="Times New Roman" w:hAnsi="Times New Roman" w:hint="eastAsia"/>
        </w:rPr>
        <w:t>1</w:t>
      </w:r>
      <w:r w:rsidRPr="00E10434">
        <w:rPr>
          <w:rFonts w:ascii="Times New Roman" w:hAnsi="Times New Roman" w:hint="eastAsia"/>
        </w:rPr>
        <w:t xml:space="preserve">　钢结构模块建筑的进场验收除包括模块单元本身之外，还有配套的构件及辅材等，其质量验收应符合现行国家标准《钢结构工程施工质量验收标准》</w:t>
      </w:r>
      <w:r w:rsidRPr="00E10434">
        <w:rPr>
          <w:rFonts w:ascii="Times New Roman" w:hAnsi="Times New Roman" w:hint="eastAsia"/>
        </w:rPr>
        <w:t>GB50205</w:t>
      </w:r>
      <w:r w:rsidRPr="00E10434">
        <w:rPr>
          <w:rFonts w:ascii="Times New Roman" w:hAnsi="Times New Roman" w:hint="eastAsia"/>
        </w:rPr>
        <w:t>的规定。模块单元质量合格证明文件应包括机电、采暖、给排水等专业相关隐蔽工程的验收文件，以及卫浴、厨房等的闭水试验报告。</w:t>
      </w:r>
    </w:p>
    <w:p w14:paraId="4B2EE1B9" w14:textId="77777777" w:rsidR="00502CC0" w:rsidRPr="00E10434" w:rsidRDefault="006C3D5E">
      <w:pPr>
        <w:numPr>
          <w:ilvl w:val="0"/>
          <w:numId w:val="0"/>
        </w:numPr>
        <w:rPr>
          <w:rFonts w:ascii="Times New Roman" w:hAnsi="Times New Roman"/>
        </w:rPr>
      </w:pPr>
      <w:r w:rsidRPr="00E10434">
        <w:rPr>
          <w:rFonts w:ascii="Times New Roman" w:hAnsi="Times New Roman"/>
        </w:rPr>
        <w:t>7</w:t>
      </w:r>
      <w:r w:rsidRPr="00E10434">
        <w:rPr>
          <w:rFonts w:ascii="Times New Roman" w:hAnsi="Times New Roman" w:hint="eastAsia"/>
        </w:rPr>
        <w:t>.2.</w:t>
      </w:r>
      <w:r w:rsidRPr="00E10434">
        <w:rPr>
          <w:rFonts w:ascii="Times New Roman" w:hAnsi="Times New Roman"/>
        </w:rPr>
        <w:t>4</w:t>
      </w:r>
      <w:r w:rsidRPr="00E10434">
        <w:rPr>
          <w:rFonts w:ascii="Times New Roman" w:hAnsi="Times New Roman" w:hint="eastAsia"/>
        </w:rPr>
        <w:t xml:space="preserve">　钢模块单元安装顺序的确定相对复杂，其关系到结构安全及施工效率，同时会影响到工厂加工，因此必须全面考虑各项影响因素。</w:t>
      </w:r>
    </w:p>
    <w:p w14:paraId="60964BEC" w14:textId="77777777" w:rsidR="00502CC0" w:rsidRPr="00E10434" w:rsidRDefault="006C3D5E">
      <w:pPr>
        <w:numPr>
          <w:ilvl w:val="0"/>
          <w:numId w:val="0"/>
        </w:numPr>
        <w:rPr>
          <w:rFonts w:ascii="Times New Roman" w:hAnsi="Times New Roman"/>
        </w:rPr>
      </w:pPr>
      <w:r w:rsidRPr="00E10434">
        <w:rPr>
          <w:rFonts w:ascii="Times New Roman" w:hAnsi="Times New Roman"/>
        </w:rPr>
        <w:t>7</w:t>
      </w:r>
      <w:r w:rsidRPr="00E10434">
        <w:rPr>
          <w:rFonts w:ascii="Times New Roman" w:hAnsi="Times New Roman" w:hint="eastAsia"/>
        </w:rPr>
        <w:t>.2.</w:t>
      </w:r>
      <w:r w:rsidRPr="00E10434">
        <w:rPr>
          <w:rFonts w:ascii="Times New Roman" w:hAnsi="Times New Roman"/>
        </w:rPr>
        <w:t>5</w:t>
      </w:r>
      <w:r w:rsidRPr="00E10434">
        <w:rPr>
          <w:rFonts w:ascii="Times New Roman" w:hAnsi="Times New Roman" w:hint="eastAsia"/>
        </w:rPr>
        <w:t xml:space="preserve">　钢模块单元在工厂生产时一般会根据设计预留固定的标准吊装孔，现场采用标准吊装索具吊装，安全度高。如吊装时变更吊点位置，可能会导致模块单元严重变形，造成装饰面开裂、管线破坏等情况，</w:t>
      </w:r>
      <w:proofErr w:type="gramStart"/>
      <w:r w:rsidRPr="00E10434">
        <w:rPr>
          <w:rFonts w:ascii="Times New Roman" w:hAnsi="Times New Roman" w:hint="eastAsia"/>
        </w:rPr>
        <w:t>故吊点</w:t>
      </w:r>
      <w:proofErr w:type="gramEnd"/>
      <w:r w:rsidRPr="00E10434">
        <w:rPr>
          <w:rFonts w:ascii="Times New Roman" w:hAnsi="Times New Roman" w:hint="eastAsia"/>
        </w:rPr>
        <w:t>位置严禁随意变更。</w:t>
      </w:r>
    </w:p>
    <w:p w14:paraId="00EB9526" w14:textId="77777777" w:rsidR="00502CC0" w:rsidRPr="00E10434" w:rsidRDefault="006C3D5E">
      <w:pPr>
        <w:numPr>
          <w:ilvl w:val="0"/>
          <w:numId w:val="0"/>
        </w:numPr>
        <w:rPr>
          <w:rFonts w:ascii="Times New Roman" w:hAnsi="Times New Roman"/>
        </w:rPr>
      </w:pPr>
      <w:r w:rsidRPr="00E10434">
        <w:rPr>
          <w:rFonts w:ascii="Times New Roman" w:hAnsi="Times New Roman"/>
        </w:rPr>
        <w:t>7</w:t>
      </w:r>
      <w:r w:rsidRPr="00E10434">
        <w:rPr>
          <w:rFonts w:ascii="Times New Roman" w:hAnsi="Times New Roman" w:hint="eastAsia"/>
        </w:rPr>
        <w:t>.2.</w:t>
      </w:r>
      <w:r w:rsidRPr="00E10434">
        <w:rPr>
          <w:rFonts w:ascii="Times New Roman" w:hAnsi="Times New Roman"/>
        </w:rPr>
        <w:t>9</w:t>
      </w:r>
      <w:r w:rsidRPr="00E10434">
        <w:rPr>
          <w:rFonts w:ascii="Times New Roman" w:hAnsi="Times New Roman" w:hint="eastAsia"/>
        </w:rPr>
        <w:t xml:space="preserve">　当钢模块建筑立面采用幕墙等做法，需要搭设脚手架作为收边收口作业平台且高度较大时，应提前考虑脚手架固定需要的附着点，并在工厂焊接到位，避免现场临时焊接。另外，实际施工过程中也可根据项目情况采用吊篮或曲臂车等作为脚手架的替代方案。</w:t>
      </w:r>
    </w:p>
    <w:p w14:paraId="68C5824F" w14:textId="77777777" w:rsidR="00502CC0" w:rsidRPr="00E10434" w:rsidRDefault="006C3D5E">
      <w:pPr>
        <w:numPr>
          <w:ilvl w:val="0"/>
          <w:numId w:val="0"/>
        </w:numPr>
        <w:rPr>
          <w:rFonts w:ascii="Times New Roman" w:hAnsi="Times New Roman"/>
        </w:rPr>
      </w:pPr>
      <w:r w:rsidRPr="00E10434">
        <w:rPr>
          <w:rFonts w:ascii="Times New Roman" w:hAnsi="Times New Roman"/>
        </w:rPr>
        <w:t>7</w:t>
      </w:r>
      <w:r w:rsidRPr="00E10434">
        <w:rPr>
          <w:rFonts w:ascii="Times New Roman" w:hAnsi="Times New Roman" w:hint="eastAsia"/>
        </w:rPr>
        <w:t>.2.1</w:t>
      </w:r>
      <w:r w:rsidRPr="00E10434">
        <w:rPr>
          <w:rFonts w:ascii="Times New Roman" w:hAnsi="Times New Roman"/>
        </w:rPr>
        <w:t>4</w:t>
      </w:r>
      <w:r w:rsidRPr="00E10434">
        <w:rPr>
          <w:rFonts w:ascii="Times New Roman" w:hAnsi="Times New Roman" w:hint="eastAsia"/>
        </w:rPr>
        <w:t xml:space="preserve">　钢模块单元并非全部都是具有独立防水功能的完整单元，且安装就位后需要现场完成拼缝处理、收边收口等工作，安装过程中如未及时采取临时防水措施，一旦下雨将可能对内部装修成品造成浸水等损坏。特别是雨季施工时，临时防水措施对钢结构模块建筑非常重要，临时防水措施可根据项目实际情况采用永久防水构造，避免浪费，但应注意保证质量。</w:t>
      </w:r>
    </w:p>
    <w:p w14:paraId="7C24F0AE" w14:textId="77777777" w:rsidR="00502CC0" w:rsidRPr="00E10434" w:rsidRDefault="006C3D5E">
      <w:pPr>
        <w:numPr>
          <w:ilvl w:val="0"/>
          <w:numId w:val="0"/>
        </w:numPr>
        <w:rPr>
          <w:rFonts w:ascii="Times New Roman" w:hAnsi="Times New Roman"/>
        </w:rPr>
      </w:pPr>
      <w:r w:rsidRPr="00E10434">
        <w:rPr>
          <w:rFonts w:ascii="Times New Roman" w:hAnsi="Times New Roman"/>
        </w:rPr>
        <w:br w:type="page"/>
      </w:r>
    </w:p>
    <w:p w14:paraId="303242AA" w14:textId="77777777" w:rsidR="00502CC0" w:rsidRPr="00E10434" w:rsidRDefault="006C3D5E">
      <w:pPr>
        <w:pStyle w:val="1"/>
        <w:numPr>
          <w:ilvl w:val="0"/>
          <w:numId w:val="0"/>
        </w:numPr>
        <w:rPr>
          <w:szCs w:val="30"/>
        </w:rPr>
      </w:pPr>
      <w:bookmarkStart w:id="572" w:name="_Toc218783575"/>
      <w:bookmarkStart w:id="573" w:name="_Toc218783454"/>
      <w:bookmarkStart w:id="574" w:name="_Toc225873378"/>
      <w:bookmarkStart w:id="575" w:name="_Toc227083204"/>
      <w:r w:rsidRPr="00E10434">
        <w:rPr>
          <w:szCs w:val="30"/>
        </w:rPr>
        <w:lastRenderedPageBreak/>
        <w:t>8</w:t>
      </w:r>
      <w:r w:rsidRPr="00E10434">
        <w:rPr>
          <w:rFonts w:hint="eastAsia"/>
          <w:szCs w:val="30"/>
        </w:rPr>
        <w:t xml:space="preserve"> </w:t>
      </w:r>
      <w:r w:rsidRPr="00E10434">
        <w:rPr>
          <w:szCs w:val="30"/>
        </w:rPr>
        <w:t xml:space="preserve"> </w:t>
      </w:r>
      <w:r w:rsidRPr="00E10434">
        <w:rPr>
          <w:rFonts w:hint="eastAsia"/>
          <w:szCs w:val="30"/>
        </w:rPr>
        <w:t>质量检查</w:t>
      </w:r>
      <w:r w:rsidRPr="00E10434">
        <w:rPr>
          <w:szCs w:val="30"/>
        </w:rPr>
        <w:t>与验收</w:t>
      </w:r>
      <w:bookmarkEnd w:id="572"/>
      <w:bookmarkEnd w:id="573"/>
      <w:bookmarkEnd w:id="574"/>
      <w:bookmarkEnd w:id="575"/>
    </w:p>
    <w:p w14:paraId="13344C8D" w14:textId="77777777" w:rsidR="00502CC0" w:rsidRPr="00E10434" w:rsidRDefault="006C3D5E">
      <w:pPr>
        <w:pStyle w:val="2"/>
        <w:numPr>
          <w:ilvl w:val="0"/>
          <w:numId w:val="0"/>
        </w:numPr>
        <w:rPr>
          <w:rFonts w:ascii="Times New Roman" w:hAnsi="Times New Roman"/>
        </w:rPr>
      </w:pPr>
      <w:bookmarkStart w:id="576" w:name="_Toc218783455"/>
      <w:bookmarkStart w:id="577" w:name="_Toc218783576"/>
      <w:bookmarkStart w:id="578" w:name="_Toc225873379"/>
      <w:bookmarkStart w:id="579" w:name="_Toc227083205"/>
      <w:r w:rsidRPr="00E10434">
        <w:rPr>
          <w:rFonts w:ascii="Times New Roman" w:hAnsi="Times New Roman"/>
        </w:rPr>
        <w:t>8.1</w:t>
      </w:r>
      <w:r w:rsidRPr="00E10434">
        <w:rPr>
          <w:rFonts w:ascii="Times New Roman" w:hAnsi="Times New Roman" w:hint="eastAsia"/>
        </w:rPr>
        <w:t xml:space="preserve">  </w:t>
      </w:r>
      <w:r w:rsidRPr="00E10434">
        <w:rPr>
          <w:rFonts w:ascii="Times New Roman" w:hAnsi="Times New Roman" w:hint="eastAsia"/>
        </w:rPr>
        <w:t>一般</w:t>
      </w:r>
      <w:r w:rsidRPr="00E10434">
        <w:rPr>
          <w:rFonts w:ascii="Times New Roman" w:hAnsi="Times New Roman"/>
        </w:rPr>
        <w:t>规定</w:t>
      </w:r>
      <w:bookmarkEnd w:id="576"/>
      <w:bookmarkEnd w:id="577"/>
      <w:bookmarkEnd w:id="578"/>
      <w:bookmarkEnd w:id="579"/>
    </w:p>
    <w:p w14:paraId="58697A10"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8.1.1~</w:t>
      </w:r>
      <w:r w:rsidRPr="00E10434">
        <w:rPr>
          <w:rFonts w:ascii="Times New Roman" w:hAnsi="Times New Roman"/>
        </w:rPr>
        <w:t>8</w:t>
      </w:r>
      <w:r w:rsidRPr="00E10434">
        <w:rPr>
          <w:rFonts w:ascii="Times New Roman" w:hAnsi="Times New Roman" w:hint="eastAsia"/>
        </w:rPr>
        <w:t>.1.4</w:t>
      </w:r>
      <w:r w:rsidRPr="00E10434">
        <w:rPr>
          <w:rFonts w:ascii="Times New Roman" w:hAnsi="Times New Roman" w:hint="eastAsia"/>
        </w:rPr>
        <w:t xml:space="preserve">　钢模块建筑的质量验收分为工厂验收与现场验收两部分，并结合现行国家标准《建筑工程施工质量验收统一标准》</w:t>
      </w:r>
      <w:r w:rsidRPr="00E10434">
        <w:rPr>
          <w:rFonts w:ascii="Times New Roman" w:hAnsi="Times New Roman" w:hint="eastAsia"/>
        </w:rPr>
        <w:t>GB 50300</w:t>
      </w:r>
      <w:r w:rsidRPr="00E10434">
        <w:rPr>
          <w:rFonts w:ascii="Times New Roman" w:hAnsi="Times New Roman" w:hint="eastAsia"/>
        </w:rPr>
        <w:t>和《建筑工程资料管理规程》</w:t>
      </w:r>
      <w:r w:rsidRPr="00E10434">
        <w:rPr>
          <w:rFonts w:ascii="Times New Roman" w:hAnsi="Times New Roman" w:hint="eastAsia"/>
        </w:rPr>
        <w:t>DB11/T 695</w:t>
      </w:r>
      <w:r w:rsidRPr="00E10434">
        <w:rPr>
          <w:rFonts w:ascii="Times New Roman" w:hAnsi="Times New Roman" w:hint="eastAsia"/>
        </w:rPr>
        <w:t>的有关规定进行单位工程、分部工程、分项工程和检验批的划分。钢模块单元的验收应按子单位工程在工厂进行，钢模块单元安装与连接的验收作为钢模块单元区别于传统建筑部分应按主体结构子分部工程在施工现场进行。</w:t>
      </w:r>
    </w:p>
    <w:p w14:paraId="617CA488" w14:textId="77777777" w:rsidR="00502CC0" w:rsidRPr="00E10434" w:rsidRDefault="006C3D5E">
      <w:pPr>
        <w:pStyle w:val="2"/>
        <w:numPr>
          <w:ilvl w:val="0"/>
          <w:numId w:val="0"/>
        </w:numPr>
        <w:rPr>
          <w:rFonts w:ascii="Times New Roman" w:hAnsi="Times New Roman"/>
        </w:rPr>
      </w:pPr>
      <w:bookmarkStart w:id="580" w:name="_Toc225873380"/>
      <w:bookmarkStart w:id="581" w:name="_Toc218783456"/>
      <w:bookmarkStart w:id="582" w:name="_Toc218783577"/>
      <w:bookmarkStart w:id="583" w:name="_Toc227083206"/>
      <w:r w:rsidRPr="00E10434">
        <w:rPr>
          <w:rFonts w:ascii="Times New Roman" w:hAnsi="Times New Roman"/>
        </w:rPr>
        <w:t>8.2</w:t>
      </w:r>
      <w:r w:rsidRPr="00E10434">
        <w:rPr>
          <w:rFonts w:ascii="Times New Roman" w:hAnsi="Times New Roman" w:hint="eastAsia"/>
        </w:rPr>
        <w:t xml:space="preserve">  </w:t>
      </w:r>
      <w:r w:rsidRPr="00E10434">
        <w:rPr>
          <w:rFonts w:ascii="Times New Roman" w:hAnsi="Times New Roman" w:hint="eastAsia"/>
        </w:rPr>
        <w:t>模块单元的进场验收</w:t>
      </w:r>
      <w:bookmarkEnd w:id="580"/>
      <w:bookmarkEnd w:id="581"/>
      <w:bookmarkEnd w:id="582"/>
      <w:bookmarkEnd w:id="583"/>
    </w:p>
    <w:p w14:paraId="05C0E4C1"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8.2.4</w:t>
      </w:r>
      <w:r w:rsidRPr="00E10434">
        <w:rPr>
          <w:rFonts w:ascii="Times New Roman" w:hAnsi="Times New Roman" w:hint="eastAsia"/>
        </w:rPr>
        <w:t xml:space="preserve">　模块单元外观质量缺陷可分为一般缺陷和严重缺陷两类。严重缺陷主要是指影响模块单元的结构性能或安装使用功能的缺陷，模块单元工厂制作时应制定质量保证措施予以避免。</w:t>
      </w:r>
    </w:p>
    <w:p w14:paraId="54147071" w14:textId="77777777" w:rsidR="00502CC0" w:rsidRPr="00E10434" w:rsidRDefault="006C3D5E">
      <w:pPr>
        <w:pStyle w:val="2"/>
        <w:numPr>
          <w:ilvl w:val="0"/>
          <w:numId w:val="0"/>
        </w:numPr>
        <w:rPr>
          <w:rFonts w:ascii="Times New Roman" w:hAnsi="Times New Roman"/>
        </w:rPr>
      </w:pPr>
      <w:bookmarkStart w:id="584" w:name="_Toc218783457"/>
      <w:bookmarkStart w:id="585" w:name="_Toc225873381"/>
      <w:bookmarkStart w:id="586" w:name="_Toc218783578"/>
      <w:bookmarkStart w:id="587" w:name="_Toc227083207"/>
      <w:r w:rsidRPr="00E10434">
        <w:rPr>
          <w:rFonts w:ascii="Times New Roman" w:hAnsi="Times New Roman"/>
        </w:rPr>
        <w:t>8.4</w:t>
      </w:r>
      <w:r w:rsidRPr="00E10434">
        <w:rPr>
          <w:rFonts w:ascii="Times New Roman" w:hAnsi="Times New Roman" w:hint="eastAsia"/>
        </w:rPr>
        <w:t xml:space="preserve">  </w:t>
      </w:r>
      <w:r w:rsidRPr="00E10434">
        <w:rPr>
          <w:rFonts w:ascii="Times New Roman" w:hAnsi="Times New Roman" w:hint="eastAsia"/>
        </w:rPr>
        <w:t>设备与管线系统连接安装验收</w:t>
      </w:r>
      <w:bookmarkEnd w:id="584"/>
      <w:bookmarkEnd w:id="585"/>
      <w:bookmarkEnd w:id="586"/>
      <w:bookmarkEnd w:id="587"/>
    </w:p>
    <w:p w14:paraId="2F2A7EF6" w14:textId="77777777" w:rsidR="00502CC0" w:rsidRPr="00E10434" w:rsidRDefault="006C3D5E">
      <w:pPr>
        <w:numPr>
          <w:ilvl w:val="0"/>
          <w:numId w:val="0"/>
        </w:numPr>
        <w:rPr>
          <w:rFonts w:ascii="Times New Roman" w:hAnsi="Times New Roman"/>
        </w:rPr>
      </w:pPr>
      <w:r w:rsidRPr="00E10434">
        <w:rPr>
          <w:rFonts w:ascii="Times New Roman" w:hAnsi="Times New Roman"/>
        </w:rPr>
        <w:t>8.</w:t>
      </w:r>
      <w:r w:rsidRPr="00E10434">
        <w:rPr>
          <w:rFonts w:ascii="Times New Roman" w:hAnsi="Times New Roman" w:hint="eastAsia"/>
        </w:rPr>
        <w:t>4.1</w:t>
      </w:r>
      <w:r w:rsidRPr="00E10434">
        <w:rPr>
          <w:rFonts w:ascii="Times New Roman" w:hAnsi="Times New Roman" w:hint="eastAsia"/>
        </w:rPr>
        <w:t>～</w:t>
      </w:r>
      <w:r w:rsidRPr="00E10434">
        <w:rPr>
          <w:rFonts w:ascii="Times New Roman" w:hAnsi="Times New Roman" w:hint="eastAsia"/>
        </w:rPr>
        <w:t>8.4.3</w:t>
      </w:r>
      <w:r w:rsidRPr="00E10434">
        <w:rPr>
          <w:rFonts w:ascii="Times New Roman" w:hAnsi="Times New Roman" w:hint="eastAsia"/>
        </w:rPr>
        <w:t xml:space="preserve">　钢模块建筑的设备管线需要在施工现场进行连接，因此，钢模块单元间的给排水管线、通风管道以及电气管线在现场连接完成后，还应进行相关试验，并做记录。</w:t>
      </w:r>
    </w:p>
    <w:p w14:paraId="0C556A07" w14:textId="77777777" w:rsidR="00502CC0" w:rsidRPr="00E10434" w:rsidRDefault="006C3D5E">
      <w:pPr>
        <w:numPr>
          <w:ilvl w:val="0"/>
          <w:numId w:val="0"/>
        </w:numPr>
        <w:rPr>
          <w:rFonts w:ascii="Times New Roman" w:hAnsi="Times New Roman"/>
        </w:rPr>
      </w:pPr>
      <w:r w:rsidRPr="00E10434">
        <w:rPr>
          <w:rFonts w:ascii="Times New Roman" w:hAnsi="Times New Roman"/>
        </w:rPr>
        <w:t>8</w:t>
      </w:r>
      <w:r w:rsidRPr="00E10434">
        <w:rPr>
          <w:rFonts w:ascii="Times New Roman" w:hAnsi="Times New Roman" w:hint="eastAsia"/>
        </w:rPr>
        <w:t>.4.7</w:t>
      </w:r>
      <w:r w:rsidRPr="00E10434">
        <w:rPr>
          <w:rFonts w:ascii="Times New Roman" w:hAnsi="Times New Roman" w:hint="eastAsia"/>
        </w:rPr>
        <w:t xml:space="preserve">　为便于施工人员现场穿线及日后检修或换线，户内配电箱、弱电箱安装时，需要检查上方吊顶处的活盖板是否预留到位。</w:t>
      </w:r>
    </w:p>
    <w:p w14:paraId="43D14D09" w14:textId="77777777" w:rsidR="00502CC0" w:rsidRPr="00E10434" w:rsidRDefault="006C3D5E">
      <w:pPr>
        <w:pStyle w:val="2"/>
        <w:numPr>
          <w:ilvl w:val="0"/>
          <w:numId w:val="0"/>
        </w:numPr>
        <w:rPr>
          <w:rFonts w:ascii="Times New Roman" w:hAnsi="Times New Roman"/>
        </w:rPr>
      </w:pPr>
      <w:bookmarkStart w:id="588" w:name="_Toc218783458"/>
      <w:bookmarkStart w:id="589" w:name="_Toc225873382"/>
      <w:bookmarkStart w:id="590" w:name="_Toc218783579"/>
      <w:bookmarkStart w:id="591" w:name="_Toc227083208"/>
      <w:r w:rsidRPr="00E10434">
        <w:rPr>
          <w:rFonts w:ascii="Times New Roman" w:hAnsi="Times New Roman"/>
        </w:rPr>
        <w:t>8.5</w:t>
      </w:r>
      <w:r w:rsidRPr="00E10434">
        <w:rPr>
          <w:rFonts w:ascii="Times New Roman" w:hAnsi="Times New Roman" w:hint="eastAsia"/>
        </w:rPr>
        <w:t xml:space="preserve">  </w:t>
      </w:r>
      <w:r w:rsidRPr="00E10434">
        <w:rPr>
          <w:rFonts w:ascii="Times New Roman" w:hAnsi="Times New Roman" w:hint="eastAsia"/>
        </w:rPr>
        <w:t>建筑接缝防火、防水验收</w:t>
      </w:r>
      <w:bookmarkEnd w:id="588"/>
      <w:bookmarkEnd w:id="589"/>
      <w:bookmarkEnd w:id="590"/>
      <w:bookmarkEnd w:id="591"/>
    </w:p>
    <w:p w14:paraId="4F85187A" w14:textId="77777777" w:rsidR="00502CC0" w:rsidRPr="00E10434" w:rsidRDefault="006C3D5E">
      <w:pPr>
        <w:numPr>
          <w:ilvl w:val="0"/>
          <w:numId w:val="0"/>
        </w:numPr>
        <w:rPr>
          <w:rFonts w:ascii="Times New Roman" w:hAnsi="Times New Roman"/>
        </w:rPr>
      </w:pPr>
      <w:r w:rsidRPr="00E10434">
        <w:rPr>
          <w:rFonts w:ascii="Times New Roman" w:hAnsi="Times New Roman"/>
        </w:rPr>
        <w:t>8</w:t>
      </w:r>
      <w:r w:rsidRPr="00E10434">
        <w:rPr>
          <w:rFonts w:ascii="Times New Roman" w:hAnsi="Times New Roman" w:hint="eastAsia"/>
        </w:rPr>
        <w:t>.5.4</w:t>
      </w:r>
      <w:r w:rsidRPr="00E10434">
        <w:rPr>
          <w:rFonts w:ascii="Times New Roman" w:hAnsi="Times New Roman" w:hint="eastAsia"/>
        </w:rPr>
        <w:t>、</w:t>
      </w:r>
      <w:r w:rsidRPr="00E10434">
        <w:rPr>
          <w:rFonts w:ascii="Times New Roman" w:hAnsi="Times New Roman"/>
        </w:rPr>
        <w:t>8</w:t>
      </w:r>
      <w:r w:rsidRPr="00E10434">
        <w:rPr>
          <w:rFonts w:ascii="Times New Roman" w:hAnsi="Times New Roman" w:hint="eastAsia"/>
        </w:rPr>
        <w:t>.5.5</w:t>
      </w:r>
      <w:r w:rsidRPr="00E10434">
        <w:rPr>
          <w:rFonts w:ascii="Times New Roman" w:hAnsi="Times New Roman" w:hint="eastAsia"/>
        </w:rPr>
        <w:t xml:space="preserve">　按现行国家标准《建筑工程施工质量验收统一标准》</w:t>
      </w:r>
      <w:r w:rsidRPr="00E10434">
        <w:rPr>
          <w:rFonts w:ascii="Times New Roman" w:hAnsi="Times New Roman" w:hint="eastAsia"/>
        </w:rPr>
        <w:t>GB 50300</w:t>
      </w:r>
      <w:r w:rsidRPr="00E10434">
        <w:rPr>
          <w:rFonts w:ascii="Times New Roman" w:hAnsi="Times New Roman" w:hint="eastAsia"/>
        </w:rPr>
        <w:t>的规定，建筑工程施工质量验收时，对涉及结构安全、节能、环境保护和主要使用功能的重要分部工程应进行抽样检验。因此，外墙工程及屋面工程验收时，需要检查墙面、屋面有无渗漏、积水以及排水系统是否畅通。</w:t>
      </w:r>
    </w:p>
    <w:p w14:paraId="4008E1BA" w14:textId="77777777" w:rsidR="00502CC0" w:rsidRPr="00E10434" w:rsidRDefault="006C3D5E">
      <w:pPr>
        <w:numPr>
          <w:ilvl w:val="0"/>
          <w:numId w:val="0"/>
        </w:numPr>
        <w:rPr>
          <w:rFonts w:ascii="Times New Roman" w:hAnsi="Times New Roman"/>
          <w:i/>
          <w:sz w:val="18"/>
          <w:szCs w:val="18"/>
        </w:rPr>
      </w:pPr>
      <w:r w:rsidRPr="00E10434">
        <w:rPr>
          <w:rFonts w:ascii="Times New Roman" w:hAnsi="Times New Roman"/>
          <w:i/>
          <w:sz w:val="18"/>
          <w:szCs w:val="18"/>
        </w:rPr>
        <w:br w:type="page"/>
      </w:r>
    </w:p>
    <w:p w14:paraId="2FC87B81" w14:textId="77777777" w:rsidR="00502CC0" w:rsidRPr="00E10434" w:rsidRDefault="006C3D5E">
      <w:pPr>
        <w:pStyle w:val="1"/>
        <w:numPr>
          <w:ilvl w:val="0"/>
          <w:numId w:val="0"/>
        </w:numPr>
        <w:rPr>
          <w:szCs w:val="30"/>
        </w:rPr>
      </w:pPr>
      <w:bookmarkStart w:id="592" w:name="_Toc225873383"/>
      <w:bookmarkStart w:id="593" w:name="_Toc218783459"/>
      <w:bookmarkStart w:id="594" w:name="_Toc218783580"/>
      <w:bookmarkStart w:id="595" w:name="_Toc227083209"/>
      <w:r w:rsidRPr="00E10434">
        <w:rPr>
          <w:szCs w:val="30"/>
        </w:rPr>
        <w:lastRenderedPageBreak/>
        <w:t>9</w:t>
      </w:r>
      <w:r w:rsidRPr="00E10434">
        <w:rPr>
          <w:rFonts w:hint="eastAsia"/>
          <w:szCs w:val="30"/>
        </w:rPr>
        <w:t xml:space="preserve"> </w:t>
      </w:r>
      <w:r w:rsidRPr="00E10434">
        <w:rPr>
          <w:szCs w:val="30"/>
        </w:rPr>
        <w:t xml:space="preserve"> </w:t>
      </w:r>
      <w:r w:rsidRPr="00E10434">
        <w:rPr>
          <w:rFonts w:hint="eastAsia"/>
        </w:rPr>
        <w:t>维护与</w:t>
      </w:r>
      <w:bookmarkEnd w:id="592"/>
      <w:bookmarkEnd w:id="593"/>
      <w:bookmarkEnd w:id="594"/>
      <w:r w:rsidRPr="00E10434">
        <w:rPr>
          <w:rFonts w:hint="eastAsia"/>
        </w:rPr>
        <w:t>重复利用</w:t>
      </w:r>
      <w:bookmarkEnd w:id="595"/>
    </w:p>
    <w:p w14:paraId="3936E306" w14:textId="77777777" w:rsidR="00502CC0" w:rsidRPr="00E10434" w:rsidRDefault="006C3D5E">
      <w:pPr>
        <w:numPr>
          <w:ilvl w:val="0"/>
          <w:numId w:val="0"/>
        </w:numPr>
        <w:rPr>
          <w:rFonts w:ascii="Times New Roman" w:hAnsi="Times New Roman"/>
        </w:rPr>
      </w:pPr>
      <w:r w:rsidRPr="00E10434">
        <w:rPr>
          <w:rFonts w:ascii="Times New Roman" w:hAnsi="Times New Roman" w:hint="eastAsia"/>
        </w:rPr>
        <w:t>9.</w:t>
      </w:r>
      <w:r w:rsidRPr="00E10434">
        <w:rPr>
          <w:rFonts w:ascii="Times New Roman" w:hAnsi="Times New Roman"/>
        </w:rPr>
        <w:t>0.3</w:t>
      </w:r>
      <w:r w:rsidRPr="00E10434">
        <w:rPr>
          <w:rFonts w:ascii="Times New Roman" w:hAnsi="Times New Roman" w:hint="eastAsia"/>
        </w:rPr>
        <w:t xml:space="preserve">　二次装修改造时，注意事项包括：严禁私自更改结构，包括钢柱、钢梁、模块单元顶板和底板钢构件、钢支撑等；严禁拆卸任何的螺栓等连接部件；电线等应用线槽线管与钢结构部件隔离，以免发生触电事故；钢结构构件表面涂料或防火板如有损坏要及时修补等。</w:t>
      </w:r>
    </w:p>
    <w:p w14:paraId="09B02AE2" w14:textId="77777777" w:rsidR="00502CC0" w:rsidRPr="00E10434" w:rsidRDefault="006C3D5E">
      <w:pPr>
        <w:pStyle w:val="21"/>
        <w:ind w:firstLineChars="0" w:firstLine="0"/>
        <w:rPr>
          <w:rFonts w:cstheme="minorBidi"/>
          <w:szCs w:val="24"/>
        </w:rPr>
      </w:pPr>
      <w:r w:rsidRPr="00E10434">
        <w:rPr>
          <w:rFonts w:cstheme="minorBidi"/>
          <w:szCs w:val="24"/>
        </w:rPr>
        <w:t>9.0.6</w:t>
      </w:r>
      <w:r w:rsidRPr="00E10434">
        <w:rPr>
          <w:rFonts w:hint="eastAsia"/>
        </w:rPr>
        <w:t xml:space="preserve">　</w:t>
      </w:r>
      <w:r w:rsidRPr="00E10434">
        <w:rPr>
          <w:rFonts w:cstheme="minorBidi" w:hint="eastAsia"/>
          <w:szCs w:val="24"/>
        </w:rPr>
        <w:t>拆除方案应参考安装方案进行制定，拆除顺序一般可与安装顺序相反。特殊建筑的拆除顺序应根据其特点确定</w:t>
      </w:r>
    </w:p>
    <w:p w14:paraId="4669E170" w14:textId="77777777" w:rsidR="00502CC0" w:rsidRPr="00E10434" w:rsidRDefault="00502CC0">
      <w:pPr>
        <w:pStyle w:val="21"/>
        <w:ind w:firstLineChars="0" w:firstLine="0"/>
        <w:rPr>
          <w:rFonts w:eastAsia="仿宋_GB2312"/>
          <w:bCs/>
          <w:sz w:val="36"/>
          <w:szCs w:val="24"/>
        </w:rPr>
      </w:pPr>
    </w:p>
    <w:p w14:paraId="66FA6E83" w14:textId="77777777" w:rsidR="00502CC0" w:rsidRPr="00E10434" w:rsidRDefault="00502CC0">
      <w:pPr>
        <w:pStyle w:val="21"/>
        <w:ind w:firstLineChars="0" w:firstLine="0"/>
        <w:rPr>
          <w:rFonts w:eastAsia="仿宋_GB2312"/>
          <w:bCs/>
          <w:sz w:val="36"/>
          <w:szCs w:val="24"/>
        </w:rPr>
      </w:pPr>
    </w:p>
    <w:sectPr w:rsidR="00502CC0" w:rsidRPr="00E10434">
      <w:pgSz w:w="11906" w:h="16838"/>
      <w:pgMar w:top="1871" w:right="1247" w:bottom="1021"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9B54D" w14:textId="77777777" w:rsidR="002A2F1B" w:rsidRDefault="002A2F1B">
      <w:pPr>
        <w:spacing w:line="240" w:lineRule="auto"/>
      </w:pPr>
      <w:r>
        <w:separator/>
      </w:r>
    </w:p>
  </w:endnote>
  <w:endnote w:type="continuationSeparator" w:id="0">
    <w:p w14:paraId="3851C8A5" w14:textId="77777777" w:rsidR="002A2F1B" w:rsidRDefault="002A2F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9F452AD3-EDEA-4620-96A2-5A136F693CEA}"/>
    <w:embedBold r:id="rId2" w:subsetted="1" w:fontKey="{11FF934D-4CC3-4DA9-B7A4-D10BB3733436}"/>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altName w:val="DejaVu Sans"/>
    <w:panose1 w:val="020F0502020204030204"/>
    <w:charset w:val="00"/>
    <w:family w:val="swiss"/>
    <w:pitch w:val="variable"/>
    <w:sig w:usb0="A00002EF" w:usb1="4000207B" w:usb2="00000000" w:usb3="00000000" w:csb0="0000009F" w:csb1="00000000"/>
    <w:embedRegular r:id="rId3" w:subsetted="1" w:fontKey="{4BAA4BF8-841F-48B4-95B9-B8305833C0B2}"/>
  </w:font>
  <w:font w:name="Calibri Light">
    <w:altName w:val="DejaVu Sans"/>
    <w:panose1 w:val="020F0302020204030204"/>
    <w:charset w:val="00"/>
    <w:family w:val="swiss"/>
    <w:pitch w:val="variable"/>
    <w:sig w:usb0="A00002EF" w:usb1="4000207B" w:usb2="00000000" w:usb3="00000000" w:csb0="0000019F" w:csb1="00000000"/>
  </w:font>
  <w:font w:name="Cambria">
    <w:altName w:val="Noto Sans Syriac Eastern"/>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altName w:val="文泉驿微米黑"/>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华文中宋">
    <w:altName w:val="汉仪中宋简"/>
    <w:panose1 w:val="02010600040101010101"/>
    <w:charset w:val="86"/>
    <w:family w:val="auto"/>
    <w:pitch w:val="variable"/>
    <w:sig w:usb0="00000287" w:usb1="080F0000" w:usb2="00000010" w:usb3="00000000" w:csb0="0004009F" w:csb1="00000000"/>
  </w:font>
  <w:font w:name="方正小标宋简体">
    <w:altName w:val="Arial Unicode MS"/>
    <w:panose1 w:val="02000000000000000000"/>
    <w:charset w:val="86"/>
    <w:family w:val="script"/>
    <w:pitch w:val="default"/>
    <w:sig w:usb0="00000000" w:usb1="184F6CFA" w:usb2="00000012" w:usb3="00000000" w:csb0="00040001" w:csb1="00000000"/>
  </w:font>
  <w:font w:name="方正黑体_GBK">
    <w:altName w:val="Arial Unicode MS"/>
    <w:panose1 w:val="02000000000000000000"/>
    <w:charset w:val="86"/>
    <w:family w:val="auto"/>
    <w:pitch w:val="default"/>
    <w:sig w:usb0="00000000" w:usb1="08000000" w:usb2="00000000" w:usb3="00000000" w:csb0="00040000" w:csb1="00000000"/>
  </w:font>
  <w:font w:name="仿宋_GB2312">
    <w:panose1 w:val="02010609030101010101"/>
    <w:charset w:val="86"/>
    <w:family w:val="modern"/>
    <w:pitch w:val="fixed"/>
    <w:sig w:usb0="00000001" w:usb1="080E0000" w:usb2="00000010" w:usb3="00000000" w:csb0="00040000" w:csb1="00000000"/>
    <w:embedRegular r:id="rId4" w:subsetted="1" w:fontKey="{06B69AFB-BC96-4559-A368-4AA87FB2942E}"/>
    <w:embedBold r:id="rId5" w:subsetted="1" w:fontKey="{799A6C4E-F34A-467D-BBD6-CD7BE0568E6C}"/>
  </w:font>
  <w:font w:name="仿宋">
    <w:altName w:val="方正仿宋_GBK"/>
    <w:panose1 w:val="02010609060101010101"/>
    <w:charset w:val="86"/>
    <w:family w:val="modern"/>
    <w:pitch w:val="fixed"/>
    <w:sig w:usb0="800002BF" w:usb1="38CF7CFA" w:usb2="00000016" w:usb3="00000000" w:csb0="00040001" w:csb1="00000000"/>
    <w:embedRegular r:id="rId6" w:subsetted="1" w:fontKey="{498D1D81-8F2F-4198-965C-702BA26E0F8E}"/>
  </w:font>
  <w:font w:name="Cambria Math">
    <w:panose1 w:val="02040503050406030204"/>
    <w:charset w:val="00"/>
    <w:family w:val="roman"/>
    <w:pitch w:val="variable"/>
    <w:sig w:usb0="A00002EF" w:usb1="420020EB" w:usb2="00000000" w:usb3="00000000" w:csb0="0000009F" w:csb1="00000000"/>
    <w:embedItalic r:id="rId7" w:subsetted="1" w:fontKey="{7FFC0508-438F-4791-9744-17B4FD42F754}"/>
  </w:font>
  <w:font w:name="微软雅黑">
    <w:altName w:val="方正黑体_GBK"/>
    <w:panose1 w:val="020B0503020204020204"/>
    <w:charset w:val="86"/>
    <w:family w:val="swiss"/>
    <w:pitch w:val="variable"/>
    <w:sig w:usb0="80000287" w:usb1="280F3C52" w:usb2="00000016" w:usb3="00000000" w:csb0="0004001F" w:csb1="00000000"/>
    <w:embedRegular r:id="rId8" w:subsetted="1" w:fontKey="{A0FA718B-12E9-4EB8-A81C-8FFF5FF1B1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562203"/>
    </w:sdtPr>
    <w:sdtContent>
      <w:p w14:paraId="2CB3FA3B" w14:textId="77777777" w:rsidR="00EC1720" w:rsidRDefault="00EC1720">
        <w:pPr>
          <w:pStyle w:val="af7"/>
          <w:numPr>
            <w:ilvl w:val="0"/>
            <w:numId w:val="0"/>
          </w:numPr>
          <w:ind w:right="360"/>
          <w:jc w:val="right"/>
        </w:pPr>
        <w:r>
          <w:fldChar w:fldCharType="begin"/>
        </w:r>
        <w:r>
          <w:instrText>PAGE   \* MERGEFORMAT</w:instrText>
        </w:r>
        <w:r>
          <w:fldChar w:fldCharType="separate"/>
        </w:r>
        <w:r>
          <w:rPr>
            <w:lang w:val="zh-CN"/>
          </w:rPr>
          <w:t>8</w:t>
        </w:r>
        <w:r>
          <w:fldChar w:fldCharType="end"/>
        </w:r>
      </w:p>
    </w:sdtContent>
  </w:sdt>
  <w:p w14:paraId="0F9376D6" w14:textId="77777777" w:rsidR="00EC1720" w:rsidRDefault="00EC1720">
    <w:pPr>
      <w:pStyle w:val="af7"/>
      <w:numPr>
        <w:ilvl w:val="0"/>
        <w:numId w:val="0"/>
      </w:numP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644416"/>
    </w:sdtPr>
    <w:sdtContent>
      <w:p w14:paraId="4622A2FC" w14:textId="758E78EC" w:rsidR="00EC1720" w:rsidRDefault="00EC1720">
        <w:pPr>
          <w:pStyle w:val="21"/>
          <w:ind w:firstLineChars="0" w:firstLine="0"/>
          <w:jc w:val="right"/>
        </w:pPr>
        <w:r>
          <w:fldChar w:fldCharType="begin"/>
        </w:r>
        <w:r>
          <w:instrText>PAGE   \* MERGEFORMAT</w:instrText>
        </w:r>
        <w:r>
          <w:fldChar w:fldCharType="separate"/>
        </w:r>
        <w:r w:rsidR="00373915" w:rsidRPr="00373915">
          <w:rPr>
            <w:noProof/>
            <w:lang w:val="zh-CN"/>
          </w:rPr>
          <w:t>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7FD99" w14:textId="77777777" w:rsidR="00EC1720" w:rsidRDefault="00EC1720">
    <w:pPr>
      <w:pStyle w:val="af7"/>
      <w:numPr>
        <w:ilvl w:val="0"/>
        <w:numId w:val="0"/>
      </w:num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343693"/>
    </w:sdtPr>
    <w:sdtContent>
      <w:p w14:paraId="37CD2072" w14:textId="2B77A7D3" w:rsidR="00EC1720" w:rsidRDefault="00EC1720">
        <w:pPr>
          <w:pStyle w:val="af7"/>
          <w:numPr>
            <w:ilvl w:val="0"/>
            <w:numId w:val="0"/>
          </w:numPr>
          <w:jc w:val="right"/>
        </w:pPr>
        <w:r>
          <w:fldChar w:fldCharType="begin"/>
        </w:r>
        <w:r>
          <w:instrText>PAGE   \* MERGEFORMAT</w:instrText>
        </w:r>
        <w:r>
          <w:fldChar w:fldCharType="separate"/>
        </w:r>
        <w:r w:rsidR="00373915" w:rsidRPr="00373915">
          <w:rPr>
            <w:noProof/>
            <w:lang w:val="zh-CN"/>
          </w:rPr>
          <w:t>13</w:t>
        </w:r>
        <w:r>
          <w:fldChar w:fldCharType="end"/>
        </w:r>
      </w:p>
    </w:sdtContent>
  </w:sdt>
  <w:p w14:paraId="5362766A" w14:textId="77777777" w:rsidR="00EC1720" w:rsidRDefault="00EC1720">
    <w:pPr>
      <w:pStyle w:val="af7"/>
      <w:numPr>
        <w:ilvl w:val="0"/>
        <w:numId w:val="0"/>
      </w:numPr>
      <w:ind w:right="45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32257" w14:textId="77777777" w:rsidR="002A2F1B" w:rsidRDefault="002A2F1B">
      <w:pPr>
        <w:spacing w:line="240" w:lineRule="auto"/>
      </w:pPr>
      <w:r>
        <w:separator/>
      </w:r>
    </w:p>
  </w:footnote>
  <w:footnote w:type="continuationSeparator" w:id="0">
    <w:p w14:paraId="776657A4" w14:textId="77777777" w:rsidR="002A2F1B" w:rsidRDefault="002A2F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77C8B" w14:textId="77777777" w:rsidR="00EC1720" w:rsidRDefault="00EC1720">
    <w:pPr>
      <w:numPr>
        <w:ilvl w:val="0"/>
        <w:numId w:val="0"/>
      </w:numPr>
      <w:ind w:right="420"/>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17FEE" w14:textId="77777777" w:rsidR="00EC1720" w:rsidRDefault="00EC1720">
    <w:pPr>
      <w:pStyle w:val="af9"/>
      <w:numPr>
        <w:ilvl w:val="0"/>
        <w:numId w:val="0"/>
      </w:numPr>
      <w:ind w:right="51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4601"/>
    <w:multiLevelType w:val="multilevel"/>
    <w:tmpl w:val="05814601"/>
    <w:lvl w:ilvl="0">
      <w:start w:val="1"/>
      <w:numFmt w:val="none"/>
      <w:suff w:val="space"/>
      <w:lvlText w:val="%1"/>
      <w:lvlJc w:val="left"/>
      <w:pPr>
        <w:ind w:left="0" w:firstLine="0"/>
      </w:pPr>
      <w:rPr>
        <w:rFonts w:ascii="Times New Roman" w:hAnsi="Times New Roman" w:hint="default"/>
        <w:b/>
        <w:i w:val="0"/>
        <w:sz w:val="21"/>
      </w:rPr>
    </w:lvl>
    <w:lvl w:ilvl="1">
      <w:start w:val="1"/>
      <w:numFmt w:val="decimal"/>
      <w:pStyle w:val="a"/>
      <w:suff w:val="nothing"/>
      <w:lvlText w:val="%1%2　"/>
      <w:lvlJc w:val="left"/>
      <w:pPr>
        <w:ind w:left="3827" w:firstLine="0"/>
      </w:pPr>
      <w:rPr>
        <w:rFonts w:ascii="黑体" w:eastAsia="黑体" w:hAnsi="Times New Roman" w:hint="eastAsia"/>
        <w:b w:val="0"/>
        <w:i w:val="0"/>
        <w:sz w:val="21"/>
        <w:szCs w:val="21"/>
      </w:rPr>
    </w:lvl>
    <w:lvl w:ilvl="2">
      <w:start w:val="1"/>
      <w:numFmt w:val="decimal"/>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color w:val="000000"/>
        <w:spacing w:val="0"/>
        <w:kern w:val="0"/>
        <w:position w:val="0"/>
        <w:u w:val="none"/>
        <w:vertAlign w:val="baseline"/>
      </w:rPr>
    </w:lvl>
    <w:lvl w:ilvl="3">
      <w:start w:val="1"/>
      <w:numFmt w:val="decimal"/>
      <w:suff w:val="nothing"/>
      <w:lvlText w:val="%1%2.%3.%4　"/>
      <w:lvlJc w:val="left"/>
      <w:pPr>
        <w:ind w:left="284" w:firstLine="0"/>
      </w:pPr>
      <w:rPr>
        <w:rFonts w:ascii="黑体" w:eastAsia="黑体" w:hAnsi="Times New Roman" w:cs="Times New Roman" w:hint="eastAsia"/>
        <w:b w:val="0"/>
        <w:bCs w:val="0"/>
        <w:i w:val="0"/>
        <w:iCs w:val="0"/>
        <w:caps w:val="0"/>
        <w:smallCaps w:val="0"/>
        <w:strike w:val="0"/>
        <w:dstrike w:val="0"/>
        <w:color w:val="000000"/>
        <w:kern w:val="0"/>
        <w:position w:val="0"/>
        <w:u w:val="none"/>
        <w:vertAlign w:val="baseline"/>
      </w:rPr>
    </w:lvl>
    <w:lvl w:ilvl="4">
      <w:start w:val="1"/>
      <w:numFmt w:val="decimal"/>
      <w:suff w:val="nothing"/>
      <w:lvlText w:val="%1%2.%3.%4.%5　"/>
      <w:lvlJc w:val="left"/>
      <w:pPr>
        <w:ind w:left="1418" w:firstLine="0"/>
      </w:pPr>
      <w:rPr>
        <w:rFonts w:ascii="黑体" w:eastAsia="黑体" w:hAnsi="Times New Roman" w:hint="eastAsia"/>
        <w:b w:val="0"/>
        <w:i w:val="0"/>
        <w:color w:val="auto"/>
        <w:sz w:val="21"/>
        <w:szCs w:val="21"/>
      </w:rPr>
    </w:lvl>
    <w:lvl w:ilvl="5">
      <w:start w:val="1"/>
      <w:numFmt w:val="decimal"/>
      <w:suff w:val="nothing"/>
      <w:lvlText w:val="%1%2.%3.%4.%5.%6　"/>
      <w:lvlJc w:val="left"/>
      <w:pPr>
        <w:ind w:left="0" w:firstLine="0"/>
      </w:pPr>
      <w:rPr>
        <w:rFonts w:ascii="黑体" w:eastAsia="黑体" w:hAnsi="Times New Roman" w:cs="Times New Roman" w:hint="eastAsia"/>
        <w:b w:val="0"/>
        <w:bCs w:val="0"/>
        <w:i w:val="0"/>
        <w:iCs w:val="0"/>
        <w:caps w:val="0"/>
        <w:smallCaps w:val="0"/>
        <w:strike w:val="0"/>
        <w:dstrike w:val="0"/>
        <w:color w:val="000000"/>
        <w:spacing w:val="0"/>
        <w:kern w:val="0"/>
        <w:position w:val="0"/>
        <w:u w:val="none"/>
        <w:vertAlign w:val="baseline"/>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suff w:val="space"/>
      <w:lvlText w:val="%1.%2.%3.%4.%5.%6.%7.%8　"/>
      <w:lvlJc w:val="left"/>
      <w:pPr>
        <w:ind w:left="0" w:firstLine="0"/>
      </w:pPr>
      <w:rPr>
        <w:rFonts w:hint="eastAsia"/>
      </w:rPr>
    </w:lvl>
    <w:lvl w:ilvl="8">
      <w:start w:val="1"/>
      <w:numFmt w:val="decimal"/>
      <w:suff w:val="space"/>
      <w:lvlText w:val="%1.%2.%3.%4.%5.%6.%7.%8.%9　"/>
      <w:lvlJc w:val="left"/>
      <w:pPr>
        <w:ind w:left="0" w:firstLine="0"/>
      </w:pPr>
      <w:rPr>
        <w:rFonts w:hint="eastAsia"/>
      </w:rPr>
    </w:lvl>
  </w:abstractNum>
  <w:abstractNum w:abstractNumId="1" w15:restartNumberingAfterBreak="0">
    <w:nsid w:val="05D20569"/>
    <w:multiLevelType w:val="multilevel"/>
    <w:tmpl w:val="05D20569"/>
    <w:lvl w:ilvl="0">
      <w:start w:val="1"/>
      <w:numFmt w:val="decimal"/>
      <w:pStyle w:val="J1"/>
      <w:lvlText w:val="%1"/>
      <w:lvlJc w:val="left"/>
      <w:pPr>
        <w:tabs>
          <w:tab w:val="left" w:pos="735"/>
        </w:tabs>
        <w:ind w:left="735" w:hanging="735"/>
      </w:pPr>
      <w:rPr>
        <w:rFonts w:hint="default"/>
        <w:b/>
      </w:rPr>
    </w:lvl>
    <w:lvl w:ilvl="1">
      <w:numFmt w:val="decimal"/>
      <w:lvlText w:val="%1.%2"/>
      <w:lvlJc w:val="left"/>
      <w:pPr>
        <w:tabs>
          <w:tab w:val="left" w:pos="735"/>
        </w:tabs>
        <w:ind w:left="735" w:hanging="735"/>
      </w:pPr>
      <w:rPr>
        <w:rFonts w:hint="default"/>
        <w:b/>
      </w:rPr>
    </w:lvl>
    <w:lvl w:ilvl="2">
      <w:start w:val="1"/>
      <w:numFmt w:val="decimal"/>
      <w:lvlText w:val="%1.%2.%3"/>
      <w:lvlJc w:val="left"/>
      <w:pPr>
        <w:tabs>
          <w:tab w:val="left" w:pos="567"/>
        </w:tabs>
        <w:ind w:left="0" w:firstLine="0"/>
      </w:pPr>
      <w:rPr>
        <w:rFonts w:ascii="Times New Roman" w:hAnsi="Times New Roman" w:hint="default"/>
        <w:b/>
        <w:sz w:val="21"/>
        <w:szCs w:val="21"/>
      </w:rPr>
    </w:lvl>
    <w:lvl w:ilvl="3">
      <w:start w:val="1"/>
      <w:numFmt w:val="decimal"/>
      <w:lvlText w:val="%1.%2.%3.%4"/>
      <w:lvlJc w:val="left"/>
      <w:pPr>
        <w:tabs>
          <w:tab w:val="left" w:pos="1080"/>
        </w:tabs>
        <w:ind w:left="1080" w:hanging="1080"/>
      </w:pPr>
      <w:rPr>
        <w:rFonts w:hint="default"/>
        <w:b/>
      </w:rPr>
    </w:lvl>
    <w:lvl w:ilvl="4">
      <w:start w:val="1"/>
      <w:numFmt w:val="decimal"/>
      <w:lvlText w:val="%1.%2.%3.%4.%5"/>
      <w:lvlJc w:val="left"/>
      <w:pPr>
        <w:tabs>
          <w:tab w:val="left" w:pos="1080"/>
        </w:tabs>
        <w:ind w:left="1080" w:hanging="1080"/>
      </w:pPr>
      <w:rPr>
        <w:rFonts w:hint="default"/>
        <w:b/>
      </w:rPr>
    </w:lvl>
    <w:lvl w:ilvl="5">
      <w:start w:val="1"/>
      <w:numFmt w:val="decimal"/>
      <w:lvlText w:val="%1.%2.%3.%4.%5.%6"/>
      <w:lvlJc w:val="left"/>
      <w:pPr>
        <w:tabs>
          <w:tab w:val="left" w:pos="1440"/>
        </w:tabs>
        <w:ind w:left="1440" w:hanging="1440"/>
      </w:pPr>
      <w:rPr>
        <w:rFonts w:hint="default"/>
        <w:b/>
      </w:rPr>
    </w:lvl>
    <w:lvl w:ilvl="6">
      <w:start w:val="1"/>
      <w:numFmt w:val="decimal"/>
      <w:lvlText w:val="%1.%2.%3.%4.%5.%6.%7"/>
      <w:lvlJc w:val="left"/>
      <w:pPr>
        <w:tabs>
          <w:tab w:val="left" w:pos="1800"/>
        </w:tabs>
        <w:ind w:left="1800" w:hanging="1800"/>
      </w:pPr>
      <w:rPr>
        <w:rFonts w:hint="default"/>
        <w:b/>
      </w:rPr>
    </w:lvl>
    <w:lvl w:ilvl="7">
      <w:start w:val="1"/>
      <w:numFmt w:val="decimal"/>
      <w:lvlText w:val="%1.%2.%3.%4.%5.%6.%7.%8"/>
      <w:lvlJc w:val="left"/>
      <w:pPr>
        <w:tabs>
          <w:tab w:val="left" w:pos="1800"/>
        </w:tabs>
        <w:ind w:left="1800" w:hanging="1800"/>
      </w:pPr>
      <w:rPr>
        <w:rFonts w:hint="default"/>
        <w:b/>
      </w:rPr>
    </w:lvl>
    <w:lvl w:ilvl="8">
      <w:start w:val="1"/>
      <w:numFmt w:val="decimal"/>
      <w:lvlText w:val="%1.%2.%3.%4.%5.%6.%7.%8.%9"/>
      <w:lvlJc w:val="left"/>
      <w:pPr>
        <w:tabs>
          <w:tab w:val="left" w:pos="2160"/>
        </w:tabs>
        <w:ind w:left="2160" w:hanging="2160"/>
      </w:pPr>
      <w:rPr>
        <w:rFonts w:hint="default"/>
        <w:b/>
      </w:rPr>
    </w:lvl>
  </w:abstractNum>
  <w:abstractNum w:abstractNumId="2" w15:restartNumberingAfterBreak="0">
    <w:nsid w:val="13CD5AF7"/>
    <w:multiLevelType w:val="multilevel"/>
    <w:tmpl w:val="13CD5AF7"/>
    <w:lvl w:ilvl="0">
      <w:numFmt w:val="none"/>
      <w:pStyle w:val="a0"/>
      <w:lvlText w:val=""/>
      <w:lvlJc w:val="left"/>
      <w:pPr>
        <w:tabs>
          <w:tab w:val="left" w:pos="360"/>
        </w:tabs>
      </w:pPr>
    </w:lvl>
    <w:lvl w:ilvl="1">
      <w:start w:val="1"/>
      <w:numFmt w:val="decimal"/>
      <w:pStyle w:val="a1"/>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141F1F81"/>
    <w:multiLevelType w:val="multilevel"/>
    <w:tmpl w:val="141F1F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4DB3EEF"/>
    <w:multiLevelType w:val="multilevel"/>
    <w:tmpl w:val="14DB3EEF"/>
    <w:lvl w:ilvl="0">
      <w:start w:val="1"/>
      <w:numFmt w:val="decimal"/>
      <w:pStyle w:val="a2"/>
      <w:lvlText w:val="%1"/>
      <w:lvlJc w:val="left"/>
      <w:pPr>
        <w:ind w:left="420" w:hanging="420"/>
      </w:pPr>
      <w:rPr>
        <w:rFonts w:hint="eastAsia"/>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2691D0C"/>
    <w:multiLevelType w:val="multilevel"/>
    <w:tmpl w:val="32691D0C"/>
    <w:lvl w:ilvl="0">
      <w:start w:val="1"/>
      <w:numFmt w:val="decimal"/>
      <w:suff w:val="space"/>
      <w:lvlText w:val="3.0.%1"/>
      <w:lvlJc w:val="left"/>
      <w:pPr>
        <w:ind w:left="0" w:firstLine="0"/>
      </w:pPr>
      <w:rPr>
        <w:rFonts w:ascii="Times New Roman" w:hAnsi="Times New Roman" w:cs="Times New Roman" w:hint="default"/>
        <w:b/>
        <w:bCs/>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 w15:restartNumberingAfterBreak="0">
    <w:nsid w:val="6C0B3CB0"/>
    <w:multiLevelType w:val="multilevel"/>
    <w:tmpl w:val="6C0B3CB0"/>
    <w:lvl w:ilvl="0">
      <w:start w:val="1"/>
      <w:numFmt w:val="bullet"/>
      <w:pStyle w:val="33SWIEE"/>
      <w:lvlText w:val=""/>
      <w:lvlJc w:val="left"/>
      <w:pPr>
        <w:tabs>
          <w:tab w:val="left" w:pos="1758"/>
        </w:tabs>
        <w:ind w:left="1758" w:hanging="397"/>
      </w:pPr>
      <w:rPr>
        <w:rFonts w:ascii="Wingdings" w:hAnsi="Wingdings" w:cs="Times New Roman" w:hint="default"/>
      </w:rPr>
    </w:lvl>
    <w:lvl w:ilvl="1">
      <w:start w:val="1"/>
      <w:numFmt w:val="bullet"/>
      <w:lvlText w:val=""/>
      <w:lvlJc w:val="left"/>
      <w:pPr>
        <w:tabs>
          <w:tab w:val="left" w:pos="840"/>
        </w:tabs>
        <w:ind w:left="840" w:hanging="420"/>
      </w:pPr>
      <w:rPr>
        <w:rFonts w:ascii="Wingdings" w:hAnsi="Wingdings" w:cs="Times New Roman" w:hint="default"/>
      </w:rPr>
    </w:lvl>
    <w:lvl w:ilvl="2">
      <w:start w:val="1"/>
      <w:numFmt w:val="bullet"/>
      <w:lvlText w:val=""/>
      <w:lvlJc w:val="left"/>
      <w:pPr>
        <w:tabs>
          <w:tab w:val="left" w:pos="1260"/>
        </w:tabs>
        <w:ind w:left="1260" w:hanging="420"/>
      </w:pPr>
      <w:rPr>
        <w:rFonts w:ascii="Wingdings" w:hAnsi="Wingdings" w:cs="Times New Roman" w:hint="default"/>
      </w:rPr>
    </w:lvl>
    <w:lvl w:ilvl="3">
      <w:start w:val="1"/>
      <w:numFmt w:val="bullet"/>
      <w:lvlText w:val=""/>
      <w:lvlJc w:val="left"/>
      <w:pPr>
        <w:tabs>
          <w:tab w:val="left" w:pos="1680"/>
        </w:tabs>
        <w:ind w:left="1680" w:hanging="420"/>
      </w:pPr>
      <w:rPr>
        <w:rFonts w:ascii="Wingdings" w:hAnsi="Wingdings" w:cs="Times New Roman" w:hint="default"/>
      </w:rPr>
    </w:lvl>
    <w:lvl w:ilvl="4">
      <w:start w:val="1"/>
      <w:numFmt w:val="bullet"/>
      <w:lvlText w:val=""/>
      <w:lvlJc w:val="left"/>
      <w:pPr>
        <w:tabs>
          <w:tab w:val="left" w:pos="2100"/>
        </w:tabs>
        <w:ind w:left="2100" w:hanging="420"/>
      </w:pPr>
      <w:rPr>
        <w:rFonts w:ascii="Wingdings" w:hAnsi="Wingdings" w:cs="Times New Roman" w:hint="default"/>
      </w:rPr>
    </w:lvl>
    <w:lvl w:ilvl="5">
      <w:start w:val="1"/>
      <w:numFmt w:val="bullet"/>
      <w:lvlText w:val=""/>
      <w:lvlJc w:val="left"/>
      <w:pPr>
        <w:tabs>
          <w:tab w:val="left" w:pos="2520"/>
        </w:tabs>
        <w:ind w:left="2520" w:hanging="420"/>
      </w:pPr>
      <w:rPr>
        <w:rFonts w:ascii="Wingdings" w:hAnsi="Wingdings" w:cs="Times New Roman" w:hint="default"/>
      </w:rPr>
    </w:lvl>
    <w:lvl w:ilvl="6">
      <w:start w:val="1"/>
      <w:numFmt w:val="bullet"/>
      <w:lvlText w:val=""/>
      <w:lvlJc w:val="left"/>
      <w:pPr>
        <w:tabs>
          <w:tab w:val="left" w:pos="2940"/>
        </w:tabs>
        <w:ind w:left="2940" w:hanging="420"/>
      </w:pPr>
      <w:rPr>
        <w:rFonts w:ascii="Wingdings" w:hAnsi="Wingdings" w:cs="Times New Roman" w:hint="default"/>
      </w:rPr>
    </w:lvl>
    <w:lvl w:ilvl="7">
      <w:start w:val="1"/>
      <w:numFmt w:val="bullet"/>
      <w:lvlText w:val=""/>
      <w:lvlJc w:val="left"/>
      <w:pPr>
        <w:tabs>
          <w:tab w:val="left" w:pos="3360"/>
        </w:tabs>
        <w:ind w:left="3360" w:hanging="420"/>
      </w:pPr>
      <w:rPr>
        <w:rFonts w:ascii="Wingdings" w:hAnsi="Wingdings" w:cs="Times New Roman" w:hint="default"/>
      </w:rPr>
    </w:lvl>
    <w:lvl w:ilvl="8">
      <w:start w:val="1"/>
      <w:numFmt w:val="bullet"/>
      <w:lvlText w:val=""/>
      <w:lvlJc w:val="left"/>
      <w:pPr>
        <w:tabs>
          <w:tab w:val="left" w:pos="3780"/>
        </w:tabs>
        <w:ind w:left="3780" w:hanging="420"/>
      </w:pPr>
      <w:rPr>
        <w:rFonts w:ascii="Wingdings" w:hAnsi="Wingdings" w:cs="Times New Roman" w:hint="default"/>
      </w:rPr>
    </w:lvl>
  </w:abstractNum>
  <w:abstractNum w:abstractNumId="7" w15:restartNumberingAfterBreak="0">
    <w:nsid w:val="72A03465"/>
    <w:multiLevelType w:val="multilevel"/>
    <w:tmpl w:val="72A0346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7DAC0F74"/>
    <w:multiLevelType w:val="multilevel"/>
    <w:tmpl w:val="7DAC0F74"/>
    <w:lvl w:ilvl="0">
      <w:start w:val="7"/>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a3"/>
      <w:suff w:val="space"/>
      <w:lvlText w:val="%1.%2.%3"/>
      <w:lvlJc w:val="left"/>
      <w:pPr>
        <w:ind w:left="426" w:firstLine="0"/>
      </w:pPr>
      <w:rPr>
        <w:rFonts w:ascii="Times New Roman" w:hAnsi="Times New Roman" w:cs="Times New Roman" w:hint="default"/>
        <w:b/>
        <w:i w:val="0"/>
        <w:iCs w:val="0"/>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8"/>
  </w:num>
  <w:num w:numId="2">
    <w:abstractNumId w:val="2"/>
  </w:num>
  <w:num w:numId="3">
    <w:abstractNumId w:val="1"/>
  </w:num>
  <w:num w:numId="4">
    <w:abstractNumId w:val="6"/>
  </w:num>
  <w:num w:numId="5">
    <w:abstractNumId w:val="0"/>
  </w:num>
  <w:num w:numId="6">
    <w:abstractNumId w:val="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aveSubsetFonts/>
  <w:bordersDoNotSurroundHeader/>
  <w:bordersDoNotSurroundFooter/>
  <w:hideSpellingErrors/>
  <w:proofState w:grammar="clean"/>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xZDFiOTYwY2FkZGZkNDgxMzdmMWNlMjJhODM1NGIifQ=="/>
  </w:docVars>
  <w:rsids>
    <w:rsidRoot w:val="006B38CB"/>
    <w:rsid w:val="9FAFCECC"/>
    <w:rsid w:val="DD7FDE30"/>
    <w:rsid w:val="FEC7A506"/>
    <w:rsid w:val="00000482"/>
    <w:rsid w:val="000048D4"/>
    <w:rsid w:val="00005A37"/>
    <w:rsid w:val="00006005"/>
    <w:rsid w:val="00007DAC"/>
    <w:rsid w:val="0001155F"/>
    <w:rsid w:val="000118AA"/>
    <w:rsid w:val="00011BB1"/>
    <w:rsid w:val="000147D0"/>
    <w:rsid w:val="00017E41"/>
    <w:rsid w:val="000200B1"/>
    <w:rsid w:val="000215C3"/>
    <w:rsid w:val="00022FCF"/>
    <w:rsid w:val="00024F5D"/>
    <w:rsid w:val="00030D99"/>
    <w:rsid w:val="00033186"/>
    <w:rsid w:val="00034CC9"/>
    <w:rsid w:val="00040F7B"/>
    <w:rsid w:val="00041BEE"/>
    <w:rsid w:val="000440DA"/>
    <w:rsid w:val="00044D56"/>
    <w:rsid w:val="00045220"/>
    <w:rsid w:val="00045546"/>
    <w:rsid w:val="0004580D"/>
    <w:rsid w:val="000479E9"/>
    <w:rsid w:val="0005031B"/>
    <w:rsid w:val="00050A87"/>
    <w:rsid w:val="00051605"/>
    <w:rsid w:val="0006116C"/>
    <w:rsid w:val="00063163"/>
    <w:rsid w:val="0006318E"/>
    <w:rsid w:val="00063747"/>
    <w:rsid w:val="00064180"/>
    <w:rsid w:val="00064BCE"/>
    <w:rsid w:val="00065092"/>
    <w:rsid w:val="00065922"/>
    <w:rsid w:val="00066199"/>
    <w:rsid w:val="0006695D"/>
    <w:rsid w:val="00066B94"/>
    <w:rsid w:val="00067F66"/>
    <w:rsid w:val="0007303F"/>
    <w:rsid w:val="000731E9"/>
    <w:rsid w:val="00073259"/>
    <w:rsid w:val="000735F1"/>
    <w:rsid w:val="00075BBD"/>
    <w:rsid w:val="0007689E"/>
    <w:rsid w:val="00076A7D"/>
    <w:rsid w:val="00081F5A"/>
    <w:rsid w:val="00085396"/>
    <w:rsid w:val="000868AF"/>
    <w:rsid w:val="000900DA"/>
    <w:rsid w:val="00090A78"/>
    <w:rsid w:val="00093915"/>
    <w:rsid w:val="00094A17"/>
    <w:rsid w:val="00095A63"/>
    <w:rsid w:val="000970A7"/>
    <w:rsid w:val="00097219"/>
    <w:rsid w:val="0009792E"/>
    <w:rsid w:val="000A0B29"/>
    <w:rsid w:val="000A2FB2"/>
    <w:rsid w:val="000A380B"/>
    <w:rsid w:val="000A3E63"/>
    <w:rsid w:val="000A6988"/>
    <w:rsid w:val="000A72A8"/>
    <w:rsid w:val="000B1E5B"/>
    <w:rsid w:val="000B245E"/>
    <w:rsid w:val="000B331D"/>
    <w:rsid w:val="000B5FB4"/>
    <w:rsid w:val="000B7C2E"/>
    <w:rsid w:val="000C0432"/>
    <w:rsid w:val="000C0B67"/>
    <w:rsid w:val="000C22C9"/>
    <w:rsid w:val="000C490E"/>
    <w:rsid w:val="000C4C0A"/>
    <w:rsid w:val="000C5994"/>
    <w:rsid w:val="000C6444"/>
    <w:rsid w:val="000C6919"/>
    <w:rsid w:val="000C6D32"/>
    <w:rsid w:val="000C6DAD"/>
    <w:rsid w:val="000C7081"/>
    <w:rsid w:val="000D10F0"/>
    <w:rsid w:val="000D1493"/>
    <w:rsid w:val="000D1D08"/>
    <w:rsid w:val="000D200E"/>
    <w:rsid w:val="000D2214"/>
    <w:rsid w:val="000D2DB4"/>
    <w:rsid w:val="000D2F90"/>
    <w:rsid w:val="000D31F5"/>
    <w:rsid w:val="000D4A38"/>
    <w:rsid w:val="000D4AD5"/>
    <w:rsid w:val="000D4EE8"/>
    <w:rsid w:val="000D538C"/>
    <w:rsid w:val="000D6390"/>
    <w:rsid w:val="000D74C8"/>
    <w:rsid w:val="000E215C"/>
    <w:rsid w:val="000E32BC"/>
    <w:rsid w:val="000E398A"/>
    <w:rsid w:val="000E4378"/>
    <w:rsid w:val="000E5140"/>
    <w:rsid w:val="000E573D"/>
    <w:rsid w:val="000E5897"/>
    <w:rsid w:val="000E6831"/>
    <w:rsid w:val="000F0DAA"/>
    <w:rsid w:val="000F1F47"/>
    <w:rsid w:val="000F41CC"/>
    <w:rsid w:val="000F568A"/>
    <w:rsid w:val="000F5DAA"/>
    <w:rsid w:val="000F5EC4"/>
    <w:rsid w:val="000F64D5"/>
    <w:rsid w:val="00105181"/>
    <w:rsid w:val="00105D57"/>
    <w:rsid w:val="0010653E"/>
    <w:rsid w:val="00107EBD"/>
    <w:rsid w:val="00110030"/>
    <w:rsid w:val="00110483"/>
    <w:rsid w:val="00110F32"/>
    <w:rsid w:val="00112A50"/>
    <w:rsid w:val="00113B24"/>
    <w:rsid w:val="00114136"/>
    <w:rsid w:val="00114DFB"/>
    <w:rsid w:val="001153DA"/>
    <w:rsid w:val="00116EB9"/>
    <w:rsid w:val="00117E79"/>
    <w:rsid w:val="001200B5"/>
    <w:rsid w:val="00120EE8"/>
    <w:rsid w:val="001227EC"/>
    <w:rsid w:val="00122E5E"/>
    <w:rsid w:val="001241C7"/>
    <w:rsid w:val="00124961"/>
    <w:rsid w:val="001249FE"/>
    <w:rsid w:val="00124E62"/>
    <w:rsid w:val="001250D0"/>
    <w:rsid w:val="00126CF4"/>
    <w:rsid w:val="001311D3"/>
    <w:rsid w:val="001316B2"/>
    <w:rsid w:val="001332B4"/>
    <w:rsid w:val="0013345A"/>
    <w:rsid w:val="001342D2"/>
    <w:rsid w:val="001350AF"/>
    <w:rsid w:val="001355B1"/>
    <w:rsid w:val="00135B3D"/>
    <w:rsid w:val="00135C3A"/>
    <w:rsid w:val="001371DC"/>
    <w:rsid w:val="0013778B"/>
    <w:rsid w:val="001405B9"/>
    <w:rsid w:val="00140A8F"/>
    <w:rsid w:val="00141C69"/>
    <w:rsid w:val="00143A93"/>
    <w:rsid w:val="001444D2"/>
    <w:rsid w:val="00144E90"/>
    <w:rsid w:val="0014579E"/>
    <w:rsid w:val="0014744D"/>
    <w:rsid w:val="00150895"/>
    <w:rsid w:val="001512EC"/>
    <w:rsid w:val="001515A8"/>
    <w:rsid w:val="00153023"/>
    <w:rsid w:val="00155C82"/>
    <w:rsid w:val="0015763E"/>
    <w:rsid w:val="0016020E"/>
    <w:rsid w:val="001604F3"/>
    <w:rsid w:val="00160D18"/>
    <w:rsid w:val="00162948"/>
    <w:rsid w:val="00162F5E"/>
    <w:rsid w:val="00163BF1"/>
    <w:rsid w:val="00165F89"/>
    <w:rsid w:val="0017053E"/>
    <w:rsid w:val="00170C54"/>
    <w:rsid w:val="0017104A"/>
    <w:rsid w:val="00172202"/>
    <w:rsid w:val="00173BE8"/>
    <w:rsid w:val="00174406"/>
    <w:rsid w:val="00176569"/>
    <w:rsid w:val="00180927"/>
    <w:rsid w:val="00180C94"/>
    <w:rsid w:val="00181255"/>
    <w:rsid w:val="0018140E"/>
    <w:rsid w:val="00181ACE"/>
    <w:rsid w:val="001829B0"/>
    <w:rsid w:val="00185A36"/>
    <w:rsid w:val="0018672D"/>
    <w:rsid w:val="00186732"/>
    <w:rsid w:val="001908EA"/>
    <w:rsid w:val="00191605"/>
    <w:rsid w:val="00192358"/>
    <w:rsid w:val="001925D6"/>
    <w:rsid w:val="00194A5A"/>
    <w:rsid w:val="00194B9A"/>
    <w:rsid w:val="00196130"/>
    <w:rsid w:val="00196280"/>
    <w:rsid w:val="001975BD"/>
    <w:rsid w:val="001A06BD"/>
    <w:rsid w:val="001A09BC"/>
    <w:rsid w:val="001A2C48"/>
    <w:rsid w:val="001A2E41"/>
    <w:rsid w:val="001A41FC"/>
    <w:rsid w:val="001A62D7"/>
    <w:rsid w:val="001A6F50"/>
    <w:rsid w:val="001A7300"/>
    <w:rsid w:val="001A797E"/>
    <w:rsid w:val="001B1049"/>
    <w:rsid w:val="001B2913"/>
    <w:rsid w:val="001B36BF"/>
    <w:rsid w:val="001B3ED3"/>
    <w:rsid w:val="001B7A6B"/>
    <w:rsid w:val="001B7AB7"/>
    <w:rsid w:val="001C1924"/>
    <w:rsid w:val="001C2B52"/>
    <w:rsid w:val="001C3165"/>
    <w:rsid w:val="001C33CA"/>
    <w:rsid w:val="001C3481"/>
    <w:rsid w:val="001C3ADE"/>
    <w:rsid w:val="001C4630"/>
    <w:rsid w:val="001C4E3E"/>
    <w:rsid w:val="001C5039"/>
    <w:rsid w:val="001C5B32"/>
    <w:rsid w:val="001C5D71"/>
    <w:rsid w:val="001D14A6"/>
    <w:rsid w:val="001D186C"/>
    <w:rsid w:val="001D2064"/>
    <w:rsid w:val="001D452F"/>
    <w:rsid w:val="001D4606"/>
    <w:rsid w:val="001D6EB8"/>
    <w:rsid w:val="001D741B"/>
    <w:rsid w:val="001E0DA7"/>
    <w:rsid w:val="001E17ED"/>
    <w:rsid w:val="001E1A58"/>
    <w:rsid w:val="001E2A54"/>
    <w:rsid w:val="001E3861"/>
    <w:rsid w:val="001E3B36"/>
    <w:rsid w:val="001E3BB4"/>
    <w:rsid w:val="001E413F"/>
    <w:rsid w:val="001E63DF"/>
    <w:rsid w:val="001E6D84"/>
    <w:rsid w:val="001F02B9"/>
    <w:rsid w:val="001F0759"/>
    <w:rsid w:val="001F1A54"/>
    <w:rsid w:val="001F1B2D"/>
    <w:rsid w:val="001F20BE"/>
    <w:rsid w:val="001F2772"/>
    <w:rsid w:val="001F2BE6"/>
    <w:rsid w:val="001F3367"/>
    <w:rsid w:val="001F37D0"/>
    <w:rsid w:val="001F5D0F"/>
    <w:rsid w:val="001F714C"/>
    <w:rsid w:val="001F7E8D"/>
    <w:rsid w:val="00200EAC"/>
    <w:rsid w:val="00201958"/>
    <w:rsid w:val="002029E9"/>
    <w:rsid w:val="002063D6"/>
    <w:rsid w:val="00207973"/>
    <w:rsid w:val="00207E79"/>
    <w:rsid w:val="00210AE6"/>
    <w:rsid w:val="00210D99"/>
    <w:rsid w:val="0021205E"/>
    <w:rsid w:val="0021308F"/>
    <w:rsid w:val="00217445"/>
    <w:rsid w:val="00220743"/>
    <w:rsid w:val="00220AFC"/>
    <w:rsid w:val="0022120D"/>
    <w:rsid w:val="00221EFE"/>
    <w:rsid w:val="0022326A"/>
    <w:rsid w:val="002240C0"/>
    <w:rsid w:val="00224106"/>
    <w:rsid w:val="002245B4"/>
    <w:rsid w:val="002250A2"/>
    <w:rsid w:val="00225184"/>
    <w:rsid w:val="002254E6"/>
    <w:rsid w:val="002258FB"/>
    <w:rsid w:val="00227A78"/>
    <w:rsid w:val="00230495"/>
    <w:rsid w:val="00230599"/>
    <w:rsid w:val="00230A96"/>
    <w:rsid w:val="00231005"/>
    <w:rsid w:val="002320EB"/>
    <w:rsid w:val="002335D7"/>
    <w:rsid w:val="0023380E"/>
    <w:rsid w:val="002349B1"/>
    <w:rsid w:val="00236553"/>
    <w:rsid w:val="00236E54"/>
    <w:rsid w:val="00237146"/>
    <w:rsid w:val="00237EF1"/>
    <w:rsid w:val="00240E3D"/>
    <w:rsid w:val="002417D3"/>
    <w:rsid w:val="0024255C"/>
    <w:rsid w:val="0024286D"/>
    <w:rsid w:val="00243D62"/>
    <w:rsid w:val="002440DD"/>
    <w:rsid w:val="0025077C"/>
    <w:rsid w:val="002507A5"/>
    <w:rsid w:val="00251332"/>
    <w:rsid w:val="00251BEA"/>
    <w:rsid w:val="0025333D"/>
    <w:rsid w:val="002534F9"/>
    <w:rsid w:val="002545C6"/>
    <w:rsid w:val="00256C6F"/>
    <w:rsid w:val="00257055"/>
    <w:rsid w:val="00257186"/>
    <w:rsid w:val="00257510"/>
    <w:rsid w:val="00260C37"/>
    <w:rsid w:val="00262A89"/>
    <w:rsid w:val="00263C7D"/>
    <w:rsid w:val="0026477C"/>
    <w:rsid w:val="00264AC5"/>
    <w:rsid w:val="0026575D"/>
    <w:rsid w:val="002666DB"/>
    <w:rsid w:val="0027071B"/>
    <w:rsid w:val="00273DA1"/>
    <w:rsid w:val="00273F51"/>
    <w:rsid w:val="00274874"/>
    <w:rsid w:val="00275406"/>
    <w:rsid w:val="002759C6"/>
    <w:rsid w:val="00276053"/>
    <w:rsid w:val="002760CA"/>
    <w:rsid w:val="00276FB9"/>
    <w:rsid w:val="002802FF"/>
    <w:rsid w:val="00280F0C"/>
    <w:rsid w:val="00281051"/>
    <w:rsid w:val="002829D5"/>
    <w:rsid w:val="00282DF6"/>
    <w:rsid w:val="002854FC"/>
    <w:rsid w:val="00285904"/>
    <w:rsid w:val="0028597B"/>
    <w:rsid w:val="002871B2"/>
    <w:rsid w:val="00290055"/>
    <w:rsid w:val="00291511"/>
    <w:rsid w:val="00292676"/>
    <w:rsid w:val="0029464A"/>
    <w:rsid w:val="0029524D"/>
    <w:rsid w:val="00295EBC"/>
    <w:rsid w:val="00295F4E"/>
    <w:rsid w:val="0029769A"/>
    <w:rsid w:val="002A063F"/>
    <w:rsid w:val="002A095D"/>
    <w:rsid w:val="002A11B1"/>
    <w:rsid w:val="002A2E06"/>
    <w:rsid w:val="002A2F1B"/>
    <w:rsid w:val="002A560D"/>
    <w:rsid w:val="002A6493"/>
    <w:rsid w:val="002A7444"/>
    <w:rsid w:val="002B247F"/>
    <w:rsid w:val="002B30DA"/>
    <w:rsid w:val="002B315E"/>
    <w:rsid w:val="002B361E"/>
    <w:rsid w:val="002B43BF"/>
    <w:rsid w:val="002B6334"/>
    <w:rsid w:val="002B6AB2"/>
    <w:rsid w:val="002B6D93"/>
    <w:rsid w:val="002C01EC"/>
    <w:rsid w:val="002C19A0"/>
    <w:rsid w:val="002C2E00"/>
    <w:rsid w:val="002C37E8"/>
    <w:rsid w:val="002C7E29"/>
    <w:rsid w:val="002D151C"/>
    <w:rsid w:val="002D1992"/>
    <w:rsid w:val="002D2E1B"/>
    <w:rsid w:val="002D456C"/>
    <w:rsid w:val="002D5709"/>
    <w:rsid w:val="002D5C33"/>
    <w:rsid w:val="002D5CC6"/>
    <w:rsid w:val="002D69FE"/>
    <w:rsid w:val="002D6B76"/>
    <w:rsid w:val="002D762C"/>
    <w:rsid w:val="002D7A34"/>
    <w:rsid w:val="002D7B15"/>
    <w:rsid w:val="002E137A"/>
    <w:rsid w:val="002E195F"/>
    <w:rsid w:val="002E5394"/>
    <w:rsid w:val="002E6BE9"/>
    <w:rsid w:val="002E6D52"/>
    <w:rsid w:val="002E6E4A"/>
    <w:rsid w:val="002E6EAC"/>
    <w:rsid w:val="002E72AF"/>
    <w:rsid w:val="002E7E2C"/>
    <w:rsid w:val="002F3307"/>
    <w:rsid w:val="002F3DEB"/>
    <w:rsid w:val="002F46E6"/>
    <w:rsid w:val="002F50A5"/>
    <w:rsid w:val="002F57A1"/>
    <w:rsid w:val="002F582E"/>
    <w:rsid w:val="002F5B73"/>
    <w:rsid w:val="00301B59"/>
    <w:rsid w:val="00301B86"/>
    <w:rsid w:val="00303A59"/>
    <w:rsid w:val="00303F39"/>
    <w:rsid w:val="00303FE2"/>
    <w:rsid w:val="00305546"/>
    <w:rsid w:val="00306980"/>
    <w:rsid w:val="003101D0"/>
    <w:rsid w:val="00310FE2"/>
    <w:rsid w:val="00311B1A"/>
    <w:rsid w:val="00312E67"/>
    <w:rsid w:val="003141FB"/>
    <w:rsid w:val="00315A87"/>
    <w:rsid w:val="00317B77"/>
    <w:rsid w:val="00322544"/>
    <w:rsid w:val="00322BA7"/>
    <w:rsid w:val="0032303C"/>
    <w:rsid w:val="00324744"/>
    <w:rsid w:val="00325335"/>
    <w:rsid w:val="00325D5D"/>
    <w:rsid w:val="00325D9B"/>
    <w:rsid w:val="0032625C"/>
    <w:rsid w:val="00327F19"/>
    <w:rsid w:val="00332415"/>
    <w:rsid w:val="003340E3"/>
    <w:rsid w:val="003347C6"/>
    <w:rsid w:val="00335E28"/>
    <w:rsid w:val="00336CEC"/>
    <w:rsid w:val="0033727F"/>
    <w:rsid w:val="003374C4"/>
    <w:rsid w:val="00341414"/>
    <w:rsid w:val="0034152A"/>
    <w:rsid w:val="00342923"/>
    <w:rsid w:val="00342F76"/>
    <w:rsid w:val="0034531B"/>
    <w:rsid w:val="00346B2E"/>
    <w:rsid w:val="00346B3B"/>
    <w:rsid w:val="00350228"/>
    <w:rsid w:val="00353048"/>
    <w:rsid w:val="003543E6"/>
    <w:rsid w:val="00354954"/>
    <w:rsid w:val="00356C8B"/>
    <w:rsid w:val="00357378"/>
    <w:rsid w:val="00357B36"/>
    <w:rsid w:val="00361155"/>
    <w:rsid w:val="0036145D"/>
    <w:rsid w:val="00363228"/>
    <w:rsid w:val="0036333C"/>
    <w:rsid w:val="00363688"/>
    <w:rsid w:val="003643FE"/>
    <w:rsid w:val="00365527"/>
    <w:rsid w:val="00365D6A"/>
    <w:rsid w:val="00371C71"/>
    <w:rsid w:val="0037322E"/>
    <w:rsid w:val="0037363B"/>
    <w:rsid w:val="003737E9"/>
    <w:rsid w:val="00373915"/>
    <w:rsid w:val="0037499B"/>
    <w:rsid w:val="003766A2"/>
    <w:rsid w:val="003818D4"/>
    <w:rsid w:val="00383385"/>
    <w:rsid w:val="003843D7"/>
    <w:rsid w:val="003847E6"/>
    <w:rsid w:val="00386629"/>
    <w:rsid w:val="0038763D"/>
    <w:rsid w:val="00387659"/>
    <w:rsid w:val="00387D3A"/>
    <w:rsid w:val="003902F6"/>
    <w:rsid w:val="0039276B"/>
    <w:rsid w:val="00392C79"/>
    <w:rsid w:val="00394724"/>
    <w:rsid w:val="00396E7D"/>
    <w:rsid w:val="00397264"/>
    <w:rsid w:val="00397948"/>
    <w:rsid w:val="003979ED"/>
    <w:rsid w:val="00397E37"/>
    <w:rsid w:val="003A0840"/>
    <w:rsid w:val="003A0C32"/>
    <w:rsid w:val="003A1095"/>
    <w:rsid w:val="003A1276"/>
    <w:rsid w:val="003A3621"/>
    <w:rsid w:val="003A4101"/>
    <w:rsid w:val="003A4857"/>
    <w:rsid w:val="003A53F7"/>
    <w:rsid w:val="003A6215"/>
    <w:rsid w:val="003A6784"/>
    <w:rsid w:val="003B102A"/>
    <w:rsid w:val="003B1B7D"/>
    <w:rsid w:val="003B22F4"/>
    <w:rsid w:val="003B2A10"/>
    <w:rsid w:val="003B2E11"/>
    <w:rsid w:val="003B3963"/>
    <w:rsid w:val="003B3A3F"/>
    <w:rsid w:val="003B575F"/>
    <w:rsid w:val="003B5848"/>
    <w:rsid w:val="003B625D"/>
    <w:rsid w:val="003B6A30"/>
    <w:rsid w:val="003B6F26"/>
    <w:rsid w:val="003B7293"/>
    <w:rsid w:val="003B743F"/>
    <w:rsid w:val="003C035C"/>
    <w:rsid w:val="003C419B"/>
    <w:rsid w:val="003C4482"/>
    <w:rsid w:val="003C4749"/>
    <w:rsid w:val="003C6288"/>
    <w:rsid w:val="003C716A"/>
    <w:rsid w:val="003D2C6A"/>
    <w:rsid w:val="003D4D58"/>
    <w:rsid w:val="003D50CB"/>
    <w:rsid w:val="003D5A10"/>
    <w:rsid w:val="003D5E34"/>
    <w:rsid w:val="003E075C"/>
    <w:rsid w:val="003E0FA3"/>
    <w:rsid w:val="003E2E54"/>
    <w:rsid w:val="003E47B4"/>
    <w:rsid w:val="003E4B91"/>
    <w:rsid w:val="003E6066"/>
    <w:rsid w:val="003E6BB8"/>
    <w:rsid w:val="003E782A"/>
    <w:rsid w:val="003F186A"/>
    <w:rsid w:val="003F2AF3"/>
    <w:rsid w:val="003F2DE0"/>
    <w:rsid w:val="003F4D2F"/>
    <w:rsid w:val="003F5F2A"/>
    <w:rsid w:val="004012A4"/>
    <w:rsid w:val="00402479"/>
    <w:rsid w:val="004026F7"/>
    <w:rsid w:val="004028B7"/>
    <w:rsid w:val="004029A8"/>
    <w:rsid w:val="004046F8"/>
    <w:rsid w:val="004052E5"/>
    <w:rsid w:val="0040553D"/>
    <w:rsid w:val="00405631"/>
    <w:rsid w:val="00405EB2"/>
    <w:rsid w:val="004064EF"/>
    <w:rsid w:val="0040778D"/>
    <w:rsid w:val="0041068C"/>
    <w:rsid w:val="00411D9D"/>
    <w:rsid w:val="004126E8"/>
    <w:rsid w:val="00412A10"/>
    <w:rsid w:val="004131CE"/>
    <w:rsid w:val="00413CE1"/>
    <w:rsid w:val="00414CD9"/>
    <w:rsid w:val="00416214"/>
    <w:rsid w:val="00417457"/>
    <w:rsid w:val="00417A3B"/>
    <w:rsid w:val="004203E7"/>
    <w:rsid w:val="00422A78"/>
    <w:rsid w:val="00423255"/>
    <w:rsid w:val="00423CA9"/>
    <w:rsid w:val="00424203"/>
    <w:rsid w:val="00424EAC"/>
    <w:rsid w:val="00426868"/>
    <w:rsid w:val="0042702C"/>
    <w:rsid w:val="00430AFB"/>
    <w:rsid w:val="00430D5A"/>
    <w:rsid w:val="004310AE"/>
    <w:rsid w:val="0043157B"/>
    <w:rsid w:val="00432901"/>
    <w:rsid w:val="00435E1F"/>
    <w:rsid w:val="00436F36"/>
    <w:rsid w:val="00437E3B"/>
    <w:rsid w:val="0044355C"/>
    <w:rsid w:val="004436CD"/>
    <w:rsid w:val="00450A53"/>
    <w:rsid w:val="0045253C"/>
    <w:rsid w:val="004532F7"/>
    <w:rsid w:val="004537CB"/>
    <w:rsid w:val="004539F0"/>
    <w:rsid w:val="00454CA8"/>
    <w:rsid w:val="00455E1B"/>
    <w:rsid w:val="00456349"/>
    <w:rsid w:val="00456EA6"/>
    <w:rsid w:val="00462566"/>
    <w:rsid w:val="004626A2"/>
    <w:rsid w:val="00462C2A"/>
    <w:rsid w:val="00463237"/>
    <w:rsid w:val="00463640"/>
    <w:rsid w:val="004642F6"/>
    <w:rsid w:val="00465862"/>
    <w:rsid w:val="00466073"/>
    <w:rsid w:val="0046691B"/>
    <w:rsid w:val="00467E5E"/>
    <w:rsid w:val="00470FCE"/>
    <w:rsid w:val="004738DB"/>
    <w:rsid w:val="00473EE1"/>
    <w:rsid w:val="004741B0"/>
    <w:rsid w:val="00476152"/>
    <w:rsid w:val="00476510"/>
    <w:rsid w:val="0048047E"/>
    <w:rsid w:val="004808FC"/>
    <w:rsid w:val="00480C7C"/>
    <w:rsid w:val="00482E0B"/>
    <w:rsid w:val="00483AC3"/>
    <w:rsid w:val="00483AC4"/>
    <w:rsid w:val="004846AF"/>
    <w:rsid w:val="00484B9E"/>
    <w:rsid w:val="0048692A"/>
    <w:rsid w:val="00486C00"/>
    <w:rsid w:val="00487652"/>
    <w:rsid w:val="00490733"/>
    <w:rsid w:val="00490C82"/>
    <w:rsid w:val="00491426"/>
    <w:rsid w:val="00493FAD"/>
    <w:rsid w:val="0049448B"/>
    <w:rsid w:val="00495B07"/>
    <w:rsid w:val="004A09F6"/>
    <w:rsid w:val="004A15BF"/>
    <w:rsid w:val="004A22FE"/>
    <w:rsid w:val="004A3C87"/>
    <w:rsid w:val="004B1678"/>
    <w:rsid w:val="004B3C96"/>
    <w:rsid w:val="004B3D0A"/>
    <w:rsid w:val="004B3EC5"/>
    <w:rsid w:val="004B6D84"/>
    <w:rsid w:val="004B6EB4"/>
    <w:rsid w:val="004B7E59"/>
    <w:rsid w:val="004C07EB"/>
    <w:rsid w:val="004C094F"/>
    <w:rsid w:val="004C3B90"/>
    <w:rsid w:val="004C4229"/>
    <w:rsid w:val="004C42C9"/>
    <w:rsid w:val="004C4AC3"/>
    <w:rsid w:val="004C4BAF"/>
    <w:rsid w:val="004C60AE"/>
    <w:rsid w:val="004C732B"/>
    <w:rsid w:val="004D066B"/>
    <w:rsid w:val="004D0FC1"/>
    <w:rsid w:val="004D157F"/>
    <w:rsid w:val="004D2329"/>
    <w:rsid w:val="004D24DD"/>
    <w:rsid w:val="004D4523"/>
    <w:rsid w:val="004D5CC8"/>
    <w:rsid w:val="004D6735"/>
    <w:rsid w:val="004D729B"/>
    <w:rsid w:val="004E0D00"/>
    <w:rsid w:val="004E0EB8"/>
    <w:rsid w:val="004E1BAE"/>
    <w:rsid w:val="004E37DC"/>
    <w:rsid w:val="004E3A0C"/>
    <w:rsid w:val="004E553F"/>
    <w:rsid w:val="004E69E8"/>
    <w:rsid w:val="004F0BDE"/>
    <w:rsid w:val="004F18B5"/>
    <w:rsid w:val="004F1D23"/>
    <w:rsid w:val="004F1FAC"/>
    <w:rsid w:val="004F30DF"/>
    <w:rsid w:val="004F3425"/>
    <w:rsid w:val="004F5715"/>
    <w:rsid w:val="004F59D5"/>
    <w:rsid w:val="004F6F8A"/>
    <w:rsid w:val="004F7FCD"/>
    <w:rsid w:val="00502CC0"/>
    <w:rsid w:val="00504D49"/>
    <w:rsid w:val="00504E81"/>
    <w:rsid w:val="005056D8"/>
    <w:rsid w:val="00507B6E"/>
    <w:rsid w:val="00507C35"/>
    <w:rsid w:val="00507C42"/>
    <w:rsid w:val="0051110D"/>
    <w:rsid w:val="00511154"/>
    <w:rsid w:val="00513306"/>
    <w:rsid w:val="005147D6"/>
    <w:rsid w:val="00514C1B"/>
    <w:rsid w:val="00516423"/>
    <w:rsid w:val="00516425"/>
    <w:rsid w:val="00516789"/>
    <w:rsid w:val="005205F2"/>
    <w:rsid w:val="005227B4"/>
    <w:rsid w:val="00522BA4"/>
    <w:rsid w:val="00524C01"/>
    <w:rsid w:val="00524E15"/>
    <w:rsid w:val="00525ACC"/>
    <w:rsid w:val="00526B8E"/>
    <w:rsid w:val="00526CB5"/>
    <w:rsid w:val="00527FB4"/>
    <w:rsid w:val="00530DB0"/>
    <w:rsid w:val="00531C35"/>
    <w:rsid w:val="005329CB"/>
    <w:rsid w:val="00534B43"/>
    <w:rsid w:val="00535B07"/>
    <w:rsid w:val="00536CD3"/>
    <w:rsid w:val="0054128E"/>
    <w:rsid w:val="005439DA"/>
    <w:rsid w:val="0054462F"/>
    <w:rsid w:val="005465FD"/>
    <w:rsid w:val="00550589"/>
    <w:rsid w:val="00551A4F"/>
    <w:rsid w:val="00551C4D"/>
    <w:rsid w:val="00551D46"/>
    <w:rsid w:val="00552226"/>
    <w:rsid w:val="005528E8"/>
    <w:rsid w:val="0055332F"/>
    <w:rsid w:val="00554086"/>
    <w:rsid w:val="00554437"/>
    <w:rsid w:val="005554CF"/>
    <w:rsid w:val="0055554D"/>
    <w:rsid w:val="00556D51"/>
    <w:rsid w:val="00556F04"/>
    <w:rsid w:val="005601DD"/>
    <w:rsid w:val="00560994"/>
    <w:rsid w:val="00562B3A"/>
    <w:rsid w:val="0056325D"/>
    <w:rsid w:val="00564C66"/>
    <w:rsid w:val="0056717D"/>
    <w:rsid w:val="005672B4"/>
    <w:rsid w:val="00570D6A"/>
    <w:rsid w:val="00571112"/>
    <w:rsid w:val="00571724"/>
    <w:rsid w:val="00571B12"/>
    <w:rsid w:val="0057289F"/>
    <w:rsid w:val="00573449"/>
    <w:rsid w:val="00573D8F"/>
    <w:rsid w:val="005748C2"/>
    <w:rsid w:val="00574A13"/>
    <w:rsid w:val="00574CAE"/>
    <w:rsid w:val="0057612E"/>
    <w:rsid w:val="00576A6A"/>
    <w:rsid w:val="00581C85"/>
    <w:rsid w:val="00581EC2"/>
    <w:rsid w:val="00583775"/>
    <w:rsid w:val="00584E12"/>
    <w:rsid w:val="0058572F"/>
    <w:rsid w:val="00590CB1"/>
    <w:rsid w:val="00592AA7"/>
    <w:rsid w:val="0059355A"/>
    <w:rsid w:val="00593906"/>
    <w:rsid w:val="00594662"/>
    <w:rsid w:val="00595156"/>
    <w:rsid w:val="0059558A"/>
    <w:rsid w:val="00595AC7"/>
    <w:rsid w:val="00597EB9"/>
    <w:rsid w:val="00597F4E"/>
    <w:rsid w:val="005A1B60"/>
    <w:rsid w:val="005A2BF4"/>
    <w:rsid w:val="005A4BB7"/>
    <w:rsid w:val="005A5984"/>
    <w:rsid w:val="005B0A70"/>
    <w:rsid w:val="005B1BAA"/>
    <w:rsid w:val="005B1D15"/>
    <w:rsid w:val="005B232A"/>
    <w:rsid w:val="005B26BC"/>
    <w:rsid w:val="005B2C75"/>
    <w:rsid w:val="005B366A"/>
    <w:rsid w:val="005B3758"/>
    <w:rsid w:val="005B3E84"/>
    <w:rsid w:val="005B3F59"/>
    <w:rsid w:val="005B4222"/>
    <w:rsid w:val="005B599E"/>
    <w:rsid w:val="005B5EC4"/>
    <w:rsid w:val="005B6E86"/>
    <w:rsid w:val="005B77E3"/>
    <w:rsid w:val="005C086F"/>
    <w:rsid w:val="005C0B69"/>
    <w:rsid w:val="005C0CE8"/>
    <w:rsid w:val="005C1276"/>
    <w:rsid w:val="005C1DC2"/>
    <w:rsid w:val="005C240A"/>
    <w:rsid w:val="005C675F"/>
    <w:rsid w:val="005C6ED2"/>
    <w:rsid w:val="005C7586"/>
    <w:rsid w:val="005D084D"/>
    <w:rsid w:val="005D3745"/>
    <w:rsid w:val="005D465A"/>
    <w:rsid w:val="005D51B2"/>
    <w:rsid w:val="005D5D98"/>
    <w:rsid w:val="005E0A45"/>
    <w:rsid w:val="005E1BBC"/>
    <w:rsid w:val="005E2DE2"/>
    <w:rsid w:val="005E42E2"/>
    <w:rsid w:val="005E4A88"/>
    <w:rsid w:val="005F014E"/>
    <w:rsid w:val="005F09B7"/>
    <w:rsid w:val="005F0F78"/>
    <w:rsid w:val="005F1F29"/>
    <w:rsid w:val="005F2B5C"/>
    <w:rsid w:val="005F34B6"/>
    <w:rsid w:val="005F59B3"/>
    <w:rsid w:val="005F7116"/>
    <w:rsid w:val="005F7478"/>
    <w:rsid w:val="006003FC"/>
    <w:rsid w:val="00601274"/>
    <w:rsid w:val="00601625"/>
    <w:rsid w:val="006017C2"/>
    <w:rsid w:val="006029B7"/>
    <w:rsid w:val="00603157"/>
    <w:rsid w:val="0060352F"/>
    <w:rsid w:val="00604E99"/>
    <w:rsid w:val="00605133"/>
    <w:rsid w:val="006060D6"/>
    <w:rsid w:val="006073B7"/>
    <w:rsid w:val="00614154"/>
    <w:rsid w:val="00615494"/>
    <w:rsid w:val="006158D0"/>
    <w:rsid w:val="00615EA1"/>
    <w:rsid w:val="00616981"/>
    <w:rsid w:val="00620B39"/>
    <w:rsid w:val="0062551D"/>
    <w:rsid w:val="0062555B"/>
    <w:rsid w:val="0062615C"/>
    <w:rsid w:val="006266FF"/>
    <w:rsid w:val="0062745F"/>
    <w:rsid w:val="0063138D"/>
    <w:rsid w:val="00631CCF"/>
    <w:rsid w:val="00632BF9"/>
    <w:rsid w:val="00632ED3"/>
    <w:rsid w:val="006350FD"/>
    <w:rsid w:val="006404D8"/>
    <w:rsid w:val="00641659"/>
    <w:rsid w:val="006438D8"/>
    <w:rsid w:val="00643939"/>
    <w:rsid w:val="00650768"/>
    <w:rsid w:val="00651535"/>
    <w:rsid w:val="00652766"/>
    <w:rsid w:val="0065446F"/>
    <w:rsid w:val="00654C9D"/>
    <w:rsid w:val="00655DC5"/>
    <w:rsid w:val="00657893"/>
    <w:rsid w:val="0066013D"/>
    <w:rsid w:val="00667BDD"/>
    <w:rsid w:val="00667DD7"/>
    <w:rsid w:val="00667F94"/>
    <w:rsid w:val="00670107"/>
    <w:rsid w:val="00671DA9"/>
    <w:rsid w:val="006720ED"/>
    <w:rsid w:val="00672D9F"/>
    <w:rsid w:val="006732B9"/>
    <w:rsid w:val="006739AD"/>
    <w:rsid w:val="00674C7B"/>
    <w:rsid w:val="006762CC"/>
    <w:rsid w:val="00676905"/>
    <w:rsid w:val="006806D9"/>
    <w:rsid w:val="00681B7B"/>
    <w:rsid w:val="0068443E"/>
    <w:rsid w:val="00684CE6"/>
    <w:rsid w:val="00685459"/>
    <w:rsid w:val="006916E6"/>
    <w:rsid w:val="00691950"/>
    <w:rsid w:val="00691B5A"/>
    <w:rsid w:val="00691CFC"/>
    <w:rsid w:val="00691F97"/>
    <w:rsid w:val="00693921"/>
    <w:rsid w:val="006952F6"/>
    <w:rsid w:val="00697556"/>
    <w:rsid w:val="00697973"/>
    <w:rsid w:val="006A23E1"/>
    <w:rsid w:val="006A2DA6"/>
    <w:rsid w:val="006A3F2C"/>
    <w:rsid w:val="006A5B8A"/>
    <w:rsid w:val="006A6E58"/>
    <w:rsid w:val="006B0678"/>
    <w:rsid w:val="006B16CE"/>
    <w:rsid w:val="006B1B06"/>
    <w:rsid w:val="006B23A1"/>
    <w:rsid w:val="006B323C"/>
    <w:rsid w:val="006B38CB"/>
    <w:rsid w:val="006B42D2"/>
    <w:rsid w:val="006B4F77"/>
    <w:rsid w:val="006B64CA"/>
    <w:rsid w:val="006B64F1"/>
    <w:rsid w:val="006C104E"/>
    <w:rsid w:val="006C1506"/>
    <w:rsid w:val="006C1B62"/>
    <w:rsid w:val="006C295D"/>
    <w:rsid w:val="006C3D5E"/>
    <w:rsid w:val="006C5A24"/>
    <w:rsid w:val="006C5F47"/>
    <w:rsid w:val="006C701E"/>
    <w:rsid w:val="006D1280"/>
    <w:rsid w:val="006D1638"/>
    <w:rsid w:val="006D29C2"/>
    <w:rsid w:val="006D35C4"/>
    <w:rsid w:val="006D50DD"/>
    <w:rsid w:val="006E0766"/>
    <w:rsid w:val="006E0D5D"/>
    <w:rsid w:val="006E245E"/>
    <w:rsid w:val="006E3D4B"/>
    <w:rsid w:val="006E62BB"/>
    <w:rsid w:val="006E7FCA"/>
    <w:rsid w:val="006F09D8"/>
    <w:rsid w:val="006F29F1"/>
    <w:rsid w:val="006F2F69"/>
    <w:rsid w:val="006F414A"/>
    <w:rsid w:val="006F4819"/>
    <w:rsid w:val="006F5032"/>
    <w:rsid w:val="006F5F11"/>
    <w:rsid w:val="00700411"/>
    <w:rsid w:val="007007C1"/>
    <w:rsid w:val="00701764"/>
    <w:rsid w:val="0070244D"/>
    <w:rsid w:val="0070264F"/>
    <w:rsid w:val="00703BB6"/>
    <w:rsid w:val="00705ED7"/>
    <w:rsid w:val="00707C72"/>
    <w:rsid w:val="00707E03"/>
    <w:rsid w:val="007103F6"/>
    <w:rsid w:val="00710541"/>
    <w:rsid w:val="00712984"/>
    <w:rsid w:val="00713018"/>
    <w:rsid w:val="00713435"/>
    <w:rsid w:val="00713455"/>
    <w:rsid w:val="00713ABF"/>
    <w:rsid w:val="00713CCB"/>
    <w:rsid w:val="00714049"/>
    <w:rsid w:val="00714C9F"/>
    <w:rsid w:val="00717FE4"/>
    <w:rsid w:val="00721C09"/>
    <w:rsid w:val="007227D3"/>
    <w:rsid w:val="00722890"/>
    <w:rsid w:val="00722AF5"/>
    <w:rsid w:val="0072399F"/>
    <w:rsid w:val="007249DE"/>
    <w:rsid w:val="00724A8F"/>
    <w:rsid w:val="00724CEC"/>
    <w:rsid w:val="00725F31"/>
    <w:rsid w:val="00726205"/>
    <w:rsid w:val="00726D00"/>
    <w:rsid w:val="007270FF"/>
    <w:rsid w:val="00727C68"/>
    <w:rsid w:val="00731AF7"/>
    <w:rsid w:val="00732D26"/>
    <w:rsid w:val="00732DB2"/>
    <w:rsid w:val="00733D09"/>
    <w:rsid w:val="007345FE"/>
    <w:rsid w:val="007352F6"/>
    <w:rsid w:val="0074081F"/>
    <w:rsid w:val="007428D3"/>
    <w:rsid w:val="00744F22"/>
    <w:rsid w:val="00746100"/>
    <w:rsid w:val="0074635E"/>
    <w:rsid w:val="00750363"/>
    <w:rsid w:val="00750BC6"/>
    <w:rsid w:val="00750C07"/>
    <w:rsid w:val="00752D45"/>
    <w:rsid w:val="00755897"/>
    <w:rsid w:val="00755EB8"/>
    <w:rsid w:val="00756528"/>
    <w:rsid w:val="00757184"/>
    <w:rsid w:val="0076185B"/>
    <w:rsid w:val="0076372A"/>
    <w:rsid w:val="007649C2"/>
    <w:rsid w:val="00770BE8"/>
    <w:rsid w:val="0077278E"/>
    <w:rsid w:val="0077371F"/>
    <w:rsid w:val="00773EE6"/>
    <w:rsid w:val="007759B2"/>
    <w:rsid w:val="00776081"/>
    <w:rsid w:val="00776550"/>
    <w:rsid w:val="00780293"/>
    <w:rsid w:val="007803D9"/>
    <w:rsid w:val="00781EC6"/>
    <w:rsid w:val="00783091"/>
    <w:rsid w:val="00783CC5"/>
    <w:rsid w:val="00785489"/>
    <w:rsid w:val="007859F4"/>
    <w:rsid w:val="0078661B"/>
    <w:rsid w:val="007918D3"/>
    <w:rsid w:val="00792F89"/>
    <w:rsid w:val="0079478D"/>
    <w:rsid w:val="00796019"/>
    <w:rsid w:val="007971D3"/>
    <w:rsid w:val="007A0483"/>
    <w:rsid w:val="007A2116"/>
    <w:rsid w:val="007A2275"/>
    <w:rsid w:val="007A22EF"/>
    <w:rsid w:val="007A4B8F"/>
    <w:rsid w:val="007A5980"/>
    <w:rsid w:val="007A73D0"/>
    <w:rsid w:val="007A770D"/>
    <w:rsid w:val="007B188D"/>
    <w:rsid w:val="007B42E7"/>
    <w:rsid w:val="007B5DAF"/>
    <w:rsid w:val="007B6CE3"/>
    <w:rsid w:val="007B6DD1"/>
    <w:rsid w:val="007B6DFA"/>
    <w:rsid w:val="007B7378"/>
    <w:rsid w:val="007C21E8"/>
    <w:rsid w:val="007C49F3"/>
    <w:rsid w:val="007C5CD3"/>
    <w:rsid w:val="007C5D5A"/>
    <w:rsid w:val="007C6F89"/>
    <w:rsid w:val="007C7131"/>
    <w:rsid w:val="007D025B"/>
    <w:rsid w:val="007D0A15"/>
    <w:rsid w:val="007D1267"/>
    <w:rsid w:val="007D3117"/>
    <w:rsid w:val="007D3169"/>
    <w:rsid w:val="007D6319"/>
    <w:rsid w:val="007D72C0"/>
    <w:rsid w:val="007E0146"/>
    <w:rsid w:val="007E195A"/>
    <w:rsid w:val="007E2B4B"/>
    <w:rsid w:val="007E6401"/>
    <w:rsid w:val="007F0169"/>
    <w:rsid w:val="007F4932"/>
    <w:rsid w:val="007F53F9"/>
    <w:rsid w:val="007F60BA"/>
    <w:rsid w:val="007F65A4"/>
    <w:rsid w:val="007F7655"/>
    <w:rsid w:val="00801E1A"/>
    <w:rsid w:val="0080223C"/>
    <w:rsid w:val="008022AD"/>
    <w:rsid w:val="008056ED"/>
    <w:rsid w:val="00806045"/>
    <w:rsid w:val="00807DA0"/>
    <w:rsid w:val="008104B4"/>
    <w:rsid w:val="00810CF4"/>
    <w:rsid w:val="00810D97"/>
    <w:rsid w:val="00810E55"/>
    <w:rsid w:val="0081164E"/>
    <w:rsid w:val="00811735"/>
    <w:rsid w:val="0081208D"/>
    <w:rsid w:val="00814959"/>
    <w:rsid w:val="00814CBA"/>
    <w:rsid w:val="008158FC"/>
    <w:rsid w:val="00816F35"/>
    <w:rsid w:val="00817301"/>
    <w:rsid w:val="00817C87"/>
    <w:rsid w:val="008202EB"/>
    <w:rsid w:val="00822338"/>
    <w:rsid w:val="008229C3"/>
    <w:rsid w:val="00822FB2"/>
    <w:rsid w:val="0082313D"/>
    <w:rsid w:val="00825F6C"/>
    <w:rsid w:val="00826322"/>
    <w:rsid w:val="008271A2"/>
    <w:rsid w:val="00830D36"/>
    <w:rsid w:val="00830FA8"/>
    <w:rsid w:val="00831A4B"/>
    <w:rsid w:val="00831C4E"/>
    <w:rsid w:val="0083276B"/>
    <w:rsid w:val="008371B1"/>
    <w:rsid w:val="00837A97"/>
    <w:rsid w:val="00837F5C"/>
    <w:rsid w:val="0084009A"/>
    <w:rsid w:val="008419B3"/>
    <w:rsid w:val="008450B9"/>
    <w:rsid w:val="008457A6"/>
    <w:rsid w:val="0084597A"/>
    <w:rsid w:val="00845C0D"/>
    <w:rsid w:val="008472D5"/>
    <w:rsid w:val="008501D9"/>
    <w:rsid w:val="00850E78"/>
    <w:rsid w:val="008540AD"/>
    <w:rsid w:val="0085433E"/>
    <w:rsid w:val="00855B0F"/>
    <w:rsid w:val="008572E3"/>
    <w:rsid w:val="00862E5D"/>
    <w:rsid w:val="0086333F"/>
    <w:rsid w:val="00863382"/>
    <w:rsid w:val="0086543A"/>
    <w:rsid w:val="00865A65"/>
    <w:rsid w:val="00865F99"/>
    <w:rsid w:val="008706B3"/>
    <w:rsid w:val="008722B4"/>
    <w:rsid w:val="00872B39"/>
    <w:rsid w:val="00873970"/>
    <w:rsid w:val="0087501C"/>
    <w:rsid w:val="008758A4"/>
    <w:rsid w:val="00877486"/>
    <w:rsid w:val="008800F7"/>
    <w:rsid w:val="0088033B"/>
    <w:rsid w:val="00881520"/>
    <w:rsid w:val="0088203D"/>
    <w:rsid w:val="00882C3C"/>
    <w:rsid w:val="00883B6C"/>
    <w:rsid w:val="00885539"/>
    <w:rsid w:val="00886C9C"/>
    <w:rsid w:val="00887F8A"/>
    <w:rsid w:val="00890FA2"/>
    <w:rsid w:val="0089192A"/>
    <w:rsid w:val="00892384"/>
    <w:rsid w:val="00893D00"/>
    <w:rsid w:val="00895CC8"/>
    <w:rsid w:val="00895F7E"/>
    <w:rsid w:val="008966CD"/>
    <w:rsid w:val="008974B7"/>
    <w:rsid w:val="008A0169"/>
    <w:rsid w:val="008A1A8E"/>
    <w:rsid w:val="008A288A"/>
    <w:rsid w:val="008A2EE4"/>
    <w:rsid w:val="008A6433"/>
    <w:rsid w:val="008B08E1"/>
    <w:rsid w:val="008B0B1C"/>
    <w:rsid w:val="008B1B4D"/>
    <w:rsid w:val="008B1CC0"/>
    <w:rsid w:val="008B2526"/>
    <w:rsid w:val="008B29B6"/>
    <w:rsid w:val="008B3E6E"/>
    <w:rsid w:val="008B4B9A"/>
    <w:rsid w:val="008B5448"/>
    <w:rsid w:val="008B70E5"/>
    <w:rsid w:val="008C21E0"/>
    <w:rsid w:val="008C298F"/>
    <w:rsid w:val="008C357C"/>
    <w:rsid w:val="008C4AAD"/>
    <w:rsid w:val="008C57B8"/>
    <w:rsid w:val="008C6975"/>
    <w:rsid w:val="008D0E2E"/>
    <w:rsid w:val="008D2238"/>
    <w:rsid w:val="008D2569"/>
    <w:rsid w:val="008D2D4B"/>
    <w:rsid w:val="008D2D52"/>
    <w:rsid w:val="008D3344"/>
    <w:rsid w:val="008D48B2"/>
    <w:rsid w:val="008D54F9"/>
    <w:rsid w:val="008D7C89"/>
    <w:rsid w:val="008E11DF"/>
    <w:rsid w:val="008E1228"/>
    <w:rsid w:val="008E206D"/>
    <w:rsid w:val="008E375C"/>
    <w:rsid w:val="008E54B4"/>
    <w:rsid w:val="008E6411"/>
    <w:rsid w:val="008E6500"/>
    <w:rsid w:val="008E7075"/>
    <w:rsid w:val="008E72C6"/>
    <w:rsid w:val="008E770C"/>
    <w:rsid w:val="008F08D3"/>
    <w:rsid w:val="008F47AD"/>
    <w:rsid w:val="008F5071"/>
    <w:rsid w:val="008F5C22"/>
    <w:rsid w:val="008F5C84"/>
    <w:rsid w:val="008F6632"/>
    <w:rsid w:val="00902BDF"/>
    <w:rsid w:val="00905497"/>
    <w:rsid w:val="00905FCB"/>
    <w:rsid w:val="0090637D"/>
    <w:rsid w:val="009067F8"/>
    <w:rsid w:val="009071CD"/>
    <w:rsid w:val="00910383"/>
    <w:rsid w:val="00910A16"/>
    <w:rsid w:val="0091403F"/>
    <w:rsid w:val="009140F7"/>
    <w:rsid w:val="0091459E"/>
    <w:rsid w:val="00914743"/>
    <w:rsid w:val="00916177"/>
    <w:rsid w:val="009163F0"/>
    <w:rsid w:val="00917CB3"/>
    <w:rsid w:val="00920775"/>
    <w:rsid w:val="00921236"/>
    <w:rsid w:val="00921F02"/>
    <w:rsid w:val="00921FD1"/>
    <w:rsid w:val="0092457B"/>
    <w:rsid w:val="00924CF3"/>
    <w:rsid w:val="00925B0C"/>
    <w:rsid w:val="009263B8"/>
    <w:rsid w:val="00927466"/>
    <w:rsid w:val="009325ED"/>
    <w:rsid w:val="0093294E"/>
    <w:rsid w:val="0093411E"/>
    <w:rsid w:val="0093491F"/>
    <w:rsid w:val="009350A1"/>
    <w:rsid w:val="00935158"/>
    <w:rsid w:val="0093636E"/>
    <w:rsid w:val="00936B04"/>
    <w:rsid w:val="00937EEC"/>
    <w:rsid w:val="00941799"/>
    <w:rsid w:val="009419D5"/>
    <w:rsid w:val="009420AF"/>
    <w:rsid w:val="00942779"/>
    <w:rsid w:val="00942DC1"/>
    <w:rsid w:val="00943661"/>
    <w:rsid w:val="00945B08"/>
    <w:rsid w:val="00947FF7"/>
    <w:rsid w:val="00950A90"/>
    <w:rsid w:val="00951AFB"/>
    <w:rsid w:val="00953967"/>
    <w:rsid w:val="00954245"/>
    <w:rsid w:val="00955B81"/>
    <w:rsid w:val="00955E79"/>
    <w:rsid w:val="009603FD"/>
    <w:rsid w:val="00961669"/>
    <w:rsid w:val="0096377A"/>
    <w:rsid w:val="009638AF"/>
    <w:rsid w:val="00963E12"/>
    <w:rsid w:val="00966781"/>
    <w:rsid w:val="00966828"/>
    <w:rsid w:val="00971726"/>
    <w:rsid w:val="00973397"/>
    <w:rsid w:val="009735AF"/>
    <w:rsid w:val="0097478F"/>
    <w:rsid w:val="00975E1D"/>
    <w:rsid w:val="00976D23"/>
    <w:rsid w:val="00976ED3"/>
    <w:rsid w:val="009829E1"/>
    <w:rsid w:val="009833AD"/>
    <w:rsid w:val="00983C27"/>
    <w:rsid w:val="00983D75"/>
    <w:rsid w:val="00983E92"/>
    <w:rsid w:val="00985022"/>
    <w:rsid w:val="009851AB"/>
    <w:rsid w:val="00985D29"/>
    <w:rsid w:val="00987987"/>
    <w:rsid w:val="00991FD7"/>
    <w:rsid w:val="00993C4F"/>
    <w:rsid w:val="00994811"/>
    <w:rsid w:val="009A031E"/>
    <w:rsid w:val="009A0FA7"/>
    <w:rsid w:val="009A0FB3"/>
    <w:rsid w:val="009A235D"/>
    <w:rsid w:val="009A3174"/>
    <w:rsid w:val="009A3F62"/>
    <w:rsid w:val="009A42E4"/>
    <w:rsid w:val="009A48CF"/>
    <w:rsid w:val="009A4CA0"/>
    <w:rsid w:val="009A51EF"/>
    <w:rsid w:val="009A65E0"/>
    <w:rsid w:val="009A7426"/>
    <w:rsid w:val="009A78AC"/>
    <w:rsid w:val="009B12E8"/>
    <w:rsid w:val="009B1DFF"/>
    <w:rsid w:val="009B2286"/>
    <w:rsid w:val="009B2489"/>
    <w:rsid w:val="009B264B"/>
    <w:rsid w:val="009B52AA"/>
    <w:rsid w:val="009C0E56"/>
    <w:rsid w:val="009C321B"/>
    <w:rsid w:val="009C49FC"/>
    <w:rsid w:val="009C5941"/>
    <w:rsid w:val="009C5D0B"/>
    <w:rsid w:val="009D0386"/>
    <w:rsid w:val="009D0606"/>
    <w:rsid w:val="009D0F17"/>
    <w:rsid w:val="009D30CF"/>
    <w:rsid w:val="009D4641"/>
    <w:rsid w:val="009D4687"/>
    <w:rsid w:val="009D48DC"/>
    <w:rsid w:val="009D4E33"/>
    <w:rsid w:val="009D5116"/>
    <w:rsid w:val="009D716D"/>
    <w:rsid w:val="009D7CB0"/>
    <w:rsid w:val="009E29D5"/>
    <w:rsid w:val="009E2F3D"/>
    <w:rsid w:val="009E34E2"/>
    <w:rsid w:val="009E43EA"/>
    <w:rsid w:val="009E4F1C"/>
    <w:rsid w:val="009E5A66"/>
    <w:rsid w:val="009E769D"/>
    <w:rsid w:val="009F129D"/>
    <w:rsid w:val="009F1E8A"/>
    <w:rsid w:val="009F6439"/>
    <w:rsid w:val="009F68AA"/>
    <w:rsid w:val="009F7C1B"/>
    <w:rsid w:val="009F7CD4"/>
    <w:rsid w:val="00A01006"/>
    <w:rsid w:val="00A01B47"/>
    <w:rsid w:val="00A054F5"/>
    <w:rsid w:val="00A078BE"/>
    <w:rsid w:val="00A10FA7"/>
    <w:rsid w:val="00A11DA2"/>
    <w:rsid w:val="00A122B4"/>
    <w:rsid w:val="00A13379"/>
    <w:rsid w:val="00A1429D"/>
    <w:rsid w:val="00A16020"/>
    <w:rsid w:val="00A16187"/>
    <w:rsid w:val="00A17548"/>
    <w:rsid w:val="00A20208"/>
    <w:rsid w:val="00A2786A"/>
    <w:rsid w:val="00A31644"/>
    <w:rsid w:val="00A31DF9"/>
    <w:rsid w:val="00A33FA8"/>
    <w:rsid w:val="00A3405E"/>
    <w:rsid w:val="00A34B18"/>
    <w:rsid w:val="00A35CBF"/>
    <w:rsid w:val="00A35D05"/>
    <w:rsid w:val="00A365EC"/>
    <w:rsid w:val="00A379C7"/>
    <w:rsid w:val="00A41881"/>
    <w:rsid w:val="00A41F5D"/>
    <w:rsid w:val="00A426E0"/>
    <w:rsid w:val="00A46E70"/>
    <w:rsid w:val="00A5022A"/>
    <w:rsid w:val="00A504F3"/>
    <w:rsid w:val="00A53470"/>
    <w:rsid w:val="00A53D3B"/>
    <w:rsid w:val="00A53D98"/>
    <w:rsid w:val="00A5457C"/>
    <w:rsid w:val="00A568D0"/>
    <w:rsid w:val="00A5705A"/>
    <w:rsid w:val="00A570F2"/>
    <w:rsid w:val="00A57A51"/>
    <w:rsid w:val="00A57FC9"/>
    <w:rsid w:val="00A604C4"/>
    <w:rsid w:val="00A60DA4"/>
    <w:rsid w:val="00A61FB6"/>
    <w:rsid w:val="00A6489D"/>
    <w:rsid w:val="00A65942"/>
    <w:rsid w:val="00A66C8B"/>
    <w:rsid w:val="00A73426"/>
    <w:rsid w:val="00A74BF9"/>
    <w:rsid w:val="00A74E50"/>
    <w:rsid w:val="00A74F4C"/>
    <w:rsid w:val="00A7525C"/>
    <w:rsid w:val="00A75D02"/>
    <w:rsid w:val="00A76170"/>
    <w:rsid w:val="00A76526"/>
    <w:rsid w:val="00A801A8"/>
    <w:rsid w:val="00A802BF"/>
    <w:rsid w:val="00A80B6C"/>
    <w:rsid w:val="00A814B5"/>
    <w:rsid w:val="00A83048"/>
    <w:rsid w:val="00A86742"/>
    <w:rsid w:val="00A909EB"/>
    <w:rsid w:val="00A9179A"/>
    <w:rsid w:val="00A92A14"/>
    <w:rsid w:val="00A9334F"/>
    <w:rsid w:val="00A933FF"/>
    <w:rsid w:val="00A93D18"/>
    <w:rsid w:val="00A971BC"/>
    <w:rsid w:val="00A975F9"/>
    <w:rsid w:val="00AA0C95"/>
    <w:rsid w:val="00AA1B72"/>
    <w:rsid w:val="00AA2E04"/>
    <w:rsid w:val="00AA2E64"/>
    <w:rsid w:val="00AA2EA8"/>
    <w:rsid w:val="00AA3ECA"/>
    <w:rsid w:val="00AA3EEC"/>
    <w:rsid w:val="00AA47D9"/>
    <w:rsid w:val="00AA5141"/>
    <w:rsid w:val="00AA6112"/>
    <w:rsid w:val="00AA6810"/>
    <w:rsid w:val="00AB017C"/>
    <w:rsid w:val="00AB05EF"/>
    <w:rsid w:val="00AB09F3"/>
    <w:rsid w:val="00AB11EF"/>
    <w:rsid w:val="00AB3743"/>
    <w:rsid w:val="00AB43D7"/>
    <w:rsid w:val="00AB4728"/>
    <w:rsid w:val="00AB5041"/>
    <w:rsid w:val="00AB5DD8"/>
    <w:rsid w:val="00AC1359"/>
    <w:rsid w:val="00AC263E"/>
    <w:rsid w:val="00AC2E62"/>
    <w:rsid w:val="00AC416D"/>
    <w:rsid w:val="00AC5DC9"/>
    <w:rsid w:val="00AC6110"/>
    <w:rsid w:val="00AC61EF"/>
    <w:rsid w:val="00AC661F"/>
    <w:rsid w:val="00AC6EAD"/>
    <w:rsid w:val="00AD01A7"/>
    <w:rsid w:val="00AD1A6C"/>
    <w:rsid w:val="00AD3CBE"/>
    <w:rsid w:val="00AD4345"/>
    <w:rsid w:val="00AD43F8"/>
    <w:rsid w:val="00AD60BB"/>
    <w:rsid w:val="00AD7114"/>
    <w:rsid w:val="00AD75EC"/>
    <w:rsid w:val="00AD76AA"/>
    <w:rsid w:val="00AE0479"/>
    <w:rsid w:val="00AE0F78"/>
    <w:rsid w:val="00AE12A8"/>
    <w:rsid w:val="00AE1EAC"/>
    <w:rsid w:val="00AE22B4"/>
    <w:rsid w:val="00AE247B"/>
    <w:rsid w:val="00AE70DD"/>
    <w:rsid w:val="00AF1AE7"/>
    <w:rsid w:val="00AF31F9"/>
    <w:rsid w:val="00AF37AE"/>
    <w:rsid w:val="00AF3F1B"/>
    <w:rsid w:val="00AF501B"/>
    <w:rsid w:val="00AF6CFA"/>
    <w:rsid w:val="00AF6F79"/>
    <w:rsid w:val="00B00DB1"/>
    <w:rsid w:val="00B01EF3"/>
    <w:rsid w:val="00B036A5"/>
    <w:rsid w:val="00B03931"/>
    <w:rsid w:val="00B04D37"/>
    <w:rsid w:val="00B057D2"/>
    <w:rsid w:val="00B05CC9"/>
    <w:rsid w:val="00B071B8"/>
    <w:rsid w:val="00B107B7"/>
    <w:rsid w:val="00B1515A"/>
    <w:rsid w:val="00B163B5"/>
    <w:rsid w:val="00B17E4E"/>
    <w:rsid w:val="00B213DC"/>
    <w:rsid w:val="00B23325"/>
    <w:rsid w:val="00B24890"/>
    <w:rsid w:val="00B24B2D"/>
    <w:rsid w:val="00B26C0E"/>
    <w:rsid w:val="00B27B92"/>
    <w:rsid w:val="00B27E1A"/>
    <w:rsid w:val="00B30665"/>
    <w:rsid w:val="00B308C2"/>
    <w:rsid w:val="00B30924"/>
    <w:rsid w:val="00B3200C"/>
    <w:rsid w:val="00B323AE"/>
    <w:rsid w:val="00B33CA9"/>
    <w:rsid w:val="00B33E1C"/>
    <w:rsid w:val="00B3470B"/>
    <w:rsid w:val="00B3597D"/>
    <w:rsid w:val="00B37288"/>
    <w:rsid w:val="00B37659"/>
    <w:rsid w:val="00B37BB0"/>
    <w:rsid w:val="00B40500"/>
    <w:rsid w:val="00B40751"/>
    <w:rsid w:val="00B40EC3"/>
    <w:rsid w:val="00B43212"/>
    <w:rsid w:val="00B44448"/>
    <w:rsid w:val="00B450D8"/>
    <w:rsid w:val="00B451C0"/>
    <w:rsid w:val="00B452E7"/>
    <w:rsid w:val="00B455ED"/>
    <w:rsid w:val="00B4582C"/>
    <w:rsid w:val="00B46ED7"/>
    <w:rsid w:val="00B47B78"/>
    <w:rsid w:val="00B503F6"/>
    <w:rsid w:val="00B50E2C"/>
    <w:rsid w:val="00B50EC0"/>
    <w:rsid w:val="00B510F9"/>
    <w:rsid w:val="00B5131C"/>
    <w:rsid w:val="00B51629"/>
    <w:rsid w:val="00B52A0D"/>
    <w:rsid w:val="00B52ACC"/>
    <w:rsid w:val="00B5330C"/>
    <w:rsid w:val="00B53A25"/>
    <w:rsid w:val="00B546C5"/>
    <w:rsid w:val="00B552E1"/>
    <w:rsid w:val="00B55B87"/>
    <w:rsid w:val="00B55EB5"/>
    <w:rsid w:val="00B56227"/>
    <w:rsid w:val="00B6022A"/>
    <w:rsid w:val="00B606F6"/>
    <w:rsid w:val="00B61F6C"/>
    <w:rsid w:val="00B62528"/>
    <w:rsid w:val="00B62669"/>
    <w:rsid w:val="00B64190"/>
    <w:rsid w:val="00B648D9"/>
    <w:rsid w:val="00B66755"/>
    <w:rsid w:val="00B730DC"/>
    <w:rsid w:val="00B73DE1"/>
    <w:rsid w:val="00B74094"/>
    <w:rsid w:val="00B74843"/>
    <w:rsid w:val="00B7484C"/>
    <w:rsid w:val="00B753B0"/>
    <w:rsid w:val="00B76B07"/>
    <w:rsid w:val="00B80987"/>
    <w:rsid w:val="00B810EE"/>
    <w:rsid w:val="00B811BA"/>
    <w:rsid w:val="00B830B9"/>
    <w:rsid w:val="00B83602"/>
    <w:rsid w:val="00B843E1"/>
    <w:rsid w:val="00B855C5"/>
    <w:rsid w:val="00B86CF7"/>
    <w:rsid w:val="00B86F00"/>
    <w:rsid w:val="00B92A4C"/>
    <w:rsid w:val="00B94546"/>
    <w:rsid w:val="00B94796"/>
    <w:rsid w:val="00B9730F"/>
    <w:rsid w:val="00B97658"/>
    <w:rsid w:val="00B9795E"/>
    <w:rsid w:val="00BA0D80"/>
    <w:rsid w:val="00BA11C6"/>
    <w:rsid w:val="00BA1478"/>
    <w:rsid w:val="00BA1BBF"/>
    <w:rsid w:val="00BA2753"/>
    <w:rsid w:val="00BA30CF"/>
    <w:rsid w:val="00BA30EA"/>
    <w:rsid w:val="00BA35C0"/>
    <w:rsid w:val="00BA36F0"/>
    <w:rsid w:val="00BA3B7C"/>
    <w:rsid w:val="00BA3C0E"/>
    <w:rsid w:val="00BA4E87"/>
    <w:rsid w:val="00BA543B"/>
    <w:rsid w:val="00BA5D08"/>
    <w:rsid w:val="00BA65B9"/>
    <w:rsid w:val="00BB06B3"/>
    <w:rsid w:val="00BB126D"/>
    <w:rsid w:val="00BB1E75"/>
    <w:rsid w:val="00BB26AC"/>
    <w:rsid w:val="00BB3239"/>
    <w:rsid w:val="00BB3B30"/>
    <w:rsid w:val="00BB470D"/>
    <w:rsid w:val="00BB54AE"/>
    <w:rsid w:val="00BB64A2"/>
    <w:rsid w:val="00BB68ED"/>
    <w:rsid w:val="00BB7062"/>
    <w:rsid w:val="00BB748E"/>
    <w:rsid w:val="00BB76E3"/>
    <w:rsid w:val="00BC1412"/>
    <w:rsid w:val="00BC243C"/>
    <w:rsid w:val="00BC2F5A"/>
    <w:rsid w:val="00BC4F53"/>
    <w:rsid w:val="00BC539B"/>
    <w:rsid w:val="00BC63A7"/>
    <w:rsid w:val="00BC6ADF"/>
    <w:rsid w:val="00BC734B"/>
    <w:rsid w:val="00BC79C0"/>
    <w:rsid w:val="00BD0050"/>
    <w:rsid w:val="00BD10F4"/>
    <w:rsid w:val="00BD2098"/>
    <w:rsid w:val="00BD2EA7"/>
    <w:rsid w:val="00BD3CB3"/>
    <w:rsid w:val="00BD50C9"/>
    <w:rsid w:val="00BD58E8"/>
    <w:rsid w:val="00BD5D1F"/>
    <w:rsid w:val="00BD71C5"/>
    <w:rsid w:val="00BD7B87"/>
    <w:rsid w:val="00BE13F8"/>
    <w:rsid w:val="00BE14C3"/>
    <w:rsid w:val="00BE4D13"/>
    <w:rsid w:val="00BE5E8D"/>
    <w:rsid w:val="00BE6C40"/>
    <w:rsid w:val="00BE6C7A"/>
    <w:rsid w:val="00BE70C7"/>
    <w:rsid w:val="00BE7D6E"/>
    <w:rsid w:val="00BF08A1"/>
    <w:rsid w:val="00BF0DE8"/>
    <w:rsid w:val="00BF0E1C"/>
    <w:rsid w:val="00BF472D"/>
    <w:rsid w:val="00BF4990"/>
    <w:rsid w:val="00BF4FEC"/>
    <w:rsid w:val="00BF53D3"/>
    <w:rsid w:val="00BF69F1"/>
    <w:rsid w:val="00C003B3"/>
    <w:rsid w:val="00C00773"/>
    <w:rsid w:val="00C011E8"/>
    <w:rsid w:val="00C018AA"/>
    <w:rsid w:val="00C03B95"/>
    <w:rsid w:val="00C04B33"/>
    <w:rsid w:val="00C06797"/>
    <w:rsid w:val="00C06FC6"/>
    <w:rsid w:val="00C0715B"/>
    <w:rsid w:val="00C07620"/>
    <w:rsid w:val="00C10B25"/>
    <w:rsid w:val="00C1240B"/>
    <w:rsid w:val="00C12FF8"/>
    <w:rsid w:val="00C148AC"/>
    <w:rsid w:val="00C14BFD"/>
    <w:rsid w:val="00C15CCD"/>
    <w:rsid w:val="00C240B5"/>
    <w:rsid w:val="00C24187"/>
    <w:rsid w:val="00C24B49"/>
    <w:rsid w:val="00C24B77"/>
    <w:rsid w:val="00C258D0"/>
    <w:rsid w:val="00C26813"/>
    <w:rsid w:val="00C27310"/>
    <w:rsid w:val="00C275DC"/>
    <w:rsid w:val="00C322E4"/>
    <w:rsid w:val="00C32B30"/>
    <w:rsid w:val="00C34036"/>
    <w:rsid w:val="00C3475F"/>
    <w:rsid w:val="00C34F67"/>
    <w:rsid w:val="00C36087"/>
    <w:rsid w:val="00C4261D"/>
    <w:rsid w:val="00C4363C"/>
    <w:rsid w:val="00C45322"/>
    <w:rsid w:val="00C45463"/>
    <w:rsid w:val="00C45967"/>
    <w:rsid w:val="00C50428"/>
    <w:rsid w:val="00C509F0"/>
    <w:rsid w:val="00C53412"/>
    <w:rsid w:val="00C5433C"/>
    <w:rsid w:val="00C55582"/>
    <w:rsid w:val="00C55723"/>
    <w:rsid w:val="00C61744"/>
    <w:rsid w:val="00C617D8"/>
    <w:rsid w:val="00C619B9"/>
    <w:rsid w:val="00C62E04"/>
    <w:rsid w:val="00C62EA5"/>
    <w:rsid w:val="00C66A99"/>
    <w:rsid w:val="00C66F7B"/>
    <w:rsid w:val="00C704ED"/>
    <w:rsid w:val="00C71A8E"/>
    <w:rsid w:val="00C737F8"/>
    <w:rsid w:val="00C751E3"/>
    <w:rsid w:val="00C75FD8"/>
    <w:rsid w:val="00C76579"/>
    <w:rsid w:val="00C76CFC"/>
    <w:rsid w:val="00C81984"/>
    <w:rsid w:val="00C82B0F"/>
    <w:rsid w:val="00C82DFC"/>
    <w:rsid w:val="00C83A15"/>
    <w:rsid w:val="00C84652"/>
    <w:rsid w:val="00C85560"/>
    <w:rsid w:val="00C862CB"/>
    <w:rsid w:val="00C90035"/>
    <w:rsid w:val="00C9169F"/>
    <w:rsid w:val="00C923E9"/>
    <w:rsid w:val="00C934D3"/>
    <w:rsid w:val="00C93515"/>
    <w:rsid w:val="00CA044D"/>
    <w:rsid w:val="00CA050D"/>
    <w:rsid w:val="00CA1A4A"/>
    <w:rsid w:val="00CA24C8"/>
    <w:rsid w:val="00CA3324"/>
    <w:rsid w:val="00CA4A5B"/>
    <w:rsid w:val="00CA4F4F"/>
    <w:rsid w:val="00CA6C5B"/>
    <w:rsid w:val="00CB096E"/>
    <w:rsid w:val="00CB16A5"/>
    <w:rsid w:val="00CB327B"/>
    <w:rsid w:val="00CB48EC"/>
    <w:rsid w:val="00CB5F45"/>
    <w:rsid w:val="00CB77DE"/>
    <w:rsid w:val="00CB7B28"/>
    <w:rsid w:val="00CC088C"/>
    <w:rsid w:val="00CC1D0D"/>
    <w:rsid w:val="00CC2970"/>
    <w:rsid w:val="00CC35FC"/>
    <w:rsid w:val="00CC3EA8"/>
    <w:rsid w:val="00CC5B69"/>
    <w:rsid w:val="00CC62FC"/>
    <w:rsid w:val="00CD1AA9"/>
    <w:rsid w:val="00CD22A5"/>
    <w:rsid w:val="00CD3B82"/>
    <w:rsid w:val="00CD3C73"/>
    <w:rsid w:val="00CD5562"/>
    <w:rsid w:val="00CD5693"/>
    <w:rsid w:val="00CD7A6F"/>
    <w:rsid w:val="00CE46CD"/>
    <w:rsid w:val="00CE749C"/>
    <w:rsid w:val="00CF0F74"/>
    <w:rsid w:val="00CF1C8C"/>
    <w:rsid w:val="00CF2314"/>
    <w:rsid w:val="00CF3598"/>
    <w:rsid w:val="00CF3E6C"/>
    <w:rsid w:val="00CF51EB"/>
    <w:rsid w:val="00CF57BB"/>
    <w:rsid w:val="00CF5EF3"/>
    <w:rsid w:val="00CF750C"/>
    <w:rsid w:val="00CF7A02"/>
    <w:rsid w:val="00CF7AD2"/>
    <w:rsid w:val="00CF7E82"/>
    <w:rsid w:val="00D0069F"/>
    <w:rsid w:val="00D01144"/>
    <w:rsid w:val="00D024EA"/>
    <w:rsid w:val="00D042AA"/>
    <w:rsid w:val="00D0443E"/>
    <w:rsid w:val="00D05AAE"/>
    <w:rsid w:val="00D05C4B"/>
    <w:rsid w:val="00D05CCB"/>
    <w:rsid w:val="00D060B4"/>
    <w:rsid w:val="00D0652E"/>
    <w:rsid w:val="00D1623F"/>
    <w:rsid w:val="00D2042B"/>
    <w:rsid w:val="00D20C47"/>
    <w:rsid w:val="00D21948"/>
    <w:rsid w:val="00D24F47"/>
    <w:rsid w:val="00D261CB"/>
    <w:rsid w:val="00D26481"/>
    <w:rsid w:val="00D27264"/>
    <w:rsid w:val="00D27AB9"/>
    <w:rsid w:val="00D27B1A"/>
    <w:rsid w:val="00D27DF1"/>
    <w:rsid w:val="00D27F37"/>
    <w:rsid w:val="00D30E92"/>
    <w:rsid w:val="00D316F9"/>
    <w:rsid w:val="00D34192"/>
    <w:rsid w:val="00D3534F"/>
    <w:rsid w:val="00D37C84"/>
    <w:rsid w:val="00D412A5"/>
    <w:rsid w:val="00D45377"/>
    <w:rsid w:val="00D457D0"/>
    <w:rsid w:val="00D45BA4"/>
    <w:rsid w:val="00D45D4C"/>
    <w:rsid w:val="00D46EBD"/>
    <w:rsid w:val="00D477E0"/>
    <w:rsid w:val="00D50833"/>
    <w:rsid w:val="00D569B7"/>
    <w:rsid w:val="00D575A9"/>
    <w:rsid w:val="00D60C18"/>
    <w:rsid w:val="00D6167B"/>
    <w:rsid w:val="00D6278F"/>
    <w:rsid w:val="00D628AD"/>
    <w:rsid w:val="00D62D8C"/>
    <w:rsid w:val="00D63591"/>
    <w:rsid w:val="00D63773"/>
    <w:rsid w:val="00D64EE3"/>
    <w:rsid w:val="00D65E94"/>
    <w:rsid w:val="00D669BC"/>
    <w:rsid w:val="00D670A1"/>
    <w:rsid w:val="00D67E2E"/>
    <w:rsid w:val="00D71060"/>
    <w:rsid w:val="00D72958"/>
    <w:rsid w:val="00D74B1A"/>
    <w:rsid w:val="00D74B7C"/>
    <w:rsid w:val="00D75CE6"/>
    <w:rsid w:val="00D774E0"/>
    <w:rsid w:val="00D77850"/>
    <w:rsid w:val="00D77A88"/>
    <w:rsid w:val="00D80483"/>
    <w:rsid w:val="00D82810"/>
    <w:rsid w:val="00D8392F"/>
    <w:rsid w:val="00D83C4D"/>
    <w:rsid w:val="00D84BA5"/>
    <w:rsid w:val="00D85CFF"/>
    <w:rsid w:val="00D91EC0"/>
    <w:rsid w:val="00D9283A"/>
    <w:rsid w:val="00D93F48"/>
    <w:rsid w:val="00D94326"/>
    <w:rsid w:val="00D94D49"/>
    <w:rsid w:val="00D9551A"/>
    <w:rsid w:val="00D956E9"/>
    <w:rsid w:val="00D957AF"/>
    <w:rsid w:val="00D9692C"/>
    <w:rsid w:val="00D96F76"/>
    <w:rsid w:val="00D97BB1"/>
    <w:rsid w:val="00DA18D3"/>
    <w:rsid w:val="00DA21B2"/>
    <w:rsid w:val="00DA237A"/>
    <w:rsid w:val="00DA2B7E"/>
    <w:rsid w:val="00DA393A"/>
    <w:rsid w:val="00DA3D75"/>
    <w:rsid w:val="00DA3F0D"/>
    <w:rsid w:val="00DA401A"/>
    <w:rsid w:val="00DA4E61"/>
    <w:rsid w:val="00DB1527"/>
    <w:rsid w:val="00DB1AC8"/>
    <w:rsid w:val="00DB2AF4"/>
    <w:rsid w:val="00DB4069"/>
    <w:rsid w:val="00DB454F"/>
    <w:rsid w:val="00DB51E2"/>
    <w:rsid w:val="00DC003B"/>
    <w:rsid w:val="00DC0707"/>
    <w:rsid w:val="00DC195B"/>
    <w:rsid w:val="00DC37C9"/>
    <w:rsid w:val="00DC4ADE"/>
    <w:rsid w:val="00DC6FA9"/>
    <w:rsid w:val="00DD00EC"/>
    <w:rsid w:val="00DD12F3"/>
    <w:rsid w:val="00DD4352"/>
    <w:rsid w:val="00DD4542"/>
    <w:rsid w:val="00DD4867"/>
    <w:rsid w:val="00DD5449"/>
    <w:rsid w:val="00DD61A2"/>
    <w:rsid w:val="00DD7877"/>
    <w:rsid w:val="00DD7B0B"/>
    <w:rsid w:val="00DE0105"/>
    <w:rsid w:val="00DE3513"/>
    <w:rsid w:val="00DE58FA"/>
    <w:rsid w:val="00DE5CC6"/>
    <w:rsid w:val="00DE6008"/>
    <w:rsid w:val="00DE69F5"/>
    <w:rsid w:val="00DF08CD"/>
    <w:rsid w:val="00DF281F"/>
    <w:rsid w:val="00DF46C7"/>
    <w:rsid w:val="00E0200F"/>
    <w:rsid w:val="00E04404"/>
    <w:rsid w:val="00E0567D"/>
    <w:rsid w:val="00E06BF4"/>
    <w:rsid w:val="00E06EA8"/>
    <w:rsid w:val="00E07925"/>
    <w:rsid w:val="00E10434"/>
    <w:rsid w:val="00E10639"/>
    <w:rsid w:val="00E11B32"/>
    <w:rsid w:val="00E122D3"/>
    <w:rsid w:val="00E131A9"/>
    <w:rsid w:val="00E14895"/>
    <w:rsid w:val="00E150B8"/>
    <w:rsid w:val="00E1598C"/>
    <w:rsid w:val="00E167E8"/>
    <w:rsid w:val="00E16FBF"/>
    <w:rsid w:val="00E20F43"/>
    <w:rsid w:val="00E215C4"/>
    <w:rsid w:val="00E22323"/>
    <w:rsid w:val="00E241CB"/>
    <w:rsid w:val="00E2503D"/>
    <w:rsid w:val="00E26FE2"/>
    <w:rsid w:val="00E31799"/>
    <w:rsid w:val="00E33947"/>
    <w:rsid w:val="00E34BF9"/>
    <w:rsid w:val="00E35B7D"/>
    <w:rsid w:val="00E35F60"/>
    <w:rsid w:val="00E35FFE"/>
    <w:rsid w:val="00E36E99"/>
    <w:rsid w:val="00E36F89"/>
    <w:rsid w:val="00E424A7"/>
    <w:rsid w:val="00E42816"/>
    <w:rsid w:val="00E42BAE"/>
    <w:rsid w:val="00E430BE"/>
    <w:rsid w:val="00E4409C"/>
    <w:rsid w:val="00E453A8"/>
    <w:rsid w:val="00E46EFD"/>
    <w:rsid w:val="00E47A35"/>
    <w:rsid w:val="00E523DC"/>
    <w:rsid w:val="00E5342E"/>
    <w:rsid w:val="00E53C26"/>
    <w:rsid w:val="00E54D3D"/>
    <w:rsid w:val="00E55A4B"/>
    <w:rsid w:val="00E55BEE"/>
    <w:rsid w:val="00E57300"/>
    <w:rsid w:val="00E57A1D"/>
    <w:rsid w:val="00E60022"/>
    <w:rsid w:val="00E60846"/>
    <w:rsid w:val="00E61421"/>
    <w:rsid w:val="00E61ADC"/>
    <w:rsid w:val="00E61F7C"/>
    <w:rsid w:val="00E623E5"/>
    <w:rsid w:val="00E6268B"/>
    <w:rsid w:val="00E63066"/>
    <w:rsid w:val="00E64CC0"/>
    <w:rsid w:val="00E700EB"/>
    <w:rsid w:val="00E704C5"/>
    <w:rsid w:val="00E704CE"/>
    <w:rsid w:val="00E70BD1"/>
    <w:rsid w:val="00E70F85"/>
    <w:rsid w:val="00E73A0D"/>
    <w:rsid w:val="00E74305"/>
    <w:rsid w:val="00E74558"/>
    <w:rsid w:val="00E755DE"/>
    <w:rsid w:val="00E756C6"/>
    <w:rsid w:val="00E76437"/>
    <w:rsid w:val="00E769AC"/>
    <w:rsid w:val="00E77E1C"/>
    <w:rsid w:val="00E80073"/>
    <w:rsid w:val="00E81E2F"/>
    <w:rsid w:val="00E831DD"/>
    <w:rsid w:val="00E906DF"/>
    <w:rsid w:val="00E918E3"/>
    <w:rsid w:val="00E91A47"/>
    <w:rsid w:val="00E93CC6"/>
    <w:rsid w:val="00E93F66"/>
    <w:rsid w:val="00E95FD3"/>
    <w:rsid w:val="00E96EDE"/>
    <w:rsid w:val="00EA031D"/>
    <w:rsid w:val="00EA0DCD"/>
    <w:rsid w:val="00EA16D9"/>
    <w:rsid w:val="00EA26EB"/>
    <w:rsid w:val="00EA2935"/>
    <w:rsid w:val="00EA3372"/>
    <w:rsid w:val="00EA33FC"/>
    <w:rsid w:val="00EA371C"/>
    <w:rsid w:val="00EA4512"/>
    <w:rsid w:val="00EA4888"/>
    <w:rsid w:val="00EA5117"/>
    <w:rsid w:val="00EA5FBE"/>
    <w:rsid w:val="00EA686E"/>
    <w:rsid w:val="00EA6906"/>
    <w:rsid w:val="00EA713C"/>
    <w:rsid w:val="00EA71B3"/>
    <w:rsid w:val="00EB0F91"/>
    <w:rsid w:val="00EB1C2A"/>
    <w:rsid w:val="00EB1E05"/>
    <w:rsid w:val="00EB28EA"/>
    <w:rsid w:val="00EB35F9"/>
    <w:rsid w:val="00EB3934"/>
    <w:rsid w:val="00EB3D6B"/>
    <w:rsid w:val="00EB4553"/>
    <w:rsid w:val="00EB4B00"/>
    <w:rsid w:val="00EB4DB5"/>
    <w:rsid w:val="00EB7845"/>
    <w:rsid w:val="00EC1325"/>
    <w:rsid w:val="00EC1720"/>
    <w:rsid w:val="00EC33B6"/>
    <w:rsid w:val="00EC373A"/>
    <w:rsid w:val="00EC7A69"/>
    <w:rsid w:val="00EC7DF2"/>
    <w:rsid w:val="00ED013C"/>
    <w:rsid w:val="00ED01E8"/>
    <w:rsid w:val="00ED055C"/>
    <w:rsid w:val="00ED577F"/>
    <w:rsid w:val="00ED590E"/>
    <w:rsid w:val="00ED622C"/>
    <w:rsid w:val="00ED7AE8"/>
    <w:rsid w:val="00EE05BF"/>
    <w:rsid w:val="00EE0BB8"/>
    <w:rsid w:val="00EE171E"/>
    <w:rsid w:val="00EE2B82"/>
    <w:rsid w:val="00EE47E7"/>
    <w:rsid w:val="00EE4E56"/>
    <w:rsid w:val="00EE4EA2"/>
    <w:rsid w:val="00EE6366"/>
    <w:rsid w:val="00EF034C"/>
    <w:rsid w:val="00EF03AE"/>
    <w:rsid w:val="00EF0903"/>
    <w:rsid w:val="00EF0F9F"/>
    <w:rsid w:val="00EF17FB"/>
    <w:rsid w:val="00EF1D16"/>
    <w:rsid w:val="00EF1D4E"/>
    <w:rsid w:val="00EF29BB"/>
    <w:rsid w:val="00EF3849"/>
    <w:rsid w:val="00EF3CA5"/>
    <w:rsid w:val="00EF4788"/>
    <w:rsid w:val="00EF4979"/>
    <w:rsid w:val="00EF5725"/>
    <w:rsid w:val="00EF5981"/>
    <w:rsid w:val="00EF6025"/>
    <w:rsid w:val="00EF617D"/>
    <w:rsid w:val="00EF62A7"/>
    <w:rsid w:val="00F00001"/>
    <w:rsid w:val="00F00220"/>
    <w:rsid w:val="00F00384"/>
    <w:rsid w:val="00F00C5B"/>
    <w:rsid w:val="00F0236A"/>
    <w:rsid w:val="00F027DE"/>
    <w:rsid w:val="00F03FAE"/>
    <w:rsid w:val="00F03FED"/>
    <w:rsid w:val="00F069A9"/>
    <w:rsid w:val="00F07CBE"/>
    <w:rsid w:val="00F1090D"/>
    <w:rsid w:val="00F110FA"/>
    <w:rsid w:val="00F13307"/>
    <w:rsid w:val="00F16039"/>
    <w:rsid w:val="00F1620C"/>
    <w:rsid w:val="00F17985"/>
    <w:rsid w:val="00F204B2"/>
    <w:rsid w:val="00F212DE"/>
    <w:rsid w:val="00F22BCC"/>
    <w:rsid w:val="00F26784"/>
    <w:rsid w:val="00F312B9"/>
    <w:rsid w:val="00F326D5"/>
    <w:rsid w:val="00F333D2"/>
    <w:rsid w:val="00F33B31"/>
    <w:rsid w:val="00F35987"/>
    <w:rsid w:val="00F35ED0"/>
    <w:rsid w:val="00F3634A"/>
    <w:rsid w:val="00F364D2"/>
    <w:rsid w:val="00F369ED"/>
    <w:rsid w:val="00F36B47"/>
    <w:rsid w:val="00F36C07"/>
    <w:rsid w:val="00F44396"/>
    <w:rsid w:val="00F44FFE"/>
    <w:rsid w:val="00F45883"/>
    <w:rsid w:val="00F45F41"/>
    <w:rsid w:val="00F46A1A"/>
    <w:rsid w:val="00F47877"/>
    <w:rsid w:val="00F508D1"/>
    <w:rsid w:val="00F511D4"/>
    <w:rsid w:val="00F515E6"/>
    <w:rsid w:val="00F51E9B"/>
    <w:rsid w:val="00F57CB3"/>
    <w:rsid w:val="00F60F43"/>
    <w:rsid w:val="00F70039"/>
    <w:rsid w:val="00F7082D"/>
    <w:rsid w:val="00F70F27"/>
    <w:rsid w:val="00F7225C"/>
    <w:rsid w:val="00F72318"/>
    <w:rsid w:val="00F7266B"/>
    <w:rsid w:val="00F73BD9"/>
    <w:rsid w:val="00F73D1F"/>
    <w:rsid w:val="00F754B3"/>
    <w:rsid w:val="00F75943"/>
    <w:rsid w:val="00F7671E"/>
    <w:rsid w:val="00F77BEB"/>
    <w:rsid w:val="00F8098E"/>
    <w:rsid w:val="00F81628"/>
    <w:rsid w:val="00F8279B"/>
    <w:rsid w:val="00F82F7F"/>
    <w:rsid w:val="00F832C0"/>
    <w:rsid w:val="00F85009"/>
    <w:rsid w:val="00F85D85"/>
    <w:rsid w:val="00F87564"/>
    <w:rsid w:val="00F90570"/>
    <w:rsid w:val="00F930FE"/>
    <w:rsid w:val="00F95D90"/>
    <w:rsid w:val="00F9600D"/>
    <w:rsid w:val="00FA060B"/>
    <w:rsid w:val="00FA4020"/>
    <w:rsid w:val="00FA4464"/>
    <w:rsid w:val="00FA4EBB"/>
    <w:rsid w:val="00FB1108"/>
    <w:rsid w:val="00FB12E9"/>
    <w:rsid w:val="00FB4E42"/>
    <w:rsid w:val="00FB76D3"/>
    <w:rsid w:val="00FB7AF8"/>
    <w:rsid w:val="00FC08C4"/>
    <w:rsid w:val="00FC0A8F"/>
    <w:rsid w:val="00FC111E"/>
    <w:rsid w:val="00FC3032"/>
    <w:rsid w:val="00FC348F"/>
    <w:rsid w:val="00FC4AD9"/>
    <w:rsid w:val="00FC50D7"/>
    <w:rsid w:val="00FC6A03"/>
    <w:rsid w:val="00FC6C51"/>
    <w:rsid w:val="00FC6DFD"/>
    <w:rsid w:val="00FC731F"/>
    <w:rsid w:val="00FC75F0"/>
    <w:rsid w:val="00FC7662"/>
    <w:rsid w:val="00FC7D59"/>
    <w:rsid w:val="00FD2D1C"/>
    <w:rsid w:val="00FD3EB2"/>
    <w:rsid w:val="00FD4FDE"/>
    <w:rsid w:val="00FD699A"/>
    <w:rsid w:val="00FD6EC2"/>
    <w:rsid w:val="00FE1A61"/>
    <w:rsid w:val="00FE2389"/>
    <w:rsid w:val="00FE3FAB"/>
    <w:rsid w:val="00FE58FA"/>
    <w:rsid w:val="00FE5DCD"/>
    <w:rsid w:val="00FE65C1"/>
    <w:rsid w:val="00FE7681"/>
    <w:rsid w:val="00FE7CD4"/>
    <w:rsid w:val="00FF1175"/>
    <w:rsid w:val="00FF40C4"/>
    <w:rsid w:val="00FF41B2"/>
    <w:rsid w:val="00FF5573"/>
    <w:rsid w:val="00FF5C63"/>
    <w:rsid w:val="00FF727F"/>
    <w:rsid w:val="00FF73A8"/>
    <w:rsid w:val="00FF781B"/>
    <w:rsid w:val="010637C6"/>
    <w:rsid w:val="0119127B"/>
    <w:rsid w:val="01192993"/>
    <w:rsid w:val="011C1C98"/>
    <w:rsid w:val="012531F6"/>
    <w:rsid w:val="01275E7E"/>
    <w:rsid w:val="014F2FF1"/>
    <w:rsid w:val="016008D6"/>
    <w:rsid w:val="017C5DEA"/>
    <w:rsid w:val="01917EA5"/>
    <w:rsid w:val="01C012ED"/>
    <w:rsid w:val="01C20BC1"/>
    <w:rsid w:val="01D03AAE"/>
    <w:rsid w:val="02095157"/>
    <w:rsid w:val="023E1BBB"/>
    <w:rsid w:val="023F763D"/>
    <w:rsid w:val="02527D56"/>
    <w:rsid w:val="026F018C"/>
    <w:rsid w:val="02D432A2"/>
    <w:rsid w:val="02E828A9"/>
    <w:rsid w:val="02ED6178"/>
    <w:rsid w:val="02F254D6"/>
    <w:rsid w:val="0300267B"/>
    <w:rsid w:val="03207B88"/>
    <w:rsid w:val="033D2E1C"/>
    <w:rsid w:val="037203C5"/>
    <w:rsid w:val="039758ED"/>
    <w:rsid w:val="03A208AC"/>
    <w:rsid w:val="03B67461"/>
    <w:rsid w:val="03E768A4"/>
    <w:rsid w:val="03E87C06"/>
    <w:rsid w:val="03EB091F"/>
    <w:rsid w:val="03F1578E"/>
    <w:rsid w:val="03FA7913"/>
    <w:rsid w:val="040317EE"/>
    <w:rsid w:val="04042937"/>
    <w:rsid w:val="041B0A5C"/>
    <w:rsid w:val="041D6BCE"/>
    <w:rsid w:val="044B421A"/>
    <w:rsid w:val="047343F5"/>
    <w:rsid w:val="047554C6"/>
    <w:rsid w:val="04897582"/>
    <w:rsid w:val="04983E97"/>
    <w:rsid w:val="04AE18D1"/>
    <w:rsid w:val="04AF6365"/>
    <w:rsid w:val="04C42EA2"/>
    <w:rsid w:val="04DA5A58"/>
    <w:rsid w:val="04F53FBF"/>
    <w:rsid w:val="05056ECB"/>
    <w:rsid w:val="053E2528"/>
    <w:rsid w:val="053F2834"/>
    <w:rsid w:val="0549799B"/>
    <w:rsid w:val="054E133F"/>
    <w:rsid w:val="055226D8"/>
    <w:rsid w:val="055349BC"/>
    <w:rsid w:val="056C1D73"/>
    <w:rsid w:val="058811F1"/>
    <w:rsid w:val="05926AFC"/>
    <w:rsid w:val="05B9052D"/>
    <w:rsid w:val="05C8248C"/>
    <w:rsid w:val="05C9468B"/>
    <w:rsid w:val="05F24A7C"/>
    <w:rsid w:val="05F61CD7"/>
    <w:rsid w:val="05FD1FBE"/>
    <w:rsid w:val="05FE3AAB"/>
    <w:rsid w:val="06055520"/>
    <w:rsid w:val="062863BD"/>
    <w:rsid w:val="063B10BD"/>
    <w:rsid w:val="06624721"/>
    <w:rsid w:val="06732DD2"/>
    <w:rsid w:val="068943A3"/>
    <w:rsid w:val="068C79F0"/>
    <w:rsid w:val="06A52D74"/>
    <w:rsid w:val="06BA5E4A"/>
    <w:rsid w:val="06C66B2C"/>
    <w:rsid w:val="06EA118D"/>
    <w:rsid w:val="06EC66E0"/>
    <w:rsid w:val="06EE4206"/>
    <w:rsid w:val="06FF621B"/>
    <w:rsid w:val="07012E02"/>
    <w:rsid w:val="07724963"/>
    <w:rsid w:val="077F3D5C"/>
    <w:rsid w:val="079F3960"/>
    <w:rsid w:val="07C76396"/>
    <w:rsid w:val="07DC0503"/>
    <w:rsid w:val="07EF5CDA"/>
    <w:rsid w:val="07F336BF"/>
    <w:rsid w:val="08393BA7"/>
    <w:rsid w:val="083B0DE9"/>
    <w:rsid w:val="0842214C"/>
    <w:rsid w:val="086009C9"/>
    <w:rsid w:val="0871612A"/>
    <w:rsid w:val="087875EB"/>
    <w:rsid w:val="087C7AA9"/>
    <w:rsid w:val="088270C5"/>
    <w:rsid w:val="08990D88"/>
    <w:rsid w:val="08A234FA"/>
    <w:rsid w:val="08B275D1"/>
    <w:rsid w:val="08C276F9"/>
    <w:rsid w:val="08D675FF"/>
    <w:rsid w:val="08DD4792"/>
    <w:rsid w:val="08E30167"/>
    <w:rsid w:val="08E9225F"/>
    <w:rsid w:val="09091553"/>
    <w:rsid w:val="090C47E8"/>
    <w:rsid w:val="0917553F"/>
    <w:rsid w:val="091F2D9D"/>
    <w:rsid w:val="09267C87"/>
    <w:rsid w:val="092E5A8D"/>
    <w:rsid w:val="09320D22"/>
    <w:rsid w:val="09376F88"/>
    <w:rsid w:val="093C07F8"/>
    <w:rsid w:val="095D3CDB"/>
    <w:rsid w:val="096223BA"/>
    <w:rsid w:val="096D1D5A"/>
    <w:rsid w:val="096E7B3B"/>
    <w:rsid w:val="09722ECD"/>
    <w:rsid w:val="09757DEE"/>
    <w:rsid w:val="09D717AF"/>
    <w:rsid w:val="09D772A9"/>
    <w:rsid w:val="09F2400E"/>
    <w:rsid w:val="0A053D41"/>
    <w:rsid w:val="0A122B21"/>
    <w:rsid w:val="0A1D7EA8"/>
    <w:rsid w:val="0A344626"/>
    <w:rsid w:val="0A4630E5"/>
    <w:rsid w:val="0A493D2F"/>
    <w:rsid w:val="0A560642"/>
    <w:rsid w:val="0A570314"/>
    <w:rsid w:val="0A59012B"/>
    <w:rsid w:val="0A5A448A"/>
    <w:rsid w:val="0A5C716E"/>
    <w:rsid w:val="0A691702"/>
    <w:rsid w:val="0A7470B4"/>
    <w:rsid w:val="0A937AE7"/>
    <w:rsid w:val="0AA55524"/>
    <w:rsid w:val="0AA70EA2"/>
    <w:rsid w:val="0AC26486"/>
    <w:rsid w:val="0ACB4F8A"/>
    <w:rsid w:val="0AD11E75"/>
    <w:rsid w:val="0AD81455"/>
    <w:rsid w:val="0AE62C40"/>
    <w:rsid w:val="0AEA2F37"/>
    <w:rsid w:val="0B125E37"/>
    <w:rsid w:val="0B2B31A6"/>
    <w:rsid w:val="0B3334BF"/>
    <w:rsid w:val="0B3B0421"/>
    <w:rsid w:val="0B3C2BA4"/>
    <w:rsid w:val="0B502ADB"/>
    <w:rsid w:val="0B521208"/>
    <w:rsid w:val="0B544C41"/>
    <w:rsid w:val="0B6F3FD2"/>
    <w:rsid w:val="0B702AEC"/>
    <w:rsid w:val="0B8C12B6"/>
    <w:rsid w:val="0BB77C49"/>
    <w:rsid w:val="0BBA75AD"/>
    <w:rsid w:val="0BBD1B53"/>
    <w:rsid w:val="0BD074EE"/>
    <w:rsid w:val="0BFC5CC1"/>
    <w:rsid w:val="0C0B2249"/>
    <w:rsid w:val="0C1E7DBD"/>
    <w:rsid w:val="0C395F24"/>
    <w:rsid w:val="0C4072B2"/>
    <w:rsid w:val="0C754DCE"/>
    <w:rsid w:val="0C8278CB"/>
    <w:rsid w:val="0C8C24F7"/>
    <w:rsid w:val="0C917B0E"/>
    <w:rsid w:val="0C946804"/>
    <w:rsid w:val="0C974942"/>
    <w:rsid w:val="0CAF24A1"/>
    <w:rsid w:val="0D085B39"/>
    <w:rsid w:val="0D1E5301"/>
    <w:rsid w:val="0D477F49"/>
    <w:rsid w:val="0D647905"/>
    <w:rsid w:val="0D7E719F"/>
    <w:rsid w:val="0D8D2596"/>
    <w:rsid w:val="0DA83054"/>
    <w:rsid w:val="0DAF0B93"/>
    <w:rsid w:val="0DCB2570"/>
    <w:rsid w:val="0DDD3D4B"/>
    <w:rsid w:val="0E160A2D"/>
    <w:rsid w:val="0E4F3178"/>
    <w:rsid w:val="0E5B241B"/>
    <w:rsid w:val="0E5B3EAA"/>
    <w:rsid w:val="0E6B5AD2"/>
    <w:rsid w:val="0E772D33"/>
    <w:rsid w:val="0E8C646E"/>
    <w:rsid w:val="0EBA5CB8"/>
    <w:rsid w:val="0EC52726"/>
    <w:rsid w:val="0ECE4958"/>
    <w:rsid w:val="0ED01BBB"/>
    <w:rsid w:val="0EDC7F7E"/>
    <w:rsid w:val="0F040A6B"/>
    <w:rsid w:val="0F1B5DB5"/>
    <w:rsid w:val="0F435DB9"/>
    <w:rsid w:val="0F5605C1"/>
    <w:rsid w:val="0F5858D0"/>
    <w:rsid w:val="0F625791"/>
    <w:rsid w:val="0F64462F"/>
    <w:rsid w:val="0F8A6A96"/>
    <w:rsid w:val="0F8B4CE8"/>
    <w:rsid w:val="0FA33173"/>
    <w:rsid w:val="0FC22F2A"/>
    <w:rsid w:val="0FC71A98"/>
    <w:rsid w:val="0FEC7A23"/>
    <w:rsid w:val="0FF878BE"/>
    <w:rsid w:val="10036F74"/>
    <w:rsid w:val="10092CB6"/>
    <w:rsid w:val="100E08E0"/>
    <w:rsid w:val="10231E2E"/>
    <w:rsid w:val="102F4969"/>
    <w:rsid w:val="103C5FE2"/>
    <w:rsid w:val="106C7CFC"/>
    <w:rsid w:val="109F06BC"/>
    <w:rsid w:val="10AC3EE9"/>
    <w:rsid w:val="10E523D6"/>
    <w:rsid w:val="10F64A9D"/>
    <w:rsid w:val="11183AE6"/>
    <w:rsid w:val="112379F6"/>
    <w:rsid w:val="11382C4E"/>
    <w:rsid w:val="115F4CEC"/>
    <w:rsid w:val="116A103B"/>
    <w:rsid w:val="11794148"/>
    <w:rsid w:val="1184723C"/>
    <w:rsid w:val="118701AA"/>
    <w:rsid w:val="11B63F81"/>
    <w:rsid w:val="11B67211"/>
    <w:rsid w:val="11CC1DC3"/>
    <w:rsid w:val="11CC5193"/>
    <w:rsid w:val="11D5049D"/>
    <w:rsid w:val="11F8418B"/>
    <w:rsid w:val="11FC3C7B"/>
    <w:rsid w:val="120664AC"/>
    <w:rsid w:val="12095B6D"/>
    <w:rsid w:val="1212349F"/>
    <w:rsid w:val="12164784"/>
    <w:rsid w:val="1230598D"/>
    <w:rsid w:val="12374CB3"/>
    <w:rsid w:val="12380A2C"/>
    <w:rsid w:val="12573F25"/>
    <w:rsid w:val="126008C3"/>
    <w:rsid w:val="12762C33"/>
    <w:rsid w:val="127647DA"/>
    <w:rsid w:val="128E2568"/>
    <w:rsid w:val="129F7B9C"/>
    <w:rsid w:val="12A365A3"/>
    <w:rsid w:val="12EE319F"/>
    <w:rsid w:val="12F64D28"/>
    <w:rsid w:val="13363FA9"/>
    <w:rsid w:val="134A6C68"/>
    <w:rsid w:val="135A79E0"/>
    <w:rsid w:val="13671B64"/>
    <w:rsid w:val="136E2CF2"/>
    <w:rsid w:val="13791560"/>
    <w:rsid w:val="138056E7"/>
    <w:rsid w:val="138C102F"/>
    <w:rsid w:val="13DC1FB6"/>
    <w:rsid w:val="13F26BBC"/>
    <w:rsid w:val="14082773"/>
    <w:rsid w:val="140908D1"/>
    <w:rsid w:val="140E5EE8"/>
    <w:rsid w:val="14184FB8"/>
    <w:rsid w:val="141A663B"/>
    <w:rsid w:val="142C45C0"/>
    <w:rsid w:val="148816D7"/>
    <w:rsid w:val="148854BE"/>
    <w:rsid w:val="14892F40"/>
    <w:rsid w:val="148B7538"/>
    <w:rsid w:val="148C224C"/>
    <w:rsid w:val="149B08DC"/>
    <w:rsid w:val="14A23AEA"/>
    <w:rsid w:val="14C85450"/>
    <w:rsid w:val="14CE23B0"/>
    <w:rsid w:val="14D709D0"/>
    <w:rsid w:val="14E248D3"/>
    <w:rsid w:val="15016082"/>
    <w:rsid w:val="15080B89"/>
    <w:rsid w:val="15184AC9"/>
    <w:rsid w:val="151A31CA"/>
    <w:rsid w:val="152A0AFF"/>
    <w:rsid w:val="153D253B"/>
    <w:rsid w:val="15535E8C"/>
    <w:rsid w:val="155B3CCA"/>
    <w:rsid w:val="1588725F"/>
    <w:rsid w:val="15995C85"/>
    <w:rsid w:val="159D4F84"/>
    <w:rsid w:val="15D64DE0"/>
    <w:rsid w:val="15DB238E"/>
    <w:rsid w:val="15EA1883"/>
    <w:rsid w:val="1618792F"/>
    <w:rsid w:val="161B669A"/>
    <w:rsid w:val="16241C31"/>
    <w:rsid w:val="1645772F"/>
    <w:rsid w:val="16677B31"/>
    <w:rsid w:val="1677276B"/>
    <w:rsid w:val="167E7B78"/>
    <w:rsid w:val="16B43043"/>
    <w:rsid w:val="16BD3DD9"/>
    <w:rsid w:val="16CE462B"/>
    <w:rsid w:val="16D741E9"/>
    <w:rsid w:val="16DA7289"/>
    <w:rsid w:val="16E82A20"/>
    <w:rsid w:val="17045380"/>
    <w:rsid w:val="170F5DE2"/>
    <w:rsid w:val="1727128A"/>
    <w:rsid w:val="1745083A"/>
    <w:rsid w:val="177A25CE"/>
    <w:rsid w:val="177B2F13"/>
    <w:rsid w:val="17986E5B"/>
    <w:rsid w:val="179B5CE4"/>
    <w:rsid w:val="17B761CD"/>
    <w:rsid w:val="17CA0378"/>
    <w:rsid w:val="17F6116D"/>
    <w:rsid w:val="17FF44C5"/>
    <w:rsid w:val="18181F4D"/>
    <w:rsid w:val="18197919"/>
    <w:rsid w:val="181C1F4D"/>
    <w:rsid w:val="182B7C84"/>
    <w:rsid w:val="182C2DE0"/>
    <w:rsid w:val="18427458"/>
    <w:rsid w:val="18480557"/>
    <w:rsid w:val="18583846"/>
    <w:rsid w:val="1873248A"/>
    <w:rsid w:val="187335E0"/>
    <w:rsid w:val="18AE1A47"/>
    <w:rsid w:val="18B2520B"/>
    <w:rsid w:val="18C15C1F"/>
    <w:rsid w:val="18C272A1"/>
    <w:rsid w:val="18EB1397"/>
    <w:rsid w:val="1908399E"/>
    <w:rsid w:val="19371A3D"/>
    <w:rsid w:val="193C3B2C"/>
    <w:rsid w:val="193F06CD"/>
    <w:rsid w:val="19444D3E"/>
    <w:rsid w:val="1954439D"/>
    <w:rsid w:val="19A838A8"/>
    <w:rsid w:val="19C60CBD"/>
    <w:rsid w:val="19FD4A34"/>
    <w:rsid w:val="1A2024D1"/>
    <w:rsid w:val="1A2527C0"/>
    <w:rsid w:val="1A782F4E"/>
    <w:rsid w:val="1A851F8B"/>
    <w:rsid w:val="1A967CAD"/>
    <w:rsid w:val="1ACA02DA"/>
    <w:rsid w:val="1ADF36CB"/>
    <w:rsid w:val="1AEB2C3A"/>
    <w:rsid w:val="1AEC6857"/>
    <w:rsid w:val="1AF20311"/>
    <w:rsid w:val="1AF53044"/>
    <w:rsid w:val="1AFA5418"/>
    <w:rsid w:val="1B0E2C71"/>
    <w:rsid w:val="1B154195"/>
    <w:rsid w:val="1B6C017F"/>
    <w:rsid w:val="1B6D5BEA"/>
    <w:rsid w:val="1BCB22A8"/>
    <w:rsid w:val="1BD658EF"/>
    <w:rsid w:val="1BDC6A80"/>
    <w:rsid w:val="1BF06E2A"/>
    <w:rsid w:val="1C00147D"/>
    <w:rsid w:val="1C0B1443"/>
    <w:rsid w:val="1C1918CE"/>
    <w:rsid w:val="1C2F10F1"/>
    <w:rsid w:val="1C7A3990"/>
    <w:rsid w:val="1C80194D"/>
    <w:rsid w:val="1C95011C"/>
    <w:rsid w:val="1C9553F8"/>
    <w:rsid w:val="1CB7401F"/>
    <w:rsid w:val="1CBA412F"/>
    <w:rsid w:val="1CC25AC1"/>
    <w:rsid w:val="1CC277FF"/>
    <w:rsid w:val="1CCE4466"/>
    <w:rsid w:val="1CD714E1"/>
    <w:rsid w:val="1D0B5CCA"/>
    <w:rsid w:val="1D0C351D"/>
    <w:rsid w:val="1D266CE1"/>
    <w:rsid w:val="1D3C5874"/>
    <w:rsid w:val="1D547E12"/>
    <w:rsid w:val="1D5C4168"/>
    <w:rsid w:val="1D6951CC"/>
    <w:rsid w:val="1D752B34"/>
    <w:rsid w:val="1D8D2573"/>
    <w:rsid w:val="1D9531D6"/>
    <w:rsid w:val="1D98684B"/>
    <w:rsid w:val="1DBA3CD2"/>
    <w:rsid w:val="1DC7686B"/>
    <w:rsid w:val="1DCA3F6C"/>
    <w:rsid w:val="1DE01993"/>
    <w:rsid w:val="1E06634F"/>
    <w:rsid w:val="1E0D5462"/>
    <w:rsid w:val="1E1A6F3D"/>
    <w:rsid w:val="1E1C17C8"/>
    <w:rsid w:val="1E4F5A7B"/>
    <w:rsid w:val="1E5050C1"/>
    <w:rsid w:val="1E505885"/>
    <w:rsid w:val="1E7D6144"/>
    <w:rsid w:val="1E825023"/>
    <w:rsid w:val="1E827BFE"/>
    <w:rsid w:val="1E95273B"/>
    <w:rsid w:val="1EA27958"/>
    <w:rsid w:val="1EA374D2"/>
    <w:rsid w:val="1EBF12D9"/>
    <w:rsid w:val="1ECC6368"/>
    <w:rsid w:val="1ED65854"/>
    <w:rsid w:val="1ED805F3"/>
    <w:rsid w:val="1EE75CB3"/>
    <w:rsid w:val="1EE81868"/>
    <w:rsid w:val="1F16618C"/>
    <w:rsid w:val="1F4C746F"/>
    <w:rsid w:val="1F5B6C81"/>
    <w:rsid w:val="1F63628C"/>
    <w:rsid w:val="1F874C33"/>
    <w:rsid w:val="1F90634B"/>
    <w:rsid w:val="1FA63478"/>
    <w:rsid w:val="1FC55B0B"/>
    <w:rsid w:val="1FC937C7"/>
    <w:rsid w:val="1FD2426D"/>
    <w:rsid w:val="1FEF4E1F"/>
    <w:rsid w:val="1FF57F5C"/>
    <w:rsid w:val="1FFC578E"/>
    <w:rsid w:val="201220D6"/>
    <w:rsid w:val="201D4E3C"/>
    <w:rsid w:val="201E4543"/>
    <w:rsid w:val="203647FC"/>
    <w:rsid w:val="204F379F"/>
    <w:rsid w:val="20897715"/>
    <w:rsid w:val="209E22B9"/>
    <w:rsid w:val="20B26537"/>
    <w:rsid w:val="20B523B5"/>
    <w:rsid w:val="20D21CE6"/>
    <w:rsid w:val="20D54365"/>
    <w:rsid w:val="20E45483"/>
    <w:rsid w:val="20FC2653"/>
    <w:rsid w:val="2127683B"/>
    <w:rsid w:val="214172F5"/>
    <w:rsid w:val="217C0306"/>
    <w:rsid w:val="217C217E"/>
    <w:rsid w:val="2190618E"/>
    <w:rsid w:val="21CF610C"/>
    <w:rsid w:val="21FC03B3"/>
    <w:rsid w:val="2208590D"/>
    <w:rsid w:val="221C2118"/>
    <w:rsid w:val="22422722"/>
    <w:rsid w:val="22565D33"/>
    <w:rsid w:val="22647A7B"/>
    <w:rsid w:val="2271696B"/>
    <w:rsid w:val="227D2F4F"/>
    <w:rsid w:val="227E3026"/>
    <w:rsid w:val="22943811"/>
    <w:rsid w:val="229451CA"/>
    <w:rsid w:val="22CA56D0"/>
    <w:rsid w:val="22F50A94"/>
    <w:rsid w:val="230C17AC"/>
    <w:rsid w:val="23160242"/>
    <w:rsid w:val="231634FD"/>
    <w:rsid w:val="231E77CA"/>
    <w:rsid w:val="233F60BE"/>
    <w:rsid w:val="23417735"/>
    <w:rsid w:val="23520A8F"/>
    <w:rsid w:val="235F514D"/>
    <w:rsid w:val="2369138D"/>
    <w:rsid w:val="23737B15"/>
    <w:rsid w:val="23BA6B58"/>
    <w:rsid w:val="23DD6D3C"/>
    <w:rsid w:val="23E629DD"/>
    <w:rsid w:val="240905AE"/>
    <w:rsid w:val="24194B61"/>
    <w:rsid w:val="241E5CD3"/>
    <w:rsid w:val="24BB26FA"/>
    <w:rsid w:val="24C044DA"/>
    <w:rsid w:val="24C4743C"/>
    <w:rsid w:val="24C64BA0"/>
    <w:rsid w:val="24C90335"/>
    <w:rsid w:val="24CB670C"/>
    <w:rsid w:val="24ED62A3"/>
    <w:rsid w:val="24FD433F"/>
    <w:rsid w:val="25167467"/>
    <w:rsid w:val="2533755C"/>
    <w:rsid w:val="25392FD1"/>
    <w:rsid w:val="253B28B5"/>
    <w:rsid w:val="25494795"/>
    <w:rsid w:val="25621AE5"/>
    <w:rsid w:val="25643B5A"/>
    <w:rsid w:val="25A0096A"/>
    <w:rsid w:val="25B7521A"/>
    <w:rsid w:val="25C26B32"/>
    <w:rsid w:val="25CD79B1"/>
    <w:rsid w:val="25CE197B"/>
    <w:rsid w:val="25D41BDC"/>
    <w:rsid w:val="25FF1B34"/>
    <w:rsid w:val="260C6E01"/>
    <w:rsid w:val="261122C5"/>
    <w:rsid w:val="262E24B2"/>
    <w:rsid w:val="263C41EA"/>
    <w:rsid w:val="26446854"/>
    <w:rsid w:val="264C74E4"/>
    <w:rsid w:val="267C1D61"/>
    <w:rsid w:val="268838D8"/>
    <w:rsid w:val="26AF3D05"/>
    <w:rsid w:val="26BA069F"/>
    <w:rsid w:val="26BC1A19"/>
    <w:rsid w:val="26D704F4"/>
    <w:rsid w:val="26DD6DD3"/>
    <w:rsid w:val="26E72682"/>
    <w:rsid w:val="26EA6341"/>
    <w:rsid w:val="26F31699"/>
    <w:rsid w:val="26FB0581"/>
    <w:rsid w:val="26FE1DEC"/>
    <w:rsid w:val="27031B99"/>
    <w:rsid w:val="2704340F"/>
    <w:rsid w:val="2739398F"/>
    <w:rsid w:val="273A38E9"/>
    <w:rsid w:val="273B4BEE"/>
    <w:rsid w:val="274C7086"/>
    <w:rsid w:val="274E6E23"/>
    <w:rsid w:val="2762237B"/>
    <w:rsid w:val="27935690"/>
    <w:rsid w:val="279A507B"/>
    <w:rsid w:val="27B76736"/>
    <w:rsid w:val="27CB3454"/>
    <w:rsid w:val="280478D6"/>
    <w:rsid w:val="28061C7C"/>
    <w:rsid w:val="281C3B4A"/>
    <w:rsid w:val="281F23D3"/>
    <w:rsid w:val="28810F26"/>
    <w:rsid w:val="28B9340D"/>
    <w:rsid w:val="28BC0D3F"/>
    <w:rsid w:val="28C549B3"/>
    <w:rsid w:val="28E54F8F"/>
    <w:rsid w:val="29051210"/>
    <w:rsid w:val="290F32E3"/>
    <w:rsid w:val="29287DCF"/>
    <w:rsid w:val="29485BC7"/>
    <w:rsid w:val="2976210D"/>
    <w:rsid w:val="297711EA"/>
    <w:rsid w:val="297840D8"/>
    <w:rsid w:val="297D0620"/>
    <w:rsid w:val="298B0F09"/>
    <w:rsid w:val="29DD6E25"/>
    <w:rsid w:val="29DF15BE"/>
    <w:rsid w:val="29ED341E"/>
    <w:rsid w:val="29FB7CFB"/>
    <w:rsid w:val="2A186B9F"/>
    <w:rsid w:val="2A1D07DB"/>
    <w:rsid w:val="2A2B739C"/>
    <w:rsid w:val="2A4270EC"/>
    <w:rsid w:val="2A5037C5"/>
    <w:rsid w:val="2A522B7B"/>
    <w:rsid w:val="2A5D507B"/>
    <w:rsid w:val="2A6F1145"/>
    <w:rsid w:val="2A781B3D"/>
    <w:rsid w:val="2A7961ED"/>
    <w:rsid w:val="2A83741B"/>
    <w:rsid w:val="2A9767DF"/>
    <w:rsid w:val="2AA278AC"/>
    <w:rsid w:val="2AAB228B"/>
    <w:rsid w:val="2ABC4498"/>
    <w:rsid w:val="2ACF5BC0"/>
    <w:rsid w:val="2B125028"/>
    <w:rsid w:val="2B1A4D1A"/>
    <w:rsid w:val="2B2E528D"/>
    <w:rsid w:val="2B4D50F0"/>
    <w:rsid w:val="2B674404"/>
    <w:rsid w:val="2B8D1C02"/>
    <w:rsid w:val="2B903A42"/>
    <w:rsid w:val="2BC94961"/>
    <w:rsid w:val="2BC96E6C"/>
    <w:rsid w:val="2BEC0C68"/>
    <w:rsid w:val="2BFC2868"/>
    <w:rsid w:val="2C1063DB"/>
    <w:rsid w:val="2C11611D"/>
    <w:rsid w:val="2C1E78EF"/>
    <w:rsid w:val="2C2801FE"/>
    <w:rsid w:val="2C2E3173"/>
    <w:rsid w:val="2C3328BA"/>
    <w:rsid w:val="2C484235"/>
    <w:rsid w:val="2C6D31DF"/>
    <w:rsid w:val="2C6E1C0B"/>
    <w:rsid w:val="2C7176F9"/>
    <w:rsid w:val="2C950E61"/>
    <w:rsid w:val="2CC24687"/>
    <w:rsid w:val="2CF717B7"/>
    <w:rsid w:val="2CFE48F4"/>
    <w:rsid w:val="2D151C3D"/>
    <w:rsid w:val="2D3D22C5"/>
    <w:rsid w:val="2D40671C"/>
    <w:rsid w:val="2D4454D3"/>
    <w:rsid w:val="2D452F54"/>
    <w:rsid w:val="2D69223E"/>
    <w:rsid w:val="2D850B71"/>
    <w:rsid w:val="2D8F6878"/>
    <w:rsid w:val="2DC460FB"/>
    <w:rsid w:val="2DD07869"/>
    <w:rsid w:val="2E460579"/>
    <w:rsid w:val="2E6952B5"/>
    <w:rsid w:val="2E851AC3"/>
    <w:rsid w:val="2E920CB9"/>
    <w:rsid w:val="2EA27600"/>
    <w:rsid w:val="2EB77450"/>
    <w:rsid w:val="2EEA042D"/>
    <w:rsid w:val="2EF601CA"/>
    <w:rsid w:val="2EFC4E63"/>
    <w:rsid w:val="2EFD61F7"/>
    <w:rsid w:val="2F0B28CA"/>
    <w:rsid w:val="2F120BC6"/>
    <w:rsid w:val="2F1868FA"/>
    <w:rsid w:val="2F34284F"/>
    <w:rsid w:val="2F452CAE"/>
    <w:rsid w:val="2F4B1946"/>
    <w:rsid w:val="2F5221D5"/>
    <w:rsid w:val="2F5A6DBC"/>
    <w:rsid w:val="2F5E09F9"/>
    <w:rsid w:val="2F93021B"/>
    <w:rsid w:val="2FB974E5"/>
    <w:rsid w:val="2FBC35DD"/>
    <w:rsid w:val="2FC14EB3"/>
    <w:rsid w:val="2FE26FBE"/>
    <w:rsid w:val="2FE42086"/>
    <w:rsid w:val="2FEB1485"/>
    <w:rsid w:val="300E30A0"/>
    <w:rsid w:val="301B756B"/>
    <w:rsid w:val="303348B4"/>
    <w:rsid w:val="30414458"/>
    <w:rsid w:val="306E1D90"/>
    <w:rsid w:val="307D1FD3"/>
    <w:rsid w:val="30817EA3"/>
    <w:rsid w:val="30992304"/>
    <w:rsid w:val="30B71989"/>
    <w:rsid w:val="30DD4D3A"/>
    <w:rsid w:val="30E65DCB"/>
    <w:rsid w:val="30E72D80"/>
    <w:rsid w:val="31004620"/>
    <w:rsid w:val="312F09A5"/>
    <w:rsid w:val="314174A5"/>
    <w:rsid w:val="317F2C40"/>
    <w:rsid w:val="3183583E"/>
    <w:rsid w:val="31A7174B"/>
    <w:rsid w:val="31BE28A4"/>
    <w:rsid w:val="31D4545D"/>
    <w:rsid w:val="31E70793"/>
    <w:rsid w:val="31E82D9B"/>
    <w:rsid w:val="31F75DB5"/>
    <w:rsid w:val="32035783"/>
    <w:rsid w:val="320E3F7B"/>
    <w:rsid w:val="320F75A3"/>
    <w:rsid w:val="32152101"/>
    <w:rsid w:val="32197F3B"/>
    <w:rsid w:val="322563E1"/>
    <w:rsid w:val="328E0E7D"/>
    <w:rsid w:val="32A55811"/>
    <w:rsid w:val="32B141B6"/>
    <w:rsid w:val="32B6703D"/>
    <w:rsid w:val="32CF7DD0"/>
    <w:rsid w:val="32D63C1D"/>
    <w:rsid w:val="32E33E0A"/>
    <w:rsid w:val="33156BC8"/>
    <w:rsid w:val="33275B8C"/>
    <w:rsid w:val="333924F6"/>
    <w:rsid w:val="333B3936"/>
    <w:rsid w:val="334F5949"/>
    <w:rsid w:val="337806D0"/>
    <w:rsid w:val="33A04957"/>
    <w:rsid w:val="33A22B80"/>
    <w:rsid w:val="33C40EFA"/>
    <w:rsid w:val="34126A7A"/>
    <w:rsid w:val="344F68DF"/>
    <w:rsid w:val="34733A1A"/>
    <w:rsid w:val="34784E5D"/>
    <w:rsid w:val="34897199"/>
    <w:rsid w:val="349A09D4"/>
    <w:rsid w:val="34C86956"/>
    <w:rsid w:val="34E00D83"/>
    <w:rsid w:val="34E457E5"/>
    <w:rsid w:val="34E9720D"/>
    <w:rsid w:val="34F849D0"/>
    <w:rsid w:val="351208B5"/>
    <w:rsid w:val="35305866"/>
    <w:rsid w:val="35486AF7"/>
    <w:rsid w:val="354B444E"/>
    <w:rsid w:val="357D4824"/>
    <w:rsid w:val="359C1E05"/>
    <w:rsid w:val="35D54C1B"/>
    <w:rsid w:val="36010FB1"/>
    <w:rsid w:val="361D608B"/>
    <w:rsid w:val="362E1C85"/>
    <w:rsid w:val="364517E5"/>
    <w:rsid w:val="365D08DD"/>
    <w:rsid w:val="367407E3"/>
    <w:rsid w:val="36992454"/>
    <w:rsid w:val="369F70A9"/>
    <w:rsid w:val="36AD1C42"/>
    <w:rsid w:val="36BF7E85"/>
    <w:rsid w:val="36FB77C2"/>
    <w:rsid w:val="372E6D18"/>
    <w:rsid w:val="373F3B9C"/>
    <w:rsid w:val="374111F5"/>
    <w:rsid w:val="375C575D"/>
    <w:rsid w:val="379522F8"/>
    <w:rsid w:val="37AF5917"/>
    <w:rsid w:val="37CA21FC"/>
    <w:rsid w:val="37E34E12"/>
    <w:rsid w:val="37F00FD4"/>
    <w:rsid w:val="37F012DD"/>
    <w:rsid w:val="37F927A5"/>
    <w:rsid w:val="38136AA5"/>
    <w:rsid w:val="381C5B42"/>
    <w:rsid w:val="38327B47"/>
    <w:rsid w:val="38620D64"/>
    <w:rsid w:val="38621FC4"/>
    <w:rsid w:val="3868579B"/>
    <w:rsid w:val="38963638"/>
    <w:rsid w:val="38BD1A8B"/>
    <w:rsid w:val="38C34BB0"/>
    <w:rsid w:val="38CC54BF"/>
    <w:rsid w:val="38E45B84"/>
    <w:rsid w:val="38F54055"/>
    <w:rsid w:val="391C2CC0"/>
    <w:rsid w:val="39243934"/>
    <w:rsid w:val="3934169D"/>
    <w:rsid w:val="396477EC"/>
    <w:rsid w:val="39761CB6"/>
    <w:rsid w:val="398C6297"/>
    <w:rsid w:val="39965EB4"/>
    <w:rsid w:val="39A673A1"/>
    <w:rsid w:val="39AF452D"/>
    <w:rsid w:val="39C173D5"/>
    <w:rsid w:val="39EF068F"/>
    <w:rsid w:val="39F9540A"/>
    <w:rsid w:val="3A0C5E4C"/>
    <w:rsid w:val="3A145757"/>
    <w:rsid w:val="3A254005"/>
    <w:rsid w:val="3A5E23D3"/>
    <w:rsid w:val="3A663AD8"/>
    <w:rsid w:val="3A6E3982"/>
    <w:rsid w:val="3A7601BF"/>
    <w:rsid w:val="3A95616C"/>
    <w:rsid w:val="3A993636"/>
    <w:rsid w:val="3AB54FE0"/>
    <w:rsid w:val="3ABF58EF"/>
    <w:rsid w:val="3AC84793"/>
    <w:rsid w:val="3AE72AC4"/>
    <w:rsid w:val="3AF33685"/>
    <w:rsid w:val="3B0F5A1D"/>
    <w:rsid w:val="3B455806"/>
    <w:rsid w:val="3B4D6458"/>
    <w:rsid w:val="3B692505"/>
    <w:rsid w:val="3B712735"/>
    <w:rsid w:val="3B7A783B"/>
    <w:rsid w:val="3B8D3341"/>
    <w:rsid w:val="3B96586A"/>
    <w:rsid w:val="3BA4610D"/>
    <w:rsid w:val="3BC00324"/>
    <w:rsid w:val="3BE321CE"/>
    <w:rsid w:val="3C281D72"/>
    <w:rsid w:val="3C2B4DB9"/>
    <w:rsid w:val="3C504A40"/>
    <w:rsid w:val="3C5A141B"/>
    <w:rsid w:val="3C663155"/>
    <w:rsid w:val="3C7207B9"/>
    <w:rsid w:val="3CB925E5"/>
    <w:rsid w:val="3CC11BBD"/>
    <w:rsid w:val="3CCF30A7"/>
    <w:rsid w:val="3CE50AF7"/>
    <w:rsid w:val="3CFC0724"/>
    <w:rsid w:val="3D033860"/>
    <w:rsid w:val="3D1228C0"/>
    <w:rsid w:val="3D141F11"/>
    <w:rsid w:val="3D1C2230"/>
    <w:rsid w:val="3D28336B"/>
    <w:rsid w:val="3D3954D4"/>
    <w:rsid w:val="3D3C3452"/>
    <w:rsid w:val="3D405F8E"/>
    <w:rsid w:val="3D440B11"/>
    <w:rsid w:val="3D5146CF"/>
    <w:rsid w:val="3D756CE2"/>
    <w:rsid w:val="3D766728"/>
    <w:rsid w:val="3D7E364E"/>
    <w:rsid w:val="3D8E6622"/>
    <w:rsid w:val="3D91318F"/>
    <w:rsid w:val="3D9646D4"/>
    <w:rsid w:val="3DDF7DAF"/>
    <w:rsid w:val="3DED31A5"/>
    <w:rsid w:val="3DF52880"/>
    <w:rsid w:val="3DF81406"/>
    <w:rsid w:val="3E19337A"/>
    <w:rsid w:val="3E286A55"/>
    <w:rsid w:val="3E2C2F6E"/>
    <w:rsid w:val="3E3959AA"/>
    <w:rsid w:val="3E5609B4"/>
    <w:rsid w:val="3E8D589B"/>
    <w:rsid w:val="3EB5502E"/>
    <w:rsid w:val="3EBE3EE3"/>
    <w:rsid w:val="3ECC2AA4"/>
    <w:rsid w:val="3EE41F0A"/>
    <w:rsid w:val="3EFD538D"/>
    <w:rsid w:val="3EFF2994"/>
    <w:rsid w:val="3F0B4EEB"/>
    <w:rsid w:val="3F1F711D"/>
    <w:rsid w:val="3F274557"/>
    <w:rsid w:val="3F34672D"/>
    <w:rsid w:val="3F4D0EE6"/>
    <w:rsid w:val="3F656405"/>
    <w:rsid w:val="3FA806EF"/>
    <w:rsid w:val="3FD306FA"/>
    <w:rsid w:val="3FE200A5"/>
    <w:rsid w:val="40055B41"/>
    <w:rsid w:val="400B0CF2"/>
    <w:rsid w:val="4032245D"/>
    <w:rsid w:val="407231D7"/>
    <w:rsid w:val="4081341A"/>
    <w:rsid w:val="408847A8"/>
    <w:rsid w:val="409F40EF"/>
    <w:rsid w:val="40A20353"/>
    <w:rsid w:val="40C1415E"/>
    <w:rsid w:val="40D144B6"/>
    <w:rsid w:val="40FB31AB"/>
    <w:rsid w:val="40FC6C72"/>
    <w:rsid w:val="41003DB0"/>
    <w:rsid w:val="412C52AA"/>
    <w:rsid w:val="41354204"/>
    <w:rsid w:val="41452699"/>
    <w:rsid w:val="415E7BFF"/>
    <w:rsid w:val="416B7C26"/>
    <w:rsid w:val="419714C4"/>
    <w:rsid w:val="41A05B22"/>
    <w:rsid w:val="41B31CF9"/>
    <w:rsid w:val="41C660F7"/>
    <w:rsid w:val="41E73751"/>
    <w:rsid w:val="41F15ECA"/>
    <w:rsid w:val="420759CF"/>
    <w:rsid w:val="42092064"/>
    <w:rsid w:val="420D424A"/>
    <w:rsid w:val="421423C5"/>
    <w:rsid w:val="423A45F8"/>
    <w:rsid w:val="42407FBF"/>
    <w:rsid w:val="42700FB9"/>
    <w:rsid w:val="42AE6039"/>
    <w:rsid w:val="42D3712A"/>
    <w:rsid w:val="42D40179"/>
    <w:rsid w:val="42D9273C"/>
    <w:rsid w:val="42D9753D"/>
    <w:rsid w:val="42E15F85"/>
    <w:rsid w:val="42E42CCB"/>
    <w:rsid w:val="42EA799C"/>
    <w:rsid w:val="430D116C"/>
    <w:rsid w:val="433C7192"/>
    <w:rsid w:val="43572217"/>
    <w:rsid w:val="43594B11"/>
    <w:rsid w:val="438565B3"/>
    <w:rsid w:val="439B6138"/>
    <w:rsid w:val="43C51A01"/>
    <w:rsid w:val="43F63E47"/>
    <w:rsid w:val="441647C1"/>
    <w:rsid w:val="441B1DD7"/>
    <w:rsid w:val="44400E89"/>
    <w:rsid w:val="44670C49"/>
    <w:rsid w:val="44A9165E"/>
    <w:rsid w:val="44AE67A8"/>
    <w:rsid w:val="44E63716"/>
    <w:rsid w:val="44E66F99"/>
    <w:rsid w:val="44EB79FC"/>
    <w:rsid w:val="44ED3DA3"/>
    <w:rsid w:val="44F35599"/>
    <w:rsid w:val="44FC5765"/>
    <w:rsid w:val="45171D4F"/>
    <w:rsid w:val="45216F7A"/>
    <w:rsid w:val="452B7DF8"/>
    <w:rsid w:val="4533678E"/>
    <w:rsid w:val="453C1F26"/>
    <w:rsid w:val="4557299B"/>
    <w:rsid w:val="45596713"/>
    <w:rsid w:val="45673BA8"/>
    <w:rsid w:val="457B7029"/>
    <w:rsid w:val="45B04463"/>
    <w:rsid w:val="45C21404"/>
    <w:rsid w:val="45D43FEC"/>
    <w:rsid w:val="46080139"/>
    <w:rsid w:val="4617510C"/>
    <w:rsid w:val="46222FA9"/>
    <w:rsid w:val="462A4554"/>
    <w:rsid w:val="4642211D"/>
    <w:rsid w:val="465C12C9"/>
    <w:rsid w:val="466C009A"/>
    <w:rsid w:val="469E18A4"/>
    <w:rsid w:val="469E2988"/>
    <w:rsid w:val="46A24CF0"/>
    <w:rsid w:val="46B37629"/>
    <w:rsid w:val="46C329DE"/>
    <w:rsid w:val="46DB2EE9"/>
    <w:rsid w:val="46E40FDD"/>
    <w:rsid w:val="46F10BCE"/>
    <w:rsid w:val="47040901"/>
    <w:rsid w:val="471506D6"/>
    <w:rsid w:val="471D463A"/>
    <w:rsid w:val="47213040"/>
    <w:rsid w:val="472D6E53"/>
    <w:rsid w:val="47400072"/>
    <w:rsid w:val="47415294"/>
    <w:rsid w:val="474D49F2"/>
    <w:rsid w:val="475F0927"/>
    <w:rsid w:val="4766336A"/>
    <w:rsid w:val="47705F96"/>
    <w:rsid w:val="47745A86"/>
    <w:rsid w:val="47797541"/>
    <w:rsid w:val="47797D7F"/>
    <w:rsid w:val="47BC0F7F"/>
    <w:rsid w:val="47D26C51"/>
    <w:rsid w:val="47D54D99"/>
    <w:rsid w:val="47EB241F"/>
    <w:rsid w:val="48156B34"/>
    <w:rsid w:val="48270370"/>
    <w:rsid w:val="482835E0"/>
    <w:rsid w:val="482C18E8"/>
    <w:rsid w:val="482F7BFF"/>
    <w:rsid w:val="484D62D8"/>
    <w:rsid w:val="486C28C9"/>
    <w:rsid w:val="48A11FD3"/>
    <w:rsid w:val="48CF4000"/>
    <w:rsid w:val="48DB33A4"/>
    <w:rsid w:val="48EE27B8"/>
    <w:rsid w:val="48F34AC2"/>
    <w:rsid w:val="49083AA8"/>
    <w:rsid w:val="491C7983"/>
    <w:rsid w:val="492F5ACB"/>
    <w:rsid w:val="495D296B"/>
    <w:rsid w:val="49695393"/>
    <w:rsid w:val="496D1496"/>
    <w:rsid w:val="496D3D8F"/>
    <w:rsid w:val="49853C39"/>
    <w:rsid w:val="49957F36"/>
    <w:rsid w:val="499F0DB5"/>
    <w:rsid w:val="49A13615"/>
    <w:rsid w:val="49BA2D04"/>
    <w:rsid w:val="49BF4FB3"/>
    <w:rsid w:val="49E8450A"/>
    <w:rsid w:val="49F7299F"/>
    <w:rsid w:val="49F8239A"/>
    <w:rsid w:val="4A002227"/>
    <w:rsid w:val="4A0059F7"/>
    <w:rsid w:val="4A314103"/>
    <w:rsid w:val="4A471230"/>
    <w:rsid w:val="4A590F64"/>
    <w:rsid w:val="4A7859C0"/>
    <w:rsid w:val="4ABD14F2"/>
    <w:rsid w:val="4AC23537"/>
    <w:rsid w:val="4AD14F9E"/>
    <w:rsid w:val="4B044430"/>
    <w:rsid w:val="4B0969EA"/>
    <w:rsid w:val="4B1466EC"/>
    <w:rsid w:val="4B20101D"/>
    <w:rsid w:val="4B521B21"/>
    <w:rsid w:val="4B6F4FC0"/>
    <w:rsid w:val="4B7324F9"/>
    <w:rsid w:val="4B866223"/>
    <w:rsid w:val="4B9501BC"/>
    <w:rsid w:val="4BAC56B3"/>
    <w:rsid w:val="4BE75898"/>
    <w:rsid w:val="4C1E7CDB"/>
    <w:rsid w:val="4C2B17CC"/>
    <w:rsid w:val="4C885B30"/>
    <w:rsid w:val="4CAF785F"/>
    <w:rsid w:val="4CC12B95"/>
    <w:rsid w:val="4D1436EC"/>
    <w:rsid w:val="4D193FF4"/>
    <w:rsid w:val="4D1B69A4"/>
    <w:rsid w:val="4D2A6BE7"/>
    <w:rsid w:val="4D2C48AA"/>
    <w:rsid w:val="4D3006A2"/>
    <w:rsid w:val="4D332805"/>
    <w:rsid w:val="4D3B0DF4"/>
    <w:rsid w:val="4D4F0417"/>
    <w:rsid w:val="4D8308BE"/>
    <w:rsid w:val="4DA61375"/>
    <w:rsid w:val="4DD54054"/>
    <w:rsid w:val="4DE374C2"/>
    <w:rsid w:val="4DE46391"/>
    <w:rsid w:val="4DE904E0"/>
    <w:rsid w:val="4DEC56AC"/>
    <w:rsid w:val="4DF01BDF"/>
    <w:rsid w:val="4DFC1D01"/>
    <w:rsid w:val="4E085512"/>
    <w:rsid w:val="4E427C3E"/>
    <w:rsid w:val="4E434405"/>
    <w:rsid w:val="4E537F10"/>
    <w:rsid w:val="4E7A5260"/>
    <w:rsid w:val="4EB3122E"/>
    <w:rsid w:val="4EBD75BF"/>
    <w:rsid w:val="4EC54E1A"/>
    <w:rsid w:val="4EE05DCF"/>
    <w:rsid w:val="4EF23735"/>
    <w:rsid w:val="4F5F0DCA"/>
    <w:rsid w:val="4F644633"/>
    <w:rsid w:val="4F813436"/>
    <w:rsid w:val="4F8D315C"/>
    <w:rsid w:val="4F951C4F"/>
    <w:rsid w:val="4FB353BB"/>
    <w:rsid w:val="4FE96FFD"/>
    <w:rsid w:val="4FFF7BCB"/>
    <w:rsid w:val="50067E0F"/>
    <w:rsid w:val="50151DD1"/>
    <w:rsid w:val="503009B9"/>
    <w:rsid w:val="503F774D"/>
    <w:rsid w:val="50504BB7"/>
    <w:rsid w:val="507E179E"/>
    <w:rsid w:val="50C30C0E"/>
    <w:rsid w:val="50E07909"/>
    <w:rsid w:val="51262752"/>
    <w:rsid w:val="51632D16"/>
    <w:rsid w:val="519136D9"/>
    <w:rsid w:val="51C95AFC"/>
    <w:rsid w:val="51D82757"/>
    <w:rsid w:val="51F03BFE"/>
    <w:rsid w:val="51FC418E"/>
    <w:rsid w:val="51FE5B84"/>
    <w:rsid w:val="520812A5"/>
    <w:rsid w:val="521D4C9B"/>
    <w:rsid w:val="525748A7"/>
    <w:rsid w:val="52686D40"/>
    <w:rsid w:val="52BB6C5F"/>
    <w:rsid w:val="52BC3DC6"/>
    <w:rsid w:val="52C06024"/>
    <w:rsid w:val="52D518F2"/>
    <w:rsid w:val="52DC2732"/>
    <w:rsid w:val="52E635B0"/>
    <w:rsid w:val="52F274EF"/>
    <w:rsid w:val="531C6FD2"/>
    <w:rsid w:val="53217213"/>
    <w:rsid w:val="53230567"/>
    <w:rsid w:val="53294C00"/>
    <w:rsid w:val="5329609A"/>
    <w:rsid w:val="53405052"/>
    <w:rsid w:val="53864AEF"/>
    <w:rsid w:val="53E52DB4"/>
    <w:rsid w:val="53F17D81"/>
    <w:rsid w:val="541D1254"/>
    <w:rsid w:val="542B5CA3"/>
    <w:rsid w:val="543144C4"/>
    <w:rsid w:val="543534AA"/>
    <w:rsid w:val="544D15E4"/>
    <w:rsid w:val="545E4ED5"/>
    <w:rsid w:val="54754BEC"/>
    <w:rsid w:val="548A34E5"/>
    <w:rsid w:val="54A71CFC"/>
    <w:rsid w:val="54AA0574"/>
    <w:rsid w:val="54C142D5"/>
    <w:rsid w:val="54CC3FAC"/>
    <w:rsid w:val="54F7781D"/>
    <w:rsid w:val="55020B76"/>
    <w:rsid w:val="55384597"/>
    <w:rsid w:val="554C5849"/>
    <w:rsid w:val="555978A3"/>
    <w:rsid w:val="555E1B24"/>
    <w:rsid w:val="55A7345A"/>
    <w:rsid w:val="55C4089F"/>
    <w:rsid w:val="55DD0C9B"/>
    <w:rsid w:val="55E90F00"/>
    <w:rsid w:val="55F67FAE"/>
    <w:rsid w:val="55F81F79"/>
    <w:rsid w:val="55F935FB"/>
    <w:rsid w:val="56050ACE"/>
    <w:rsid w:val="560F1140"/>
    <w:rsid w:val="562013C5"/>
    <w:rsid w:val="562148DD"/>
    <w:rsid w:val="56412C14"/>
    <w:rsid w:val="564F64BB"/>
    <w:rsid w:val="565518B4"/>
    <w:rsid w:val="56581345"/>
    <w:rsid w:val="56611E44"/>
    <w:rsid w:val="56821842"/>
    <w:rsid w:val="569142D5"/>
    <w:rsid w:val="569C3259"/>
    <w:rsid w:val="56B21925"/>
    <w:rsid w:val="56DD20C7"/>
    <w:rsid w:val="57051270"/>
    <w:rsid w:val="57230986"/>
    <w:rsid w:val="572E16E4"/>
    <w:rsid w:val="573C5E95"/>
    <w:rsid w:val="575B4459"/>
    <w:rsid w:val="5763374A"/>
    <w:rsid w:val="5770727E"/>
    <w:rsid w:val="57905DB9"/>
    <w:rsid w:val="57975744"/>
    <w:rsid w:val="579F5542"/>
    <w:rsid w:val="57A12C77"/>
    <w:rsid w:val="57A9177C"/>
    <w:rsid w:val="57B715CB"/>
    <w:rsid w:val="57CF2650"/>
    <w:rsid w:val="57D339AC"/>
    <w:rsid w:val="57F549C2"/>
    <w:rsid w:val="58294CB2"/>
    <w:rsid w:val="58875C19"/>
    <w:rsid w:val="58B06210"/>
    <w:rsid w:val="58BF28DA"/>
    <w:rsid w:val="58CF374A"/>
    <w:rsid w:val="58EE3D54"/>
    <w:rsid w:val="591B58C0"/>
    <w:rsid w:val="5960230F"/>
    <w:rsid w:val="596640FE"/>
    <w:rsid w:val="597204CD"/>
    <w:rsid w:val="598516EC"/>
    <w:rsid w:val="59881394"/>
    <w:rsid w:val="59F760A3"/>
    <w:rsid w:val="5A0013FC"/>
    <w:rsid w:val="5A032C9A"/>
    <w:rsid w:val="5A0F6ED1"/>
    <w:rsid w:val="5A276CF7"/>
    <w:rsid w:val="5A4C0FB7"/>
    <w:rsid w:val="5A4F56D9"/>
    <w:rsid w:val="5A6F6E09"/>
    <w:rsid w:val="5AAB1367"/>
    <w:rsid w:val="5AB019AC"/>
    <w:rsid w:val="5AB0697E"/>
    <w:rsid w:val="5ABD109B"/>
    <w:rsid w:val="5AE006A3"/>
    <w:rsid w:val="5AE04FCB"/>
    <w:rsid w:val="5AE40D1D"/>
    <w:rsid w:val="5AE911ED"/>
    <w:rsid w:val="5AF34ABD"/>
    <w:rsid w:val="5B216897"/>
    <w:rsid w:val="5B2D00DB"/>
    <w:rsid w:val="5B3F0E30"/>
    <w:rsid w:val="5B3F5F54"/>
    <w:rsid w:val="5B5E28F1"/>
    <w:rsid w:val="5B721E85"/>
    <w:rsid w:val="5B76128E"/>
    <w:rsid w:val="5B852540"/>
    <w:rsid w:val="5B962018"/>
    <w:rsid w:val="5B9958D3"/>
    <w:rsid w:val="5B9B13DC"/>
    <w:rsid w:val="5BA23728"/>
    <w:rsid w:val="5BBD1CF7"/>
    <w:rsid w:val="5BBE0A33"/>
    <w:rsid w:val="5BC03595"/>
    <w:rsid w:val="5BCE7ABF"/>
    <w:rsid w:val="5BCF1086"/>
    <w:rsid w:val="5C07081F"/>
    <w:rsid w:val="5C330655"/>
    <w:rsid w:val="5C475CAE"/>
    <w:rsid w:val="5C983B6D"/>
    <w:rsid w:val="5C9C1EF7"/>
    <w:rsid w:val="5C9D16E7"/>
    <w:rsid w:val="5CB87D6C"/>
    <w:rsid w:val="5CBC135A"/>
    <w:rsid w:val="5CC112B3"/>
    <w:rsid w:val="5CC826A5"/>
    <w:rsid w:val="5CD64696"/>
    <w:rsid w:val="5CD8040E"/>
    <w:rsid w:val="5CE648D9"/>
    <w:rsid w:val="5CFF6475"/>
    <w:rsid w:val="5D1A27D4"/>
    <w:rsid w:val="5D1F428F"/>
    <w:rsid w:val="5D4E71EB"/>
    <w:rsid w:val="5D5071A3"/>
    <w:rsid w:val="5D526412"/>
    <w:rsid w:val="5D786169"/>
    <w:rsid w:val="5DC2086E"/>
    <w:rsid w:val="5DCC0264"/>
    <w:rsid w:val="5DD56503"/>
    <w:rsid w:val="5DF87243"/>
    <w:rsid w:val="5E1C257C"/>
    <w:rsid w:val="5E2E29DB"/>
    <w:rsid w:val="5E4A0E97"/>
    <w:rsid w:val="5E647AF7"/>
    <w:rsid w:val="5E674370"/>
    <w:rsid w:val="5E7A70F8"/>
    <w:rsid w:val="5E815F83"/>
    <w:rsid w:val="5EAC56AE"/>
    <w:rsid w:val="5EB00C43"/>
    <w:rsid w:val="5EE97067"/>
    <w:rsid w:val="5EF81847"/>
    <w:rsid w:val="5F1C3965"/>
    <w:rsid w:val="5F3F0C19"/>
    <w:rsid w:val="5F4E2D0D"/>
    <w:rsid w:val="5F6653C6"/>
    <w:rsid w:val="5F7217A7"/>
    <w:rsid w:val="5FB213EA"/>
    <w:rsid w:val="5FB32A6C"/>
    <w:rsid w:val="5FC565C4"/>
    <w:rsid w:val="5FC726DC"/>
    <w:rsid w:val="5FE86BBA"/>
    <w:rsid w:val="6002762C"/>
    <w:rsid w:val="602C4020"/>
    <w:rsid w:val="60561721"/>
    <w:rsid w:val="60677735"/>
    <w:rsid w:val="606F4BE5"/>
    <w:rsid w:val="6073132A"/>
    <w:rsid w:val="6076056C"/>
    <w:rsid w:val="608D7F79"/>
    <w:rsid w:val="60A017D6"/>
    <w:rsid w:val="60A66321"/>
    <w:rsid w:val="60E455D3"/>
    <w:rsid w:val="60E73507"/>
    <w:rsid w:val="61073070"/>
    <w:rsid w:val="61406582"/>
    <w:rsid w:val="61477910"/>
    <w:rsid w:val="614C14BE"/>
    <w:rsid w:val="614E6EF1"/>
    <w:rsid w:val="61534507"/>
    <w:rsid w:val="615A5895"/>
    <w:rsid w:val="6170330B"/>
    <w:rsid w:val="6171498D"/>
    <w:rsid w:val="617735F4"/>
    <w:rsid w:val="618A280D"/>
    <w:rsid w:val="61926DDD"/>
    <w:rsid w:val="61EE1F25"/>
    <w:rsid w:val="61F94731"/>
    <w:rsid w:val="61FA594E"/>
    <w:rsid w:val="61FC06FB"/>
    <w:rsid w:val="62153F79"/>
    <w:rsid w:val="621F0284"/>
    <w:rsid w:val="621F230A"/>
    <w:rsid w:val="622D6B06"/>
    <w:rsid w:val="62393184"/>
    <w:rsid w:val="62514EEA"/>
    <w:rsid w:val="626B1B92"/>
    <w:rsid w:val="6282470A"/>
    <w:rsid w:val="62946B85"/>
    <w:rsid w:val="62B375F8"/>
    <w:rsid w:val="62CA6A4B"/>
    <w:rsid w:val="62CF33A7"/>
    <w:rsid w:val="62E864D0"/>
    <w:rsid w:val="630B15B1"/>
    <w:rsid w:val="6316159D"/>
    <w:rsid w:val="63377390"/>
    <w:rsid w:val="635D166D"/>
    <w:rsid w:val="637846F9"/>
    <w:rsid w:val="638E7A78"/>
    <w:rsid w:val="63BC56F7"/>
    <w:rsid w:val="63E84B2F"/>
    <w:rsid w:val="63E91153"/>
    <w:rsid w:val="63FA2976"/>
    <w:rsid w:val="640D4E41"/>
    <w:rsid w:val="640F76EE"/>
    <w:rsid w:val="643C6F88"/>
    <w:rsid w:val="64470E4D"/>
    <w:rsid w:val="644C28FD"/>
    <w:rsid w:val="645779AB"/>
    <w:rsid w:val="645D7336"/>
    <w:rsid w:val="646A2293"/>
    <w:rsid w:val="648275DD"/>
    <w:rsid w:val="6491688B"/>
    <w:rsid w:val="64964E36"/>
    <w:rsid w:val="649B069F"/>
    <w:rsid w:val="64A252E1"/>
    <w:rsid w:val="64A81D34"/>
    <w:rsid w:val="64AA2690"/>
    <w:rsid w:val="64AC073A"/>
    <w:rsid w:val="64AD3F2E"/>
    <w:rsid w:val="64B45B46"/>
    <w:rsid w:val="64BB721F"/>
    <w:rsid w:val="64CF02AB"/>
    <w:rsid w:val="64D55B37"/>
    <w:rsid w:val="64E9279D"/>
    <w:rsid w:val="64EA592E"/>
    <w:rsid w:val="650C06A9"/>
    <w:rsid w:val="650F4BE9"/>
    <w:rsid w:val="65166943"/>
    <w:rsid w:val="655C649A"/>
    <w:rsid w:val="65603B2C"/>
    <w:rsid w:val="657E4B15"/>
    <w:rsid w:val="657F3B1C"/>
    <w:rsid w:val="659351B4"/>
    <w:rsid w:val="65AE4041"/>
    <w:rsid w:val="65EF0D67"/>
    <w:rsid w:val="660D40B0"/>
    <w:rsid w:val="661973D6"/>
    <w:rsid w:val="663A7A43"/>
    <w:rsid w:val="6646288C"/>
    <w:rsid w:val="66651C8A"/>
    <w:rsid w:val="66711DF3"/>
    <w:rsid w:val="6671742C"/>
    <w:rsid w:val="66933C44"/>
    <w:rsid w:val="669E018A"/>
    <w:rsid w:val="66C832A1"/>
    <w:rsid w:val="66F766AE"/>
    <w:rsid w:val="66FD5E4E"/>
    <w:rsid w:val="67141E2D"/>
    <w:rsid w:val="67193AFD"/>
    <w:rsid w:val="67201393"/>
    <w:rsid w:val="673B6F26"/>
    <w:rsid w:val="67421FFF"/>
    <w:rsid w:val="6751773B"/>
    <w:rsid w:val="67646354"/>
    <w:rsid w:val="676E209B"/>
    <w:rsid w:val="67706101"/>
    <w:rsid w:val="678764E3"/>
    <w:rsid w:val="6793565D"/>
    <w:rsid w:val="67A4786A"/>
    <w:rsid w:val="67A7139C"/>
    <w:rsid w:val="67B46E9F"/>
    <w:rsid w:val="67B92825"/>
    <w:rsid w:val="67DB7004"/>
    <w:rsid w:val="6827516E"/>
    <w:rsid w:val="683C4D5C"/>
    <w:rsid w:val="684F3C7A"/>
    <w:rsid w:val="6881195A"/>
    <w:rsid w:val="68814582"/>
    <w:rsid w:val="688431F8"/>
    <w:rsid w:val="68A85138"/>
    <w:rsid w:val="68B837D7"/>
    <w:rsid w:val="694A5AA5"/>
    <w:rsid w:val="694F7CAA"/>
    <w:rsid w:val="69F60125"/>
    <w:rsid w:val="6A1C4030"/>
    <w:rsid w:val="6A3D28D5"/>
    <w:rsid w:val="6A591C0A"/>
    <w:rsid w:val="6A7A68BC"/>
    <w:rsid w:val="6A8D6CDC"/>
    <w:rsid w:val="6AA95198"/>
    <w:rsid w:val="6AB06D96"/>
    <w:rsid w:val="6AB34E5F"/>
    <w:rsid w:val="6AC91EBE"/>
    <w:rsid w:val="6AF134FF"/>
    <w:rsid w:val="6AF8426C"/>
    <w:rsid w:val="6AFF1A62"/>
    <w:rsid w:val="6B0A3FAC"/>
    <w:rsid w:val="6B1113B9"/>
    <w:rsid w:val="6B19231D"/>
    <w:rsid w:val="6B1A09C3"/>
    <w:rsid w:val="6B5B3D5A"/>
    <w:rsid w:val="6B6932A5"/>
    <w:rsid w:val="6B7F6169"/>
    <w:rsid w:val="6BE4390F"/>
    <w:rsid w:val="6BFF3D8C"/>
    <w:rsid w:val="6C0D06A0"/>
    <w:rsid w:val="6C152208"/>
    <w:rsid w:val="6C1E4B0F"/>
    <w:rsid w:val="6C1F5711"/>
    <w:rsid w:val="6C467142"/>
    <w:rsid w:val="6C5A0E3F"/>
    <w:rsid w:val="6C5D26DE"/>
    <w:rsid w:val="6C634235"/>
    <w:rsid w:val="6C643E44"/>
    <w:rsid w:val="6C8A22EB"/>
    <w:rsid w:val="6C9109F0"/>
    <w:rsid w:val="6C965D3C"/>
    <w:rsid w:val="6CE76143"/>
    <w:rsid w:val="6CEB6606"/>
    <w:rsid w:val="6D0240E7"/>
    <w:rsid w:val="6D082736"/>
    <w:rsid w:val="6D083A72"/>
    <w:rsid w:val="6D271139"/>
    <w:rsid w:val="6D2E262D"/>
    <w:rsid w:val="6D4573FA"/>
    <w:rsid w:val="6D621753"/>
    <w:rsid w:val="6D640908"/>
    <w:rsid w:val="6D6C2BD8"/>
    <w:rsid w:val="6D817F32"/>
    <w:rsid w:val="6D9D54D1"/>
    <w:rsid w:val="6DAC5479"/>
    <w:rsid w:val="6DCB58AD"/>
    <w:rsid w:val="6DDB7D5E"/>
    <w:rsid w:val="6DEC1E8F"/>
    <w:rsid w:val="6DF523F6"/>
    <w:rsid w:val="6E080427"/>
    <w:rsid w:val="6E28050E"/>
    <w:rsid w:val="6E535B46"/>
    <w:rsid w:val="6E7D1BC4"/>
    <w:rsid w:val="6E82642B"/>
    <w:rsid w:val="6E9028F6"/>
    <w:rsid w:val="6EAA03CC"/>
    <w:rsid w:val="6EB14D27"/>
    <w:rsid w:val="6EB55593"/>
    <w:rsid w:val="6ECF78C3"/>
    <w:rsid w:val="6ED50C51"/>
    <w:rsid w:val="6F072437"/>
    <w:rsid w:val="6F5240A7"/>
    <w:rsid w:val="6F5872F3"/>
    <w:rsid w:val="6F625E3E"/>
    <w:rsid w:val="6F645473"/>
    <w:rsid w:val="6F77706F"/>
    <w:rsid w:val="6F7C731F"/>
    <w:rsid w:val="6FA612C7"/>
    <w:rsid w:val="6FB026CC"/>
    <w:rsid w:val="6FB72105"/>
    <w:rsid w:val="6FCB3C0A"/>
    <w:rsid w:val="6FD072CC"/>
    <w:rsid w:val="6FD56108"/>
    <w:rsid w:val="6FDB0594"/>
    <w:rsid w:val="6FE62BA6"/>
    <w:rsid w:val="7030429F"/>
    <w:rsid w:val="70337422"/>
    <w:rsid w:val="705E3AE9"/>
    <w:rsid w:val="70616624"/>
    <w:rsid w:val="706F1805"/>
    <w:rsid w:val="7071718D"/>
    <w:rsid w:val="70A408DB"/>
    <w:rsid w:val="70B950FC"/>
    <w:rsid w:val="70BF3967"/>
    <w:rsid w:val="70CC398E"/>
    <w:rsid w:val="70EF6E6E"/>
    <w:rsid w:val="711714E0"/>
    <w:rsid w:val="712E63F7"/>
    <w:rsid w:val="71516BE2"/>
    <w:rsid w:val="718E63D9"/>
    <w:rsid w:val="71967E32"/>
    <w:rsid w:val="71A94E23"/>
    <w:rsid w:val="71B40FF2"/>
    <w:rsid w:val="71C823A7"/>
    <w:rsid w:val="71DB7083"/>
    <w:rsid w:val="71E93270"/>
    <w:rsid w:val="71EF1426"/>
    <w:rsid w:val="71FC7F37"/>
    <w:rsid w:val="720930EC"/>
    <w:rsid w:val="72193B2F"/>
    <w:rsid w:val="722C0B88"/>
    <w:rsid w:val="72473609"/>
    <w:rsid w:val="72563C24"/>
    <w:rsid w:val="727B6AB1"/>
    <w:rsid w:val="72816E24"/>
    <w:rsid w:val="728269FA"/>
    <w:rsid w:val="72916007"/>
    <w:rsid w:val="72A74B7E"/>
    <w:rsid w:val="72B03353"/>
    <w:rsid w:val="72BA5B47"/>
    <w:rsid w:val="72C25048"/>
    <w:rsid w:val="72EC1BA7"/>
    <w:rsid w:val="72EF41E2"/>
    <w:rsid w:val="730E4732"/>
    <w:rsid w:val="73214DB3"/>
    <w:rsid w:val="73465C7A"/>
    <w:rsid w:val="7355541F"/>
    <w:rsid w:val="735F0AE9"/>
    <w:rsid w:val="73663839"/>
    <w:rsid w:val="73955B92"/>
    <w:rsid w:val="73A3118B"/>
    <w:rsid w:val="73E01C2A"/>
    <w:rsid w:val="73E6423E"/>
    <w:rsid w:val="74352B21"/>
    <w:rsid w:val="743E6593"/>
    <w:rsid w:val="74516EE2"/>
    <w:rsid w:val="74693BA9"/>
    <w:rsid w:val="74753C1E"/>
    <w:rsid w:val="74991E51"/>
    <w:rsid w:val="74AE7B49"/>
    <w:rsid w:val="74D70440"/>
    <w:rsid w:val="74F6547D"/>
    <w:rsid w:val="74FA0042"/>
    <w:rsid w:val="752217B8"/>
    <w:rsid w:val="753E1CF4"/>
    <w:rsid w:val="75502DDF"/>
    <w:rsid w:val="75510906"/>
    <w:rsid w:val="755D199D"/>
    <w:rsid w:val="75616D9B"/>
    <w:rsid w:val="75754F6C"/>
    <w:rsid w:val="75930F1E"/>
    <w:rsid w:val="759904FE"/>
    <w:rsid w:val="75A60C51"/>
    <w:rsid w:val="75B3417D"/>
    <w:rsid w:val="75B3489D"/>
    <w:rsid w:val="75B63E68"/>
    <w:rsid w:val="75B90985"/>
    <w:rsid w:val="75E41876"/>
    <w:rsid w:val="75E864B7"/>
    <w:rsid w:val="75EC605F"/>
    <w:rsid w:val="76053467"/>
    <w:rsid w:val="760C71B7"/>
    <w:rsid w:val="76152E64"/>
    <w:rsid w:val="76261D92"/>
    <w:rsid w:val="76375D4D"/>
    <w:rsid w:val="764F0F26"/>
    <w:rsid w:val="766643CE"/>
    <w:rsid w:val="768E1116"/>
    <w:rsid w:val="76921E4A"/>
    <w:rsid w:val="769767EC"/>
    <w:rsid w:val="769C48A8"/>
    <w:rsid w:val="76C43A85"/>
    <w:rsid w:val="76F42D38"/>
    <w:rsid w:val="76F5781F"/>
    <w:rsid w:val="77185B7F"/>
    <w:rsid w:val="772C162A"/>
    <w:rsid w:val="77350131"/>
    <w:rsid w:val="774249AA"/>
    <w:rsid w:val="7748076B"/>
    <w:rsid w:val="774A4518"/>
    <w:rsid w:val="7751784F"/>
    <w:rsid w:val="77674410"/>
    <w:rsid w:val="7768119E"/>
    <w:rsid w:val="77C27525"/>
    <w:rsid w:val="77C36889"/>
    <w:rsid w:val="77C57B7F"/>
    <w:rsid w:val="77CC5C64"/>
    <w:rsid w:val="77E9520F"/>
    <w:rsid w:val="77ED2B68"/>
    <w:rsid w:val="781A76D5"/>
    <w:rsid w:val="783201C2"/>
    <w:rsid w:val="78496E1F"/>
    <w:rsid w:val="7877721D"/>
    <w:rsid w:val="7887527F"/>
    <w:rsid w:val="78892DCF"/>
    <w:rsid w:val="7895433D"/>
    <w:rsid w:val="789F482B"/>
    <w:rsid w:val="78A504A7"/>
    <w:rsid w:val="78A648FD"/>
    <w:rsid w:val="78B548B3"/>
    <w:rsid w:val="78C66A05"/>
    <w:rsid w:val="78D67491"/>
    <w:rsid w:val="79172AA5"/>
    <w:rsid w:val="79971F96"/>
    <w:rsid w:val="79990A0D"/>
    <w:rsid w:val="79A56C84"/>
    <w:rsid w:val="79A656C4"/>
    <w:rsid w:val="79A90D10"/>
    <w:rsid w:val="79AC2AEF"/>
    <w:rsid w:val="79AE0135"/>
    <w:rsid w:val="79BC0A44"/>
    <w:rsid w:val="79C31913"/>
    <w:rsid w:val="79CD2C51"/>
    <w:rsid w:val="79CF6588"/>
    <w:rsid w:val="79DF2984"/>
    <w:rsid w:val="79F73B12"/>
    <w:rsid w:val="7A252A8D"/>
    <w:rsid w:val="7A2C1281"/>
    <w:rsid w:val="7A49028B"/>
    <w:rsid w:val="7A4A42A1"/>
    <w:rsid w:val="7A642AE1"/>
    <w:rsid w:val="7AAF2356"/>
    <w:rsid w:val="7AB23BF5"/>
    <w:rsid w:val="7AB931D5"/>
    <w:rsid w:val="7ABC4685"/>
    <w:rsid w:val="7AC5398E"/>
    <w:rsid w:val="7ACF19F6"/>
    <w:rsid w:val="7B0669E6"/>
    <w:rsid w:val="7B0775B7"/>
    <w:rsid w:val="7B0E689A"/>
    <w:rsid w:val="7B1E30D8"/>
    <w:rsid w:val="7B3E15A1"/>
    <w:rsid w:val="7B437ECB"/>
    <w:rsid w:val="7B5B428C"/>
    <w:rsid w:val="7B8F67D9"/>
    <w:rsid w:val="7B9D6653"/>
    <w:rsid w:val="7BC32BD9"/>
    <w:rsid w:val="7BED7BDD"/>
    <w:rsid w:val="7BEE14B1"/>
    <w:rsid w:val="7C1C4CB4"/>
    <w:rsid w:val="7C2300B7"/>
    <w:rsid w:val="7C253EEB"/>
    <w:rsid w:val="7C260794"/>
    <w:rsid w:val="7C42458E"/>
    <w:rsid w:val="7C4D1E27"/>
    <w:rsid w:val="7C8F0A6B"/>
    <w:rsid w:val="7C9B5288"/>
    <w:rsid w:val="7CB023B6"/>
    <w:rsid w:val="7CCA791B"/>
    <w:rsid w:val="7CD21154"/>
    <w:rsid w:val="7CE96A49"/>
    <w:rsid w:val="7CF12091"/>
    <w:rsid w:val="7D227AB3"/>
    <w:rsid w:val="7D2D3DED"/>
    <w:rsid w:val="7D343777"/>
    <w:rsid w:val="7D3E4473"/>
    <w:rsid w:val="7D42346B"/>
    <w:rsid w:val="7D5A5BB5"/>
    <w:rsid w:val="7D617181"/>
    <w:rsid w:val="7D654B81"/>
    <w:rsid w:val="7D68074E"/>
    <w:rsid w:val="7DA57A41"/>
    <w:rsid w:val="7DBF5BFC"/>
    <w:rsid w:val="7DD53301"/>
    <w:rsid w:val="7DD95C7C"/>
    <w:rsid w:val="7DE76A9E"/>
    <w:rsid w:val="7E152E18"/>
    <w:rsid w:val="7E5640EE"/>
    <w:rsid w:val="7E7E3D0C"/>
    <w:rsid w:val="7EB22415"/>
    <w:rsid w:val="7ECB6D11"/>
    <w:rsid w:val="7EE2719E"/>
    <w:rsid w:val="7EF179E0"/>
    <w:rsid w:val="7EF26CB5"/>
    <w:rsid w:val="7F370B6C"/>
    <w:rsid w:val="7F3D416E"/>
    <w:rsid w:val="7F402117"/>
    <w:rsid w:val="7F511C2E"/>
    <w:rsid w:val="7F602595"/>
    <w:rsid w:val="7F6042D0"/>
    <w:rsid w:val="7F683717"/>
    <w:rsid w:val="7F6C45DA"/>
    <w:rsid w:val="7FB65F35"/>
    <w:rsid w:val="7FBE4F00"/>
    <w:rsid w:val="7FDBD11E"/>
    <w:rsid w:val="7FDF5C1E"/>
    <w:rsid w:val="7FE43061"/>
    <w:rsid w:val="7FE72592"/>
    <w:rsid w:val="7FF21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649DCCB"/>
  <w15:docId w15:val="{9BD1B3CE-D189-41E6-BAB6-ADEABA4FA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uiPriority="9" w:unhideWhenUsed="1" w:qFormat="1"/>
    <w:lsdException w:name="heading 4" w:uiPriority="9" w:unhideWhenUsed="1"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table of figures" w:uiPriority="99" w:unhideWhenUsed="1" w:qFormat="1"/>
    <w:lsdException w:name="annotation reference" w:uiPriority="99"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uiPriority="11" w:qFormat="1"/>
    <w:lsdException w:name="Date" w:uiPriority="99" w:qFormat="1"/>
    <w:lsdException w:name="Body Text Indent 2" w:uiPriority="99" w:unhideWhenUsed="1" w:qFormat="1"/>
    <w:lsdException w:name="Hyperlink" w:uiPriority="99" w:qFormat="1"/>
    <w:lsdException w:name="Strong" w:qFormat="1"/>
    <w:lsdException w:name="Emphasis" w:uiPriority="20" w:qFormat="1"/>
    <w:lsdException w:name="Document Map" w:uiPriority="99" w:qFormat="1"/>
    <w:lsdException w:name="Plain Text" w:uiPriority="99"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uiPriority="99"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uiPriority="99"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widowControl w:val="0"/>
      <w:numPr>
        <w:ilvl w:val="2"/>
        <w:numId w:val="1"/>
      </w:numPr>
      <w:spacing w:line="312" w:lineRule="auto"/>
      <w:ind w:left="0"/>
      <w:jc w:val="both"/>
    </w:pPr>
    <w:rPr>
      <w:rFonts w:asciiTheme="minorHAnsi" w:hAnsiTheme="minorHAnsi" w:cstheme="minorBidi"/>
      <w:kern w:val="2"/>
      <w:sz w:val="24"/>
      <w:szCs w:val="24"/>
    </w:rPr>
  </w:style>
  <w:style w:type="paragraph" w:styleId="1">
    <w:name w:val="heading 1"/>
    <w:next w:val="a3"/>
    <w:link w:val="10"/>
    <w:qFormat/>
    <w:pPr>
      <w:keepNext/>
      <w:keepLines/>
      <w:numPr>
        <w:numId w:val="1"/>
      </w:numPr>
      <w:spacing w:line="324" w:lineRule="auto"/>
      <w:jc w:val="center"/>
      <w:outlineLvl w:val="0"/>
    </w:pPr>
    <w:rPr>
      <w:rFonts w:eastAsia="黑体" w:cstheme="minorBidi"/>
      <w:b/>
      <w:bCs/>
      <w:kern w:val="44"/>
      <w:sz w:val="30"/>
      <w:szCs w:val="44"/>
    </w:rPr>
  </w:style>
  <w:style w:type="paragraph" w:styleId="2">
    <w:name w:val="heading 2"/>
    <w:next w:val="a3"/>
    <w:link w:val="20"/>
    <w:uiPriority w:val="9"/>
    <w:unhideWhenUsed/>
    <w:qFormat/>
    <w:pPr>
      <w:keepNext/>
      <w:keepLines/>
      <w:numPr>
        <w:ilvl w:val="1"/>
        <w:numId w:val="1"/>
      </w:numPr>
      <w:spacing w:line="324" w:lineRule="auto"/>
      <w:jc w:val="center"/>
      <w:outlineLvl w:val="1"/>
    </w:pPr>
    <w:rPr>
      <w:rFonts w:asciiTheme="majorHAnsi" w:eastAsia="黑体" w:hAnsiTheme="majorHAnsi" w:cstheme="majorBidi"/>
      <w:b/>
      <w:bCs/>
      <w:kern w:val="2"/>
      <w:sz w:val="28"/>
      <w:szCs w:val="32"/>
    </w:rPr>
  </w:style>
  <w:style w:type="paragraph" w:styleId="3">
    <w:name w:val="heading 3"/>
    <w:basedOn w:val="a3"/>
    <w:next w:val="a3"/>
    <w:link w:val="30"/>
    <w:uiPriority w:val="9"/>
    <w:unhideWhenUsed/>
    <w:qFormat/>
    <w:pPr>
      <w:keepNext/>
      <w:keepLines/>
      <w:outlineLvl w:val="2"/>
    </w:pPr>
    <w:rPr>
      <w:b/>
      <w:bCs/>
      <w:szCs w:val="32"/>
    </w:rPr>
  </w:style>
  <w:style w:type="paragraph" w:styleId="4">
    <w:name w:val="heading 4"/>
    <w:basedOn w:val="a3"/>
    <w:next w:val="a3"/>
    <w:link w:val="40"/>
    <w:uiPriority w:val="9"/>
    <w:unhideWhenUsed/>
    <w:qFormat/>
    <w:pPr>
      <w:numPr>
        <w:ilvl w:val="3"/>
      </w:numPr>
      <w:spacing w:beforeAutospacing="1" w:afterAutospacing="1"/>
      <w:jc w:val="left"/>
      <w:outlineLvl w:val="3"/>
    </w:pPr>
    <w:rPr>
      <w:rFonts w:ascii="宋体" w:hAnsi="宋体" w:cs="Times New Roman" w:hint="eastAsia"/>
      <w:b/>
      <w:bCs/>
      <w:kern w:val="0"/>
    </w:rPr>
  </w:style>
  <w:style w:type="paragraph" w:styleId="5">
    <w:name w:val="heading 5"/>
    <w:basedOn w:val="a3"/>
    <w:next w:val="a3"/>
    <w:link w:val="50"/>
    <w:semiHidden/>
    <w:unhideWhenUsed/>
    <w:qFormat/>
    <w:pPr>
      <w:keepNext/>
      <w:keepLines/>
      <w:numPr>
        <w:ilvl w:val="4"/>
      </w:numPr>
      <w:spacing w:before="280" w:after="290" w:line="376" w:lineRule="auto"/>
      <w:outlineLvl w:val="4"/>
    </w:pPr>
    <w:rPr>
      <w:b/>
      <w:bCs/>
      <w:sz w:val="28"/>
      <w:szCs w:val="28"/>
    </w:rPr>
  </w:style>
  <w:style w:type="paragraph" w:styleId="6">
    <w:name w:val="heading 6"/>
    <w:basedOn w:val="a3"/>
    <w:next w:val="a3"/>
    <w:link w:val="60"/>
    <w:uiPriority w:val="9"/>
    <w:qFormat/>
    <w:pPr>
      <w:keepNext/>
      <w:keepLines/>
      <w:numPr>
        <w:ilvl w:val="5"/>
      </w:numPr>
      <w:spacing w:before="240" w:after="64" w:line="320" w:lineRule="auto"/>
      <w:outlineLvl w:val="5"/>
    </w:pPr>
    <w:rPr>
      <w:rFonts w:ascii="Cambria" w:hAnsi="Cambria" w:cs="Times New Roman"/>
      <w:b/>
      <w:bCs/>
      <w:lang w:val="zh-CN"/>
    </w:rPr>
  </w:style>
  <w:style w:type="paragraph" w:styleId="7">
    <w:name w:val="heading 7"/>
    <w:basedOn w:val="a3"/>
    <w:next w:val="a3"/>
    <w:link w:val="70"/>
    <w:semiHidden/>
    <w:unhideWhenUsed/>
    <w:qFormat/>
    <w:pPr>
      <w:keepNext/>
      <w:keepLines/>
      <w:numPr>
        <w:ilvl w:val="6"/>
      </w:numPr>
      <w:spacing w:before="240" w:after="64" w:line="320" w:lineRule="auto"/>
      <w:outlineLvl w:val="6"/>
    </w:pPr>
    <w:rPr>
      <w:b/>
      <w:bCs/>
    </w:rPr>
  </w:style>
  <w:style w:type="paragraph" w:styleId="8">
    <w:name w:val="heading 8"/>
    <w:basedOn w:val="a3"/>
    <w:next w:val="a3"/>
    <w:link w:val="80"/>
    <w:semiHidden/>
    <w:unhideWhenUsed/>
    <w:qFormat/>
    <w:pPr>
      <w:keepNext/>
      <w:keepLines/>
      <w:numPr>
        <w:ilvl w:val="7"/>
      </w:numPr>
      <w:spacing w:before="240" w:after="64" w:line="320" w:lineRule="auto"/>
      <w:outlineLvl w:val="7"/>
    </w:pPr>
    <w:rPr>
      <w:rFonts w:asciiTheme="majorHAnsi" w:eastAsiaTheme="majorEastAsia" w:hAnsiTheme="majorHAnsi" w:cstheme="majorBidi"/>
    </w:rPr>
  </w:style>
  <w:style w:type="paragraph" w:styleId="9">
    <w:name w:val="heading 9"/>
    <w:basedOn w:val="a3"/>
    <w:next w:val="a3"/>
    <w:link w:val="90"/>
    <w:semiHidden/>
    <w:unhideWhenUsed/>
    <w:qFormat/>
    <w:pPr>
      <w:keepNext/>
      <w:keepLines/>
      <w:numPr>
        <w:ilvl w:val="8"/>
      </w:numPr>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71">
    <w:name w:val="toc 7"/>
    <w:basedOn w:val="a3"/>
    <w:next w:val="a3"/>
    <w:uiPriority w:val="39"/>
    <w:unhideWhenUsed/>
    <w:qFormat/>
    <w:pPr>
      <w:numPr>
        <w:ilvl w:val="0"/>
        <w:numId w:val="0"/>
      </w:numPr>
      <w:spacing w:line="240" w:lineRule="auto"/>
      <w:ind w:left="1260"/>
      <w:jc w:val="left"/>
    </w:pPr>
    <w:rPr>
      <w:rFonts w:cstheme="minorHAnsi"/>
      <w:sz w:val="18"/>
      <w:szCs w:val="18"/>
    </w:rPr>
  </w:style>
  <w:style w:type="paragraph" w:styleId="a7">
    <w:name w:val="Normal Indent"/>
    <w:basedOn w:val="a3"/>
    <w:qFormat/>
    <w:pPr>
      <w:numPr>
        <w:ilvl w:val="0"/>
        <w:numId w:val="0"/>
      </w:numPr>
      <w:adjustRightInd w:val="0"/>
      <w:snapToGrid w:val="0"/>
      <w:spacing w:line="360" w:lineRule="atLeast"/>
      <w:ind w:firstLine="420"/>
      <w:jc w:val="left"/>
    </w:pPr>
    <w:rPr>
      <w:rFonts w:ascii="Times New Roman" w:hAnsi="Times New Roman" w:cs="Times New Roman"/>
      <w:kern w:val="0"/>
      <w:sz w:val="20"/>
    </w:rPr>
  </w:style>
  <w:style w:type="paragraph" w:styleId="a8">
    <w:name w:val="caption"/>
    <w:basedOn w:val="a3"/>
    <w:next w:val="a3"/>
    <w:semiHidden/>
    <w:unhideWhenUsed/>
    <w:qFormat/>
    <w:rPr>
      <w:rFonts w:ascii="Arial" w:eastAsia="黑体" w:hAnsi="Arial"/>
      <w:sz w:val="20"/>
    </w:rPr>
  </w:style>
  <w:style w:type="paragraph" w:styleId="a9">
    <w:name w:val="Document Map"/>
    <w:basedOn w:val="a3"/>
    <w:link w:val="aa"/>
    <w:uiPriority w:val="99"/>
    <w:qFormat/>
    <w:rPr>
      <w:rFonts w:ascii="宋体" w:hAnsi="Times New Roman" w:cs="Times New Roman"/>
      <w:kern w:val="0"/>
      <w:sz w:val="18"/>
      <w:szCs w:val="18"/>
    </w:rPr>
  </w:style>
  <w:style w:type="paragraph" w:styleId="ab">
    <w:name w:val="annotation text"/>
    <w:basedOn w:val="a3"/>
    <w:link w:val="ac"/>
    <w:uiPriority w:val="99"/>
    <w:qFormat/>
    <w:pPr>
      <w:jc w:val="left"/>
    </w:pPr>
  </w:style>
  <w:style w:type="paragraph" w:styleId="ad">
    <w:name w:val="Body Text"/>
    <w:basedOn w:val="a3"/>
    <w:link w:val="ae"/>
    <w:qFormat/>
    <w:pPr>
      <w:spacing w:after="120"/>
    </w:pPr>
    <w:rPr>
      <w:rFonts w:ascii="Arial" w:eastAsia="黑体" w:hAnsi="Arial" w:cs="Arial"/>
      <w:kern w:val="0"/>
      <w:sz w:val="20"/>
      <w:szCs w:val="20"/>
    </w:rPr>
  </w:style>
  <w:style w:type="paragraph" w:styleId="af">
    <w:name w:val="Body Text Indent"/>
    <w:basedOn w:val="a3"/>
    <w:link w:val="af0"/>
    <w:qFormat/>
    <w:pPr>
      <w:spacing w:after="120"/>
      <w:ind w:leftChars="200" w:left="420"/>
    </w:pPr>
  </w:style>
  <w:style w:type="paragraph" w:styleId="51">
    <w:name w:val="toc 5"/>
    <w:basedOn w:val="a3"/>
    <w:next w:val="a3"/>
    <w:uiPriority w:val="39"/>
    <w:unhideWhenUsed/>
    <w:qFormat/>
    <w:pPr>
      <w:numPr>
        <w:ilvl w:val="0"/>
        <w:numId w:val="0"/>
      </w:numPr>
      <w:spacing w:line="240" w:lineRule="auto"/>
      <w:ind w:left="840"/>
      <w:jc w:val="left"/>
    </w:pPr>
    <w:rPr>
      <w:rFonts w:cstheme="minorHAnsi"/>
      <w:sz w:val="18"/>
      <w:szCs w:val="18"/>
    </w:rPr>
  </w:style>
  <w:style w:type="paragraph" w:styleId="31">
    <w:name w:val="toc 3"/>
    <w:basedOn w:val="a3"/>
    <w:next w:val="a3"/>
    <w:uiPriority w:val="39"/>
    <w:qFormat/>
    <w:pPr>
      <w:ind w:leftChars="400" w:left="840"/>
    </w:pPr>
  </w:style>
  <w:style w:type="paragraph" w:styleId="af1">
    <w:name w:val="Plain Text"/>
    <w:basedOn w:val="a3"/>
    <w:link w:val="af2"/>
    <w:uiPriority w:val="99"/>
    <w:qFormat/>
    <w:pPr>
      <w:ind w:firstLineChars="200" w:firstLine="200"/>
    </w:pPr>
    <w:rPr>
      <w:rFonts w:ascii="宋体" w:hAnsi="Courier New" w:cs="Courier New"/>
      <w:kern w:val="0"/>
      <w:szCs w:val="21"/>
    </w:rPr>
  </w:style>
  <w:style w:type="paragraph" w:styleId="81">
    <w:name w:val="toc 8"/>
    <w:basedOn w:val="a3"/>
    <w:next w:val="a3"/>
    <w:uiPriority w:val="39"/>
    <w:unhideWhenUsed/>
    <w:qFormat/>
    <w:pPr>
      <w:numPr>
        <w:ilvl w:val="0"/>
        <w:numId w:val="0"/>
      </w:numPr>
      <w:spacing w:line="240" w:lineRule="auto"/>
      <w:ind w:left="1470"/>
      <w:jc w:val="left"/>
    </w:pPr>
    <w:rPr>
      <w:rFonts w:cstheme="minorHAnsi"/>
      <w:sz w:val="18"/>
      <w:szCs w:val="18"/>
    </w:rPr>
  </w:style>
  <w:style w:type="paragraph" w:styleId="af3">
    <w:name w:val="Date"/>
    <w:basedOn w:val="a3"/>
    <w:next w:val="a3"/>
    <w:link w:val="af4"/>
    <w:uiPriority w:val="99"/>
    <w:qFormat/>
    <w:pPr>
      <w:ind w:leftChars="2500" w:left="100"/>
    </w:pPr>
    <w:rPr>
      <w:rFonts w:ascii="Times New Roman" w:hAnsi="Times New Roman" w:cs="Times New Roman"/>
      <w:kern w:val="0"/>
      <w:sz w:val="20"/>
      <w:szCs w:val="20"/>
    </w:rPr>
  </w:style>
  <w:style w:type="paragraph" w:styleId="21">
    <w:name w:val="Body Text Indent 2"/>
    <w:basedOn w:val="a3"/>
    <w:link w:val="22"/>
    <w:uiPriority w:val="99"/>
    <w:unhideWhenUsed/>
    <w:qFormat/>
    <w:pPr>
      <w:numPr>
        <w:ilvl w:val="0"/>
        <w:numId w:val="0"/>
      </w:numPr>
      <w:ind w:firstLineChars="200" w:firstLine="200"/>
    </w:pPr>
    <w:rPr>
      <w:rFonts w:ascii="Times New Roman" w:hAnsi="Times New Roman" w:cs="Times New Roman"/>
      <w:szCs w:val="22"/>
    </w:rPr>
  </w:style>
  <w:style w:type="paragraph" w:styleId="af5">
    <w:name w:val="Balloon Text"/>
    <w:basedOn w:val="a3"/>
    <w:link w:val="af6"/>
    <w:uiPriority w:val="99"/>
    <w:qFormat/>
    <w:rPr>
      <w:sz w:val="18"/>
      <w:szCs w:val="18"/>
    </w:rPr>
  </w:style>
  <w:style w:type="paragraph" w:styleId="af7">
    <w:name w:val="footer"/>
    <w:basedOn w:val="a3"/>
    <w:link w:val="af8"/>
    <w:uiPriority w:val="99"/>
    <w:qFormat/>
    <w:pPr>
      <w:tabs>
        <w:tab w:val="center" w:pos="4153"/>
        <w:tab w:val="right" w:pos="8306"/>
      </w:tabs>
      <w:snapToGrid w:val="0"/>
      <w:jc w:val="left"/>
    </w:pPr>
    <w:rPr>
      <w:sz w:val="18"/>
      <w:szCs w:val="18"/>
    </w:rPr>
  </w:style>
  <w:style w:type="paragraph" w:styleId="af9">
    <w:name w:val="header"/>
    <w:basedOn w:val="a3"/>
    <w:link w:val="afa"/>
    <w:uiPriority w:val="99"/>
    <w:qFormat/>
    <w:pPr>
      <w:tabs>
        <w:tab w:val="center" w:pos="4153"/>
        <w:tab w:val="right" w:pos="8306"/>
      </w:tabs>
      <w:snapToGrid w:val="0"/>
      <w:jc w:val="center"/>
    </w:pPr>
    <w:rPr>
      <w:sz w:val="18"/>
      <w:szCs w:val="18"/>
    </w:rPr>
  </w:style>
  <w:style w:type="paragraph" w:styleId="11">
    <w:name w:val="toc 1"/>
    <w:basedOn w:val="a3"/>
    <w:next w:val="a3"/>
    <w:uiPriority w:val="39"/>
    <w:qFormat/>
    <w:pPr>
      <w:numPr>
        <w:ilvl w:val="0"/>
        <w:numId w:val="0"/>
      </w:numPr>
    </w:pPr>
  </w:style>
  <w:style w:type="paragraph" w:styleId="41">
    <w:name w:val="toc 4"/>
    <w:basedOn w:val="a3"/>
    <w:next w:val="a3"/>
    <w:uiPriority w:val="39"/>
    <w:unhideWhenUsed/>
    <w:qFormat/>
    <w:pPr>
      <w:numPr>
        <w:ilvl w:val="0"/>
        <w:numId w:val="0"/>
      </w:numPr>
      <w:spacing w:line="240" w:lineRule="auto"/>
      <w:ind w:left="630"/>
      <w:jc w:val="left"/>
    </w:pPr>
    <w:rPr>
      <w:rFonts w:cstheme="minorHAnsi"/>
      <w:sz w:val="18"/>
      <w:szCs w:val="18"/>
    </w:rPr>
  </w:style>
  <w:style w:type="paragraph" w:styleId="afb">
    <w:name w:val="Subtitle"/>
    <w:basedOn w:val="a3"/>
    <w:next w:val="a3"/>
    <w:link w:val="afc"/>
    <w:uiPriority w:val="11"/>
    <w:qFormat/>
    <w:pPr>
      <w:spacing w:before="240" w:after="60"/>
      <w:jc w:val="center"/>
      <w:outlineLvl w:val="1"/>
    </w:pPr>
    <w:rPr>
      <w:rFonts w:ascii="Cambria" w:hAnsi="Cambria" w:cs="Times New Roman"/>
      <w:b/>
      <w:bCs/>
      <w:kern w:val="28"/>
      <w:sz w:val="32"/>
      <w:szCs w:val="32"/>
    </w:rPr>
  </w:style>
  <w:style w:type="paragraph" w:styleId="61">
    <w:name w:val="toc 6"/>
    <w:basedOn w:val="a3"/>
    <w:next w:val="a3"/>
    <w:uiPriority w:val="39"/>
    <w:unhideWhenUsed/>
    <w:qFormat/>
    <w:pPr>
      <w:numPr>
        <w:ilvl w:val="0"/>
        <w:numId w:val="0"/>
      </w:numPr>
      <w:spacing w:line="240" w:lineRule="auto"/>
      <w:ind w:left="1050"/>
      <w:jc w:val="left"/>
    </w:pPr>
    <w:rPr>
      <w:rFonts w:cstheme="minorHAnsi"/>
      <w:sz w:val="18"/>
      <w:szCs w:val="18"/>
    </w:rPr>
  </w:style>
  <w:style w:type="paragraph" w:styleId="afd">
    <w:name w:val="table of figures"/>
    <w:basedOn w:val="a3"/>
    <w:next w:val="a3"/>
    <w:uiPriority w:val="99"/>
    <w:unhideWhenUsed/>
    <w:qFormat/>
    <w:pPr>
      <w:ind w:leftChars="200" w:left="200" w:hangingChars="200" w:hanging="200"/>
    </w:pPr>
    <w:rPr>
      <w:rFonts w:ascii="Times New Roman" w:hAnsi="Times New Roman" w:cs="Times New Roman"/>
    </w:rPr>
  </w:style>
  <w:style w:type="paragraph" w:styleId="23">
    <w:name w:val="toc 2"/>
    <w:basedOn w:val="a3"/>
    <w:next w:val="a3"/>
    <w:uiPriority w:val="39"/>
    <w:qFormat/>
    <w:pPr>
      <w:numPr>
        <w:ilvl w:val="0"/>
        <w:numId w:val="0"/>
      </w:numPr>
    </w:pPr>
  </w:style>
  <w:style w:type="paragraph" w:styleId="91">
    <w:name w:val="toc 9"/>
    <w:basedOn w:val="a3"/>
    <w:next w:val="a3"/>
    <w:uiPriority w:val="39"/>
    <w:unhideWhenUsed/>
    <w:qFormat/>
    <w:pPr>
      <w:numPr>
        <w:ilvl w:val="0"/>
        <w:numId w:val="0"/>
      </w:numPr>
      <w:spacing w:line="240" w:lineRule="auto"/>
      <w:ind w:left="1680"/>
      <w:jc w:val="left"/>
    </w:pPr>
    <w:rPr>
      <w:rFonts w:cstheme="minorHAnsi"/>
      <w:sz w:val="18"/>
      <w:szCs w:val="18"/>
    </w:rPr>
  </w:style>
  <w:style w:type="paragraph" w:styleId="HTML">
    <w:name w:val="HTML Preformatted"/>
    <w:basedOn w:val="a3"/>
    <w:link w:val="HTML0"/>
    <w:uiPriority w:val="99"/>
    <w:qFormat/>
    <w:rPr>
      <w:rFonts w:ascii="宋体" w:hAnsi="宋体" w:cs="Times New Roman"/>
      <w:kern w:val="0"/>
    </w:rPr>
  </w:style>
  <w:style w:type="paragraph" w:styleId="afe">
    <w:name w:val="Normal (Web)"/>
    <w:basedOn w:val="a3"/>
    <w:uiPriority w:val="99"/>
    <w:unhideWhenUsed/>
    <w:qFormat/>
    <w:pPr>
      <w:widowControl/>
      <w:spacing w:before="100" w:beforeAutospacing="1" w:after="100" w:afterAutospacing="1"/>
      <w:jc w:val="left"/>
    </w:pPr>
    <w:rPr>
      <w:rFonts w:ascii="宋体" w:hAnsi="宋体" w:cs="宋体"/>
      <w:kern w:val="0"/>
    </w:rPr>
  </w:style>
  <w:style w:type="paragraph" w:styleId="aff">
    <w:name w:val="Title"/>
    <w:basedOn w:val="a3"/>
    <w:next w:val="a3"/>
    <w:link w:val="aff0"/>
    <w:qFormat/>
    <w:pPr>
      <w:numPr>
        <w:ilvl w:val="0"/>
        <w:numId w:val="0"/>
      </w:numPr>
      <w:spacing w:before="240" w:after="60"/>
      <w:jc w:val="center"/>
      <w:outlineLvl w:val="0"/>
    </w:pPr>
    <w:rPr>
      <w:rFonts w:asciiTheme="majorHAnsi" w:hAnsiTheme="majorHAnsi" w:cstheme="majorBidi"/>
      <w:b/>
      <w:bCs/>
      <w:sz w:val="28"/>
      <w:szCs w:val="32"/>
    </w:rPr>
  </w:style>
  <w:style w:type="paragraph" w:styleId="aff1">
    <w:name w:val="annotation subject"/>
    <w:basedOn w:val="ab"/>
    <w:next w:val="ab"/>
    <w:link w:val="aff2"/>
    <w:uiPriority w:val="99"/>
    <w:qFormat/>
    <w:rPr>
      <w:b/>
      <w:bCs/>
    </w:rPr>
  </w:style>
  <w:style w:type="table" w:styleId="aff3">
    <w:name w:val="Table Grid"/>
    <w:basedOn w:val="a5"/>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4"/>
    <w:qFormat/>
    <w:rPr>
      <w:b/>
      <w:bCs/>
    </w:rPr>
  </w:style>
  <w:style w:type="character" w:styleId="aff5">
    <w:name w:val="page number"/>
    <w:qFormat/>
    <w:rPr>
      <w:rFonts w:ascii="宋体" w:eastAsia="宋体" w:hAnsi="Times New Roman"/>
      <w:sz w:val="18"/>
    </w:rPr>
  </w:style>
  <w:style w:type="character" w:styleId="aff6">
    <w:name w:val="Emphasis"/>
    <w:basedOn w:val="a4"/>
    <w:uiPriority w:val="20"/>
    <w:qFormat/>
    <w:rPr>
      <w:i/>
      <w:iCs/>
    </w:rPr>
  </w:style>
  <w:style w:type="character" w:styleId="aff7">
    <w:name w:val="Hyperlink"/>
    <w:basedOn w:val="a4"/>
    <w:uiPriority w:val="99"/>
    <w:qFormat/>
    <w:rPr>
      <w:color w:val="000000"/>
      <w:u w:val="none"/>
    </w:rPr>
  </w:style>
  <w:style w:type="character" w:styleId="aff8">
    <w:name w:val="annotation reference"/>
    <w:basedOn w:val="a4"/>
    <w:uiPriority w:val="99"/>
    <w:qFormat/>
    <w:rPr>
      <w:sz w:val="21"/>
      <w:szCs w:val="21"/>
    </w:rPr>
  </w:style>
  <w:style w:type="paragraph" w:customStyle="1" w:styleId="12">
    <w:name w:val="正文缩进1"/>
    <w:basedOn w:val="a3"/>
    <w:qFormat/>
    <w:pPr>
      <w:numPr>
        <w:ilvl w:val="0"/>
        <w:numId w:val="0"/>
      </w:numPr>
    </w:pPr>
    <w:rPr>
      <w:rFonts w:cs="Times New Roman"/>
    </w:rPr>
  </w:style>
  <w:style w:type="character" w:customStyle="1" w:styleId="af6">
    <w:name w:val="批注框文本 字符"/>
    <w:basedOn w:val="a4"/>
    <w:link w:val="af5"/>
    <w:uiPriority w:val="99"/>
    <w:qFormat/>
    <w:rPr>
      <w:rFonts w:asciiTheme="minorHAnsi" w:hAnsiTheme="minorHAnsi" w:cstheme="minorBidi"/>
      <w:kern w:val="2"/>
      <w:sz w:val="18"/>
      <w:szCs w:val="18"/>
    </w:rPr>
  </w:style>
  <w:style w:type="paragraph" w:styleId="aff9">
    <w:name w:val="List Paragraph"/>
    <w:basedOn w:val="a3"/>
    <w:uiPriority w:val="34"/>
    <w:qFormat/>
    <w:pPr>
      <w:numPr>
        <w:ilvl w:val="0"/>
        <w:numId w:val="0"/>
      </w:numPr>
      <w:ind w:firstLineChars="200" w:firstLine="420"/>
    </w:pPr>
  </w:style>
  <w:style w:type="character" w:customStyle="1" w:styleId="ac">
    <w:name w:val="批注文字 字符"/>
    <w:basedOn w:val="a4"/>
    <w:link w:val="ab"/>
    <w:uiPriority w:val="99"/>
    <w:qFormat/>
    <w:rPr>
      <w:rFonts w:asciiTheme="minorHAnsi" w:hAnsiTheme="minorHAnsi" w:cstheme="minorBidi"/>
      <w:kern w:val="2"/>
      <w:sz w:val="21"/>
      <w:szCs w:val="24"/>
    </w:rPr>
  </w:style>
  <w:style w:type="character" w:customStyle="1" w:styleId="aff2">
    <w:name w:val="批注主题 字符"/>
    <w:basedOn w:val="ac"/>
    <w:link w:val="aff1"/>
    <w:uiPriority w:val="99"/>
    <w:qFormat/>
    <w:rPr>
      <w:rFonts w:asciiTheme="minorHAnsi" w:hAnsiTheme="minorHAnsi" w:cstheme="minorBidi"/>
      <w:b/>
      <w:bCs/>
      <w:kern w:val="2"/>
      <w:sz w:val="21"/>
      <w:szCs w:val="24"/>
    </w:rPr>
  </w:style>
  <w:style w:type="paragraph" w:customStyle="1" w:styleId="13">
    <w:name w:val="修订1"/>
    <w:hidden/>
    <w:uiPriority w:val="99"/>
    <w:semiHidden/>
    <w:qFormat/>
    <w:rPr>
      <w:rFonts w:asciiTheme="minorHAnsi" w:eastAsiaTheme="minorEastAsia" w:hAnsiTheme="minorHAnsi" w:cstheme="minorBidi"/>
      <w:kern w:val="2"/>
      <w:sz w:val="21"/>
      <w:szCs w:val="24"/>
    </w:rPr>
  </w:style>
  <w:style w:type="character" w:customStyle="1" w:styleId="afa">
    <w:name w:val="页眉 字符"/>
    <w:basedOn w:val="a4"/>
    <w:link w:val="af9"/>
    <w:uiPriority w:val="99"/>
    <w:qFormat/>
    <w:rPr>
      <w:rFonts w:asciiTheme="minorHAnsi" w:hAnsiTheme="minorHAnsi" w:cstheme="minorBidi"/>
      <w:kern w:val="2"/>
      <w:sz w:val="18"/>
      <w:szCs w:val="18"/>
    </w:rPr>
  </w:style>
  <w:style w:type="character" w:customStyle="1" w:styleId="af8">
    <w:name w:val="页脚 字符"/>
    <w:basedOn w:val="a4"/>
    <w:link w:val="af7"/>
    <w:uiPriority w:val="99"/>
    <w:qFormat/>
    <w:rPr>
      <w:rFonts w:asciiTheme="minorHAnsi" w:hAnsiTheme="minorHAnsi" w:cstheme="minorBidi"/>
      <w:kern w:val="2"/>
      <w:sz w:val="18"/>
      <w:szCs w:val="18"/>
    </w:rPr>
  </w:style>
  <w:style w:type="character" w:customStyle="1" w:styleId="10">
    <w:name w:val="标题 1 字符"/>
    <w:basedOn w:val="a4"/>
    <w:link w:val="1"/>
    <w:qFormat/>
    <w:rPr>
      <w:rFonts w:eastAsia="黑体" w:cstheme="minorBidi"/>
      <w:b/>
      <w:bCs/>
      <w:kern w:val="44"/>
      <w:sz w:val="30"/>
      <w:szCs w:val="44"/>
    </w:rPr>
  </w:style>
  <w:style w:type="character" w:customStyle="1" w:styleId="20">
    <w:name w:val="标题 2 字符"/>
    <w:basedOn w:val="a4"/>
    <w:link w:val="2"/>
    <w:uiPriority w:val="9"/>
    <w:qFormat/>
    <w:rPr>
      <w:rFonts w:asciiTheme="majorHAnsi" w:eastAsia="黑体" w:hAnsiTheme="majorHAnsi" w:cstheme="majorBidi"/>
      <w:b/>
      <w:bCs/>
      <w:kern w:val="2"/>
      <w:sz w:val="28"/>
      <w:szCs w:val="32"/>
    </w:rPr>
  </w:style>
  <w:style w:type="character" w:customStyle="1" w:styleId="30">
    <w:name w:val="标题 3 字符"/>
    <w:basedOn w:val="a4"/>
    <w:link w:val="3"/>
    <w:uiPriority w:val="9"/>
    <w:qFormat/>
    <w:rPr>
      <w:rFonts w:asciiTheme="minorHAnsi" w:hAnsiTheme="minorHAnsi" w:cstheme="minorBidi"/>
      <w:b/>
      <w:bCs/>
      <w:kern w:val="2"/>
      <w:sz w:val="21"/>
      <w:szCs w:val="32"/>
    </w:rPr>
  </w:style>
  <w:style w:type="character" w:customStyle="1" w:styleId="40">
    <w:name w:val="标题 4 字符"/>
    <w:basedOn w:val="a4"/>
    <w:link w:val="4"/>
    <w:uiPriority w:val="9"/>
    <w:qFormat/>
    <w:rPr>
      <w:rFonts w:ascii="宋体" w:hAnsi="宋体"/>
      <w:b/>
      <w:bCs/>
      <w:sz w:val="21"/>
      <w:szCs w:val="24"/>
    </w:rPr>
  </w:style>
  <w:style w:type="paragraph" w:customStyle="1" w:styleId="affa">
    <w:name w:val="段"/>
    <w:link w:val="Char"/>
    <w:qFormat/>
    <w:pPr>
      <w:autoSpaceDE w:val="0"/>
      <w:autoSpaceDN w:val="0"/>
      <w:ind w:firstLineChars="200" w:firstLine="200"/>
      <w:jc w:val="both"/>
    </w:pPr>
    <w:rPr>
      <w:rFonts w:ascii="宋体" w:cs="宋体"/>
      <w:szCs w:val="21"/>
    </w:rPr>
  </w:style>
  <w:style w:type="table" w:customStyle="1" w:styleId="14">
    <w:name w:val="网格型1"/>
    <w:basedOn w:val="a5"/>
    <w:uiPriority w:val="59"/>
    <w:qFormat/>
    <w:rPr>
      <w:rFonts w:ascii="等线" w:eastAsia="等线" w:hAnsi="等线"/>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题注1"/>
    <w:basedOn w:val="a3"/>
    <w:next w:val="a3"/>
    <w:uiPriority w:val="35"/>
    <w:unhideWhenUsed/>
    <w:qFormat/>
    <w:pPr>
      <w:ind w:firstLineChars="200" w:firstLine="200"/>
    </w:pPr>
    <w:rPr>
      <w:rFonts w:ascii="等线 Light" w:eastAsia="黑体" w:hAnsi="等线 Light" w:cs="Times New Roman"/>
      <w:sz w:val="20"/>
      <w:szCs w:val="20"/>
    </w:rPr>
  </w:style>
  <w:style w:type="paragraph" w:customStyle="1" w:styleId="TOC11">
    <w:name w:val="TOC 11"/>
    <w:basedOn w:val="a3"/>
    <w:next w:val="a3"/>
    <w:uiPriority w:val="39"/>
    <w:unhideWhenUsed/>
    <w:qFormat/>
    <w:pPr>
      <w:ind w:firstLineChars="200" w:firstLine="200"/>
    </w:pPr>
    <w:rPr>
      <w:rFonts w:ascii="宋体" w:hAnsi="宋体"/>
    </w:rPr>
  </w:style>
  <w:style w:type="paragraph" w:customStyle="1" w:styleId="TOC21">
    <w:name w:val="TOC 21"/>
    <w:basedOn w:val="a3"/>
    <w:next w:val="a3"/>
    <w:uiPriority w:val="39"/>
    <w:unhideWhenUsed/>
    <w:qFormat/>
    <w:pPr>
      <w:ind w:leftChars="200" w:left="420" w:firstLineChars="200" w:firstLine="200"/>
    </w:pPr>
    <w:rPr>
      <w:rFonts w:ascii="宋体" w:hAnsi="宋体"/>
    </w:rPr>
  </w:style>
  <w:style w:type="paragraph" w:customStyle="1" w:styleId="TOC31">
    <w:name w:val="TOC 31"/>
    <w:basedOn w:val="a3"/>
    <w:next w:val="a3"/>
    <w:uiPriority w:val="39"/>
    <w:unhideWhenUsed/>
    <w:qFormat/>
    <w:pPr>
      <w:ind w:leftChars="400" w:left="840" w:firstLineChars="200" w:firstLine="200"/>
    </w:pPr>
    <w:rPr>
      <w:rFonts w:ascii="宋体" w:hAnsi="宋体"/>
    </w:rPr>
  </w:style>
  <w:style w:type="paragraph" w:customStyle="1" w:styleId="TOC1">
    <w:name w:val="TOC 标题1"/>
    <w:basedOn w:val="1"/>
    <w:next w:val="a3"/>
    <w:uiPriority w:val="39"/>
    <w:unhideWhenUsed/>
    <w:qFormat/>
    <w:pPr>
      <w:spacing w:before="24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16">
    <w:name w:val="无间隔1"/>
    <w:next w:val="affb"/>
    <w:uiPriority w:val="1"/>
    <w:qFormat/>
    <w:pPr>
      <w:widowControl w:val="0"/>
      <w:ind w:firstLineChars="200" w:firstLine="200"/>
      <w:jc w:val="both"/>
    </w:pPr>
    <w:rPr>
      <w:rFonts w:ascii="宋体" w:hAnsi="宋体"/>
      <w:kern w:val="2"/>
      <w:sz w:val="24"/>
      <w:szCs w:val="24"/>
    </w:rPr>
  </w:style>
  <w:style w:type="paragraph" w:styleId="affb">
    <w:name w:val="No Spacing"/>
    <w:uiPriority w:val="99"/>
    <w:qFormat/>
    <w:pPr>
      <w:widowControl w:val="0"/>
      <w:jc w:val="both"/>
    </w:pPr>
    <w:rPr>
      <w:rFonts w:asciiTheme="minorHAnsi" w:eastAsiaTheme="minorEastAsia" w:hAnsiTheme="minorHAnsi" w:cstheme="minorBidi"/>
      <w:kern w:val="2"/>
      <w:sz w:val="21"/>
      <w:szCs w:val="24"/>
    </w:rPr>
  </w:style>
  <w:style w:type="paragraph" w:customStyle="1" w:styleId="TableParagraph">
    <w:name w:val="Table Paragraph"/>
    <w:basedOn w:val="a3"/>
    <w:uiPriority w:val="1"/>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24">
    <w:name w:val="修订2"/>
    <w:hidden/>
    <w:uiPriority w:val="71"/>
    <w:qFormat/>
    <w:rPr>
      <w:rFonts w:asciiTheme="minorHAnsi" w:eastAsiaTheme="minorEastAsia" w:hAnsiTheme="minorHAnsi" w:cstheme="minorBidi"/>
      <w:kern w:val="2"/>
      <w:sz w:val="21"/>
      <w:szCs w:val="24"/>
    </w:rPr>
  </w:style>
  <w:style w:type="character" w:customStyle="1" w:styleId="60">
    <w:name w:val="标题 6 字符"/>
    <w:basedOn w:val="a4"/>
    <w:link w:val="6"/>
    <w:uiPriority w:val="9"/>
    <w:qFormat/>
    <w:rPr>
      <w:rFonts w:ascii="Cambria" w:hAnsi="Cambria"/>
      <w:b/>
      <w:bCs/>
      <w:kern w:val="2"/>
      <w:sz w:val="21"/>
      <w:szCs w:val="24"/>
      <w:lang w:val="zh-CN"/>
    </w:rPr>
  </w:style>
  <w:style w:type="paragraph" w:customStyle="1" w:styleId="-11">
    <w:name w:val="彩色列表 - 强调文字颜色 11"/>
    <w:basedOn w:val="a3"/>
    <w:uiPriority w:val="34"/>
    <w:qFormat/>
    <w:pPr>
      <w:numPr>
        <w:ilvl w:val="0"/>
        <w:numId w:val="0"/>
      </w:numPr>
      <w:ind w:firstLineChars="200" w:firstLine="420"/>
    </w:pPr>
    <w:rPr>
      <w:rFonts w:ascii="Calibri" w:hAnsi="Calibri" w:cs="Times New Roman"/>
      <w:szCs w:val="22"/>
    </w:rPr>
  </w:style>
  <w:style w:type="table" w:customStyle="1" w:styleId="52">
    <w:name w:val="网格型5"/>
    <w:basedOn w:val="a5"/>
    <w:uiPriority w:val="39"/>
    <w:qFormat/>
    <w:pPr>
      <w:jc w:val="center"/>
    </w:pPr>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5"/>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纯文本 字符"/>
    <w:link w:val="af1"/>
    <w:uiPriority w:val="99"/>
    <w:qFormat/>
    <w:rPr>
      <w:rFonts w:ascii="宋体" w:hAnsi="Courier New" w:cs="Courier New"/>
      <w:sz w:val="21"/>
      <w:szCs w:val="21"/>
    </w:rPr>
  </w:style>
  <w:style w:type="character" w:customStyle="1" w:styleId="17">
    <w:name w:val="纯文本 字符1"/>
    <w:basedOn w:val="a4"/>
    <w:uiPriority w:val="99"/>
    <w:qFormat/>
    <w:rPr>
      <w:rFonts w:asciiTheme="minorEastAsia" w:eastAsiaTheme="minorEastAsia" w:hAnsi="Courier New" w:cs="Courier New"/>
      <w:kern w:val="2"/>
      <w:sz w:val="21"/>
      <w:szCs w:val="24"/>
    </w:rPr>
  </w:style>
  <w:style w:type="character" w:customStyle="1" w:styleId="Char0">
    <w:name w:val="纯文本 Char"/>
    <w:basedOn w:val="a4"/>
    <w:uiPriority w:val="99"/>
    <w:qFormat/>
    <w:rPr>
      <w:rFonts w:ascii="宋体" w:eastAsia="宋体" w:hAnsi="Courier New" w:cs="Courier New"/>
      <w:szCs w:val="21"/>
    </w:rPr>
  </w:style>
  <w:style w:type="paragraph" w:customStyle="1" w:styleId="TOC2">
    <w:name w:val="TOC 标题2"/>
    <w:basedOn w:val="1"/>
    <w:next w:val="a3"/>
    <w:uiPriority w:val="39"/>
    <w:unhideWhenUsed/>
    <w:qFormat/>
    <w:pPr>
      <w:spacing w:before="480" w:line="276" w:lineRule="auto"/>
      <w:jc w:val="left"/>
      <w:outlineLvl w:val="9"/>
    </w:pPr>
    <w:rPr>
      <w:rFonts w:ascii="Cambria" w:eastAsia="宋体" w:hAnsi="Cambria" w:cs="Times New Roman"/>
      <w:color w:val="365F91"/>
      <w:kern w:val="0"/>
      <w:szCs w:val="28"/>
    </w:rPr>
  </w:style>
  <w:style w:type="character" w:customStyle="1" w:styleId="af4">
    <w:name w:val="日期 字符"/>
    <w:basedOn w:val="a4"/>
    <w:link w:val="af3"/>
    <w:uiPriority w:val="99"/>
    <w:qFormat/>
  </w:style>
  <w:style w:type="character" w:customStyle="1" w:styleId="Char1">
    <w:name w:val="页脚 Char1"/>
    <w:uiPriority w:val="99"/>
    <w:qFormat/>
    <w:rPr>
      <w:sz w:val="18"/>
      <w:szCs w:val="18"/>
    </w:rPr>
  </w:style>
  <w:style w:type="character" w:customStyle="1" w:styleId="Char">
    <w:name w:val="段 Char"/>
    <w:link w:val="affa"/>
    <w:qFormat/>
    <w:rPr>
      <w:rFonts w:ascii="宋体" w:cs="宋体"/>
      <w:szCs w:val="21"/>
    </w:rPr>
  </w:style>
  <w:style w:type="character" w:customStyle="1" w:styleId="CharChar">
    <w:name w:val="段 Char Char"/>
    <w:qFormat/>
    <w:rPr>
      <w:rFonts w:ascii="黑体"/>
      <w:sz w:val="21"/>
      <w:lang w:val="en-US" w:eastAsia="zh-CN" w:bidi="ar-SA"/>
    </w:rPr>
  </w:style>
  <w:style w:type="character" w:customStyle="1" w:styleId="Char2">
    <w:name w:val="日期 Char"/>
    <w:uiPriority w:val="99"/>
    <w:semiHidden/>
    <w:qFormat/>
  </w:style>
  <w:style w:type="character" w:customStyle="1" w:styleId="aa">
    <w:name w:val="文档结构图 字符"/>
    <w:link w:val="a9"/>
    <w:uiPriority w:val="99"/>
    <w:qFormat/>
    <w:rPr>
      <w:rFonts w:ascii="宋体"/>
      <w:sz w:val="18"/>
      <w:szCs w:val="18"/>
    </w:rPr>
  </w:style>
  <w:style w:type="character" w:customStyle="1" w:styleId="Char10">
    <w:name w:val="页眉 Char1"/>
    <w:qFormat/>
    <w:rPr>
      <w:sz w:val="18"/>
      <w:szCs w:val="18"/>
    </w:rPr>
  </w:style>
  <w:style w:type="character" w:customStyle="1" w:styleId="Char11">
    <w:name w:val="批注框文本 Char1"/>
    <w:uiPriority w:val="99"/>
    <w:semiHidden/>
    <w:qFormat/>
    <w:rPr>
      <w:sz w:val="18"/>
      <w:szCs w:val="18"/>
    </w:rPr>
  </w:style>
  <w:style w:type="character" w:customStyle="1" w:styleId="Char20">
    <w:name w:val="页脚 Char2"/>
    <w:uiPriority w:val="99"/>
    <w:qFormat/>
    <w:rPr>
      <w:sz w:val="18"/>
      <w:szCs w:val="18"/>
    </w:rPr>
  </w:style>
  <w:style w:type="character" w:customStyle="1" w:styleId="affc">
    <w:name w:val="发布"/>
    <w:qFormat/>
    <w:rPr>
      <w:rFonts w:ascii="黑体" w:eastAsia="黑体"/>
      <w:spacing w:val="85"/>
      <w:w w:val="100"/>
      <w:position w:val="3"/>
      <w:sz w:val="28"/>
      <w:szCs w:val="28"/>
    </w:rPr>
  </w:style>
  <w:style w:type="character" w:customStyle="1" w:styleId="ae">
    <w:name w:val="正文文本 字符"/>
    <w:link w:val="ad"/>
    <w:qFormat/>
    <w:rPr>
      <w:rFonts w:ascii="Arial" w:eastAsia="黑体" w:hAnsi="Arial" w:cs="Arial"/>
    </w:rPr>
  </w:style>
  <w:style w:type="character" w:customStyle="1" w:styleId="HTML0">
    <w:name w:val="HTML 预设格式 字符"/>
    <w:link w:val="HTML"/>
    <w:uiPriority w:val="99"/>
    <w:qFormat/>
    <w:rPr>
      <w:rFonts w:ascii="宋体" w:hAnsi="宋体"/>
      <w:sz w:val="21"/>
      <w:szCs w:val="24"/>
    </w:rPr>
  </w:style>
  <w:style w:type="character" w:customStyle="1" w:styleId="1Char1">
    <w:name w:val="标题 1 Char1"/>
    <w:qFormat/>
    <w:rPr>
      <w:rFonts w:ascii="宋体" w:eastAsia="宋体" w:hAnsi="宋体"/>
      <w:b/>
      <w:bCs/>
      <w:kern w:val="2"/>
      <w:sz w:val="28"/>
      <w:szCs w:val="28"/>
    </w:rPr>
  </w:style>
  <w:style w:type="character" w:customStyle="1" w:styleId="Char21">
    <w:name w:val="页眉 Char2"/>
    <w:uiPriority w:val="99"/>
    <w:qFormat/>
    <w:rPr>
      <w:sz w:val="18"/>
      <w:szCs w:val="18"/>
      <w:lang w:val="zh-CN" w:eastAsia="zh-CN"/>
    </w:rPr>
  </w:style>
  <w:style w:type="character" w:customStyle="1" w:styleId="Char3">
    <w:name w:val="正文文本 Char"/>
    <w:qFormat/>
    <w:rPr>
      <w:rFonts w:ascii="Arial" w:eastAsia="黑体" w:hAnsi="Arial" w:cs="Arial"/>
      <w:szCs w:val="20"/>
    </w:rPr>
  </w:style>
  <w:style w:type="paragraph" w:customStyle="1" w:styleId="affd">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18">
    <w:name w:val="列出段落1"/>
    <w:basedOn w:val="a3"/>
    <w:uiPriority w:val="34"/>
    <w:qFormat/>
    <w:pPr>
      <w:ind w:firstLineChars="200" w:firstLine="420"/>
    </w:pPr>
    <w:rPr>
      <w:rFonts w:ascii="Calibri" w:hAnsi="Calibri" w:cs="Times New Roman"/>
      <w:szCs w:val="22"/>
    </w:rPr>
  </w:style>
  <w:style w:type="character" w:customStyle="1" w:styleId="19">
    <w:name w:val="正文文本 字符1"/>
    <w:basedOn w:val="a4"/>
    <w:uiPriority w:val="99"/>
    <w:qFormat/>
    <w:rPr>
      <w:rFonts w:asciiTheme="minorHAnsi" w:eastAsiaTheme="minorEastAsia" w:hAnsiTheme="minorHAnsi" w:cstheme="minorBidi"/>
      <w:kern w:val="2"/>
      <w:sz w:val="21"/>
      <w:szCs w:val="24"/>
    </w:rPr>
  </w:style>
  <w:style w:type="character" w:customStyle="1" w:styleId="Char22">
    <w:name w:val="正文文本 Char2"/>
    <w:basedOn w:val="a4"/>
    <w:uiPriority w:val="99"/>
    <w:semiHidden/>
    <w:qFormat/>
    <w:rPr>
      <w:rFonts w:ascii="Calibri" w:eastAsia="宋体" w:hAnsi="Calibri" w:cs="Times New Roman"/>
    </w:rPr>
  </w:style>
  <w:style w:type="paragraph" w:customStyle="1" w:styleId="Style1">
    <w:name w:val="_Style 1"/>
    <w:basedOn w:val="a3"/>
    <w:qFormat/>
    <w:pPr>
      <w:ind w:firstLineChars="200" w:firstLine="420"/>
    </w:pPr>
    <w:rPr>
      <w:rFonts w:ascii="Times New Roman" w:hAnsi="Times New Roman" w:cs="Times New Roman"/>
      <w:szCs w:val="22"/>
    </w:rPr>
  </w:style>
  <w:style w:type="paragraph" w:customStyle="1" w:styleId="affe">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
    <w:name w:val="其他发布部门"/>
    <w:basedOn w:val="a3"/>
    <w:qFormat/>
    <w:pPr>
      <w:framePr w:w="7938" w:h="1134" w:hRule="exact" w:hSpace="125" w:vSpace="181" w:wrap="around" w:vAnchor="page" w:hAnchor="page" w:x="2150" w:y="15310" w:anchorLock="1"/>
      <w:widowControl/>
      <w:spacing w:line="0" w:lineRule="atLeast"/>
      <w:jc w:val="center"/>
    </w:pPr>
    <w:rPr>
      <w:rFonts w:ascii="黑体" w:eastAsia="黑体" w:hAnsi="Times New Roman" w:cs="Times New Roman"/>
      <w:spacing w:val="20"/>
      <w:w w:val="135"/>
      <w:kern w:val="0"/>
      <w:sz w:val="28"/>
      <w:szCs w:val="20"/>
    </w:rPr>
  </w:style>
  <w:style w:type="paragraph" w:customStyle="1" w:styleId="a0">
    <w:name w:val="前言、引言标题"/>
    <w:next w:val="affa"/>
    <w:qFormat/>
    <w:pPr>
      <w:keepNext/>
      <w:pageBreakBefore/>
      <w:numPr>
        <w:numId w:val="2"/>
      </w:numPr>
      <w:shd w:val="clear" w:color="FFFFFF" w:fill="FFFFFF"/>
      <w:spacing w:before="640" w:after="560"/>
      <w:jc w:val="center"/>
      <w:outlineLvl w:val="0"/>
    </w:pPr>
    <w:rPr>
      <w:rFonts w:ascii="黑体" w:eastAsia="黑体"/>
      <w:sz w:val="32"/>
    </w:rPr>
  </w:style>
  <w:style w:type="paragraph" w:customStyle="1" w:styleId="1a">
    <w:name w:val="文档结构图1"/>
    <w:basedOn w:val="a3"/>
    <w:next w:val="a9"/>
    <w:uiPriority w:val="99"/>
    <w:unhideWhenUsed/>
    <w:qFormat/>
    <w:rPr>
      <w:rFonts w:ascii="宋体"/>
      <w:sz w:val="18"/>
      <w:szCs w:val="18"/>
    </w:rPr>
  </w:style>
  <w:style w:type="character" w:customStyle="1" w:styleId="1b">
    <w:name w:val="文档结构图 字符1"/>
    <w:basedOn w:val="a4"/>
    <w:uiPriority w:val="99"/>
    <w:semiHidden/>
    <w:qFormat/>
    <w:rPr>
      <w:rFonts w:ascii="Microsoft YaHei UI" w:eastAsia="Microsoft YaHei UI" w:hAnsi="Calibri" w:cs="Times New Roman"/>
      <w:sz w:val="18"/>
      <w:szCs w:val="18"/>
    </w:rPr>
  </w:style>
  <w:style w:type="character" w:customStyle="1" w:styleId="Char12">
    <w:name w:val="文档结构图 Char1"/>
    <w:basedOn w:val="a4"/>
    <w:uiPriority w:val="99"/>
    <w:semiHidden/>
    <w:qFormat/>
    <w:rPr>
      <w:rFonts w:ascii="宋体" w:eastAsia="宋体" w:hAnsi="Calibri" w:cs="Times New Roman"/>
      <w:sz w:val="18"/>
      <w:szCs w:val="18"/>
    </w:rPr>
  </w:style>
  <w:style w:type="paragraph" w:customStyle="1" w:styleId="-110">
    <w:name w:val="彩色底纹 - 强调文字颜色 11"/>
    <w:uiPriority w:val="99"/>
    <w:semiHidden/>
    <w:qFormat/>
    <w:rPr>
      <w:rFonts w:ascii="Calibri" w:hAnsi="Calibri"/>
      <w:kern w:val="2"/>
      <w:sz w:val="21"/>
      <w:szCs w:val="22"/>
    </w:r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1c">
    <w:name w:val="批注文字 字符1"/>
    <w:basedOn w:val="a4"/>
    <w:uiPriority w:val="99"/>
    <w:semiHidden/>
    <w:qFormat/>
    <w:rPr>
      <w:rFonts w:ascii="Calibri" w:eastAsia="宋体" w:hAnsi="Calibri" w:cs="Times New Roman"/>
    </w:rPr>
  </w:style>
  <w:style w:type="character" w:customStyle="1" w:styleId="Char13">
    <w:name w:val="批注文字 Char1"/>
    <w:basedOn w:val="a4"/>
    <w:uiPriority w:val="99"/>
    <w:semiHidden/>
    <w:qFormat/>
    <w:rPr>
      <w:rFonts w:ascii="Calibri" w:eastAsia="宋体" w:hAnsi="Calibri" w:cs="Times New Roman"/>
    </w:rPr>
  </w:style>
  <w:style w:type="paragraph" w:customStyle="1" w:styleId="a1">
    <w:name w:val="章标题"/>
    <w:next w:val="affa"/>
    <w:qFormat/>
    <w:pPr>
      <w:numPr>
        <w:ilvl w:val="1"/>
        <w:numId w:val="2"/>
      </w:numPr>
      <w:tabs>
        <w:tab w:val="left" w:pos="360"/>
      </w:tabs>
      <w:spacing w:beforeLines="50" w:before="50" w:afterLines="50" w:after="50"/>
      <w:jc w:val="both"/>
      <w:outlineLvl w:val="1"/>
    </w:pPr>
    <w:rPr>
      <w:rFonts w:ascii="Arial Unicode MS" w:eastAsia="Arial Unicode MS" w:hAnsi="Arial" w:cs="Arial"/>
      <w:sz w:val="21"/>
    </w:rPr>
  </w:style>
  <w:style w:type="paragraph" w:customStyle="1" w:styleId="reader-word-layer">
    <w:name w:val="reader-word-layer"/>
    <w:basedOn w:val="a3"/>
    <w:qFormat/>
    <w:pPr>
      <w:widowControl/>
      <w:spacing w:before="100" w:beforeAutospacing="1" w:after="100" w:afterAutospacing="1"/>
      <w:jc w:val="left"/>
    </w:pPr>
    <w:rPr>
      <w:rFonts w:ascii="宋体" w:hAnsi="宋体" w:cs="宋体"/>
      <w:kern w:val="0"/>
    </w:rPr>
  </w:style>
  <w:style w:type="paragraph" w:customStyle="1" w:styleId="26">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character" w:customStyle="1" w:styleId="1d">
    <w:name w:val="批注主题 字符1"/>
    <w:basedOn w:val="1c"/>
    <w:uiPriority w:val="99"/>
    <w:semiHidden/>
    <w:qFormat/>
    <w:rPr>
      <w:rFonts w:ascii="Calibri" w:eastAsia="宋体" w:hAnsi="Calibri" w:cs="Times New Roman"/>
      <w:b/>
      <w:bCs/>
    </w:rPr>
  </w:style>
  <w:style w:type="character" w:customStyle="1" w:styleId="Char14">
    <w:name w:val="批注主题 Char1"/>
    <w:basedOn w:val="Char13"/>
    <w:uiPriority w:val="99"/>
    <w:semiHidden/>
    <w:qFormat/>
    <w:rPr>
      <w:rFonts w:ascii="Calibri" w:eastAsia="宋体" w:hAnsi="Calibri" w:cs="Times New Roman"/>
      <w:b/>
      <w:bCs/>
    </w:rPr>
  </w:style>
  <w:style w:type="paragraph" w:customStyle="1" w:styleId="afff0">
    <w:name w:val="其他标准标志"/>
    <w:basedOn w:val="a3"/>
    <w:qFormat/>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cs="Times New Roman"/>
      <w:b/>
      <w:w w:val="130"/>
      <w:kern w:val="0"/>
      <w:sz w:val="96"/>
      <w:szCs w:val="96"/>
    </w:rPr>
  </w:style>
  <w:style w:type="paragraph" w:customStyle="1" w:styleId="afff1">
    <w:name w:val="封面一致性程度标识"/>
    <w:basedOn w:val="afff2"/>
    <w:qFormat/>
    <w:pPr>
      <w:framePr w:wrap="around"/>
      <w:spacing w:before="440"/>
    </w:pPr>
    <w:rPr>
      <w:rFonts w:ascii="宋体" w:eastAsia="宋体"/>
    </w:rPr>
  </w:style>
  <w:style w:type="paragraph" w:customStyle="1" w:styleId="afff2">
    <w:name w:val="封面标准英文名称"/>
    <w:basedOn w:val="affd"/>
    <w:qFormat/>
    <w:pPr>
      <w:framePr w:wrap="around"/>
      <w:spacing w:before="370" w:line="400" w:lineRule="exact"/>
    </w:pPr>
    <w:rPr>
      <w:rFonts w:ascii="Times New Roman"/>
      <w:sz w:val="28"/>
      <w:szCs w:val="28"/>
    </w:rPr>
  </w:style>
  <w:style w:type="paragraph" w:customStyle="1" w:styleId="afff3">
    <w:name w:val="三级条标题"/>
    <w:basedOn w:val="a3"/>
    <w:next w:val="affa"/>
    <w:qFormat/>
    <w:pPr>
      <w:widowControl/>
      <w:tabs>
        <w:tab w:val="left" w:pos="360"/>
      </w:tabs>
      <w:jc w:val="left"/>
      <w:outlineLvl w:val="4"/>
    </w:pPr>
    <w:rPr>
      <w:rFonts w:ascii="Arial" w:eastAsia="Arial Unicode MS" w:hAnsi="Arial" w:cs="Arial"/>
      <w:kern w:val="0"/>
      <w:szCs w:val="20"/>
    </w:rPr>
  </w:style>
  <w:style w:type="paragraph" w:customStyle="1" w:styleId="afff4">
    <w:name w:val="其他发布日期"/>
    <w:basedOn w:val="a3"/>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ListParagraph1">
    <w:name w:val="List Paragraph1"/>
    <w:basedOn w:val="a3"/>
    <w:qFormat/>
    <w:pPr>
      <w:widowControl/>
      <w:ind w:firstLine="420"/>
    </w:pPr>
    <w:rPr>
      <w:rFonts w:ascii="Times New Roman" w:hAnsi="Times New Roman" w:cs="Times New Roman"/>
      <w:color w:val="000000"/>
      <w:kern w:val="0"/>
      <w:szCs w:val="21"/>
    </w:rPr>
  </w:style>
  <w:style w:type="paragraph" w:customStyle="1" w:styleId="afff5">
    <w:name w:val="其他实施日期"/>
    <w:basedOn w:val="a3"/>
    <w:qFormat/>
    <w:pPr>
      <w:framePr w:w="3997" w:h="471" w:hRule="exact" w:vSpace="181" w:wrap="around" w:vAnchor="page" w:hAnchor="page" w:x="7089" w:y="14097" w:anchorLock="1"/>
      <w:widowControl/>
      <w:jc w:val="right"/>
    </w:pPr>
    <w:rPr>
      <w:rFonts w:ascii="Times New Roman" w:eastAsia="黑体" w:hAnsi="Times New Roman" w:cs="Times New Roman"/>
      <w:kern w:val="0"/>
      <w:sz w:val="28"/>
      <w:szCs w:val="20"/>
    </w:rPr>
  </w:style>
  <w:style w:type="paragraph" w:customStyle="1" w:styleId="afff6">
    <w:name w:val="其他标准称谓"/>
    <w:next w:val="a3"/>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p0">
    <w:name w:val="p0"/>
    <w:basedOn w:val="a3"/>
    <w:qFormat/>
    <w:pPr>
      <w:widowControl/>
      <w:spacing w:after="200" w:line="276" w:lineRule="auto"/>
      <w:jc w:val="left"/>
    </w:pPr>
    <w:rPr>
      <w:rFonts w:ascii="Calibri" w:hAnsi="Calibri" w:cs="宋体"/>
      <w:kern w:val="0"/>
      <w:sz w:val="22"/>
      <w:szCs w:val="22"/>
    </w:rPr>
  </w:style>
  <w:style w:type="paragraph" w:customStyle="1" w:styleId="110">
    <w:name w:val="标题 11"/>
    <w:basedOn w:val="a3"/>
    <w:uiPriority w:val="1"/>
    <w:qFormat/>
    <w:pPr>
      <w:spacing w:line="428" w:lineRule="exact"/>
      <w:jc w:val="left"/>
      <w:outlineLvl w:val="1"/>
    </w:pPr>
    <w:rPr>
      <w:rFonts w:ascii="宋体" w:hAnsi="宋体" w:cs="宋体"/>
      <w:kern w:val="0"/>
      <w:sz w:val="32"/>
      <w:szCs w:val="32"/>
      <w:lang w:eastAsia="en-US"/>
    </w:rPr>
  </w:style>
  <w:style w:type="paragraph" w:customStyle="1" w:styleId="1e">
    <w:name w:val="日期1"/>
    <w:basedOn w:val="a3"/>
    <w:next w:val="a3"/>
    <w:uiPriority w:val="99"/>
    <w:unhideWhenUsed/>
    <w:qFormat/>
    <w:pPr>
      <w:ind w:leftChars="2500" w:left="100"/>
    </w:pPr>
    <w:rPr>
      <w:szCs w:val="22"/>
    </w:rPr>
  </w:style>
  <w:style w:type="character" w:customStyle="1" w:styleId="1f">
    <w:name w:val="日期 字符1"/>
    <w:basedOn w:val="a4"/>
    <w:uiPriority w:val="99"/>
    <w:semiHidden/>
    <w:qFormat/>
    <w:rPr>
      <w:rFonts w:ascii="Calibri" w:eastAsia="宋体" w:hAnsi="Calibri" w:cs="Times New Roman"/>
    </w:rPr>
  </w:style>
  <w:style w:type="character" w:customStyle="1" w:styleId="Char23">
    <w:name w:val="日期 Char2"/>
    <w:basedOn w:val="a4"/>
    <w:uiPriority w:val="99"/>
    <w:semiHidden/>
    <w:qFormat/>
    <w:rPr>
      <w:rFonts w:ascii="Calibri" w:eastAsia="宋体" w:hAnsi="Calibri" w:cs="Times New Roman"/>
    </w:rPr>
  </w:style>
  <w:style w:type="paragraph" w:customStyle="1" w:styleId="HTML1">
    <w:name w:val="HTML 预设格式1"/>
    <w:basedOn w:val="a3"/>
    <w:next w:val="HTML"/>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rPr>
  </w:style>
  <w:style w:type="character" w:customStyle="1" w:styleId="HTML10">
    <w:name w:val="HTML 预设格式 字符1"/>
    <w:basedOn w:val="a4"/>
    <w:uiPriority w:val="99"/>
    <w:semiHidden/>
    <w:qFormat/>
    <w:rPr>
      <w:rFonts w:ascii="Courier New" w:eastAsia="宋体" w:hAnsi="Courier New" w:cs="Courier New"/>
      <w:sz w:val="20"/>
      <w:szCs w:val="20"/>
    </w:rPr>
  </w:style>
  <w:style w:type="character" w:customStyle="1" w:styleId="HTMLChar1">
    <w:name w:val="HTML 预设格式 Char1"/>
    <w:basedOn w:val="a4"/>
    <w:uiPriority w:val="99"/>
    <w:semiHidden/>
    <w:qFormat/>
    <w:rPr>
      <w:rFonts w:ascii="Courier New" w:eastAsia="宋体" w:hAnsi="Courier New" w:cs="Courier New"/>
      <w:sz w:val="20"/>
      <w:szCs w:val="20"/>
    </w:r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10">
    <w:name w:val="网格型21"/>
    <w:basedOn w:val="a5"/>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5"/>
    <w:uiPriority w:val="59"/>
    <w:qFormat/>
    <w:rPr>
      <w:rFonts w:ascii="Calibri" w:eastAsia="Times New Roman"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5"/>
    <w:uiPriority w:val="59"/>
    <w:qFormat/>
    <w:rPr>
      <w:rFonts w:eastAsia="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5"/>
    <w:uiPriority w:val="39"/>
    <w:qFormat/>
    <w:pPr>
      <w:jc w:val="center"/>
    </w:pPr>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5"/>
    <w:uiPriority w:val="39"/>
    <w:qFormat/>
    <w:pPr>
      <w:jc w:val="center"/>
    </w:pPr>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a3"/>
    <w:next w:val="a3"/>
    <w:uiPriority w:val="39"/>
    <w:unhideWhenUsed/>
    <w:qFormat/>
    <w:pPr>
      <w:ind w:left="630"/>
      <w:jc w:val="left"/>
    </w:pPr>
    <w:rPr>
      <w:rFonts w:cs="Calibri"/>
      <w:sz w:val="18"/>
      <w:szCs w:val="18"/>
    </w:rPr>
  </w:style>
  <w:style w:type="paragraph" w:customStyle="1" w:styleId="TOC51">
    <w:name w:val="TOC 51"/>
    <w:basedOn w:val="a3"/>
    <w:next w:val="a3"/>
    <w:uiPriority w:val="39"/>
    <w:unhideWhenUsed/>
    <w:qFormat/>
    <w:pPr>
      <w:ind w:left="840"/>
      <w:jc w:val="left"/>
    </w:pPr>
    <w:rPr>
      <w:rFonts w:cs="Calibri"/>
      <w:sz w:val="18"/>
      <w:szCs w:val="18"/>
    </w:rPr>
  </w:style>
  <w:style w:type="paragraph" w:customStyle="1" w:styleId="TOC61">
    <w:name w:val="TOC 61"/>
    <w:basedOn w:val="a3"/>
    <w:next w:val="a3"/>
    <w:uiPriority w:val="39"/>
    <w:unhideWhenUsed/>
    <w:qFormat/>
    <w:pPr>
      <w:ind w:left="1050"/>
      <w:jc w:val="left"/>
    </w:pPr>
    <w:rPr>
      <w:rFonts w:cs="Calibri"/>
      <w:sz w:val="18"/>
      <w:szCs w:val="18"/>
    </w:rPr>
  </w:style>
  <w:style w:type="paragraph" w:customStyle="1" w:styleId="TOC71">
    <w:name w:val="TOC 71"/>
    <w:basedOn w:val="a3"/>
    <w:next w:val="a3"/>
    <w:uiPriority w:val="39"/>
    <w:unhideWhenUsed/>
    <w:qFormat/>
    <w:pPr>
      <w:ind w:left="1260"/>
      <w:jc w:val="left"/>
    </w:pPr>
    <w:rPr>
      <w:rFonts w:cs="Calibri"/>
      <w:sz w:val="18"/>
      <w:szCs w:val="18"/>
    </w:rPr>
  </w:style>
  <w:style w:type="paragraph" w:customStyle="1" w:styleId="TOC81">
    <w:name w:val="TOC 81"/>
    <w:basedOn w:val="a3"/>
    <w:next w:val="a3"/>
    <w:uiPriority w:val="39"/>
    <w:unhideWhenUsed/>
    <w:qFormat/>
    <w:pPr>
      <w:ind w:left="1470"/>
      <w:jc w:val="left"/>
    </w:pPr>
    <w:rPr>
      <w:rFonts w:cs="Calibri"/>
      <w:sz w:val="18"/>
      <w:szCs w:val="18"/>
    </w:rPr>
  </w:style>
  <w:style w:type="paragraph" w:customStyle="1" w:styleId="TOC91">
    <w:name w:val="TOC 91"/>
    <w:basedOn w:val="a3"/>
    <w:next w:val="a3"/>
    <w:uiPriority w:val="39"/>
    <w:unhideWhenUsed/>
    <w:qFormat/>
    <w:pPr>
      <w:ind w:left="1680"/>
      <w:jc w:val="left"/>
    </w:pPr>
    <w:rPr>
      <w:rFonts w:cs="Calibri"/>
      <w:sz w:val="18"/>
      <w:szCs w:val="18"/>
    </w:rPr>
  </w:style>
  <w:style w:type="character" w:styleId="afff7">
    <w:name w:val="Placeholder Text"/>
    <w:basedOn w:val="a4"/>
    <w:uiPriority w:val="99"/>
    <w:unhideWhenUsed/>
    <w:qFormat/>
    <w:rPr>
      <w:color w:val="808080"/>
    </w:rPr>
  </w:style>
  <w:style w:type="paragraph" w:customStyle="1" w:styleId="ordinary-output">
    <w:name w:val="ordinary-output"/>
    <w:basedOn w:val="a3"/>
    <w:qFormat/>
    <w:pPr>
      <w:widowControl/>
      <w:spacing w:before="100" w:beforeAutospacing="1" w:after="58" w:line="253" w:lineRule="atLeast"/>
      <w:jc w:val="left"/>
    </w:pPr>
    <w:rPr>
      <w:rFonts w:ascii="宋体" w:hAnsi="宋体" w:cs="宋体"/>
      <w:color w:val="333333"/>
      <w:kern w:val="0"/>
      <w:sz w:val="16"/>
      <w:szCs w:val="16"/>
    </w:rPr>
  </w:style>
  <w:style w:type="character" w:customStyle="1" w:styleId="apple-converted-space">
    <w:name w:val="apple-converted-space"/>
    <w:basedOn w:val="a4"/>
    <w:qFormat/>
  </w:style>
  <w:style w:type="paragraph" w:customStyle="1" w:styleId="1f0">
    <w:name w:val="副标题1"/>
    <w:basedOn w:val="a3"/>
    <w:next w:val="a3"/>
    <w:uiPriority w:val="11"/>
    <w:qFormat/>
    <w:pPr>
      <w:spacing w:before="240" w:after="60"/>
      <w:jc w:val="center"/>
      <w:outlineLvl w:val="1"/>
    </w:pPr>
    <w:rPr>
      <w:rFonts w:ascii="Cambria" w:hAnsi="Cambria" w:cs="Times New Roman"/>
      <w:b/>
      <w:bCs/>
      <w:kern w:val="28"/>
      <w:sz w:val="32"/>
      <w:szCs w:val="32"/>
    </w:rPr>
  </w:style>
  <w:style w:type="character" w:customStyle="1" w:styleId="afc">
    <w:name w:val="副标题 字符"/>
    <w:basedOn w:val="a4"/>
    <w:link w:val="afb"/>
    <w:uiPriority w:val="11"/>
    <w:qFormat/>
    <w:rPr>
      <w:rFonts w:ascii="Cambria" w:hAnsi="Cambria"/>
      <w:b/>
      <w:bCs/>
      <w:kern w:val="28"/>
      <w:sz w:val="32"/>
      <w:szCs w:val="32"/>
    </w:rPr>
  </w:style>
  <w:style w:type="character" w:customStyle="1" w:styleId="22">
    <w:name w:val="正文文本缩进 2 字符"/>
    <w:basedOn w:val="a4"/>
    <w:link w:val="21"/>
    <w:uiPriority w:val="99"/>
    <w:qFormat/>
    <w:rPr>
      <w:kern w:val="2"/>
      <w:sz w:val="21"/>
      <w:szCs w:val="22"/>
    </w:rPr>
  </w:style>
  <w:style w:type="character" w:customStyle="1" w:styleId="Char4">
    <w:name w:val="三级标题标题无缩进 Char"/>
    <w:link w:val="afff8"/>
    <w:qFormat/>
    <w:rPr>
      <w:sz w:val="28"/>
      <w:szCs w:val="24"/>
    </w:rPr>
  </w:style>
  <w:style w:type="paragraph" w:customStyle="1" w:styleId="afff8">
    <w:name w:val="三级标题标题无缩进"/>
    <w:basedOn w:val="a3"/>
    <w:link w:val="Char4"/>
    <w:qFormat/>
    <w:pPr>
      <w:snapToGrid w:val="0"/>
      <w:spacing w:line="400" w:lineRule="exact"/>
    </w:pPr>
    <w:rPr>
      <w:rFonts w:ascii="Times New Roman" w:hAnsi="Times New Roman" w:cs="Times New Roman"/>
      <w:kern w:val="0"/>
      <w:sz w:val="28"/>
    </w:rPr>
  </w:style>
  <w:style w:type="paragraph" w:customStyle="1" w:styleId="afff9">
    <w:name w:val="图名"/>
    <w:basedOn w:val="a3"/>
    <w:link w:val="Char5"/>
    <w:qFormat/>
    <w:pPr>
      <w:adjustRightInd w:val="0"/>
      <w:snapToGrid w:val="0"/>
      <w:spacing w:line="260" w:lineRule="atLeast"/>
      <w:jc w:val="center"/>
    </w:pPr>
    <w:rPr>
      <w:rFonts w:ascii="Times New Roman" w:eastAsia="黑体" w:hAnsi="Times New Roman"/>
      <w:szCs w:val="22"/>
    </w:rPr>
  </w:style>
  <w:style w:type="character" w:customStyle="1" w:styleId="Char5">
    <w:name w:val="图名 Char"/>
    <w:basedOn w:val="a4"/>
    <w:link w:val="afff9"/>
    <w:qFormat/>
    <w:rPr>
      <w:rFonts w:eastAsia="黑体" w:cstheme="minorBidi"/>
      <w:kern w:val="2"/>
      <w:sz w:val="21"/>
      <w:szCs w:val="22"/>
    </w:rPr>
  </w:style>
  <w:style w:type="character" w:customStyle="1" w:styleId="fontstyle31">
    <w:name w:val="fontstyle31"/>
    <w:basedOn w:val="a4"/>
    <w:qFormat/>
    <w:rPr>
      <w:rFonts w:ascii="宋体" w:eastAsia="宋体" w:hAnsi="宋体" w:cs="宋体"/>
      <w:color w:val="000000"/>
      <w:sz w:val="22"/>
      <w:szCs w:val="22"/>
    </w:rPr>
  </w:style>
  <w:style w:type="character" w:customStyle="1" w:styleId="fontstyle11">
    <w:name w:val="fontstyle11"/>
    <w:basedOn w:val="a4"/>
    <w:qFormat/>
    <w:rPr>
      <w:rFonts w:ascii="宋体" w:eastAsia="宋体" w:hAnsi="宋体" w:cs="宋体"/>
      <w:color w:val="000000"/>
      <w:sz w:val="22"/>
      <w:szCs w:val="22"/>
    </w:rPr>
  </w:style>
  <w:style w:type="character" w:customStyle="1" w:styleId="fontstyle01">
    <w:name w:val="fontstyle01"/>
    <w:basedOn w:val="a4"/>
    <w:qFormat/>
    <w:rPr>
      <w:rFonts w:ascii="宋体" w:eastAsia="宋体" w:hAnsi="宋体" w:cs="宋体" w:hint="eastAsia"/>
      <w:color w:val="000000"/>
      <w:sz w:val="22"/>
      <w:szCs w:val="22"/>
    </w:rPr>
  </w:style>
  <w:style w:type="character" w:customStyle="1" w:styleId="27">
    <w:name w:val="日期 字符2"/>
    <w:basedOn w:val="a4"/>
    <w:qFormat/>
    <w:rPr>
      <w:rFonts w:asciiTheme="minorHAnsi" w:eastAsiaTheme="minorEastAsia" w:hAnsiTheme="minorHAnsi" w:cstheme="minorBidi"/>
      <w:kern w:val="2"/>
      <w:sz w:val="21"/>
      <w:szCs w:val="24"/>
    </w:rPr>
  </w:style>
  <w:style w:type="character" w:customStyle="1" w:styleId="28">
    <w:name w:val="文档结构图 字符2"/>
    <w:basedOn w:val="a4"/>
    <w:qFormat/>
    <w:rPr>
      <w:rFonts w:ascii="Microsoft YaHei UI" w:eastAsia="Microsoft YaHei UI" w:hAnsiTheme="minorHAnsi" w:cstheme="minorBidi"/>
      <w:kern w:val="2"/>
      <w:sz w:val="18"/>
      <w:szCs w:val="18"/>
    </w:rPr>
  </w:style>
  <w:style w:type="character" w:customStyle="1" w:styleId="HTML2">
    <w:name w:val="HTML 预设格式 字符2"/>
    <w:basedOn w:val="a4"/>
    <w:qFormat/>
    <w:rPr>
      <w:rFonts w:ascii="Courier New" w:eastAsiaTheme="minorEastAsia" w:hAnsi="Courier New" w:cs="Courier New"/>
      <w:kern w:val="2"/>
    </w:rPr>
  </w:style>
  <w:style w:type="character" w:customStyle="1" w:styleId="1f1">
    <w:name w:val="副标题 字符1"/>
    <w:basedOn w:val="a4"/>
    <w:qFormat/>
    <w:rPr>
      <w:rFonts w:asciiTheme="minorHAnsi" w:eastAsiaTheme="minorEastAsia" w:hAnsiTheme="minorHAnsi" w:cstheme="minorBidi"/>
      <w:b/>
      <w:bCs/>
      <w:kern w:val="28"/>
      <w:sz w:val="32"/>
      <w:szCs w:val="32"/>
    </w:rPr>
  </w:style>
  <w:style w:type="paragraph" w:customStyle="1" w:styleId="1f2">
    <w:name w:val="正文文本1"/>
    <w:basedOn w:val="a3"/>
    <w:qFormat/>
    <w:pPr>
      <w:spacing w:line="420" w:lineRule="auto"/>
      <w:ind w:firstLine="400"/>
      <w:jc w:val="left"/>
    </w:pPr>
    <w:rPr>
      <w:rFonts w:ascii="宋体" w:hAnsi="宋体" w:cs="宋体"/>
      <w:kern w:val="0"/>
      <w:sz w:val="30"/>
      <w:szCs w:val="30"/>
    </w:rPr>
  </w:style>
  <w:style w:type="character" w:customStyle="1" w:styleId="aff0">
    <w:name w:val="标题 字符"/>
    <w:basedOn w:val="a4"/>
    <w:link w:val="aff"/>
    <w:qFormat/>
    <w:rPr>
      <w:rFonts w:asciiTheme="majorHAnsi" w:hAnsiTheme="majorHAnsi" w:cstheme="majorBidi"/>
      <w:b/>
      <w:bCs/>
      <w:kern w:val="2"/>
      <w:sz w:val="28"/>
      <w:szCs w:val="32"/>
    </w:rPr>
  </w:style>
  <w:style w:type="paragraph" w:customStyle="1" w:styleId="J1">
    <w:name w:val="J标题1"/>
    <w:basedOn w:val="a3"/>
    <w:qFormat/>
    <w:pPr>
      <w:numPr>
        <w:ilvl w:val="0"/>
        <w:numId w:val="3"/>
      </w:numPr>
    </w:pPr>
  </w:style>
  <w:style w:type="character" w:customStyle="1" w:styleId="50">
    <w:name w:val="标题 5 字符"/>
    <w:basedOn w:val="a4"/>
    <w:link w:val="5"/>
    <w:semiHidden/>
    <w:qFormat/>
    <w:rPr>
      <w:rFonts w:asciiTheme="minorHAnsi" w:hAnsiTheme="minorHAnsi" w:cstheme="minorBidi"/>
      <w:b/>
      <w:bCs/>
      <w:kern w:val="2"/>
      <w:sz w:val="28"/>
      <w:szCs w:val="28"/>
    </w:rPr>
  </w:style>
  <w:style w:type="character" w:customStyle="1" w:styleId="70">
    <w:name w:val="标题 7 字符"/>
    <w:basedOn w:val="a4"/>
    <w:link w:val="7"/>
    <w:semiHidden/>
    <w:qFormat/>
    <w:rPr>
      <w:rFonts w:asciiTheme="minorHAnsi" w:hAnsiTheme="minorHAnsi" w:cstheme="minorBidi"/>
      <w:b/>
      <w:bCs/>
      <w:kern w:val="2"/>
      <w:sz w:val="21"/>
      <w:szCs w:val="24"/>
    </w:rPr>
  </w:style>
  <w:style w:type="character" w:customStyle="1" w:styleId="80">
    <w:name w:val="标题 8 字符"/>
    <w:basedOn w:val="a4"/>
    <w:link w:val="8"/>
    <w:semiHidden/>
    <w:qFormat/>
    <w:rPr>
      <w:rFonts w:asciiTheme="majorHAnsi" w:eastAsiaTheme="majorEastAsia" w:hAnsiTheme="majorHAnsi" w:cstheme="majorBidi"/>
      <w:kern w:val="2"/>
      <w:sz w:val="21"/>
      <w:szCs w:val="24"/>
    </w:rPr>
  </w:style>
  <w:style w:type="character" w:customStyle="1" w:styleId="90">
    <w:name w:val="标题 9 字符"/>
    <w:basedOn w:val="a4"/>
    <w:link w:val="9"/>
    <w:semiHidden/>
    <w:qFormat/>
    <w:rPr>
      <w:rFonts w:asciiTheme="majorHAnsi" w:eastAsiaTheme="majorEastAsia" w:hAnsiTheme="majorHAnsi" w:cstheme="majorBidi"/>
      <w:kern w:val="2"/>
      <w:sz w:val="21"/>
      <w:szCs w:val="21"/>
    </w:rPr>
  </w:style>
  <w:style w:type="paragraph" w:customStyle="1" w:styleId="TOC3">
    <w:name w:val="TOC 标题3"/>
    <w:basedOn w:val="1"/>
    <w:next w:val="a3"/>
    <w:uiPriority w:val="39"/>
    <w:unhideWhenUsed/>
    <w:qFormat/>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table" w:customStyle="1" w:styleId="510">
    <w:name w:val="网格型51"/>
    <w:basedOn w:val="a5"/>
    <w:uiPriority w:val="39"/>
    <w:qFormat/>
    <w:pPr>
      <w:jc w:val="center"/>
    </w:pPr>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5"/>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20">
    <w:name w:val="网格型22"/>
    <w:basedOn w:val="a5"/>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5"/>
    <w:uiPriority w:val="59"/>
    <w:qFormat/>
    <w:rPr>
      <w:rFonts w:ascii="Calibri" w:eastAsia="Times New Roman"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a5"/>
    <w:uiPriority w:val="59"/>
    <w:qFormat/>
    <w:rPr>
      <w:rFonts w:eastAsia="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5"/>
    <w:uiPriority w:val="39"/>
    <w:qFormat/>
    <w:pPr>
      <w:jc w:val="center"/>
    </w:pPr>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5"/>
    <w:uiPriority w:val="39"/>
    <w:qFormat/>
    <w:pPr>
      <w:jc w:val="center"/>
    </w:pPr>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1">
    <w:name w:val="目录 41"/>
    <w:basedOn w:val="a3"/>
    <w:next w:val="a3"/>
    <w:uiPriority w:val="39"/>
    <w:unhideWhenUsed/>
    <w:qFormat/>
    <w:pPr>
      <w:numPr>
        <w:ilvl w:val="0"/>
        <w:numId w:val="0"/>
      </w:numPr>
      <w:spacing w:line="240" w:lineRule="auto"/>
      <w:ind w:left="630"/>
      <w:jc w:val="left"/>
    </w:pPr>
    <w:rPr>
      <w:rFonts w:cs="Calibri"/>
      <w:sz w:val="18"/>
      <w:szCs w:val="18"/>
    </w:rPr>
  </w:style>
  <w:style w:type="paragraph" w:customStyle="1" w:styleId="511">
    <w:name w:val="目录 51"/>
    <w:basedOn w:val="a3"/>
    <w:next w:val="a3"/>
    <w:uiPriority w:val="39"/>
    <w:unhideWhenUsed/>
    <w:qFormat/>
    <w:pPr>
      <w:numPr>
        <w:ilvl w:val="0"/>
        <w:numId w:val="0"/>
      </w:numPr>
      <w:spacing w:line="240" w:lineRule="auto"/>
      <w:ind w:left="840"/>
      <w:jc w:val="left"/>
    </w:pPr>
    <w:rPr>
      <w:rFonts w:cs="Calibri"/>
      <w:sz w:val="18"/>
      <w:szCs w:val="18"/>
    </w:rPr>
  </w:style>
  <w:style w:type="paragraph" w:customStyle="1" w:styleId="611">
    <w:name w:val="目录 61"/>
    <w:basedOn w:val="a3"/>
    <w:next w:val="a3"/>
    <w:uiPriority w:val="39"/>
    <w:unhideWhenUsed/>
    <w:qFormat/>
    <w:pPr>
      <w:numPr>
        <w:ilvl w:val="0"/>
        <w:numId w:val="0"/>
      </w:numPr>
      <w:spacing w:line="240" w:lineRule="auto"/>
      <w:ind w:left="1050"/>
      <w:jc w:val="left"/>
    </w:pPr>
    <w:rPr>
      <w:rFonts w:cs="Calibri"/>
      <w:sz w:val="18"/>
      <w:szCs w:val="18"/>
    </w:rPr>
  </w:style>
  <w:style w:type="paragraph" w:customStyle="1" w:styleId="710">
    <w:name w:val="目录 71"/>
    <w:basedOn w:val="a3"/>
    <w:next w:val="a3"/>
    <w:uiPriority w:val="39"/>
    <w:unhideWhenUsed/>
    <w:qFormat/>
    <w:pPr>
      <w:numPr>
        <w:ilvl w:val="0"/>
        <w:numId w:val="0"/>
      </w:numPr>
      <w:spacing w:line="240" w:lineRule="auto"/>
      <w:ind w:left="1260"/>
      <w:jc w:val="left"/>
    </w:pPr>
    <w:rPr>
      <w:rFonts w:cs="Calibri"/>
      <w:sz w:val="18"/>
      <w:szCs w:val="18"/>
    </w:rPr>
  </w:style>
  <w:style w:type="paragraph" w:customStyle="1" w:styleId="810">
    <w:name w:val="目录 81"/>
    <w:basedOn w:val="a3"/>
    <w:next w:val="a3"/>
    <w:uiPriority w:val="39"/>
    <w:unhideWhenUsed/>
    <w:qFormat/>
    <w:pPr>
      <w:numPr>
        <w:ilvl w:val="0"/>
        <w:numId w:val="0"/>
      </w:numPr>
      <w:spacing w:line="240" w:lineRule="auto"/>
      <w:ind w:left="1470"/>
      <w:jc w:val="left"/>
    </w:pPr>
    <w:rPr>
      <w:rFonts w:cs="Calibri"/>
      <w:sz w:val="18"/>
      <w:szCs w:val="18"/>
    </w:rPr>
  </w:style>
  <w:style w:type="paragraph" w:customStyle="1" w:styleId="910">
    <w:name w:val="目录 91"/>
    <w:basedOn w:val="a3"/>
    <w:next w:val="a3"/>
    <w:uiPriority w:val="39"/>
    <w:unhideWhenUsed/>
    <w:qFormat/>
    <w:pPr>
      <w:numPr>
        <w:ilvl w:val="0"/>
        <w:numId w:val="0"/>
      </w:numPr>
      <w:spacing w:line="240" w:lineRule="auto"/>
      <w:ind w:left="1680"/>
      <w:jc w:val="left"/>
    </w:pPr>
    <w:rPr>
      <w:rFonts w:cs="Calibri"/>
      <w:sz w:val="18"/>
      <w:szCs w:val="18"/>
    </w:rPr>
  </w:style>
  <w:style w:type="paragraph" w:customStyle="1" w:styleId="33">
    <w:name w:val="修订3"/>
    <w:hidden/>
    <w:uiPriority w:val="71"/>
    <w:unhideWhenUsed/>
    <w:qFormat/>
    <w:rPr>
      <w:rFonts w:ascii="Calibri" w:hAnsi="Calibri"/>
      <w:kern w:val="2"/>
      <w:sz w:val="21"/>
      <w:szCs w:val="22"/>
    </w:rPr>
  </w:style>
  <w:style w:type="paragraph" w:customStyle="1" w:styleId="afffa">
    <w:name w:val="目次、索引正文"/>
    <w:qFormat/>
    <w:pPr>
      <w:widowControl w:val="0"/>
      <w:adjustRightInd w:val="0"/>
      <w:spacing w:line="320" w:lineRule="exact"/>
      <w:jc w:val="both"/>
      <w:textAlignment w:val="baseline"/>
    </w:pPr>
    <w:rPr>
      <w:rFonts w:ascii="宋体" w:eastAsia="Times New Roman"/>
      <w:sz w:val="21"/>
    </w:rPr>
  </w:style>
  <w:style w:type="paragraph" w:customStyle="1" w:styleId="afffb">
    <w:name w:val="封面标准文稿编辑信息"/>
    <w:qFormat/>
    <w:locked/>
    <w:pPr>
      <w:widowControl w:val="0"/>
      <w:adjustRightInd w:val="0"/>
      <w:spacing w:before="180" w:line="180" w:lineRule="exact"/>
      <w:jc w:val="center"/>
      <w:textAlignment w:val="baseline"/>
    </w:pPr>
    <w:rPr>
      <w:rFonts w:ascii="宋体" w:eastAsia="Times New Roman"/>
      <w:sz w:val="21"/>
    </w:rPr>
  </w:style>
  <w:style w:type="paragraph" w:customStyle="1" w:styleId="33SWIEE">
    <w:name w:val="第3层符号编号列项3[SWIEE]"/>
    <w:basedOn w:val="a3"/>
    <w:qFormat/>
    <w:pPr>
      <w:numPr>
        <w:ilvl w:val="0"/>
        <w:numId w:val="4"/>
      </w:numPr>
      <w:overflowPunct w:val="0"/>
      <w:adjustRightInd w:val="0"/>
      <w:snapToGrid w:val="0"/>
      <w:ind w:hanging="454"/>
      <w:jc w:val="left"/>
      <w:textAlignment w:val="baseline"/>
    </w:pPr>
    <w:rPr>
      <w:rFonts w:ascii="Times New Roman" w:hAnsi="Times New Roman" w:cs="Arial"/>
      <w:kern w:val="0"/>
      <w:szCs w:val="28"/>
    </w:rPr>
  </w:style>
  <w:style w:type="paragraph" w:customStyle="1" w:styleId="c">
    <w:name w:val="c封面密级"/>
    <w:basedOn w:val="a3"/>
    <w:qFormat/>
    <w:pPr>
      <w:numPr>
        <w:ilvl w:val="0"/>
        <w:numId w:val="0"/>
      </w:numPr>
      <w:adjustRightInd w:val="0"/>
      <w:spacing w:line="360" w:lineRule="atLeast"/>
      <w:textAlignment w:val="baseline"/>
    </w:pPr>
    <w:rPr>
      <w:rFonts w:ascii="Times New Roman" w:eastAsia="黑体" w:hAnsi="Times New Roman" w:cs="Times New Roman"/>
      <w:sz w:val="32"/>
      <w:szCs w:val="20"/>
    </w:rPr>
  </w:style>
  <w:style w:type="paragraph" w:customStyle="1" w:styleId="c0">
    <w:name w:val="c目录标题"/>
    <w:basedOn w:val="a3"/>
    <w:qFormat/>
    <w:pPr>
      <w:numPr>
        <w:ilvl w:val="0"/>
        <w:numId w:val="0"/>
      </w:numPr>
      <w:adjustRightInd w:val="0"/>
      <w:spacing w:before="540" w:after="600" w:line="360" w:lineRule="atLeast"/>
      <w:jc w:val="center"/>
      <w:textAlignment w:val="baseline"/>
    </w:pPr>
    <w:rPr>
      <w:rFonts w:ascii="Times New Roman" w:eastAsia="黑体" w:hAnsi="Times New Roman" w:cs="Times New Roman"/>
      <w:sz w:val="32"/>
      <w:szCs w:val="20"/>
    </w:rPr>
  </w:style>
  <w:style w:type="paragraph" w:customStyle="1" w:styleId="afffc">
    <w:name w:val="标准名称标题"/>
    <w:basedOn w:val="a3"/>
    <w:next w:val="a3"/>
    <w:qFormat/>
    <w:pPr>
      <w:widowControl/>
      <w:numPr>
        <w:ilvl w:val="0"/>
        <w:numId w:val="0"/>
      </w:numPr>
      <w:shd w:val="clear" w:color="auto" w:fill="FFFFFF"/>
      <w:adjustRightInd w:val="0"/>
      <w:spacing w:line="440" w:lineRule="atLeast"/>
      <w:jc w:val="center"/>
      <w:textAlignment w:val="baseline"/>
    </w:pPr>
    <w:rPr>
      <w:rFonts w:ascii="黑体" w:eastAsia="黑体" w:hAnsi="Times New Roman" w:cs="Times New Roman" w:hint="eastAsia"/>
      <w:kern w:val="0"/>
      <w:sz w:val="32"/>
      <w:szCs w:val="20"/>
    </w:rPr>
  </w:style>
  <w:style w:type="character" w:customStyle="1" w:styleId="af0">
    <w:name w:val="正文文本缩进 字符"/>
    <w:basedOn w:val="a4"/>
    <w:link w:val="af"/>
    <w:qFormat/>
    <w:rPr>
      <w:rFonts w:asciiTheme="minorHAnsi" w:hAnsiTheme="minorHAnsi" w:cstheme="minorBidi"/>
      <w:kern w:val="2"/>
      <w:sz w:val="21"/>
      <w:szCs w:val="24"/>
    </w:rPr>
  </w:style>
  <w:style w:type="paragraph" w:customStyle="1" w:styleId="afffd">
    <w:name w:val="标准正文"/>
    <w:basedOn w:val="a3"/>
    <w:qFormat/>
    <w:pPr>
      <w:numPr>
        <w:ilvl w:val="0"/>
        <w:numId w:val="0"/>
      </w:numPr>
      <w:tabs>
        <w:tab w:val="left" w:pos="540"/>
        <w:tab w:val="left" w:pos="720"/>
        <w:tab w:val="left" w:pos="900"/>
        <w:tab w:val="left" w:pos="1080"/>
      </w:tabs>
      <w:snapToGrid w:val="0"/>
      <w:spacing w:line="288" w:lineRule="auto"/>
      <w:ind w:leftChars="1" w:left="2" w:rightChars="12" w:right="25"/>
    </w:pPr>
    <w:rPr>
      <w:rFonts w:ascii="华文中宋" w:hAnsi="华文中宋" w:cs="方正小标宋简体"/>
      <w:color w:val="000000"/>
      <w:kern w:val="0"/>
      <w:szCs w:val="21"/>
    </w:rPr>
  </w:style>
  <w:style w:type="paragraph" w:customStyle="1" w:styleId="a">
    <w:name w:val="一级标题"/>
    <w:basedOn w:val="a3"/>
    <w:qFormat/>
    <w:pPr>
      <w:numPr>
        <w:ilvl w:val="1"/>
        <w:numId w:val="5"/>
      </w:numPr>
      <w:tabs>
        <w:tab w:val="left" w:pos="426"/>
      </w:tabs>
      <w:adjustRightInd w:val="0"/>
      <w:spacing w:beforeLines="50" w:before="120" w:afterLines="50" w:after="120" w:line="360" w:lineRule="exact"/>
      <w:ind w:left="4394"/>
      <w:jc w:val="center"/>
      <w:textAlignment w:val="baseline"/>
      <w:outlineLvl w:val="0"/>
    </w:pPr>
    <w:rPr>
      <w:rFonts w:ascii="黑体" w:eastAsia="黑体" w:hAnsi="Times New Roman" w:cs="Times New Roman"/>
      <w:kern w:val="0"/>
      <w:szCs w:val="44"/>
    </w:rPr>
  </w:style>
  <w:style w:type="paragraph" w:customStyle="1" w:styleId="afffe">
    <w:name w:val="发布日期"/>
    <w:qFormat/>
    <w:rPr>
      <w:rFonts w:eastAsia="黑体"/>
      <w:sz w:val="28"/>
    </w:rPr>
  </w:style>
  <w:style w:type="paragraph" w:customStyle="1" w:styleId="affff">
    <w:name w:val="实施日期"/>
    <w:basedOn w:val="afffe"/>
    <w:qFormat/>
    <w:pPr>
      <w:jc w:val="right"/>
    </w:pPr>
  </w:style>
  <w:style w:type="paragraph" w:customStyle="1" w:styleId="affff0">
    <w:name w:val="封面标准文稿类别"/>
    <w:qFormat/>
    <w:pPr>
      <w:spacing w:before="440" w:line="400" w:lineRule="exact"/>
      <w:jc w:val="center"/>
    </w:pPr>
    <w:rPr>
      <w:rFonts w:ascii="宋体"/>
      <w:sz w:val="24"/>
    </w:rPr>
  </w:style>
  <w:style w:type="paragraph" w:customStyle="1" w:styleId="a2">
    <w:name w:val="标准引用名录排列"/>
    <w:basedOn w:val="a3"/>
    <w:qFormat/>
    <w:pPr>
      <w:numPr>
        <w:ilvl w:val="0"/>
        <w:numId w:val="6"/>
      </w:numPr>
      <w:tabs>
        <w:tab w:val="left" w:pos="284"/>
        <w:tab w:val="right" w:pos="8504"/>
      </w:tabs>
      <w:snapToGrid w:val="0"/>
      <w:spacing w:line="360" w:lineRule="auto"/>
      <w:jc w:val="left"/>
    </w:pPr>
    <w:rPr>
      <w:rFonts w:cs="宋体"/>
      <w:b/>
    </w:rPr>
  </w:style>
  <w:style w:type="paragraph" w:styleId="TOC">
    <w:name w:val="TOC Heading"/>
    <w:basedOn w:val="1"/>
    <w:next w:val="a3"/>
    <w:uiPriority w:val="39"/>
    <w:unhideWhenUsed/>
    <w:qFormat/>
    <w:rsid w:val="00E10434"/>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wmf"/><Relationship Id="rId42" Type="http://schemas.openxmlformats.org/officeDocument/2006/relationships/image" Target="media/image23.wmf"/><Relationship Id="rId47" Type="http://schemas.openxmlformats.org/officeDocument/2006/relationships/oleObject" Target="embeddings/oleObject8.bin"/><Relationship Id="rId63" Type="http://schemas.openxmlformats.org/officeDocument/2006/relationships/oleObject" Target="embeddings/oleObject11.bin"/><Relationship Id="rId68" Type="http://schemas.openxmlformats.org/officeDocument/2006/relationships/image" Target="media/image41.wmf"/><Relationship Id="rId84" Type="http://schemas.openxmlformats.org/officeDocument/2006/relationships/image" Target="media/image50.png"/><Relationship Id="rId89" Type="http://schemas.openxmlformats.org/officeDocument/2006/relationships/image" Target="media/image55.emf"/><Relationship Id="rId16" Type="http://schemas.openxmlformats.org/officeDocument/2006/relationships/image" Target="media/image2.emf"/><Relationship Id="rId11" Type="http://schemas.openxmlformats.org/officeDocument/2006/relationships/footer" Target="footer1.xml"/><Relationship Id="rId32" Type="http://schemas.openxmlformats.org/officeDocument/2006/relationships/image" Target="media/image18.wmf"/><Relationship Id="rId37" Type="http://schemas.openxmlformats.org/officeDocument/2006/relationships/oleObject" Target="embeddings/oleObject3.bin"/><Relationship Id="rId53" Type="http://schemas.openxmlformats.org/officeDocument/2006/relationships/image" Target="media/image31.emf"/><Relationship Id="rId58" Type="http://schemas.openxmlformats.org/officeDocument/2006/relationships/image" Target="media/image36.wmf"/><Relationship Id="rId74" Type="http://schemas.openxmlformats.org/officeDocument/2006/relationships/image" Target="media/image44.wmf"/><Relationship Id="rId79" Type="http://schemas.openxmlformats.org/officeDocument/2006/relationships/oleObject" Target="embeddings/oleObject19.bin"/><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39.wmf"/><Relationship Id="rId69" Type="http://schemas.openxmlformats.org/officeDocument/2006/relationships/oleObject" Target="embeddings/oleObject14.bin"/><Relationship Id="rId77"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43.wmf"/><Relationship Id="rId80" Type="http://schemas.openxmlformats.org/officeDocument/2006/relationships/image" Target="media/image47.png"/><Relationship Id="rId85" Type="http://schemas.openxmlformats.org/officeDocument/2006/relationships/image" Target="media/image51.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image" Target="media/image6.png"/><Relationship Id="rId41" Type="http://schemas.openxmlformats.org/officeDocument/2006/relationships/oleObject" Target="embeddings/oleObject5.bin"/><Relationship Id="rId54" Type="http://schemas.openxmlformats.org/officeDocument/2006/relationships/image" Target="media/image32.png"/><Relationship Id="rId62" Type="http://schemas.openxmlformats.org/officeDocument/2006/relationships/image" Target="media/image38.wmf"/><Relationship Id="rId70" Type="http://schemas.openxmlformats.org/officeDocument/2006/relationships/image" Target="media/image42.wmf"/><Relationship Id="rId75" Type="http://schemas.openxmlformats.org/officeDocument/2006/relationships/oleObject" Target="embeddings/oleObject17.bin"/><Relationship Id="rId83" Type="http://schemas.openxmlformats.org/officeDocument/2006/relationships/image" Target="media/image490.png"/><Relationship Id="rId88" Type="http://schemas.openxmlformats.org/officeDocument/2006/relationships/image" Target="media/image54.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0.wmf"/><Relationship Id="rId49" Type="http://schemas.openxmlformats.org/officeDocument/2006/relationships/image" Target="media/image27.emf"/><Relationship Id="rId57" Type="http://schemas.openxmlformats.org/officeDocument/2006/relationships/image" Target="media/image35.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4.wmf"/><Relationship Id="rId52" Type="http://schemas.openxmlformats.org/officeDocument/2006/relationships/image" Target="media/image30.emf"/><Relationship Id="rId60" Type="http://schemas.openxmlformats.org/officeDocument/2006/relationships/image" Target="media/image37.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46.wmf"/><Relationship Id="rId81" Type="http://schemas.openxmlformats.org/officeDocument/2006/relationships/image" Target="media/image48.png"/><Relationship Id="rId86" Type="http://schemas.openxmlformats.org/officeDocument/2006/relationships/image" Target="media/image52.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oleObject" Target="embeddings/oleObject4.bin"/><Relationship Id="rId34" Type="http://schemas.openxmlformats.org/officeDocument/2006/relationships/image" Target="media/image19.w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45.wmf"/><Relationship Id="rId7" Type="http://schemas.openxmlformats.org/officeDocument/2006/relationships/footnotes" Target="footnotes.xml"/><Relationship Id="rId71" Type="http://schemas.openxmlformats.org/officeDocument/2006/relationships/oleObject" Target="embeddings/oleObject15.bin"/><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2.wmf"/><Relationship Id="rId45" Type="http://schemas.openxmlformats.org/officeDocument/2006/relationships/oleObject" Target="embeddings/oleObject7.bin"/><Relationship Id="rId66" Type="http://schemas.openxmlformats.org/officeDocument/2006/relationships/image" Target="media/image40.wmf"/><Relationship Id="rId87" Type="http://schemas.openxmlformats.org/officeDocument/2006/relationships/image" Target="media/image53.png"/><Relationship Id="rId61" Type="http://schemas.openxmlformats.org/officeDocument/2006/relationships/oleObject" Target="embeddings/oleObject10.bin"/><Relationship Id="rId82" Type="http://schemas.openxmlformats.org/officeDocument/2006/relationships/image" Target="media/image49.png"/><Relationship Id="rId19" Type="http://schemas.openxmlformats.org/officeDocument/2006/relationships/image" Target="media/image5.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8274D-56C4-4DD1-824C-2997DA68C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8654</Words>
  <Characters>49332</Characters>
  <Application>Microsoft Office Word</Application>
  <DocSecurity>0</DocSecurity>
  <Lines>411</Lines>
  <Paragraphs>115</Paragraphs>
  <ScaleCrop>false</ScaleCrop>
  <Company>Microsoft</Company>
  <LinksUpToDate>false</LinksUpToDate>
  <CharactersWithSpaces>57871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装配式钢结构模块建筑技术指南</dc:title>
  <dc:creator>yigh@cadg.cn</dc:creator>
  <cp:lastModifiedBy>yigh</cp:lastModifiedBy>
  <cp:revision>8</cp:revision>
  <cp:lastPrinted>2026-04-23T01:25:00Z</cp:lastPrinted>
  <dcterms:created xsi:type="dcterms:W3CDTF">2026-04-22T11:34:00Z</dcterms:created>
  <dcterms:modified xsi:type="dcterms:W3CDTF">2026-04-23T01:26:00Z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27922605863F4C7A8208EE6F2505B496_13</vt:lpwstr>
  </property>
  <property fmtid="{D5CDD505-2E9C-101B-9397-08002B2CF9AE}" pid="4" name="KSOTemplateDocerSaveRecord">
    <vt:lpwstr>eyJoZGlkIjoiODk4NDExZDc4MmUyZWFjMGM2NDgwY2RjZmJhODIzYzAiLCJ1c2VySWQiOiIxMjk3ODI5MTMyIn0=</vt:lpwstr>
  </property>
</Properties>
</file>