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E3" w:rsidRDefault="00F0553C">
      <w:pPr>
        <w:pStyle w:val="affffff6"/>
        <w:framePr w:wrap="around"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r>
      <w:r>
        <w:rPr>
          <w:rFonts w:hAnsi="黑体"/>
        </w:rPr>
        <w:fldChar w:fldCharType="separate"/>
      </w:r>
      <w:r>
        <w:rPr>
          <w:rFonts w:hAnsi="黑体" w:hint="eastAsia"/>
        </w:rPr>
        <w:t>点击此处添加ICS号</w:t>
      </w:r>
      <w:r>
        <w:rPr>
          <w:rFonts w:hAnsi="黑体"/>
        </w:rPr>
        <w:fldChar w:fldCharType="end"/>
      </w:r>
      <w:bookmarkEnd w:id="0"/>
    </w:p>
    <w:p w:rsidR="00D747E3" w:rsidRDefault="00F0553C">
      <w:pPr>
        <w:pStyle w:val="affffff6"/>
        <w:framePr w:wrap="around" w:hAnchor="text" w:y="1"/>
        <w:rPr>
          <w:rFonts w:hAnsi="黑体"/>
        </w:rPr>
      </w:pPr>
      <w:r>
        <w:rPr>
          <w:rFonts w:hAnsi="黑体" w:hint="eastAsia"/>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r>
      <w:r>
        <w:rPr>
          <w:rFonts w:hAnsi="黑体"/>
        </w:rPr>
        <w:fldChar w:fldCharType="separate"/>
      </w:r>
      <w:r>
        <w:rPr>
          <w:rFonts w:hAnsi="黑体" w:hint="eastAsia"/>
        </w:rPr>
        <w:t>点击此处添加中国标准文献分类号</w:t>
      </w:r>
      <w:r>
        <w:rPr>
          <w:rFonts w:hAnsi="黑体"/>
        </w:rPr>
        <w:fldChar w:fldCharType="end"/>
      </w:r>
      <w:bookmarkEnd w:id="1"/>
    </w:p>
    <w:tbl>
      <w:tblPr>
        <w:tblStyle w:val="afff9"/>
        <w:tblW w:w="9355" w:type="dxa"/>
        <w:tblLayout w:type="fixed"/>
        <w:tblLook w:val="04A0" w:firstRow="1" w:lastRow="0" w:firstColumn="1" w:lastColumn="0" w:noHBand="0" w:noVBand="1"/>
      </w:tblPr>
      <w:tblGrid>
        <w:gridCol w:w="9355"/>
      </w:tblGrid>
      <w:tr w:rsidR="00D747E3">
        <w:tc>
          <w:tcPr>
            <w:tcW w:w="9355" w:type="dxa"/>
            <w:tcBorders>
              <w:top w:val="nil"/>
              <w:left w:val="nil"/>
              <w:bottom w:val="nil"/>
              <w:right w:val="nil"/>
            </w:tcBorders>
          </w:tcPr>
          <w:p w:rsidR="00D747E3" w:rsidRDefault="00D747E3">
            <w:pPr>
              <w:pStyle w:val="affffff6"/>
              <w:framePr w:wrap="around" w:hAnchor="text" w:y="1"/>
              <w:rPr>
                <w:rFonts w:ascii="宋体" w:hAnsi="黑体"/>
                <w:sz w:val="18"/>
                <w:szCs w:val="18"/>
              </w:rPr>
            </w:pPr>
          </w:p>
        </w:tc>
      </w:tr>
    </w:tbl>
    <w:p w:rsidR="00D747E3" w:rsidRDefault="00F0553C">
      <w:pPr>
        <w:pStyle w:val="afffffa"/>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rsidR="00D747E3" w:rsidRDefault="00F0553C">
      <w:pPr>
        <w:pStyle w:val="afffffb"/>
        <w:framePr w:wrap="around"/>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rsidR="00D747E3" w:rsidRDefault="00F0553C">
      <w:pPr>
        <w:pStyle w:val="21"/>
        <w:framePr w:h="13186" w:hRule="exact" w:wrap="around" w:vAnchor="page" w:hAnchor="page" w:x="1636" w:y="3136"/>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5"/>
    </w:p>
    <w:tbl>
      <w:tblPr>
        <w:tblStyle w:val="afff9"/>
        <w:tblW w:w="9130" w:type="dxa"/>
        <w:tblLayout w:type="fixed"/>
        <w:tblLook w:val="04A0" w:firstRow="1" w:lastRow="0" w:firstColumn="1" w:lastColumn="0" w:noHBand="0" w:noVBand="1"/>
      </w:tblPr>
      <w:tblGrid>
        <w:gridCol w:w="9130"/>
      </w:tblGrid>
      <w:tr w:rsidR="00D747E3">
        <w:tc>
          <w:tcPr>
            <w:tcW w:w="9130" w:type="dxa"/>
            <w:tcBorders>
              <w:top w:val="nil"/>
              <w:left w:val="nil"/>
              <w:bottom w:val="nil"/>
              <w:right w:val="nil"/>
            </w:tcBorders>
          </w:tcPr>
          <w:p w:rsidR="00D747E3" w:rsidRDefault="00F0553C">
            <w:pPr>
              <w:pStyle w:val="affff8"/>
              <w:framePr w:h="13186" w:hRule="exact" w:wrap="around" w:vAnchor="page" w:hAnchor="page" w:x="1636" w:y="3136"/>
              <w:rPr>
                <w:rFonts w:ascii="黑体" w:eastAsia="黑体" w:hAnsi="黑体"/>
                <w:sz w:val="18"/>
                <w:szCs w:val="18"/>
              </w:rPr>
            </w:pPr>
            <w:r>
              <w:rPr>
                <w:rFonts w:ascii="黑体" w:eastAsia="黑体" w:hAnsi="黑体"/>
                <w:noProof/>
                <w:sz w:val="18"/>
                <w:szCs w:val="18"/>
              </w:rPr>
              <mc:AlternateContent>
                <mc:Choice Requires="wps">
                  <w:drawing>
                    <wp:anchor distT="0" distB="0" distL="114300" distR="114300" simplePos="0" relativeHeight="251662336"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w14:anchorId="0D0B7ADB" id="DT" o:spid="_x0000_s1026" style="position:absolute;left:0;text-align:left;margin-left:367.4pt;margin-top:2.7pt;width:90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" stroked="f"/>
                  </w:pict>
                </mc:Fallback>
              </mc:AlternateContent>
            </w:r>
            <w:r>
              <w:rPr>
                <w:rFonts w:ascii="黑体" w:eastAsia="黑体" w:hAnsi="黑体"/>
                <w:sz w:val="18"/>
                <w:szCs w:val="18"/>
              </w:rPr>
              <w:fldChar w:fldCharType="begin">
                <w:ffData>
                  <w:name w:val="DT"/>
                  <w:enabled/>
                  <w:calcOnExit w:val="0"/>
                  <w:entryMacro w:val="ShowHelp4"/>
                  <w:textInput/>
                </w:ffData>
              </w:fldChar>
            </w:r>
            <w:bookmarkStart w:id="6" w:name="DT"/>
            <w:r>
              <w:rPr>
                <w:rFonts w:ascii="黑体" w:eastAsia="黑体" w:hAnsi="黑体"/>
                <w:sz w:val="18"/>
                <w:szCs w:val="18"/>
              </w:rPr>
              <w:instrText xml:space="preserve"> FORMTEXT </w:instrText>
            </w:r>
            <w:r>
              <w:rPr>
                <w:rFonts w:ascii="黑体" w:eastAsia="黑体" w:hAnsi="黑体"/>
                <w:sz w:val="18"/>
                <w:szCs w:val="18"/>
              </w:rPr>
            </w:r>
            <w:r>
              <w:rPr>
                <w:rFonts w:ascii="黑体" w:eastAsia="黑体" w:hAnsi="黑体"/>
                <w:sz w:val="18"/>
                <w:szCs w:val="18"/>
              </w:rPr>
              <w:fldChar w:fldCharType="separate"/>
            </w:r>
            <w:r>
              <w:rPr>
                <w:rFonts w:ascii="黑体" w:eastAsia="黑体" w:hAnsi="黑体"/>
                <w:sz w:val="18"/>
                <w:szCs w:val="18"/>
              </w:rPr>
              <w:t>     </w:t>
            </w:r>
            <w:r>
              <w:rPr>
                <w:rFonts w:ascii="黑体" w:eastAsia="黑体" w:hAnsi="黑体"/>
                <w:sz w:val="18"/>
                <w:szCs w:val="18"/>
              </w:rPr>
              <w:fldChar w:fldCharType="end"/>
            </w:r>
            <w:bookmarkEnd w:id="6"/>
          </w:p>
        </w:tc>
      </w:tr>
    </w:tbl>
    <w:p w:rsidR="00D747E3" w:rsidRDefault="00F0553C">
      <w:pPr>
        <w:pStyle w:val="21"/>
        <w:framePr w:h="13186" w:hRule="exact" w:wrap="around" w:vAnchor="page" w:hAnchor="page" w:x="1636" w:y="3136"/>
        <w:rPr>
          <w:rFonts w:hAnsi="黑体"/>
        </w:rPr>
      </w:pPr>
      <w:r>
        <w:rPr>
          <w:rFonts w:hAnsi="黑体"/>
          <w:noProof/>
        </w:rPr>
        <w:drawing>
          <wp:inline distT="0" distB="0" distL="0" distR="0" wp14:anchorId="7121FD6F">
            <wp:extent cx="6120765" cy="120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12065"/>
                    </a:xfrm>
                    <a:prstGeom prst="rect">
                      <a:avLst/>
                    </a:prstGeom>
                    <a:noFill/>
                  </pic:spPr>
                </pic:pic>
              </a:graphicData>
            </a:graphic>
          </wp:inline>
        </w:drawing>
      </w:r>
    </w:p>
    <w:p w:rsidR="00D747E3" w:rsidRDefault="00D747E3">
      <w:pPr>
        <w:pStyle w:val="21"/>
        <w:framePr w:h="13186" w:hRule="exact" w:wrap="around" w:vAnchor="page" w:hAnchor="page" w:x="1636" w:y="3136"/>
        <w:rPr>
          <w:rFonts w:hAnsi="黑体"/>
        </w:rPr>
      </w:pPr>
    </w:p>
    <w:p w:rsidR="00D747E3" w:rsidRDefault="00F0553C" w:rsidP="00815F4F">
      <w:pPr>
        <w:pStyle w:val="afffffff"/>
        <w:framePr w:w="0" w:h="13186" w:hRule="exact" w:wrap="around" w:x="1636" w:y="3136"/>
      </w:pPr>
      <w:r>
        <w:rPr>
          <w:rFonts w:hint="eastAsia"/>
        </w:rPr>
        <w:t>旅游船闸设计导则</w:t>
      </w:r>
    </w:p>
    <w:p w:rsidR="00D747E3" w:rsidRDefault="00F0553C">
      <w:pPr>
        <w:pStyle w:val="affffa"/>
        <w:framePr w:h="13186" w:hRule="exact" w:wrap="around" w:vAnchor="page" w:hAnchor="page" w:x="1636" w:y="3136"/>
        <w:rPr>
          <w:rFonts w:ascii="黑体" w:hAnsi="黑体"/>
        </w:rPr>
      </w:pPr>
      <w:r>
        <w:rPr>
          <w:rFonts w:ascii="黑体" w:hAnsi="黑体" w:hint="eastAsia"/>
        </w:rPr>
        <w:t xml:space="preserve">Design </w:t>
      </w:r>
      <w:r w:rsidR="00815F4F">
        <w:rPr>
          <w:rFonts w:ascii="黑体" w:hAnsi="黑体" w:hint="eastAsia"/>
        </w:rPr>
        <w:t>g</w:t>
      </w:r>
      <w:r>
        <w:rPr>
          <w:rFonts w:ascii="黑体" w:hAnsi="黑体" w:hint="eastAsia"/>
        </w:rPr>
        <w:t xml:space="preserve">uidelines for </w:t>
      </w:r>
      <w:r w:rsidR="00815F4F">
        <w:rPr>
          <w:rFonts w:ascii="黑体" w:hAnsi="黑体"/>
        </w:rPr>
        <w:t>t</w:t>
      </w:r>
      <w:r>
        <w:rPr>
          <w:rFonts w:ascii="黑体" w:hAnsi="黑体" w:hint="eastAsia"/>
        </w:rPr>
        <w:t xml:space="preserve">ourist ship </w:t>
      </w:r>
      <w:r w:rsidR="00815F4F">
        <w:rPr>
          <w:rFonts w:ascii="黑体" w:hAnsi="黑体"/>
        </w:rPr>
        <w:t>l</w:t>
      </w:r>
      <w:r>
        <w:rPr>
          <w:rFonts w:ascii="黑体" w:hAnsi="黑体" w:hint="eastAsia"/>
        </w:rPr>
        <w:t>ock</w:t>
      </w:r>
    </w:p>
    <w:tbl>
      <w:tblPr>
        <w:tblStyle w:val="afff9"/>
        <w:tblW w:w="9629" w:type="dxa"/>
        <w:tblLayout w:type="fixed"/>
        <w:tblLook w:val="04A0" w:firstRow="1" w:lastRow="0" w:firstColumn="1" w:lastColumn="0" w:noHBand="0" w:noVBand="1"/>
      </w:tblPr>
      <w:tblGrid>
        <w:gridCol w:w="9629"/>
      </w:tblGrid>
      <w:tr w:rsidR="00D747E3">
        <w:tc>
          <w:tcPr>
            <w:tcW w:w="9629" w:type="dxa"/>
            <w:tcBorders>
              <w:top w:val="nil"/>
              <w:left w:val="nil"/>
              <w:bottom w:val="nil"/>
              <w:right w:val="nil"/>
            </w:tcBorders>
          </w:tcPr>
          <w:p w:rsidR="00D747E3" w:rsidRDefault="00F0553C">
            <w:pPr>
              <w:pStyle w:val="affffc"/>
              <w:framePr w:h="13186" w:hRule="exact" w:wrap="around" w:vAnchor="page" w:hAnchor="page" w:x="1636" w:y="3136"/>
            </w:pPr>
            <w:r>
              <w:rPr>
                <w:noProof/>
                <w:sz w:val="18"/>
                <w:szCs w:val="18"/>
              </w:rPr>
              <mc:AlternateContent>
                <mc:Choice Requires="wps">
                  <w:drawing>
                    <wp:anchor distT="0" distB="0" distL="114300" distR="114300" simplePos="0" relativeHeight="251664384"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w14:anchorId="6A68CEFB" id="RQ" o:spid="_x0000_s1026" style="position:absolute;left:0;text-align:left;margin-left:167.9pt;margin-top:45.15pt;width:150pt;height:20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" stroked="f">
                      <w10:anchorlock/>
                    </v:rect>
                  </w:pict>
                </mc:Fallback>
              </mc:AlternateContent>
            </w:r>
            <w:r>
              <w:rPr>
                <w:noProof/>
                <w:sz w:val="18"/>
                <w:szCs w:val="18"/>
              </w:rPr>
              <mc:AlternateContent>
                <mc:Choice Requires="wps">
                  <w:drawing>
                    <wp:anchor distT="0" distB="0" distL="114300" distR="114300" simplePos="0" relativeHeight="251663360"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w14:anchorId="79A66A52" id="LB" o:spid="_x0000_s1026" style="position:absolute;left:0;text-align:left;margin-left:187.9pt;margin-top:20.15pt;width:100pt;height:2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" stroked="f"/>
                  </w:pict>
                </mc:Fallback>
              </mc:AlternateContent>
            </w:r>
          </w:p>
        </w:tc>
      </w:tr>
      <w:tr w:rsidR="00D747E3">
        <w:tc>
          <w:tcPr>
            <w:tcW w:w="9629" w:type="dxa"/>
            <w:tcBorders>
              <w:top w:val="nil"/>
              <w:left w:val="nil"/>
              <w:bottom w:val="nil"/>
              <w:right w:val="nil"/>
            </w:tcBorders>
          </w:tcPr>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rPr>
                <w:sz w:val="18"/>
                <w:szCs w:val="18"/>
              </w:rPr>
            </w:pPr>
          </w:p>
          <w:p w:rsidR="00D747E3" w:rsidRDefault="00D747E3">
            <w:pPr>
              <w:pStyle w:val="affffd"/>
              <w:framePr w:h="13186" w:hRule="exact" w:wrap="around" w:vAnchor="page" w:hAnchor="page" w:x="1636" w:y="3136"/>
            </w:pPr>
          </w:p>
        </w:tc>
      </w:tr>
    </w:tbl>
    <w:p w:rsidR="00D747E3" w:rsidRDefault="00D747E3">
      <w:pPr>
        <w:pStyle w:val="affffffb"/>
        <w:framePr w:h="13186" w:hRule="exact" w:wrap="around" w:vAnchor="page" w:hAnchor="page" w:x="1636" w:y="3136"/>
        <w:rPr>
          <w:rFonts w:ascii="黑体" w:hAnsi="黑体"/>
        </w:rPr>
      </w:pPr>
    </w:p>
    <w:p w:rsidR="00AA313C" w:rsidRDefault="00AA313C">
      <w:pPr>
        <w:pStyle w:val="affffffb"/>
        <w:framePr w:h="13186" w:hRule="exact" w:wrap="around" w:vAnchor="page" w:hAnchor="page" w:x="1636" w:y="3136"/>
        <w:rPr>
          <w:rFonts w:ascii="黑体" w:hAnsi="黑体" w:hint="eastAsia"/>
        </w:rPr>
      </w:pPr>
    </w:p>
    <w:p w:rsidR="00D747E3" w:rsidRDefault="00F0553C" w:rsidP="00706295">
      <w:pPr>
        <w:pStyle w:val="affffffb"/>
        <w:framePr w:h="13186" w:hRule="exact" w:wrap="around" w:vAnchor="page" w:hAnchor="page" w:x="1636" w:y="3136"/>
        <w:adjustRightInd w:val="0"/>
        <w:snapToGrid w:val="0"/>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7" w:name="FY"/>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7"/>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r w:rsidR="00815F4F" w:rsidRPr="00815F4F">
        <w:rPr>
          <w:rFonts w:ascii="宋体" w:eastAsia="宋体" w:hAnsi="宋体" w:hint="eastAsia"/>
          <w:noProof/>
          <w:kern w:val="2"/>
          <w:szCs w:val="28"/>
        </w:rPr>
        <mc:AlternateContent>
          <mc:Choice Requires="wps">
            <w:drawing>
              <wp:anchor distT="0" distB="0" distL="114300" distR="114300" simplePos="0" relativeHeight="251666432" behindDoc="0" locked="1" layoutInCell="1" allowOverlap="1" wp14:anchorId="05BF48F4" wp14:editId="165E6C45">
                <wp:simplePos x="0" y="0"/>
                <wp:positionH relativeFrom="page">
                  <wp:posOffset>951230</wp:posOffset>
                </wp:positionH>
                <wp:positionV relativeFrom="page">
                  <wp:posOffset>9049385</wp:posOffset>
                </wp:positionV>
                <wp:extent cx="6119495" cy="0"/>
                <wp:effectExtent l="0" t="0" r="0" b="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E20F" id="直接连接符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9pt,712.55pt" to="556.75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">
                <w10:wrap anchorx="page" anchory="page"/>
                <w10:anchorlock/>
              </v:line>
            </w:pict>
          </mc:Fallback>
        </mc:AlternateContent>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8" w:name="FD"/>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8"/>
      <w:r>
        <w:rPr>
          <w:rFonts w:ascii="黑体" w:hAnsi="黑体" w:hint="eastAsia"/>
        </w:rPr>
        <w:t>发布</w:t>
      </w:r>
      <w:r>
        <w:rPr>
          <w:rFonts w:ascii="黑体" w:hAnsi="黑体"/>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9E28785"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700.15pt" to="481.85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"/>
            </w:pict>
          </mc:Fallback>
        </mc:AlternateContent>
      </w:r>
      <w:r>
        <w:rPr>
          <w:rFonts w:ascii="黑体" w:hAnsi="黑体" w:hint="eastAsia"/>
        </w:rPr>
        <w:t xml:space="preserve">               </w:t>
      </w:r>
      <w:r>
        <w:rPr>
          <w:rFonts w:ascii="黑体" w:hAnsi="黑体"/>
        </w:rPr>
        <w:fldChar w:fldCharType="begin">
          <w:ffData>
            <w:name w:val="SY"/>
            <w:enabled/>
            <w:calcOnExit w:val="0"/>
            <w:entryMacro w:val="ShowHelp9"/>
            <w:textInput>
              <w:default w:val="××××"/>
              <w:maxLength w:val="4"/>
            </w:textInput>
          </w:ffData>
        </w:fldChar>
      </w:r>
      <w:bookmarkStart w:id="9" w:name="SY"/>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9"/>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0" w:name="SM"/>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0"/>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1" w:name="SD"/>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1"/>
      <w:r>
        <w:rPr>
          <w:rFonts w:ascii="黑体" w:hAnsi="黑体" w:hint="eastAsia"/>
        </w:rPr>
        <w:t>实施</w:t>
      </w:r>
    </w:p>
    <w:p w:rsidR="00D747E3" w:rsidRDefault="00F0553C">
      <w:pPr>
        <w:pStyle w:val="afffffc"/>
        <w:framePr w:wrap="around"/>
      </w:pPr>
      <w:r>
        <w:fldChar w:fldCharType="begin">
          <w:ffData>
            <w:name w:val="fm"/>
            <w:enabled/>
            <w:calcOnExit w:val="0"/>
            <w:textInput/>
          </w:ffData>
        </w:fldChar>
      </w:r>
      <w:bookmarkStart w:id="12" w:name="fm"/>
      <w:r>
        <w:instrText xml:space="preserve"> FORMTEXT </w:instrText>
      </w:r>
      <w:r>
        <w:fldChar w:fldCharType="separate"/>
      </w:r>
      <w:r>
        <w:rPr>
          <w:rFonts w:hint="eastAsia"/>
        </w:rPr>
        <w:t>北京市市场监督</w:t>
      </w:r>
      <w:r>
        <w:t>管理局</w:t>
      </w:r>
      <w:r>
        <w:fldChar w:fldCharType="end"/>
      </w:r>
      <w:bookmarkEnd w:id="12"/>
      <w:r>
        <w:t xml:space="preserve"> </w:t>
      </w:r>
      <w:r>
        <w:rPr>
          <w:rStyle w:val="affffffe"/>
        </w:rPr>
        <w:t xml:space="preserve"> </w:t>
      </w:r>
      <w:r>
        <w:rPr>
          <w:rStyle w:val="affffffe"/>
          <w:rFonts w:hint="eastAsia"/>
        </w:rPr>
        <w:t>发布</w:t>
      </w:r>
    </w:p>
    <w:p w:rsidR="00D747E3" w:rsidRDefault="00D747E3">
      <w:pPr>
        <w:jc w:val="center"/>
        <w:rPr>
          <w:rFonts w:ascii="宋体" w:hAnsi="宋体"/>
        </w:rPr>
      </w:pPr>
    </w:p>
    <w:p w:rsidR="00D747E3" w:rsidRDefault="00D747E3">
      <w:pPr>
        <w:jc w:val="center"/>
        <w:rPr>
          <w:rFonts w:ascii="宋体" w:hAnsi="宋体"/>
        </w:rPr>
      </w:pPr>
    </w:p>
    <w:p w:rsidR="00D747E3" w:rsidRDefault="00D747E3">
      <w:pPr>
        <w:jc w:val="center"/>
        <w:rPr>
          <w:rFonts w:ascii="宋体" w:hAnsi="宋体"/>
        </w:rPr>
      </w:pPr>
    </w:p>
    <w:sdt>
      <w:sdtPr>
        <w:rPr>
          <w:rFonts w:ascii="宋体" w:hAnsi="宋体"/>
        </w:rPr>
        <w:id w:val="147455861"/>
        <w15:color w:val="DBDBDB"/>
        <w:docPartObj>
          <w:docPartGallery w:val="Table of Contents"/>
          <w:docPartUnique/>
        </w:docPartObj>
      </w:sdtPr>
      <w:sdtEndPr/>
      <w:sdtContent>
        <w:p w:rsidR="00D747E3" w:rsidRDefault="00F0553C">
          <w:pPr>
            <w:jc w:val="center"/>
            <w:rPr>
              <w:rFonts w:ascii="黑体" w:eastAsia="黑体" w:hAnsi="黑体" w:cs="黑体"/>
              <w:sz w:val="32"/>
              <w:szCs w:val="32"/>
            </w:rPr>
          </w:pPr>
          <w:r>
            <w:rPr>
              <w:rFonts w:ascii="黑体" w:eastAsia="黑体" w:hAnsi="黑体" w:cs="黑体" w:hint="eastAsia"/>
              <w:sz w:val="32"/>
              <w:szCs w:val="32"/>
            </w:rPr>
            <w:t>目  次</w:t>
          </w:r>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TOC \o "1-2" \h \u </w:instrText>
          </w:r>
          <w:r>
            <w:rPr>
              <w:rFonts w:asciiTheme="minorEastAsia" w:eastAsiaTheme="minorEastAsia" w:hAnsiTheme="minorEastAsia" w:cstheme="minorEastAsia" w:hint="eastAsia"/>
            </w:rPr>
            <w:fldChar w:fldCharType="separate"/>
          </w:r>
          <w:hyperlink w:anchor="_Toc11" w:history="1">
            <w:r>
              <w:rPr>
                <w:rFonts w:asciiTheme="minorEastAsia" w:eastAsiaTheme="minorEastAsia" w:hAnsiTheme="minorEastAsia" w:cstheme="minorEastAsia" w:hint="eastAsia"/>
                <w:noProof/>
              </w:rPr>
              <w:t>前言</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_Toc11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II</w:t>
            </w:r>
            <w:r>
              <w:rPr>
                <w:rFonts w:asciiTheme="minorEastAsia" w:eastAsiaTheme="minorEastAsia" w:hAnsiTheme="minorEastAsia" w:cstheme="minorEastAsia" w:hint="eastAsia"/>
                <w:noProof/>
              </w:rPr>
              <w:fldChar w:fldCharType="end"/>
            </w:r>
          </w:hyperlink>
        </w:p>
        <w:p w:rsidR="00D747E3" w:rsidRDefault="00F0553C">
          <w:pPr>
            <w:pStyle w:val="2"/>
            <w:tabs>
              <w:tab w:val="clear" w:pos="9241"/>
              <w:tab w:val="right" w:leader="dot" w:pos="9355"/>
            </w:tabs>
            <w:rPr>
              <w:rFonts w:asciiTheme="minorEastAsia" w:eastAsiaTheme="minorEastAsia" w:hAnsiTheme="minorEastAsia" w:cstheme="minorEastAsia"/>
              <w:noProof/>
            </w:rPr>
          </w:pPr>
          <w:hyperlink w:anchor="_Toc8412" w:history="1">
            <w:r>
              <w:rPr>
                <w:rFonts w:asciiTheme="minorEastAsia" w:eastAsiaTheme="minorEastAsia" w:hAnsiTheme="minorEastAsia" w:cstheme="minorEastAsia" w:hint="eastAsia"/>
                <w:noProof/>
              </w:rPr>
              <w:t>1 范围</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_Toc8412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1</w:t>
            </w:r>
            <w:r>
              <w:rPr>
                <w:rFonts w:asciiTheme="minorEastAsia" w:eastAsiaTheme="minorEastAsia" w:hAnsiTheme="minorEastAsia" w:cstheme="minorEastAsia" w:hint="eastAsia"/>
                <w:noProof/>
              </w:rPr>
              <w:fldChar w:fldCharType="end"/>
            </w:r>
          </w:hyperlink>
        </w:p>
        <w:p w:rsidR="00D747E3" w:rsidRDefault="00F0553C">
          <w:pPr>
            <w:pStyle w:val="2"/>
            <w:tabs>
              <w:tab w:val="clear" w:pos="9241"/>
              <w:tab w:val="right" w:leader="dot" w:pos="9355"/>
            </w:tabs>
            <w:rPr>
              <w:rFonts w:asciiTheme="minorEastAsia" w:eastAsiaTheme="minorEastAsia" w:hAnsiTheme="minorEastAsia" w:cstheme="minorEastAsia"/>
              <w:noProof/>
            </w:rPr>
          </w:pPr>
          <w:hyperlink w:anchor="_Toc32312" w:history="1">
            <w:r>
              <w:rPr>
                <w:rFonts w:asciiTheme="minorEastAsia" w:eastAsiaTheme="minorEastAsia" w:hAnsiTheme="minorEastAsia" w:cstheme="minorEastAsia" w:hint="eastAsia"/>
                <w:noProof/>
              </w:rPr>
              <w:t>2 规范性引用文件</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_Toc32312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1</w:t>
            </w:r>
            <w:r>
              <w:rPr>
                <w:rFonts w:asciiTheme="minorEastAsia" w:eastAsiaTheme="minorEastAsia" w:hAnsiTheme="minorEastAsia" w:cstheme="minorEastAsia" w:hint="eastAsia"/>
                <w:noProof/>
              </w:rPr>
              <w:fldChar w:fldCharType="end"/>
            </w:r>
          </w:hyperlink>
        </w:p>
        <w:p w:rsidR="00D747E3" w:rsidRDefault="00F0553C">
          <w:pPr>
            <w:pStyle w:val="2"/>
            <w:tabs>
              <w:tab w:val="clear" w:pos="9241"/>
              <w:tab w:val="right" w:leader="dot" w:pos="9355"/>
            </w:tabs>
            <w:rPr>
              <w:rFonts w:asciiTheme="minorEastAsia" w:eastAsiaTheme="minorEastAsia" w:hAnsiTheme="minorEastAsia" w:cstheme="minorEastAsia"/>
              <w:noProof/>
            </w:rPr>
          </w:pPr>
          <w:hyperlink w:anchor="_Toc32748" w:history="1">
            <w:r>
              <w:rPr>
                <w:rFonts w:asciiTheme="minorEastAsia" w:eastAsiaTheme="minorEastAsia" w:hAnsiTheme="minorEastAsia" w:cstheme="minorEastAsia" w:hint="eastAsia"/>
                <w:noProof/>
              </w:rPr>
              <w:t>3 术语和定义</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_Toc32748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1</w:t>
            </w:r>
            <w:r>
              <w:rPr>
                <w:rFonts w:asciiTheme="minorEastAsia" w:eastAsiaTheme="minorEastAsia" w:hAnsiTheme="minorEastAsia" w:cstheme="minorEastAsia" w:hint="eastAsia"/>
                <w:noProof/>
              </w:rPr>
              <w:fldChar w:fldCharType="end"/>
            </w:r>
          </w:hyperlink>
        </w:p>
        <w:p w:rsidR="00D747E3" w:rsidRDefault="00F0553C">
          <w:pPr>
            <w:pStyle w:val="2"/>
            <w:tabs>
              <w:tab w:val="clear" w:pos="9241"/>
              <w:tab w:val="right" w:leader="dot" w:pos="9355"/>
            </w:tabs>
            <w:rPr>
              <w:rFonts w:asciiTheme="minorEastAsia" w:eastAsiaTheme="minorEastAsia" w:hAnsiTheme="minorEastAsia" w:cstheme="minorEastAsia"/>
              <w:noProof/>
            </w:rPr>
          </w:pPr>
          <w:hyperlink w:anchor="_Toc16464" w:history="1">
            <w:r>
              <w:rPr>
                <w:rFonts w:asciiTheme="minorEastAsia" w:eastAsiaTheme="minorEastAsia" w:hAnsiTheme="minorEastAsia" w:cstheme="minorEastAsia" w:hint="eastAsia"/>
                <w:noProof/>
              </w:rPr>
              <w:t>4 基本规定</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_Toc16464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2</w:t>
            </w:r>
            <w:r>
              <w:rPr>
                <w:rFonts w:asciiTheme="minorEastAsia" w:eastAsiaTheme="minorEastAsia" w:hAnsiTheme="minorEastAsia" w:cstheme="minorEastAsia" w:hint="eastAsia"/>
                <w:noProof/>
              </w:rPr>
              <w:fldChar w:fldCharType="end"/>
            </w:r>
          </w:hyperlink>
        </w:p>
        <w:p w:rsidR="00D747E3" w:rsidRDefault="00F0553C">
          <w:pPr>
            <w:pStyle w:val="2"/>
            <w:tabs>
              <w:tab w:val="clear" w:pos="9241"/>
              <w:tab w:val="right" w:leader="dot" w:pos="9355"/>
            </w:tabs>
            <w:rPr>
              <w:rFonts w:asciiTheme="minorEastAsia" w:eastAsiaTheme="minorEastAsia" w:hAnsiTheme="minorEastAsia" w:cstheme="minorEastAsia"/>
              <w:noProof/>
            </w:rPr>
          </w:pPr>
          <w:hyperlink w:anchor="_Toc10869" w:history="1">
            <w:r>
              <w:rPr>
                <w:rFonts w:asciiTheme="minorEastAsia" w:eastAsiaTheme="minorEastAsia" w:hAnsiTheme="minorEastAsia" w:cstheme="minorEastAsia" w:hint="eastAsia"/>
                <w:noProof/>
              </w:rPr>
              <w:t>5 船闸规模</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_Toc10869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3</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7211" w:history="1">
            <w:r>
              <w:rPr>
                <w:rFonts w:asciiTheme="minorEastAsia" w:eastAsiaTheme="minorEastAsia" w:hAnsiTheme="minorEastAsia" w:cstheme="minorEastAsia" w:hint="eastAsia"/>
                <w:noProof/>
                <w:kern w:val="0"/>
                <w:lang w:bidi="ar"/>
              </w:rPr>
              <w:t>6</w:t>
            </w:r>
            <w:r>
              <w:rPr>
                <w:rFonts w:asciiTheme="minorEastAsia" w:eastAsiaTheme="minorEastAsia" w:hAnsiTheme="minorEastAsia" w:cstheme="minorEastAsia" w:hint="eastAsia"/>
                <w:noProof/>
              </w:rPr>
              <w:t xml:space="preserve">　</w:t>
            </w:r>
            <w:r>
              <w:rPr>
                <w:rFonts w:asciiTheme="minorEastAsia" w:eastAsiaTheme="minorEastAsia" w:hAnsiTheme="minorEastAsia" w:cstheme="minorEastAsia" w:hint="eastAsia"/>
                <w:noProof/>
                <w:kern w:val="0"/>
                <w:lang w:bidi="ar"/>
              </w:rPr>
              <w:t>船闸设计水位和高程</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_Toc7211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3</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497" w:history="1">
            <w:r>
              <w:rPr>
                <w:rFonts w:asciiTheme="minorEastAsia" w:eastAsiaTheme="minorEastAsia" w:hAnsiTheme="minorEastAsia" w:cstheme="minorEastAsia" w:hint="eastAsia"/>
                <w:noProof/>
                <w:kern w:val="0"/>
                <w:lang w:bidi="ar"/>
              </w:rPr>
              <w:t>7</w:t>
            </w:r>
            <w:r>
              <w:rPr>
                <w:rFonts w:asciiTheme="minorEastAsia" w:eastAsiaTheme="minorEastAsia" w:hAnsiTheme="minorEastAsia" w:cstheme="minorEastAsia" w:hint="eastAsia"/>
                <w:noProof/>
              </w:rPr>
              <w:t xml:space="preserve">　</w:t>
            </w:r>
            <w:r>
              <w:rPr>
                <w:rFonts w:asciiTheme="minorEastAsia" w:eastAsiaTheme="minorEastAsia" w:hAnsiTheme="minorEastAsia" w:cstheme="minorEastAsia" w:hint="eastAsia"/>
                <w:noProof/>
                <w:kern w:val="0"/>
                <w:lang w:bidi="ar"/>
              </w:rPr>
              <w:t>船闸总体布置和水工建筑物设计</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_Toc497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4</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20893" w:history="1">
            <w:r>
              <w:rPr>
                <w:rFonts w:asciiTheme="minorEastAsia" w:eastAsiaTheme="minorEastAsia" w:hAnsiTheme="minorEastAsia" w:cstheme="minorEastAsia" w:hint="eastAsia"/>
                <w:noProof/>
                <w:kern w:val="0"/>
                <w:lang w:bidi="ar"/>
              </w:rPr>
              <w:t>8</w:t>
            </w:r>
            <w:r>
              <w:rPr>
                <w:rFonts w:asciiTheme="minorEastAsia" w:eastAsiaTheme="minorEastAsia" w:hAnsiTheme="minorEastAsia" w:cstheme="minorEastAsia" w:hint="eastAsia"/>
                <w:noProof/>
              </w:rPr>
              <w:t xml:space="preserve">　</w:t>
            </w:r>
            <w:r>
              <w:rPr>
                <w:rFonts w:asciiTheme="minorEastAsia" w:eastAsiaTheme="minorEastAsia" w:hAnsiTheme="minorEastAsia" w:cstheme="minorEastAsia" w:hint="eastAsia"/>
                <w:noProof/>
                <w:kern w:val="0"/>
                <w:lang w:bidi="ar"/>
              </w:rPr>
              <w:t>船闸输水系统</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_Toc20893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7</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2117" w:history="1">
            <w:r>
              <w:rPr>
                <w:rFonts w:asciiTheme="minorEastAsia" w:eastAsiaTheme="minorEastAsia" w:hAnsiTheme="minorEastAsia" w:cstheme="minorEastAsia" w:hint="eastAsia"/>
                <w:noProof/>
                <w:kern w:val="0"/>
                <w:lang w:bidi="ar"/>
              </w:rPr>
              <w:t>9</w:t>
            </w:r>
            <w:r>
              <w:rPr>
                <w:rFonts w:asciiTheme="minorEastAsia" w:eastAsiaTheme="minorEastAsia" w:hAnsiTheme="minorEastAsia" w:cstheme="minorEastAsia" w:hint="eastAsia"/>
                <w:noProof/>
              </w:rPr>
              <w:t xml:space="preserve">　</w:t>
            </w:r>
            <w:r>
              <w:rPr>
                <w:rFonts w:asciiTheme="minorEastAsia" w:eastAsiaTheme="minorEastAsia" w:hAnsiTheme="minorEastAsia" w:cstheme="minorEastAsia" w:hint="eastAsia"/>
                <w:noProof/>
                <w:kern w:val="0"/>
                <w:lang w:bidi="ar"/>
              </w:rPr>
              <w:t>船闸金属结构设计</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_Toc2117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8</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6032" w:history="1">
            <w:r>
              <w:rPr>
                <w:rFonts w:asciiTheme="minorEastAsia" w:eastAsiaTheme="minorEastAsia" w:hAnsiTheme="minorEastAsia" w:cstheme="minorEastAsia" w:hint="eastAsia"/>
                <w:noProof/>
                <w:kern w:val="0"/>
                <w:lang w:bidi="ar"/>
              </w:rPr>
              <w:t>10</w:t>
            </w:r>
            <w:r>
              <w:rPr>
                <w:rFonts w:asciiTheme="minorEastAsia" w:eastAsiaTheme="minorEastAsia" w:hAnsiTheme="minorEastAsia" w:cstheme="minorEastAsia" w:hint="eastAsia"/>
                <w:noProof/>
              </w:rPr>
              <w:t xml:space="preserve">　</w:t>
            </w:r>
            <w:r>
              <w:rPr>
                <w:rFonts w:asciiTheme="minorEastAsia" w:eastAsiaTheme="minorEastAsia" w:hAnsiTheme="minorEastAsia" w:cstheme="minorEastAsia" w:hint="eastAsia"/>
                <w:noProof/>
                <w:kern w:val="0"/>
                <w:lang w:bidi="ar"/>
              </w:rPr>
              <w:t>电气设计</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_Toc6032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9</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7344" w:history="1">
            <w:r>
              <w:rPr>
                <w:rFonts w:asciiTheme="minorEastAsia" w:eastAsiaTheme="minorEastAsia" w:hAnsiTheme="minorEastAsia" w:cstheme="minorEastAsia" w:hint="eastAsia"/>
                <w:noProof/>
                <w:kern w:val="0"/>
                <w:lang w:bidi="ar"/>
              </w:rPr>
              <w:t>11　船闸附属设施</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_Toc7344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10</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14304" w:history="1">
            <w:r>
              <w:rPr>
                <w:rFonts w:asciiTheme="minorEastAsia" w:eastAsiaTheme="minorEastAsia" w:hAnsiTheme="minorEastAsia" w:cstheme="minorEastAsia" w:hint="eastAsia"/>
                <w:noProof/>
                <w:kern w:val="0"/>
                <w:lang w:bidi="ar"/>
              </w:rPr>
              <w:t>12</w:t>
            </w:r>
            <w:r>
              <w:rPr>
                <w:rFonts w:asciiTheme="minorEastAsia" w:eastAsiaTheme="minorEastAsia" w:hAnsiTheme="minorEastAsia" w:cstheme="minorEastAsia" w:hint="eastAsia"/>
                <w:noProof/>
              </w:rPr>
              <w:t xml:space="preserve">　</w:t>
            </w:r>
            <w:r>
              <w:rPr>
                <w:rFonts w:asciiTheme="minorEastAsia" w:eastAsiaTheme="minorEastAsia" w:hAnsiTheme="minorEastAsia" w:cstheme="minorEastAsia" w:hint="eastAsia"/>
                <w:noProof/>
                <w:kern w:val="0"/>
                <w:lang w:bidi="ar"/>
              </w:rPr>
              <w:t>景观文化设计</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_Toc14304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11</w:t>
            </w:r>
            <w:r>
              <w:rPr>
                <w:rFonts w:asciiTheme="minorEastAsia" w:eastAsiaTheme="minorEastAsia" w:hAnsiTheme="minorEastAsia" w:cstheme="minorEastAsia" w:hint="eastAsia"/>
                <w:noProof/>
              </w:rPr>
              <w:fldChar w:fldCharType="end"/>
            </w:r>
          </w:hyperlink>
        </w:p>
        <w:p w:rsidR="00D747E3" w:rsidRDefault="00F0553C">
          <w:pPr>
            <w:pStyle w:val="1"/>
            <w:tabs>
              <w:tab w:val="clear" w:pos="9241"/>
              <w:tab w:val="right" w:leader="dot" w:pos="9355"/>
            </w:tabs>
            <w:spacing w:before="78" w:after="78"/>
            <w:rPr>
              <w:rFonts w:asciiTheme="minorEastAsia" w:eastAsiaTheme="minorEastAsia" w:hAnsiTheme="minorEastAsia" w:cstheme="minorEastAsia"/>
              <w:noProof/>
            </w:rPr>
          </w:pPr>
          <w:hyperlink w:anchor="_Toc8554" w:history="1">
            <w:r>
              <w:rPr>
                <w:rFonts w:asciiTheme="minorEastAsia" w:eastAsiaTheme="minorEastAsia" w:hAnsiTheme="minorEastAsia" w:cstheme="minorEastAsia" w:hint="eastAsia"/>
                <w:noProof/>
              </w:rPr>
              <w:t>参考文献</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_Toc8554 </w:instrText>
            </w:r>
            <w:r>
              <w:rPr>
                <w:rFonts w:asciiTheme="minorEastAsia" w:eastAsiaTheme="minorEastAsia" w:hAnsiTheme="minorEastAsia" w:cstheme="minorEastAsia" w:hint="eastAsia"/>
                <w:noProof/>
              </w:rPr>
              <w:fldChar w:fldCharType="separate"/>
            </w:r>
            <w:r w:rsidR="00355589">
              <w:rPr>
                <w:rFonts w:asciiTheme="minorEastAsia" w:eastAsiaTheme="minorEastAsia" w:hAnsiTheme="minorEastAsia" w:cstheme="minorEastAsia"/>
                <w:noProof/>
              </w:rPr>
              <w:t>12</w:t>
            </w:r>
            <w:r>
              <w:rPr>
                <w:rFonts w:asciiTheme="minorEastAsia" w:eastAsiaTheme="minorEastAsia" w:hAnsiTheme="minorEastAsia" w:cstheme="minorEastAsia" w:hint="eastAsia"/>
                <w:noProof/>
              </w:rPr>
              <w:fldChar w:fldCharType="end"/>
            </w:r>
          </w:hyperlink>
        </w:p>
        <w:p w:rsidR="00445714" w:rsidRDefault="00F0553C">
          <w:pPr>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end"/>
          </w:r>
        </w:p>
        <w:p w:rsidR="00F66C74" w:rsidRDefault="00F66C74">
          <w:pPr>
            <w:rPr>
              <w:rFonts w:ascii="宋体" w:hAnsi="宋体"/>
            </w:rPr>
            <w:sectPr w:rsidR="00F66C74" w:rsidSect="00AA313C">
              <w:headerReference w:type="even" r:id="rId10"/>
              <w:headerReference w:type="default" r:id="rId11"/>
              <w:footerReference w:type="even" r:id="rId12"/>
              <w:footerReference w:type="default" r:id="rId13"/>
              <w:pgSz w:w="11906" w:h="16838"/>
              <w:pgMar w:top="567" w:right="1134" w:bottom="1134" w:left="1417" w:header="1418" w:footer="1134" w:gutter="0"/>
              <w:pgNumType w:fmt="upperRoman" w:start="1"/>
              <w:cols w:space="425"/>
              <w:formProt w:val="0"/>
              <w:titlePg/>
              <w:docGrid w:type="lines" w:linePitch="312"/>
            </w:sectPr>
          </w:pPr>
        </w:p>
      </w:sdtContent>
    </w:sdt>
    <w:p w:rsidR="00D747E3" w:rsidRDefault="00F0553C">
      <w:pPr>
        <w:pStyle w:val="afffffd"/>
        <w:tabs>
          <w:tab w:val="left" w:pos="1105"/>
          <w:tab w:val="center" w:pos="4677"/>
        </w:tabs>
        <w:spacing w:after="0"/>
        <w:jc w:val="left"/>
      </w:pPr>
      <w:bookmarkStart w:id="13" w:name="_Toc17878125"/>
      <w:r>
        <w:lastRenderedPageBreak/>
        <w:tab/>
      </w:r>
      <w:r>
        <w:tab/>
      </w:r>
      <w:bookmarkStart w:id="14" w:name="_Toc11"/>
      <w:r>
        <w:rPr>
          <w:rFonts w:hint="eastAsia"/>
        </w:rPr>
        <w:t>前</w:t>
      </w:r>
      <w:bookmarkStart w:id="15" w:name="BKQY"/>
      <w:r>
        <w:rPr>
          <w:rFonts w:hAnsi="黑体"/>
        </w:rPr>
        <w:t>  </w:t>
      </w:r>
      <w:r>
        <w:rPr>
          <w:rFonts w:hint="eastAsia"/>
        </w:rPr>
        <w:t>言</w:t>
      </w:r>
      <w:bookmarkEnd w:id="13"/>
      <w:bookmarkEnd w:id="14"/>
      <w:bookmarkEnd w:id="15"/>
    </w:p>
    <w:p w:rsidR="00D747E3" w:rsidRDefault="00F0553C">
      <w:pPr>
        <w:pStyle w:val="afff2"/>
      </w:pPr>
      <w:r>
        <w:rPr>
          <w:rFonts w:hint="eastAsia"/>
        </w:rPr>
        <w:t>本文件按照GB/T 1.1—2020《标准化工作导则 第1部分：标准化文件的结构和起草规则》的规定起草。</w:t>
      </w:r>
    </w:p>
    <w:p w:rsidR="00D747E3" w:rsidRDefault="00F0553C">
      <w:pPr>
        <w:pStyle w:val="afff2"/>
      </w:pPr>
      <w:r>
        <w:rPr>
          <w:rFonts w:hint="eastAsia"/>
        </w:rPr>
        <w:t>本文件由北京市水务局提出并归口。</w:t>
      </w:r>
    </w:p>
    <w:p w:rsidR="00D747E3" w:rsidRDefault="00F0553C">
      <w:pPr>
        <w:pStyle w:val="afff2"/>
      </w:pPr>
      <w:r>
        <w:rPr>
          <w:rFonts w:hint="eastAsia"/>
        </w:rPr>
        <w:t>本文件由北京市水务局组织实施。</w:t>
      </w:r>
    </w:p>
    <w:p w:rsidR="00D747E3" w:rsidRDefault="00F0553C">
      <w:pPr>
        <w:pStyle w:val="afff2"/>
      </w:pPr>
      <w:r>
        <w:rPr>
          <w:rFonts w:hint="eastAsia"/>
        </w:rPr>
        <w:t>本文件起草单位：北京市水务规划研究院、水利部交通运输部国家能源局南京水利科学研究院、北京市水利规划设计研究院、北京市城市规划设计研究院、北京禹冰水利勘测规划设计有限公司、南京苏润科技发展有限公司。</w:t>
      </w:r>
    </w:p>
    <w:p w:rsidR="00D747E3" w:rsidRDefault="00F0553C">
      <w:pPr>
        <w:pStyle w:val="afff2"/>
      </w:pPr>
      <w:r>
        <w:rPr>
          <w:rFonts w:hint="eastAsia"/>
        </w:rPr>
        <w:t>本文件主要起草人：XX</w:t>
      </w:r>
    </w:p>
    <w:p w:rsidR="00AA313C" w:rsidRDefault="00AA313C">
      <w:pPr>
        <w:pStyle w:val="afff2"/>
      </w:pPr>
    </w:p>
    <w:p w:rsidR="00AA313C" w:rsidRDefault="00AA313C">
      <w:pPr>
        <w:pStyle w:val="afff2"/>
      </w:pPr>
    </w:p>
    <w:p w:rsidR="00AA313C" w:rsidRDefault="00AA313C">
      <w:pPr>
        <w:pStyle w:val="afff2"/>
        <w:rPr>
          <w:color w:val="FF0000"/>
        </w:rPr>
        <w:sectPr w:rsidR="00AA313C" w:rsidSect="00F66C74">
          <w:pgSz w:w="11906" w:h="16838"/>
          <w:pgMar w:top="567" w:right="1134" w:bottom="1134" w:left="1417" w:header="1418" w:footer="1134" w:gutter="0"/>
          <w:pgNumType w:fmt="upperRoman"/>
          <w:cols w:space="425"/>
          <w:formProt w:val="0"/>
          <w:titlePg/>
          <w:docGrid w:type="lines" w:linePitch="312"/>
        </w:sectPr>
      </w:pPr>
    </w:p>
    <w:p w:rsidR="00D747E3" w:rsidRDefault="00F0553C">
      <w:pPr>
        <w:pStyle w:val="affffffd"/>
      </w:pPr>
      <w:bookmarkStart w:id="16" w:name="StandardName"/>
      <w:bookmarkStart w:id="17" w:name="_Toc7150"/>
      <w:bookmarkStart w:id="18" w:name="_Toc4847"/>
      <w:bookmarkEnd w:id="16"/>
      <w:r>
        <w:rPr>
          <w:rFonts w:hint="eastAsia"/>
        </w:rPr>
        <w:lastRenderedPageBreak/>
        <w:t>旅游船闸设计导则</w:t>
      </w:r>
      <w:bookmarkEnd w:id="17"/>
      <w:bookmarkEnd w:id="18"/>
    </w:p>
    <w:p w:rsidR="00D747E3" w:rsidRDefault="00F0553C">
      <w:pPr>
        <w:pStyle w:val="a1"/>
        <w:spacing w:before="312" w:after="312"/>
      </w:pPr>
      <w:bookmarkStart w:id="19" w:name="_Toc8412"/>
      <w:bookmarkStart w:id="20" w:name="_Toc17878127"/>
      <w:r>
        <w:rPr>
          <w:rFonts w:hint="eastAsia"/>
        </w:rPr>
        <w:t>范围</w:t>
      </w:r>
      <w:bookmarkEnd w:id="19"/>
      <w:bookmarkEnd w:id="20"/>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本文件规定了旅游船闸设计和建设的要求。</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本文件适用于新建、扩建和改建的旅游船闸设计。</w:t>
      </w:r>
    </w:p>
    <w:p w:rsidR="00D747E3" w:rsidRDefault="00F0553C">
      <w:pPr>
        <w:pStyle w:val="a1"/>
        <w:spacing w:before="312" w:after="312"/>
      </w:pPr>
      <w:bookmarkStart w:id="21" w:name="_Toc32312"/>
      <w:bookmarkStart w:id="22" w:name="_Toc17878128"/>
      <w:bookmarkStart w:id="23" w:name="_Toc10429"/>
      <w:r>
        <w:rPr>
          <w:rFonts w:hint="eastAsia"/>
        </w:rPr>
        <w:t>规范性引用文件</w:t>
      </w:r>
      <w:bookmarkEnd w:id="21"/>
      <w:bookmarkEnd w:id="22"/>
    </w:p>
    <w:p w:rsidR="00D747E3" w:rsidRDefault="00F0553C">
      <w:pPr>
        <w:pStyle w:val="afff2"/>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bookmarkEnd w:id="23"/>
    <w:p w:rsidR="00D747E3" w:rsidRDefault="00F0553C">
      <w:pPr>
        <w:pStyle w:val="afff2"/>
      </w:pPr>
      <w:r>
        <w:rPr>
          <w:rFonts w:hint="eastAsia"/>
        </w:rPr>
        <w:t>GB50139  内河通航标准</w:t>
      </w:r>
    </w:p>
    <w:p w:rsidR="00D747E3" w:rsidRDefault="00F0553C">
      <w:pPr>
        <w:pStyle w:val="afff2"/>
      </w:pPr>
      <w:r>
        <w:rPr>
          <w:rFonts w:hint="eastAsia"/>
        </w:rPr>
        <w:t>GB50201  防洪标准</w:t>
      </w:r>
    </w:p>
    <w:p w:rsidR="00D747E3" w:rsidRDefault="00F0553C">
      <w:pPr>
        <w:pStyle w:val="afff2"/>
      </w:pPr>
      <w:r>
        <w:rPr>
          <w:rFonts w:hint="eastAsia"/>
        </w:rPr>
        <w:t>GB 4053.1  固定式钢梯及平台安全要求 第1部分：钢直梯</w:t>
      </w:r>
    </w:p>
    <w:p w:rsidR="00D747E3" w:rsidRDefault="00F0553C">
      <w:pPr>
        <w:pStyle w:val="afff2"/>
      </w:pPr>
      <w:bookmarkStart w:id="24" w:name="OLE_LINK11"/>
      <w:r>
        <w:t>GB 51247</w:t>
      </w:r>
      <w:bookmarkEnd w:id="24"/>
      <w:r>
        <w:rPr>
          <w:rFonts w:hint="eastAsia"/>
        </w:rPr>
        <w:t xml:space="preserve">  水工建筑物抗震设计标准</w:t>
      </w:r>
    </w:p>
    <w:p w:rsidR="00D747E3" w:rsidRDefault="00F0553C">
      <w:pPr>
        <w:pStyle w:val="afff2"/>
      </w:pPr>
      <w:r>
        <w:t>GB 50987</w:t>
      </w:r>
      <w:r>
        <w:rPr>
          <w:rFonts w:hint="eastAsia"/>
        </w:rPr>
        <w:t xml:space="preserve">  水利工程设计防火规范</w:t>
      </w:r>
    </w:p>
    <w:p w:rsidR="00D747E3" w:rsidRDefault="00F0553C">
      <w:pPr>
        <w:pStyle w:val="afff2"/>
      </w:pPr>
      <w:r>
        <w:rPr>
          <w:rFonts w:hint="eastAsia"/>
        </w:rPr>
        <w:t>SL252</w:t>
      </w:r>
      <w:r>
        <w:t xml:space="preserve">  </w:t>
      </w:r>
      <w:r>
        <w:rPr>
          <w:rFonts w:hint="eastAsia"/>
        </w:rPr>
        <w:t>水利水电工程等级划分及洪水标准</w:t>
      </w:r>
    </w:p>
    <w:p w:rsidR="00D747E3" w:rsidRDefault="00F0553C">
      <w:pPr>
        <w:pStyle w:val="afff2"/>
      </w:pPr>
      <w:bookmarkStart w:id="25" w:name="OLE_LINK10"/>
      <w:r>
        <w:rPr>
          <w:rFonts w:hAnsi="宋体" w:cs="宋体" w:hint="eastAsia"/>
          <w:szCs w:val="21"/>
        </w:rPr>
        <w:t>SL41  水利水电工程启闭机设计规范</w:t>
      </w:r>
    </w:p>
    <w:bookmarkEnd w:id="25"/>
    <w:p w:rsidR="00D747E3" w:rsidRDefault="00F0553C">
      <w:pPr>
        <w:pStyle w:val="afff2"/>
      </w:pPr>
      <w:r>
        <w:rPr>
          <w:rFonts w:hint="eastAsia"/>
        </w:rPr>
        <w:t>JTS181</w:t>
      </w:r>
      <w:r>
        <w:t xml:space="preserve">  </w:t>
      </w:r>
      <w:r>
        <w:rPr>
          <w:rFonts w:hint="eastAsia"/>
        </w:rPr>
        <w:t>航道工程设计规范</w:t>
      </w:r>
    </w:p>
    <w:p w:rsidR="00D747E3" w:rsidRDefault="00F0553C">
      <w:pPr>
        <w:pStyle w:val="afff2"/>
      </w:pPr>
      <w:r>
        <w:rPr>
          <w:rFonts w:hint="eastAsia"/>
        </w:rPr>
        <w:t>JTS 182-1  渠化工程枢纽总体设计规范</w:t>
      </w:r>
    </w:p>
    <w:p w:rsidR="00D747E3" w:rsidRDefault="00F0553C">
      <w:pPr>
        <w:pStyle w:val="afff2"/>
      </w:pPr>
      <w:r>
        <w:rPr>
          <w:rFonts w:hint="eastAsia"/>
        </w:rPr>
        <w:t>JTS305  船闸总体设计规范</w:t>
      </w:r>
    </w:p>
    <w:p w:rsidR="00D747E3" w:rsidRDefault="00F0553C">
      <w:pPr>
        <w:pStyle w:val="afff2"/>
      </w:pPr>
      <w:r>
        <w:rPr>
          <w:rFonts w:hint="eastAsia"/>
        </w:rPr>
        <w:t xml:space="preserve">JTJ306  船闸输水系统设计规范 </w:t>
      </w:r>
    </w:p>
    <w:p w:rsidR="00D747E3" w:rsidRDefault="00F0553C">
      <w:pPr>
        <w:pStyle w:val="afff2"/>
      </w:pPr>
      <w:r>
        <w:rPr>
          <w:rFonts w:hint="eastAsia"/>
        </w:rPr>
        <w:t xml:space="preserve">JTJ307  船闸水工建筑物设计规范 </w:t>
      </w:r>
    </w:p>
    <w:p w:rsidR="00D747E3" w:rsidRDefault="00F0553C">
      <w:pPr>
        <w:pStyle w:val="afff2"/>
      </w:pPr>
      <w:r>
        <w:rPr>
          <w:rFonts w:hint="eastAsia"/>
        </w:rPr>
        <w:t>JTJ308</w:t>
      </w:r>
      <w:r>
        <w:t xml:space="preserve">  </w:t>
      </w:r>
      <w:r>
        <w:rPr>
          <w:rFonts w:hint="eastAsia"/>
        </w:rPr>
        <w:t>船闸闸阀门设计规范</w:t>
      </w:r>
    </w:p>
    <w:p w:rsidR="00D747E3" w:rsidRDefault="00F0553C">
      <w:pPr>
        <w:pStyle w:val="afff2"/>
      </w:pPr>
      <w:r>
        <w:rPr>
          <w:rFonts w:hint="eastAsia"/>
        </w:rPr>
        <w:t>JTJ309</w:t>
      </w:r>
      <w:r>
        <w:t xml:space="preserve">  </w:t>
      </w:r>
      <w:r>
        <w:rPr>
          <w:rFonts w:hint="eastAsia"/>
        </w:rPr>
        <w:t>船闸启闭机设计规范</w:t>
      </w:r>
    </w:p>
    <w:p w:rsidR="00D747E3" w:rsidRDefault="00F0553C">
      <w:pPr>
        <w:pStyle w:val="afff2"/>
      </w:pPr>
      <w:r>
        <w:rPr>
          <w:rFonts w:hint="eastAsia"/>
        </w:rPr>
        <w:t>JTJ310</w:t>
      </w:r>
      <w:r>
        <w:t xml:space="preserve">  </w:t>
      </w:r>
      <w:r>
        <w:rPr>
          <w:rFonts w:hint="eastAsia"/>
        </w:rPr>
        <w:t>船闸电气设计规范</w:t>
      </w:r>
    </w:p>
    <w:p w:rsidR="00D747E3" w:rsidRDefault="00F0553C">
      <w:pPr>
        <w:pStyle w:val="afff2"/>
      </w:pPr>
      <w:r>
        <w:rPr>
          <w:rFonts w:hint="eastAsia"/>
        </w:rPr>
        <w:t>DB11/T 527  配电室安全管理规范</w:t>
      </w:r>
    </w:p>
    <w:p w:rsidR="00D747E3" w:rsidRDefault="00F0553C">
      <w:pPr>
        <w:pStyle w:val="a1"/>
        <w:spacing w:before="312" w:after="312"/>
      </w:pPr>
      <w:bookmarkStart w:id="26" w:name="_Toc32748"/>
      <w:r>
        <w:rPr>
          <w:rFonts w:hint="eastAsia"/>
        </w:rPr>
        <w:t>术语</w:t>
      </w:r>
      <w:r>
        <w:t>和定义</w:t>
      </w:r>
      <w:bookmarkEnd w:id="26"/>
    </w:p>
    <w:p w:rsidR="00D747E3" w:rsidRDefault="00F0553C">
      <w:pPr>
        <w:pStyle w:val="afff2"/>
      </w:pPr>
      <w:r>
        <w:rPr>
          <w:rFonts w:hint="eastAsia"/>
        </w:rPr>
        <w:t>下列</w:t>
      </w:r>
      <w:r>
        <w:t>术语和定义适用于本文件。</w:t>
      </w:r>
    </w:p>
    <w:p w:rsidR="00D747E3" w:rsidRDefault="00F0553C">
      <w:pPr>
        <w:keepNext/>
        <w:keepLines/>
        <w:outlineLvl w:val="1"/>
        <w:rPr>
          <w:rFonts w:ascii="黑体" w:eastAsia="黑体" w:hAnsi="黑体" w:cs="黑体"/>
          <w:bCs/>
          <w:szCs w:val="21"/>
        </w:rPr>
      </w:pPr>
      <w:bookmarkStart w:id="27" w:name="_Toc24125"/>
      <w:bookmarkStart w:id="28" w:name="_Toc8145"/>
      <w:bookmarkStart w:id="29" w:name="_Toc9200"/>
      <w:bookmarkStart w:id="30" w:name="_Toc24548"/>
      <w:r>
        <w:rPr>
          <w:rFonts w:ascii="黑体" w:eastAsia="黑体" w:hAnsi="黑体" w:cs="黑体" w:hint="eastAsia"/>
          <w:bCs/>
          <w:szCs w:val="21"/>
        </w:rPr>
        <w:t>3.1</w:t>
      </w:r>
      <w:bookmarkEnd w:id="27"/>
      <w:bookmarkEnd w:id="28"/>
      <w:bookmarkEnd w:id="29"/>
      <w:bookmarkEnd w:id="30"/>
    </w:p>
    <w:p w:rsidR="00D747E3" w:rsidRDefault="00F0553C">
      <w:pPr>
        <w:pStyle w:val="afff2"/>
        <w:rPr>
          <w:rFonts w:ascii="黑体" w:eastAsia="黑体" w:hAnsi="黑体" w:cs="黑体"/>
        </w:rPr>
      </w:pPr>
      <w:r>
        <w:rPr>
          <w:rFonts w:ascii="黑体" w:eastAsia="黑体" w:hAnsi="黑体" w:cs="黑体" w:hint="eastAsia"/>
        </w:rPr>
        <w:t xml:space="preserve">旅游船闸  </w:t>
      </w:r>
      <w:r>
        <w:rPr>
          <w:rFonts w:ascii="黑体" w:eastAsia="黑体" w:hAnsi="黑体" w:cs="黑体"/>
        </w:rPr>
        <w:t>t</w:t>
      </w:r>
      <w:r>
        <w:rPr>
          <w:rFonts w:ascii="黑体" w:eastAsia="黑体" w:hAnsi="黑体" w:cs="黑体" w:hint="eastAsia"/>
        </w:rPr>
        <w:t xml:space="preserve">ourist </w:t>
      </w:r>
      <w:r>
        <w:rPr>
          <w:rFonts w:ascii="黑体" w:eastAsia="黑体" w:hAnsi="黑体" w:cs="黑体"/>
        </w:rPr>
        <w:t>s</w:t>
      </w:r>
      <w:r>
        <w:rPr>
          <w:rFonts w:ascii="黑体" w:eastAsia="黑体" w:hAnsi="黑体" w:cs="黑体" w:hint="eastAsia"/>
        </w:rPr>
        <w:t xml:space="preserve">hip </w:t>
      </w:r>
      <w:r>
        <w:rPr>
          <w:rFonts w:ascii="黑体" w:eastAsia="黑体" w:hAnsi="黑体" w:cs="黑体"/>
        </w:rPr>
        <w:t>l</w:t>
      </w:r>
      <w:r>
        <w:rPr>
          <w:rFonts w:ascii="黑体" w:eastAsia="黑体" w:hAnsi="黑体" w:cs="黑体" w:hint="eastAsia"/>
        </w:rPr>
        <w:t xml:space="preserve">ock  </w:t>
      </w:r>
    </w:p>
    <w:p w:rsidR="00D747E3" w:rsidRDefault="00F0553C">
      <w:pPr>
        <w:pStyle w:val="afff2"/>
      </w:pPr>
      <w:r>
        <w:rPr>
          <w:rFonts w:hint="eastAsia"/>
        </w:rPr>
        <w:t>旅游船闸是以旅游、休闲为主要目的，建设在城市水系中供游船通行的专用船闸。</w:t>
      </w:r>
    </w:p>
    <w:p w:rsidR="00D747E3" w:rsidRDefault="00F0553C">
      <w:pPr>
        <w:keepNext/>
        <w:keepLines/>
        <w:outlineLvl w:val="1"/>
        <w:rPr>
          <w:rFonts w:ascii="黑体" w:eastAsia="黑体" w:hAnsi="黑体" w:cs="黑体"/>
          <w:bCs/>
          <w:szCs w:val="21"/>
        </w:rPr>
      </w:pPr>
      <w:bookmarkStart w:id="31" w:name="_Toc5746"/>
      <w:bookmarkStart w:id="32" w:name="_Toc10988"/>
      <w:bookmarkStart w:id="33" w:name="_Toc2583"/>
      <w:bookmarkStart w:id="34" w:name="_Toc14708"/>
      <w:r>
        <w:rPr>
          <w:rFonts w:ascii="黑体" w:eastAsia="黑体" w:hAnsi="黑体" w:cs="黑体" w:hint="eastAsia"/>
          <w:bCs/>
          <w:szCs w:val="21"/>
        </w:rPr>
        <w:t>3.2</w:t>
      </w:r>
      <w:bookmarkEnd w:id="31"/>
      <w:bookmarkEnd w:id="32"/>
      <w:bookmarkEnd w:id="33"/>
      <w:bookmarkEnd w:id="34"/>
    </w:p>
    <w:p w:rsidR="00D747E3" w:rsidRDefault="00F0553C">
      <w:pPr>
        <w:pStyle w:val="afff2"/>
        <w:rPr>
          <w:rFonts w:ascii="黑体" w:eastAsia="黑体" w:hAnsi="黑体" w:cs="黑体"/>
        </w:rPr>
      </w:pPr>
      <w:r>
        <w:rPr>
          <w:rFonts w:ascii="黑体" w:eastAsia="黑体" w:hAnsi="黑体" w:cs="黑体" w:hint="eastAsia"/>
        </w:rPr>
        <w:t xml:space="preserve">船闸门槛最小水深 </w:t>
      </w:r>
      <w:r>
        <w:rPr>
          <w:rFonts w:ascii="黑体" w:eastAsia="黑体" w:hAnsi="黑体" w:cs="黑体"/>
        </w:rPr>
        <w:t>designed minimum</w:t>
      </w:r>
      <w:r>
        <w:rPr>
          <w:rFonts w:ascii="黑体" w:eastAsia="黑体" w:hAnsi="黑体" w:cs="黑体" w:hint="eastAsia"/>
        </w:rPr>
        <w:t xml:space="preserve"> </w:t>
      </w:r>
      <w:r>
        <w:rPr>
          <w:rFonts w:ascii="黑体" w:eastAsia="黑体" w:hAnsi="黑体" w:cs="黑体"/>
        </w:rPr>
        <w:t>water depth on sill of lock</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设计最低通航水位至船闸门槛顶部的最小水深。</w:t>
      </w:r>
    </w:p>
    <w:p w:rsidR="00D747E3" w:rsidRDefault="00F0553C">
      <w:pPr>
        <w:keepNext/>
        <w:keepLines/>
        <w:outlineLvl w:val="1"/>
        <w:rPr>
          <w:rFonts w:ascii="黑体" w:eastAsia="黑体" w:hAnsi="黑体" w:cs="黑体"/>
          <w:bCs/>
          <w:szCs w:val="21"/>
        </w:rPr>
      </w:pPr>
      <w:bookmarkStart w:id="35" w:name="_Toc14367"/>
      <w:bookmarkStart w:id="36" w:name="_Toc13250"/>
      <w:bookmarkStart w:id="37" w:name="_Toc1609"/>
      <w:bookmarkStart w:id="38" w:name="_Toc228"/>
      <w:r>
        <w:rPr>
          <w:rFonts w:ascii="黑体" w:eastAsia="黑体" w:hAnsi="黑体" w:cs="黑体" w:hint="eastAsia"/>
          <w:bCs/>
          <w:szCs w:val="21"/>
        </w:rPr>
        <w:lastRenderedPageBreak/>
        <w:t>3.</w:t>
      </w:r>
      <w:bookmarkEnd w:id="35"/>
      <w:bookmarkEnd w:id="36"/>
      <w:r>
        <w:rPr>
          <w:rFonts w:ascii="黑体" w:eastAsia="黑体" w:hAnsi="黑体" w:cs="黑体" w:hint="eastAsia"/>
          <w:bCs/>
          <w:szCs w:val="21"/>
        </w:rPr>
        <w:t>3</w:t>
      </w:r>
      <w:bookmarkEnd w:id="37"/>
      <w:bookmarkEnd w:id="38"/>
    </w:p>
    <w:p w:rsidR="00D747E3" w:rsidRDefault="00F0553C">
      <w:pPr>
        <w:pStyle w:val="afff2"/>
        <w:rPr>
          <w:rFonts w:ascii="黑体" w:eastAsia="黑体" w:hAnsi="黑体" w:cs="黑体"/>
        </w:rPr>
      </w:pPr>
      <w:r>
        <w:rPr>
          <w:rFonts w:ascii="黑体" w:eastAsia="黑体" w:hAnsi="黑体" w:cs="黑体" w:hint="eastAsia"/>
        </w:rPr>
        <w:t xml:space="preserve">闸室有效宽度 </w:t>
      </w:r>
      <w:r>
        <w:rPr>
          <w:rFonts w:ascii="黑体" w:eastAsia="黑体" w:hAnsi="黑体" w:cs="黑体"/>
        </w:rPr>
        <w:t>e</w:t>
      </w:r>
      <w:r>
        <w:rPr>
          <w:rFonts w:ascii="黑体" w:eastAsia="黑体" w:hAnsi="黑体" w:cs="黑体" w:hint="eastAsia"/>
        </w:rPr>
        <w:t xml:space="preserve">ffective </w:t>
      </w:r>
      <w:r>
        <w:rPr>
          <w:rFonts w:ascii="黑体" w:eastAsia="黑体" w:hAnsi="黑体" w:cs="黑体"/>
        </w:rPr>
        <w:t>w</w:t>
      </w:r>
      <w:r>
        <w:rPr>
          <w:rFonts w:ascii="黑体" w:eastAsia="黑体" w:hAnsi="黑体" w:cs="黑体" w:hint="eastAsia"/>
        </w:rPr>
        <w:t xml:space="preserve">idth of </w:t>
      </w:r>
      <w:r>
        <w:rPr>
          <w:rFonts w:ascii="黑体" w:eastAsia="黑体" w:hAnsi="黑体" w:cs="黑体"/>
        </w:rPr>
        <w:t>l</w:t>
      </w:r>
      <w:r>
        <w:rPr>
          <w:rFonts w:ascii="黑体" w:eastAsia="黑体" w:hAnsi="黑体" w:cs="黑体" w:hint="eastAsia"/>
        </w:rPr>
        <w:t xml:space="preserve">ock </w:t>
      </w:r>
      <w:r>
        <w:rPr>
          <w:rFonts w:ascii="黑体" w:eastAsia="黑体" w:hAnsi="黑体" w:cs="黑体"/>
        </w:rPr>
        <w:t>c</w:t>
      </w:r>
      <w:r>
        <w:rPr>
          <w:rFonts w:ascii="黑体" w:eastAsia="黑体" w:hAnsi="黑体" w:cs="黑体" w:hint="eastAsia"/>
        </w:rPr>
        <w:t>hamber</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闸室内可供安全泊船的宽度。</w:t>
      </w:r>
    </w:p>
    <w:p w:rsidR="00D747E3" w:rsidRDefault="00F0553C">
      <w:pPr>
        <w:keepNext/>
        <w:keepLines/>
        <w:outlineLvl w:val="1"/>
        <w:rPr>
          <w:rFonts w:ascii="黑体" w:eastAsia="黑体" w:hAnsi="黑体" w:cs="黑体"/>
          <w:bCs/>
          <w:szCs w:val="21"/>
        </w:rPr>
      </w:pPr>
      <w:bookmarkStart w:id="39" w:name="_Toc15786"/>
      <w:bookmarkStart w:id="40" w:name="_Toc23538"/>
      <w:bookmarkStart w:id="41" w:name="_Toc7515"/>
      <w:bookmarkStart w:id="42" w:name="_Toc360"/>
      <w:r>
        <w:rPr>
          <w:rFonts w:ascii="黑体" w:eastAsia="黑体" w:hAnsi="黑体" w:cs="黑体" w:hint="eastAsia"/>
          <w:bCs/>
          <w:szCs w:val="21"/>
        </w:rPr>
        <w:t>3.</w:t>
      </w:r>
      <w:bookmarkEnd w:id="39"/>
      <w:bookmarkEnd w:id="40"/>
      <w:r>
        <w:rPr>
          <w:rFonts w:ascii="黑体" w:eastAsia="黑体" w:hAnsi="黑体" w:cs="黑体" w:hint="eastAsia"/>
          <w:bCs/>
          <w:szCs w:val="21"/>
        </w:rPr>
        <w:t>4</w:t>
      </w:r>
      <w:bookmarkEnd w:id="41"/>
      <w:bookmarkEnd w:id="42"/>
    </w:p>
    <w:p w:rsidR="00D747E3" w:rsidRDefault="00F0553C">
      <w:pPr>
        <w:pStyle w:val="afff2"/>
        <w:rPr>
          <w:rFonts w:ascii="黑体" w:eastAsia="黑体" w:hAnsi="黑体" w:cs="黑体"/>
        </w:rPr>
      </w:pPr>
      <w:r>
        <w:rPr>
          <w:rFonts w:ascii="黑体" w:eastAsia="黑体" w:hAnsi="黑体" w:cs="黑体" w:hint="eastAsia"/>
        </w:rPr>
        <w:t xml:space="preserve">闸室有效长度 </w:t>
      </w:r>
      <w:r>
        <w:rPr>
          <w:rFonts w:ascii="黑体" w:eastAsia="黑体" w:hAnsi="黑体" w:cs="黑体"/>
        </w:rPr>
        <w:t>e</w:t>
      </w:r>
      <w:r>
        <w:rPr>
          <w:rFonts w:ascii="黑体" w:eastAsia="黑体" w:hAnsi="黑体" w:cs="黑体" w:hint="eastAsia"/>
        </w:rPr>
        <w:t xml:space="preserve">ffective </w:t>
      </w:r>
      <w:r>
        <w:rPr>
          <w:rFonts w:ascii="黑体" w:eastAsia="黑体" w:hAnsi="黑体" w:cs="黑体"/>
        </w:rPr>
        <w:t>l</w:t>
      </w:r>
      <w:r>
        <w:rPr>
          <w:rFonts w:ascii="黑体" w:eastAsia="黑体" w:hAnsi="黑体" w:cs="黑体" w:hint="eastAsia"/>
        </w:rPr>
        <w:t xml:space="preserve">ength of </w:t>
      </w:r>
      <w:r>
        <w:rPr>
          <w:rFonts w:ascii="黑体" w:eastAsia="黑体" w:hAnsi="黑体" w:cs="黑体"/>
        </w:rPr>
        <w:t>l</w:t>
      </w:r>
      <w:r>
        <w:rPr>
          <w:rFonts w:ascii="黑体" w:eastAsia="黑体" w:hAnsi="黑体" w:cs="黑体" w:hint="eastAsia"/>
        </w:rPr>
        <w:t xml:space="preserve">ock </w:t>
      </w:r>
      <w:r>
        <w:rPr>
          <w:rFonts w:ascii="黑体" w:eastAsia="黑体" w:hAnsi="黑体" w:cs="黑体"/>
        </w:rPr>
        <w:t>c</w:t>
      </w:r>
      <w:r>
        <w:rPr>
          <w:rFonts w:ascii="黑体" w:eastAsia="黑体" w:hAnsi="黑体" w:cs="黑体" w:hint="eastAsia"/>
        </w:rPr>
        <w:t>hamber</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闸室内可供安全泊船的长度。</w:t>
      </w:r>
    </w:p>
    <w:p w:rsidR="00D747E3" w:rsidRDefault="00F0553C">
      <w:pPr>
        <w:keepNext/>
        <w:keepLines/>
        <w:outlineLvl w:val="1"/>
        <w:rPr>
          <w:rFonts w:ascii="黑体" w:eastAsia="黑体" w:hAnsi="黑体" w:cs="黑体"/>
          <w:bCs/>
          <w:szCs w:val="21"/>
        </w:rPr>
      </w:pPr>
      <w:bookmarkStart w:id="43" w:name="_Toc16022"/>
      <w:bookmarkStart w:id="44" w:name="_Toc17343"/>
      <w:bookmarkStart w:id="45" w:name="_Toc13708"/>
      <w:bookmarkStart w:id="46" w:name="_Toc24736"/>
      <w:r>
        <w:rPr>
          <w:rFonts w:ascii="黑体" w:eastAsia="黑体" w:hAnsi="黑体" w:cs="黑体" w:hint="eastAsia"/>
          <w:bCs/>
          <w:szCs w:val="21"/>
        </w:rPr>
        <w:t>3.</w:t>
      </w:r>
      <w:bookmarkEnd w:id="43"/>
      <w:bookmarkEnd w:id="44"/>
      <w:r>
        <w:rPr>
          <w:rFonts w:ascii="黑体" w:eastAsia="黑体" w:hAnsi="黑体" w:cs="黑体" w:hint="eastAsia"/>
          <w:bCs/>
          <w:szCs w:val="21"/>
        </w:rPr>
        <w:t>5</w:t>
      </w:r>
      <w:bookmarkEnd w:id="45"/>
      <w:bookmarkEnd w:id="46"/>
    </w:p>
    <w:p w:rsidR="00D747E3" w:rsidRDefault="00F0553C">
      <w:pPr>
        <w:pStyle w:val="afff2"/>
        <w:rPr>
          <w:rFonts w:ascii="黑体" w:eastAsia="黑体" w:hAnsi="黑体" w:cs="黑体"/>
        </w:rPr>
      </w:pPr>
      <w:r>
        <w:rPr>
          <w:rFonts w:ascii="黑体" w:eastAsia="黑体" w:hAnsi="黑体" w:cs="黑体" w:hint="eastAsia"/>
        </w:rPr>
        <w:t xml:space="preserve">船闸建设规模 </w:t>
      </w:r>
      <w:r>
        <w:rPr>
          <w:rFonts w:ascii="黑体" w:eastAsia="黑体" w:hAnsi="黑体" w:cs="黑体"/>
        </w:rPr>
        <w:t>c</w:t>
      </w:r>
      <w:r>
        <w:rPr>
          <w:rFonts w:ascii="黑体" w:eastAsia="黑体" w:hAnsi="黑体" w:cs="黑体" w:hint="eastAsia"/>
        </w:rPr>
        <w:t xml:space="preserve">onstruction </w:t>
      </w:r>
      <w:r>
        <w:rPr>
          <w:rFonts w:ascii="黑体" w:eastAsia="黑体" w:hAnsi="黑体" w:cs="黑体"/>
        </w:rPr>
        <w:t>s</w:t>
      </w:r>
      <w:r>
        <w:rPr>
          <w:rFonts w:ascii="黑体" w:eastAsia="黑体" w:hAnsi="黑体" w:cs="黑体" w:hint="eastAsia"/>
        </w:rPr>
        <w:t xml:space="preserve">cale  of  </w:t>
      </w:r>
      <w:r>
        <w:rPr>
          <w:rFonts w:ascii="黑体" w:eastAsia="黑体" w:hAnsi="黑体" w:cs="黑体"/>
        </w:rPr>
        <w:t>l</w:t>
      </w:r>
      <w:r>
        <w:rPr>
          <w:rFonts w:ascii="黑体" w:eastAsia="黑体" w:hAnsi="黑体" w:cs="黑体" w:hint="eastAsia"/>
        </w:rPr>
        <w:t>ock</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包括船闸等级、线数、级数、闸室有效尺度和船闸通过能力等指标。</w:t>
      </w:r>
    </w:p>
    <w:p w:rsidR="00D747E3" w:rsidRDefault="00F0553C">
      <w:pPr>
        <w:keepNext/>
        <w:keepLines/>
        <w:outlineLvl w:val="1"/>
        <w:rPr>
          <w:rFonts w:ascii="黑体" w:eastAsia="黑体" w:hAnsi="黑体" w:cs="黑体"/>
          <w:bCs/>
          <w:szCs w:val="21"/>
        </w:rPr>
      </w:pPr>
      <w:bookmarkStart w:id="47" w:name="_Toc7341"/>
      <w:bookmarkStart w:id="48" w:name="_Toc18141"/>
      <w:bookmarkStart w:id="49" w:name="_Toc12525"/>
      <w:bookmarkStart w:id="50" w:name="_Toc5034"/>
      <w:r>
        <w:rPr>
          <w:rFonts w:ascii="黑体" w:eastAsia="黑体" w:hAnsi="黑体" w:cs="黑体" w:hint="eastAsia"/>
          <w:bCs/>
          <w:szCs w:val="21"/>
        </w:rPr>
        <w:t>3.</w:t>
      </w:r>
      <w:bookmarkEnd w:id="47"/>
      <w:bookmarkEnd w:id="48"/>
      <w:r>
        <w:rPr>
          <w:rFonts w:ascii="黑体" w:eastAsia="黑体" w:hAnsi="黑体" w:cs="黑体" w:hint="eastAsia"/>
          <w:bCs/>
          <w:szCs w:val="21"/>
        </w:rPr>
        <w:t>6</w:t>
      </w:r>
      <w:bookmarkEnd w:id="49"/>
      <w:bookmarkEnd w:id="50"/>
    </w:p>
    <w:p w:rsidR="00D747E3" w:rsidRDefault="00F0553C">
      <w:pPr>
        <w:pStyle w:val="afff2"/>
        <w:rPr>
          <w:rFonts w:ascii="黑体" w:eastAsia="黑体" w:hAnsi="黑体" w:cs="黑体"/>
        </w:rPr>
      </w:pPr>
      <w:r>
        <w:rPr>
          <w:rFonts w:ascii="黑体" w:eastAsia="黑体" w:hAnsi="黑体" w:cs="黑体" w:hint="eastAsia"/>
        </w:rPr>
        <w:t xml:space="preserve">船闸设计船型 </w:t>
      </w:r>
      <w:r>
        <w:rPr>
          <w:rFonts w:ascii="黑体" w:eastAsia="黑体" w:hAnsi="黑体" w:cs="黑体"/>
        </w:rPr>
        <w:t>s</w:t>
      </w:r>
      <w:r>
        <w:rPr>
          <w:rFonts w:ascii="黑体" w:eastAsia="黑体" w:hAnsi="黑体" w:cs="黑体" w:hint="eastAsia"/>
        </w:rPr>
        <w:t xml:space="preserve">hip </w:t>
      </w:r>
      <w:r>
        <w:rPr>
          <w:rFonts w:ascii="黑体" w:eastAsia="黑体" w:hAnsi="黑体" w:cs="黑体"/>
        </w:rPr>
        <w:t>t</w:t>
      </w:r>
      <w:r>
        <w:rPr>
          <w:rFonts w:ascii="黑体" w:eastAsia="黑体" w:hAnsi="黑体" w:cs="黑体" w:hint="eastAsia"/>
        </w:rPr>
        <w:t xml:space="preserve">ype for </w:t>
      </w:r>
      <w:r>
        <w:rPr>
          <w:rFonts w:ascii="黑体" w:eastAsia="黑体" w:hAnsi="黑体" w:cs="黑体"/>
        </w:rPr>
        <w:t>l</w:t>
      </w:r>
      <w:r>
        <w:rPr>
          <w:rFonts w:ascii="黑体" w:eastAsia="黑体" w:hAnsi="黑体" w:cs="黑体" w:hint="eastAsia"/>
        </w:rPr>
        <w:t xml:space="preserve">ock </w:t>
      </w:r>
      <w:r>
        <w:rPr>
          <w:rFonts w:ascii="黑体" w:eastAsia="黑体" w:hAnsi="黑体" w:cs="黑体"/>
        </w:rPr>
        <w:t>d</w:t>
      </w:r>
      <w:r>
        <w:rPr>
          <w:rFonts w:ascii="黑体" w:eastAsia="黑体" w:hAnsi="黑体" w:cs="黑体" w:hint="eastAsia"/>
        </w:rPr>
        <w:t>esign</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与船闸级别相对应的各类代表船型。</w:t>
      </w:r>
    </w:p>
    <w:p w:rsidR="00D747E3" w:rsidRDefault="00F0553C">
      <w:pPr>
        <w:keepNext/>
        <w:keepLines/>
        <w:outlineLvl w:val="1"/>
        <w:rPr>
          <w:rFonts w:ascii="黑体" w:eastAsia="黑体" w:hAnsi="黑体" w:cs="黑体"/>
          <w:bCs/>
          <w:szCs w:val="21"/>
        </w:rPr>
      </w:pPr>
      <w:bookmarkStart w:id="51" w:name="_Toc3215"/>
      <w:bookmarkStart w:id="52" w:name="_Toc3540"/>
      <w:bookmarkStart w:id="53" w:name="_Toc5916"/>
      <w:bookmarkStart w:id="54" w:name="_Toc30445"/>
      <w:r>
        <w:rPr>
          <w:rFonts w:ascii="黑体" w:eastAsia="黑体" w:hAnsi="黑体" w:cs="黑体" w:hint="eastAsia"/>
          <w:bCs/>
          <w:szCs w:val="21"/>
        </w:rPr>
        <w:t>3.</w:t>
      </w:r>
      <w:bookmarkEnd w:id="51"/>
      <w:bookmarkEnd w:id="52"/>
      <w:r>
        <w:rPr>
          <w:rFonts w:ascii="黑体" w:eastAsia="黑体" w:hAnsi="黑体" w:cs="黑体" w:hint="eastAsia"/>
          <w:bCs/>
          <w:szCs w:val="21"/>
        </w:rPr>
        <w:t>7</w:t>
      </w:r>
      <w:bookmarkEnd w:id="53"/>
      <w:bookmarkEnd w:id="54"/>
    </w:p>
    <w:p w:rsidR="00D747E3" w:rsidRDefault="00F0553C">
      <w:pPr>
        <w:pStyle w:val="afff2"/>
        <w:rPr>
          <w:rFonts w:ascii="黑体" w:eastAsia="黑体" w:hAnsi="黑体" w:cs="黑体"/>
        </w:rPr>
      </w:pPr>
      <w:bookmarkStart w:id="55" w:name="OLE_LINK4"/>
      <w:r>
        <w:rPr>
          <w:rFonts w:ascii="黑体" w:eastAsia="黑体" w:hAnsi="黑体" w:cs="黑体" w:hint="eastAsia"/>
        </w:rPr>
        <w:t>设计最高通航水位</w:t>
      </w:r>
      <w:bookmarkEnd w:id="55"/>
      <w:r>
        <w:rPr>
          <w:rFonts w:ascii="黑体" w:eastAsia="黑体" w:hAnsi="黑体" w:cs="黑体" w:hint="eastAsia"/>
        </w:rPr>
        <w:t xml:space="preserve"> </w:t>
      </w:r>
      <w:r>
        <w:rPr>
          <w:rFonts w:ascii="黑体" w:eastAsia="黑体" w:hAnsi="黑体" w:cs="黑体"/>
        </w:rPr>
        <w:t>m</w:t>
      </w:r>
      <w:r>
        <w:rPr>
          <w:rFonts w:ascii="黑体" w:eastAsia="黑体" w:hAnsi="黑体" w:cs="黑体" w:hint="eastAsia"/>
        </w:rPr>
        <w:t xml:space="preserve">aximum </w:t>
      </w:r>
      <w:r>
        <w:rPr>
          <w:rFonts w:ascii="黑体" w:eastAsia="黑体" w:hAnsi="黑体" w:cs="黑体"/>
        </w:rPr>
        <w:t>n</w:t>
      </w:r>
      <w:r>
        <w:rPr>
          <w:rFonts w:ascii="黑体" w:eastAsia="黑体" w:hAnsi="黑体" w:cs="黑体" w:hint="eastAsia"/>
        </w:rPr>
        <w:t xml:space="preserve">avigable </w:t>
      </w:r>
      <w:r>
        <w:rPr>
          <w:rFonts w:ascii="黑体" w:eastAsia="黑体" w:hAnsi="黑体" w:cs="黑体"/>
        </w:rPr>
        <w:t>w</w:t>
      </w:r>
      <w:r>
        <w:rPr>
          <w:rFonts w:ascii="黑体" w:eastAsia="黑体" w:hAnsi="黑体" w:cs="黑体" w:hint="eastAsia"/>
        </w:rPr>
        <w:t xml:space="preserve">ater </w:t>
      </w:r>
      <w:r>
        <w:rPr>
          <w:rFonts w:ascii="黑体" w:eastAsia="黑体" w:hAnsi="黑体" w:cs="黑体"/>
        </w:rPr>
        <w:t>l</w:t>
      </w:r>
      <w:r>
        <w:rPr>
          <w:rFonts w:ascii="黑体" w:eastAsia="黑体" w:hAnsi="黑体" w:cs="黑体" w:hint="eastAsia"/>
        </w:rPr>
        <w:t xml:space="preserve">evel for </w:t>
      </w:r>
      <w:r>
        <w:rPr>
          <w:rFonts w:ascii="黑体" w:eastAsia="黑体" w:hAnsi="黑体" w:cs="黑体"/>
        </w:rPr>
        <w:t>l</w:t>
      </w:r>
      <w:r>
        <w:rPr>
          <w:rFonts w:ascii="黑体" w:eastAsia="黑体" w:hAnsi="黑体" w:cs="黑体" w:hint="eastAsia"/>
        </w:rPr>
        <w:t xml:space="preserve">ock </w:t>
      </w:r>
      <w:r>
        <w:rPr>
          <w:rFonts w:ascii="黑体" w:eastAsia="黑体" w:hAnsi="黑体" w:cs="黑体"/>
        </w:rPr>
        <w:t>d</w:t>
      </w:r>
      <w:r>
        <w:rPr>
          <w:rFonts w:ascii="黑体" w:eastAsia="黑体" w:hAnsi="黑体" w:cs="黑体" w:hint="eastAsia"/>
        </w:rPr>
        <w:t>esign</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分为船闸上游和下游设计最高通航水位，指船闸在营运时，当相应水位高于该水位时船闸停止营运。</w:t>
      </w:r>
    </w:p>
    <w:p w:rsidR="00D747E3" w:rsidRDefault="00F0553C">
      <w:pPr>
        <w:keepNext/>
        <w:keepLines/>
        <w:outlineLvl w:val="1"/>
        <w:rPr>
          <w:rFonts w:ascii="黑体" w:eastAsia="黑体" w:hAnsi="黑体" w:cs="黑体"/>
          <w:bCs/>
          <w:szCs w:val="21"/>
        </w:rPr>
      </w:pPr>
      <w:bookmarkStart w:id="56" w:name="_Toc22199"/>
      <w:bookmarkStart w:id="57" w:name="_Toc2520"/>
      <w:bookmarkStart w:id="58" w:name="_Toc15486"/>
      <w:bookmarkStart w:id="59" w:name="_Toc16187"/>
      <w:r>
        <w:rPr>
          <w:rFonts w:ascii="黑体" w:eastAsia="黑体" w:hAnsi="黑体" w:cs="黑体" w:hint="eastAsia"/>
          <w:bCs/>
          <w:szCs w:val="21"/>
        </w:rPr>
        <w:t>3.</w:t>
      </w:r>
      <w:bookmarkEnd w:id="56"/>
      <w:bookmarkEnd w:id="57"/>
      <w:r>
        <w:rPr>
          <w:rFonts w:ascii="黑体" w:eastAsia="黑体" w:hAnsi="黑体" w:cs="黑体" w:hint="eastAsia"/>
          <w:bCs/>
          <w:szCs w:val="21"/>
        </w:rPr>
        <w:t>8</w:t>
      </w:r>
      <w:bookmarkEnd w:id="58"/>
      <w:bookmarkEnd w:id="59"/>
    </w:p>
    <w:p w:rsidR="00D747E3" w:rsidRDefault="00F0553C">
      <w:pPr>
        <w:pStyle w:val="afff2"/>
        <w:rPr>
          <w:rFonts w:ascii="黑体" w:eastAsia="黑体" w:hAnsi="黑体" w:cs="黑体"/>
        </w:rPr>
      </w:pPr>
      <w:r>
        <w:rPr>
          <w:rFonts w:ascii="黑体" w:eastAsia="黑体" w:hAnsi="黑体" w:cs="黑体" w:hint="eastAsia"/>
        </w:rPr>
        <w:t xml:space="preserve">设计最低通航水位 </w:t>
      </w:r>
      <w:r>
        <w:rPr>
          <w:rFonts w:ascii="黑体" w:eastAsia="黑体" w:hAnsi="黑体" w:cs="黑体"/>
        </w:rPr>
        <w:t>m</w:t>
      </w:r>
      <w:r>
        <w:rPr>
          <w:rFonts w:ascii="黑体" w:eastAsia="黑体" w:hAnsi="黑体" w:cs="黑体" w:hint="eastAsia"/>
        </w:rPr>
        <w:t xml:space="preserve">inimum </w:t>
      </w:r>
      <w:r>
        <w:rPr>
          <w:rFonts w:ascii="黑体" w:eastAsia="黑体" w:hAnsi="黑体" w:cs="黑体"/>
        </w:rPr>
        <w:t>n</w:t>
      </w:r>
      <w:r>
        <w:rPr>
          <w:rFonts w:ascii="黑体" w:eastAsia="黑体" w:hAnsi="黑体" w:cs="黑体" w:hint="eastAsia"/>
        </w:rPr>
        <w:t xml:space="preserve">avigable </w:t>
      </w:r>
      <w:r>
        <w:rPr>
          <w:rFonts w:ascii="黑体" w:eastAsia="黑体" w:hAnsi="黑体" w:cs="黑体"/>
        </w:rPr>
        <w:t>w</w:t>
      </w:r>
      <w:r>
        <w:rPr>
          <w:rFonts w:ascii="黑体" w:eastAsia="黑体" w:hAnsi="黑体" w:cs="黑体" w:hint="eastAsia"/>
        </w:rPr>
        <w:t xml:space="preserve">ater </w:t>
      </w:r>
      <w:r>
        <w:rPr>
          <w:rFonts w:ascii="黑体" w:eastAsia="黑体" w:hAnsi="黑体" w:cs="黑体"/>
        </w:rPr>
        <w:t>l</w:t>
      </w:r>
      <w:r>
        <w:rPr>
          <w:rFonts w:ascii="黑体" w:eastAsia="黑体" w:hAnsi="黑体" w:cs="黑体" w:hint="eastAsia"/>
        </w:rPr>
        <w:t xml:space="preserve">evel for </w:t>
      </w:r>
      <w:r>
        <w:rPr>
          <w:rFonts w:ascii="黑体" w:eastAsia="黑体" w:hAnsi="黑体" w:cs="黑体"/>
        </w:rPr>
        <w:t>l</w:t>
      </w:r>
      <w:r>
        <w:rPr>
          <w:rFonts w:ascii="黑体" w:eastAsia="黑体" w:hAnsi="黑体" w:cs="黑体" w:hint="eastAsia"/>
        </w:rPr>
        <w:t xml:space="preserve">ock </w:t>
      </w:r>
      <w:r>
        <w:rPr>
          <w:rFonts w:ascii="黑体" w:eastAsia="黑体" w:hAnsi="黑体" w:cs="黑体"/>
        </w:rPr>
        <w:t>d</w:t>
      </w:r>
      <w:r>
        <w:rPr>
          <w:rFonts w:ascii="黑体" w:eastAsia="黑体" w:hAnsi="黑体" w:cs="黑体" w:hint="eastAsia"/>
        </w:rPr>
        <w:t>esign</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分为船闸上游和下游设计最低通航水位，指船闸在营运时，当相应水位低于该水位时船闸停止营运。</w:t>
      </w:r>
    </w:p>
    <w:p w:rsidR="00D747E3" w:rsidRDefault="00F0553C">
      <w:pPr>
        <w:keepNext/>
        <w:keepLines/>
        <w:outlineLvl w:val="1"/>
        <w:rPr>
          <w:rFonts w:ascii="黑体" w:eastAsia="黑体" w:hAnsi="黑体" w:cs="黑体"/>
          <w:bCs/>
          <w:szCs w:val="21"/>
        </w:rPr>
      </w:pPr>
      <w:bookmarkStart w:id="60" w:name="_Toc13404"/>
      <w:bookmarkStart w:id="61" w:name="_Toc11047"/>
      <w:bookmarkStart w:id="62" w:name="_Toc27898"/>
      <w:bookmarkStart w:id="63" w:name="_Toc3902"/>
      <w:r>
        <w:rPr>
          <w:rFonts w:ascii="黑体" w:eastAsia="黑体" w:hAnsi="黑体" w:cs="黑体" w:hint="eastAsia"/>
          <w:bCs/>
          <w:szCs w:val="21"/>
        </w:rPr>
        <w:t>3.</w:t>
      </w:r>
      <w:bookmarkEnd w:id="60"/>
      <w:bookmarkEnd w:id="61"/>
      <w:r>
        <w:rPr>
          <w:rFonts w:ascii="黑体" w:eastAsia="黑体" w:hAnsi="黑体" w:cs="黑体" w:hint="eastAsia"/>
          <w:bCs/>
          <w:szCs w:val="21"/>
        </w:rPr>
        <w:t>9</w:t>
      </w:r>
      <w:bookmarkEnd w:id="62"/>
      <w:bookmarkEnd w:id="63"/>
    </w:p>
    <w:p w:rsidR="00D747E3" w:rsidRDefault="00F0553C">
      <w:pPr>
        <w:pStyle w:val="afff2"/>
        <w:rPr>
          <w:rFonts w:ascii="黑体" w:eastAsia="黑体" w:hAnsi="黑体" w:cs="黑体"/>
        </w:rPr>
      </w:pPr>
      <w:r>
        <w:rPr>
          <w:rFonts w:ascii="黑体" w:eastAsia="黑体" w:hAnsi="黑体" w:cs="黑体" w:hint="eastAsia"/>
        </w:rPr>
        <w:t xml:space="preserve">船闸设计最大通航流量 </w:t>
      </w:r>
      <w:r>
        <w:rPr>
          <w:rFonts w:ascii="黑体" w:eastAsia="黑体" w:hAnsi="黑体" w:cs="黑体"/>
        </w:rPr>
        <w:t>m</w:t>
      </w:r>
      <w:r>
        <w:rPr>
          <w:rFonts w:ascii="黑体" w:eastAsia="黑体" w:hAnsi="黑体" w:cs="黑体" w:hint="eastAsia"/>
        </w:rPr>
        <w:t xml:space="preserve">aximum </w:t>
      </w:r>
      <w:r>
        <w:rPr>
          <w:rFonts w:ascii="黑体" w:eastAsia="黑体" w:hAnsi="黑体" w:cs="黑体"/>
        </w:rPr>
        <w:t>n</w:t>
      </w:r>
      <w:r>
        <w:rPr>
          <w:rFonts w:ascii="黑体" w:eastAsia="黑体" w:hAnsi="黑体" w:cs="黑体" w:hint="eastAsia"/>
        </w:rPr>
        <w:t xml:space="preserve">avigable </w:t>
      </w:r>
      <w:r>
        <w:rPr>
          <w:rFonts w:ascii="黑体" w:eastAsia="黑体" w:hAnsi="黑体" w:cs="黑体"/>
        </w:rPr>
        <w:t>d</w:t>
      </w:r>
      <w:r>
        <w:rPr>
          <w:rFonts w:ascii="黑体" w:eastAsia="黑体" w:hAnsi="黑体" w:cs="黑体" w:hint="eastAsia"/>
        </w:rPr>
        <w:t xml:space="preserve">ischarge for </w:t>
      </w:r>
      <w:r>
        <w:rPr>
          <w:rFonts w:ascii="黑体" w:eastAsia="黑体" w:hAnsi="黑体" w:cs="黑体"/>
        </w:rPr>
        <w:t>l</w:t>
      </w:r>
      <w:r>
        <w:rPr>
          <w:rFonts w:ascii="黑体" w:eastAsia="黑体" w:hAnsi="黑体" w:cs="黑体" w:hint="eastAsia"/>
        </w:rPr>
        <w:t xml:space="preserve">ock </w:t>
      </w:r>
      <w:r>
        <w:rPr>
          <w:rFonts w:ascii="黑体" w:eastAsia="黑体" w:hAnsi="黑体" w:cs="黑体"/>
        </w:rPr>
        <w:t>d</w:t>
      </w:r>
      <w:r>
        <w:rPr>
          <w:rFonts w:ascii="黑体" w:eastAsia="黑体" w:hAnsi="黑体" w:cs="黑体" w:hint="eastAsia"/>
        </w:rPr>
        <w:t>esign</w:t>
      </w:r>
    </w:p>
    <w:p w:rsidR="00D747E3" w:rsidRDefault="00F0553C">
      <w:pPr>
        <w:widowControl/>
        <w:autoSpaceDE w:val="0"/>
        <w:autoSpaceDN w:val="0"/>
        <w:ind w:firstLineChars="200" w:firstLine="420"/>
        <w:rPr>
          <w:rFonts w:ascii="宋体" w:hAnsi="宋体" w:cs="宋体"/>
          <w:kern w:val="0"/>
          <w:szCs w:val="21"/>
          <w:lang w:bidi="ar"/>
        </w:rPr>
      </w:pPr>
      <w:r>
        <w:rPr>
          <w:rFonts w:ascii="宋体" w:hAnsi="宋体" w:cs="宋体" w:hint="eastAsia"/>
          <w:kern w:val="0"/>
          <w:szCs w:val="21"/>
          <w:lang w:bidi="ar"/>
        </w:rPr>
        <w:t>能够满足过闸船舶安全通航的允许最大流量。</w:t>
      </w:r>
    </w:p>
    <w:p w:rsidR="00D747E3" w:rsidRDefault="00F0553C">
      <w:pPr>
        <w:pStyle w:val="a1"/>
        <w:spacing w:before="312" w:after="312"/>
      </w:pPr>
      <w:bookmarkStart w:id="64" w:name="_Toc16464"/>
      <w:r>
        <w:rPr>
          <w:rFonts w:hint="eastAsia"/>
        </w:rPr>
        <w:t>基本规定</w:t>
      </w:r>
      <w:bookmarkEnd w:id="64"/>
    </w:p>
    <w:p w:rsidR="00D747E3" w:rsidRDefault="00F0553C">
      <w:pPr>
        <w:pStyle w:val="a1"/>
        <w:numPr>
          <w:ilvl w:val="0"/>
          <w:numId w:val="0"/>
        </w:numPr>
        <w:spacing w:beforeLines="50" w:before="156" w:afterLines="50" w:after="156"/>
        <w:rPr>
          <w:rFonts w:ascii="宋体" w:eastAsia="宋体" w:hAnsi="宋体" w:cs="宋体"/>
          <w:szCs w:val="21"/>
          <w:lang w:bidi="ar"/>
        </w:rPr>
      </w:pPr>
      <w:bookmarkStart w:id="65" w:name="_Toc990"/>
      <w:r>
        <w:rPr>
          <w:rFonts w:hint="eastAsia"/>
        </w:rPr>
        <w:t xml:space="preserve">4.1　</w:t>
      </w:r>
      <w:bookmarkEnd w:id="65"/>
      <w:r>
        <w:rPr>
          <w:rFonts w:asciiTheme="minorEastAsia" w:eastAsiaTheme="minorEastAsia" w:hAnsiTheme="minorEastAsia" w:cstheme="minorEastAsia" w:hint="eastAsia"/>
          <w:szCs w:val="21"/>
          <w:lang w:bidi="ar"/>
        </w:rPr>
        <w:t>船闸等别宜与所在水利枢纽的等别一致</w:t>
      </w:r>
      <w:r>
        <w:rPr>
          <w:rFonts w:ascii="宋体" w:eastAsia="宋体" w:hAnsi="宋体" w:cs="宋体" w:hint="eastAsia"/>
          <w:szCs w:val="21"/>
          <w:lang w:bidi="ar"/>
        </w:rPr>
        <w:t>。</w:t>
      </w:r>
    </w:p>
    <w:p w:rsidR="00D747E3" w:rsidRDefault="00F0553C">
      <w:pPr>
        <w:pStyle w:val="a1"/>
        <w:numPr>
          <w:ilvl w:val="0"/>
          <w:numId w:val="0"/>
        </w:numPr>
        <w:spacing w:beforeLines="50" w:before="156" w:afterLines="50" w:after="156"/>
      </w:pPr>
      <w:bookmarkStart w:id="66" w:name="_Toc31922"/>
      <w:r>
        <w:rPr>
          <w:rFonts w:hint="eastAsia"/>
        </w:rPr>
        <w:t>4.2　船闸工程组成、分类及设计范围</w:t>
      </w:r>
      <w:bookmarkEnd w:id="66"/>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4.2.1</w:t>
      </w:r>
      <w:r>
        <w:rPr>
          <w:rFonts w:ascii="宋体" w:hAnsi="宋体" w:cs="宋体" w:hint="eastAsia"/>
          <w:kern w:val="0"/>
          <w:szCs w:val="21"/>
          <w:lang w:bidi="ar"/>
        </w:rPr>
        <w:t xml:space="preserve">　船闸工程主要应由闸首、闸室、输水系统、引航道、口门区、连接段、待闸锚地、导航建筑物、靠船建筑物、隔离建筑物、闸阀门、启闭机械、电气设备、控制系统、信息通信系统、导助航、生产和辅助生产建筑物等组成，还可包括远方调度站、远程监控系统等。</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4.2.2</w:t>
      </w:r>
      <w:r>
        <w:rPr>
          <w:rFonts w:ascii="宋体" w:hAnsi="宋体" w:cs="宋体" w:hint="eastAsia"/>
          <w:kern w:val="0"/>
          <w:szCs w:val="21"/>
          <w:lang w:bidi="ar"/>
        </w:rPr>
        <w:t xml:space="preserve">　船闸的线数应根据设计水平年内预测的通过需求，经计算后确定。</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4.2.3</w:t>
      </w:r>
      <w:r>
        <w:rPr>
          <w:rFonts w:ascii="宋体" w:hAnsi="宋体" w:cs="宋体" w:hint="eastAsia"/>
          <w:kern w:val="0"/>
          <w:szCs w:val="21"/>
          <w:lang w:bidi="ar"/>
        </w:rPr>
        <w:t xml:space="preserve">　船闸设计范围应包括组成船闸的各项工程设计。</w:t>
      </w:r>
    </w:p>
    <w:p w:rsidR="00D747E3" w:rsidRDefault="00F0553C">
      <w:pPr>
        <w:pStyle w:val="a1"/>
        <w:numPr>
          <w:ilvl w:val="0"/>
          <w:numId w:val="0"/>
        </w:numPr>
        <w:spacing w:beforeLines="50" w:before="156" w:afterLines="50" w:after="156"/>
      </w:pPr>
      <w:bookmarkStart w:id="67" w:name="_Toc4912"/>
      <w:r>
        <w:rPr>
          <w:rFonts w:hint="eastAsia"/>
        </w:rPr>
        <w:t>4.3　资料</w:t>
      </w:r>
      <w:bookmarkEnd w:id="67"/>
      <w:r>
        <w:rPr>
          <w:rFonts w:hint="eastAsia"/>
        </w:rPr>
        <w:tab/>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4.3.1</w:t>
      </w:r>
      <w:r>
        <w:rPr>
          <w:rFonts w:ascii="宋体" w:hAnsi="宋体" w:cs="宋体" w:hint="eastAsia"/>
          <w:kern w:val="0"/>
          <w:szCs w:val="21"/>
          <w:lang w:bidi="ar"/>
        </w:rPr>
        <w:t xml:space="preserve">　船闸设计按不同阶段设计要求，应具备相关基本资料，其范围及深度应符合国家有关船闸工程相应设计阶段要求。</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4.3.2</w:t>
      </w:r>
      <w:r>
        <w:rPr>
          <w:rFonts w:ascii="宋体" w:hAnsi="宋体" w:cs="宋体" w:hint="eastAsia"/>
          <w:kern w:val="0"/>
          <w:szCs w:val="21"/>
          <w:lang w:bidi="ar"/>
        </w:rPr>
        <w:t xml:space="preserve">　自然条件资料应包括下列主要内容：</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a）</w:t>
      </w:r>
      <w:r>
        <w:rPr>
          <w:rFonts w:ascii="黑体" w:eastAsia="黑体" w:hint="eastAsia"/>
        </w:rPr>
        <w:t xml:space="preserve">　</w:t>
      </w:r>
      <w:r>
        <w:rPr>
          <w:rFonts w:ascii="宋体" w:hAnsi="宋体" w:cs="宋体" w:hint="eastAsia"/>
          <w:kern w:val="0"/>
          <w:szCs w:val="21"/>
          <w:lang w:bidi="ar"/>
        </w:rPr>
        <w:t>水文资料，包括水位、流量、流速、流态和泥沙等；</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b）</w:t>
      </w:r>
      <w:r>
        <w:rPr>
          <w:rFonts w:ascii="黑体" w:eastAsia="黑体" w:hint="eastAsia"/>
        </w:rPr>
        <w:t xml:space="preserve">　</w:t>
      </w:r>
      <w:r>
        <w:rPr>
          <w:rFonts w:ascii="宋体" w:hAnsi="宋体" w:cs="宋体" w:hint="eastAsia"/>
          <w:kern w:val="0"/>
          <w:szCs w:val="21"/>
          <w:lang w:bidi="ar"/>
        </w:rPr>
        <w:t>气象资料，包括风况、降水、雾况、气温和冰况等；</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c）</w:t>
      </w:r>
      <w:r>
        <w:rPr>
          <w:rFonts w:ascii="黑体" w:eastAsia="黑体" w:hint="eastAsia"/>
        </w:rPr>
        <w:t xml:space="preserve">　</w:t>
      </w:r>
      <w:r>
        <w:rPr>
          <w:rFonts w:ascii="宋体" w:hAnsi="宋体" w:cs="宋体" w:hint="eastAsia"/>
          <w:kern w:val="0"/>
          <w:szCs w:val="21"/>
          <w:lang w:bidi="ar"/>
        </w:rPr>
        <w:t>地质资料，包括地层分布、岩土性质、软弱夹层、断裂构造、岩溶、水文地质及地震基本烈度等；</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d）</w:t>
      </w:r>
      <w:r>
        <w:rPr>
          <w:rFonts w:ascii="黑体" w:eastAsia="黑体" w:hint="eastAsia"/>
        </w:rPr>
        <w:t xml:space="preserve">　</w:t>
      </w:r>
      <w:r>
        <w:rPr>
          <w:rFonts w:ascii="宋体" w:hAnsi="宋体" w:cs="宋体" w:hint="eastAsia"/>
          <w:kern w:val="0"/>
          <w:szCs w:val="21"/>
          <w:lang w:bidi="ar"/>
        </w:rPr>
        <w:t xml:space="preserve">地形资料，包括枢纽区域和河道地形图等； </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e）</w:t>
      </w:r>
      <w:r>
        <w:rPr>
          <w:rFonts w:ascii="黑体" w:eastAsia="黑体" w:hint="eastAsia"/>
        </w:rPr>
        <w:t xml:space="preserve">　</w:t>
      </w:r>
      <w:r>
        <w:rPr>
          <w:rFonts w:ascii="宋体" w:hAnsi="宋体" w:cs="宋体" w:hint="eastAsia"/>
          <w:kern w:val="0"/>
          <w:szCs w:val="21"/>
          <w:lang w:bidi="ar"/>
        </w:rPr>
        <w:t>地貌资料，包括地形特征、地貌类型、阶地分布、不良物理地质现象的分布及发育程度等。</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4.3.3</w:t>
      </w:r>
      <w:r>
        <w:rPr>
          <w:rFonts w:ascii="宋体" w:hAnsi="宋体" w:cs="宋体" w:hint="eastAsia"/>
          <w:kern w:val="0"/>
          <w:szCs w:val="21"/>
          <w:lang w:bidi="ar"/>
        </w:rPr>
        <w:t xml:space="preserve">　经济营运资料应包括下列主要内容：</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a）</w:t>
      </w:r>
      <w:r>
        <w:rPr>
          <w:rFonts w:ascii="黑体" w:eastAsia="黑体" w:hint="eastAsia"/>
        </w:rPr>
        <w:t xml:space="preserve">　</w:t>
      </w:r>
      <w:r>
        <w:rPr>
          <w:rFonts w:ascii="宋体" w:hAnsi="宋体" w:cs="宋体" w:hint="eastAsia"/>
          <w:kern w:val="0"/>
          <w:szCs w:val="21"/>
          <w:lang w:bidi="ar"/>
        </w:rPr>
        <w:t>历史和现有的客运量及近、远期船闸规划的客运量及流向；</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lastRenderedPageBreak/>
        <w:t>b）</w:t>
      </w:r>
      <w:r>
        <w:rPr>
          <w:rFonts w:ascii="黑体" w:eastAsia="黑体" w:hint="eastAsia"/>
        </w:rPr>
        <w:t xml:space="preserve">　</w:t>
      </w:r>
      <w:r>
        <w:rPr>
          <w:rFonts w:ascii="宋体" w:hAnsi="宋体" w:cs="宋体" w:hint="eastAsia"/>
          <w:kern w:val="0"/>
          <w:szCs w:val="21"/>
          <w:lang w:bidi="ar"/>
        </w:rPr>
        <w:t>通过船闸的设计船型和其他各类船舶的组成、尺寸、所占比重等；</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c）</w:t>
      </w:r>
      <w:r>
        <w:rPr>
          <w:rFonts w:ascii="黑体" w:eastAsia="黑体" w:hint="eastAsia"/>
        </w:rPr>
        <w:t xml:space="preserve">　</w:t>
      </w:r>
      <w:r>
        <w:rPr>
          <w:rFonts w:ascii="宋体" w:hAnsi="宋体" w:cs="宋体" w:hint="eastAsia"/>
          <w:kern w:val="0"/>
          <w:szCs w:val="21"/>
          <w:lang w:bidi="ar"/>
        </w:rPr>
        <w:t>船舶运输的营运成本和技术经济指标。</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4.3.4</w:t>
      </w:r>
      <w:r>
        <w:rPr>
          <w:rFonts w:ascii="宋体" w:hAnsi="宋体" w:cs="宋体" w:hint="eastAsia"/>
          <w:kern w:val="0"/>
          <w:szCs w:val="21"/>
          <w:lang w:bidi="ar"/>
        </w:rPr>
        <w:t xml:space="preserve">　航道资料应包括下列主要内容：</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a）</w:t>
      </w:r>
      <w:r>
        <w:rPr>
          <w:rFonts w:ascii="黑体" w:eastAsia="黑体" w:hint="eastAsia"/>
        </w:rPr>
        <w:t xml:space="preserve">　</w:t>
      </w:r>
      <w:r>
        <w:rPr>
          <w:rFonts w:ascii="宋体" w:hAnsi="宋体" w:cs="宋体" w:hint="eastAsia"/>
          <w:kern w:val="0"/>
          <w:szCs w:val="21"/>
          <w:lang w:bidi="ar"/>
        </w:rPr>
        <w:t>航道的现有等级、航道尺度及险滩分布、河床底质、碍航情况、航道演变及通航水流条件；</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b）</w:t>
      </w:r>
      <w:r>
        <w:rPr>
          <w:rFonts w:ascii="黑体" w:eastAsia="黑体" w:hint="eastAsia"/>
        </w:rPr>
        <w:t xml:space="preserve">　</w:t>
      </w:r>
      <w:r>
        <w:rPr>
          <w:rFonts w:ascii="宋体" w:hAnsi="宋体" w:cs="宋体" w:hint="eastAsia"/>
          <w:kern w:val="0"/>
          <w:szCs w:val="21"/>
          <w:lang w:bidi="ar"/>
        </w:rPr>
        <w:t>航道规划和定级，梯级开发规划及已建枢纽和通航建筑物；</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c）</w:t>
      </w:r>
      <w:r>
        <w:rPr>
          <w:rFonts w:ascii="黑体" w:eastAsia="黑体" w:hint="eastAsia"/>
        </w:rPr>
        <w:t xml:space="preserve">　</w:t>
      </w:r>
      <w:r>
        <w:rPr>
          <w:rFonts w:ascii="宋体" w:hAnsi="宋体" w:cs="宋体" w:hint="eastAsia"/>
          <w:kern w:val="0"/>
          <w:szCs w:val="21"/>
          <w:lang w:bidi="ar"/>
        </w:rPr>
        <w:t>航道跨河桥梁、过河电缆、管道及隧道等。</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4.3.5　</w:t>
      </w:r>
      <w:r>
        <w:rPr>
          <w:rFonts w:ascii="宋体" w:hAnsi="宋体" w:cs="宋体" w:hint="eastAsia"/>
          <w:kern w:val="0"/>
          <w:szCs w:val="21"/>
          <w:lang w:bidi="ar"/>
        </w:rPr>
        <w:t>其他资料应包括下列主要内容：</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a）</w:t>
      </w:r>
      <w:r>
        <w:rPr>
          <w:rFonts w:ascii="黑体" w:eastAsia="黑体" w:hint="eastAsia"/>
        </w:rPr>
        <w:t xml:space="preserve">　</w:t>
      </w:r>
      <w:r>
        <w:rPr>
          <w:rFonts w:ascii="宋体" w:hAnsi="宋体" w:cs="宋体" w:hint="eastAsia"/>
          <w:kern w:val="0"/>
          <w:szCs w:val="21"/>
          <w:lang w:bidi="ar"/>
        </w:rPr>
        <w:t>相关工程的规划、旅游通航规划、可行性研究及设计有关文件；</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b）</w:t>
      </w:r>
      <w:r>
        <w:rPr>
          <w:rFonts w:ascii="黑体" w:eastAsia="黑体" w:hint="eastAsia"/>
        </w:rPr>
        <w:t xml:space="preserve">　</w:t>
      </w:r>
      <w:r>
        <w:rPr>
          <w:rFonts w:ascii="宋体" w:hAnsi="宋体" w:cs="宋体" w:hint="eastAsia"/>
          <w:kern w:val="0"/>
          <w:szCs w:val="21"/>
          <w:lang w:bidi="ar"/>
        </w:rPr>
        <w:t>对外交通、附近供电及供水情况、建筑材料的供应情况、施工条件、生态及环境现状；</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c）</w:t>
      </w:r>
      <w:r>
        <w:rPr>
          <w:rFonts w:ascii="黑体" w:eastAsia="黑体" w:hint="eastAsia"/>
        </w:rPr>
        <w:t xml:space="preserve">　</w:t>
      </w:r>
      <w:r>
        <w:rPr>
          <w:rFonts w:ascii="宋体" w:hAnsi="宋体" w:cs="宋体" w:hint="eastAsia"/>
          <w:kern w:val="0"/>
          <w:szCs w:val="21"/>
          <w:lang w:bidi="ar"/>
        </w:rPr>
        <w:t>编制工程估算、概算和预算的有关规定、定额及材料设备价格等。</w:t>
      </w:r>
    </w:p>
    <w:p w:rsidR="00D747E3" w:rsidRDefault="00F0553C">
      <w:pPr>
        <w:numPr>
          <w:ilvl w:val="0"/>
          <w:numId w:val="2"/>
        </w:numPr>
        <w:spacing w:beforeLines="100" w:before="312" w:afterLines="100" w:after="312"/>
        <w:outlineLvl w:val="1"/>
        <w:rPr>
          <w:rFonts w:ascii="黑体" w:eastAsia="黑体"/>
        </w:rPr>
      </w:pPr>
      <w:bookmarkStart w:id="68" w:name="_Toc10869"/>
      <w:r>
        <w:rPr>
          <w:rFonts w:ascii="黑体" w:eastAsia="黑体" w:hint="eastAsia"/>
        </w:rPr>
        <w:t>船闸规模</w:t>
      </w:r>
      <w:bookmarkEnd w:id="68"/>
    </w:p>
    <w:p w:rsidR="00D747E3" w:rsidRDefault="00F0553C">
      <w:pPr>
        <w:pStyle w:val="a1"/>
        <w:numPr>
          <w:ilvl w:val="0"/>
          <w:numId w:val="0"/>
        </w:numPr>
        <w:spacing w:beforeLines="50" w:before="156" w:afterLines="50" w:after="156"/>
      </w:pPr>
      <w:bookmarkStart w:id="69" w:name="_Toc31582"/>
      <w:r>
        <w:rPr>
          <w:rFonts w:hint="eastAsia"/>
        </w:rPr>
        <w:t>5.1　一般规定</w:t>
      </w:r>
      <w:bookmarkEnd w:id="69"/>
      <w:r>
        <w:rPr>
          <w:rFonts w:hint="eastAsia"/>
        </w:rPr>
        <w:tab/>
      </w:r>
    </w:p>
    <w:p w:rsidR="00D747E3" w:rsidRDefault="00F0553C">
      <w:pPr>
        <w:adjustRightInd w:val="0"/>
        <w:snapToGrid w:val="0"/>
        <w:rPr>
          <w:rFonts w:ascii="宋体" w:hAnsi="宋体" w:cs="宋体"/>
          <w:szCs w:val="21"/>
        </w:rPr>
      </w:pPr>
      <w:r>
        <w:rPr>
          <w:rFonts w:ascii="黑体" w:eastAsia="黑体" w:hint="eastAsia"/>
        </w:rPr>
        <w:t>5.1.1</w:t>
      </w:r>
      <w:r>
        <w:rPr>
          <w:rFonts w:ascii="宋体" w:hAnsi="宋体" w:cs="宋体" w:hint="eastAsia"/>
          <w:kern w:val="0"/>
          <w:szCs w:val="21"/>
          <w:lang w:bidi="ar"/>
        </w:rPr>
        <w:t xml:space="preserve">　</w:t>
      </w:r>
      <w:r>
        <w:rPr>
          <w:rFonts w:ascii="宋体" w:hAnsi="宋体" w:cs="宋体" w:hint="eastAsia"/>
          <w:szCs w:val="21"/>
        </w:rPr>
        <w:t>新建、扩建和改建的船闸级别，应依据船闸所在航道的规划等级确定，并适当留有发展余地；在闸室尺度和船闸通过能力论证时应考虑航道在通航期内通航条件的变化，合理确定船闸设计船型。</w:t>
      </w:r>
    </w:p>
    <w:p w:rsidR="00D747E3" w:rsidRDefault="00F0553C">
      <w:pPr>
        <w:adjustRightInd w:val="0"/>
        <w:snapToGrid w:val="0"/>
        <w:rPr>
          <w:rFonts w:ascii="宋体" w:hAnsi="宋体" w:cs="宋体"/>
          <w:szCs w:val="21"/>
        </w:rPr>
      </w:pPr>
      <w:r>
        <w:rPr>
          <w:rFonts w:ascii="黑体" w:eastAsia="黑体" w:hint="eastAsia"/>
        </w:rPr>
        <w:t>5.1.2</w:t>
      </w:r>
      <w:r>
        <w:rPr>
          <w:rFonts w:ascii="宋体" w:hAnsi="宋体" w:cs="宋体" w:hint="eastAsia"/>
          <w:kern w:val="0"/>
          <w:szCs w:val="21"/>
          <w:lang w:bidi="ar"/>
        </w:rPr>
        <w:t xml:space="preserve">　</w:t>
      </w:r>
      <w:r>
        <w:rPr>
          <w:rFonts w:ascii="宋体" w:hAnsi="宋体" w:cs="宋体" w:hint="eastAsia"/>
          <w:szCs w:val="21"/>
        </w:rPr>
        <w:t>船闸的建设规模应根据预测的设计水平年内不同时期的运输需求，包括游客量和船舶发展情况等，以及地形、地质、水文及施工条件，经分析论证后确定。</w:t>
      </w:r>
    </w:p>
    <w:p w:rsidR="00D747E3" w:rsidRDefault="00F0553C">
      <w:pPr>
        <w:adjustRightInd w:val="0"/>
        <w:snapToGrid w:val="0"/>
        <w:rPr>
          <w:rFonts w:ascii="宋体" w:hAnsi="宋体" w:cs="宋体"/>
          <w:szCs w:val="21"/>
        </w:rPr>
      </w:pPr>
      <w:r>
        <w:rPr>
          <w:rFonts w:ascii="黑体" w:eastAsia="黑体" w:hint="eastAsia"/>
        </w:rPr>
        <w:t>5.1.3</w:t>
      </w:r>
      <w:r>
        <w:rPr>
          <w:rFonts w:ascii="宋体" w:hAnsi="宋体" w:cs="宋体" w:hint="eastAsia"/>
          <w:kern w:val="0"/>
          <w:szCs w:val="21"/>
          <w:lang w:bidi="ar"/>
        </w:rPr>
        <w:t xml:space="preserve">　</w:t>
      </w:r>
      <w:r>
        <w:rPr>
          <w:rFonts w:ascii="宋体" w:hAnsi="宋体" w:cs="宋体" w:hint="eastAsia"/>
          <w:szCs w:val="21"/>
        </w:rPr>
        <w:t xml:space="preserve">船闸的设计水平年应根据扩建船闸的困难程度，取船闸建成后的20～30年，扩建船闸较困难的，取上限甚至更长的年限。 </w:t>
      </w:r>
    </w:p>
    <w:p w:rsidR="00D747E3" w:rsidRDefault="00F0553C">
      <w:pPr>
        <w:adjustRightInd w:val="0"/>
        <w:snapToGrid w:val="0"/>
        <w:rPr>
          <w:rFonts w:ascii="宋体" w:hAnsi="宋体" w:cs="宋体"/>
          <w:spacing w:val="-11"/>
          <w:szCs w:val="21"/>
        </w:rPr>
      </w:pPr>
      <w:r>
        <w:rPr>
          <w:rFonts w:ascii="黑体" w:eastAsia="黑体" w:hint="eastAsia"/>
        </w:rPr>
        <w:t>5.1.4</w:t>
      </w:r>
      <w:r>
        <w:rPr>
          <w:rFonts w:ascii="宋体" w:hAnsi="宋体" w:cs="宋体" w:hint="eastAsia"/>
          <w:kern w:val="0"/>
          <w:szCs w:val="21"/>
          <w:lang w:bidi="ar"/>
        </w:rPr>
        <w:t xml:space="preserve">　</w:t>
      </w:r>
      <w:r>
        <w:rPr>
          <w:rFonts w:ascii="宋体" w:hAnsi="宋体" w:cs="宋体" w:hint="eastAsia"/>
          <w:szCs w:val="21"/>
        </w:rPr>
        <w:t>船闸设计中采用的设计船型，应根据北京市旅游通航的主要河段现有游船尺寸、计划新增游船尺寸、更新改造游船尺寸，</w:t>
      </w:r>
      <w:r>
        <w:rPr>
          <w:rFonts w:ascii="宋体" w:hAnsi="宋体" w:cs="宋体" w:hint="eastAsia"/>
          <w:spacing w:val="-11"/>
          <w:szCs w:val="21"/>
        </w:rPr>
        <w:t>结合通航河流的近、远期通航条件，经分析论证后确定。</w:t>
      </w:r>
    </w:p>
    <w:p w:rsidR="00D747E3" w:rsidRDefault="00F0553C">
      <w:pPr>
        <w:pStyle w:val="a1"/>
        <w:numPr>
          <w:ilvl w:val="0"/>
          <w:numId w:val="0"/>
        </w:numPr>
        <w:spacing w:beforeLines="50" w:before="156" w:afterLines="50" w:after="156"/>
      </w:pPr>
      <w:bookmarkStart w:id="70" w:name="_Toc4008"/>
      <w:r>
        <w:rPr>
          <w:rFonts w:hint="eastAsia"/>
        </w:rPr>
        <w:t>5.2　船闸尺度</w:t>
      </w:r>
      <w:bookmarkEnd w:id="70"/>
      <w:r>
        <w:rPr>
          <w:rFonts w:hint="eastAsia"/>
        </w:rPr>
        <w:tab/>
      </w:r>
    </w:p>
    <w:p w:rsidR="00D747E3" w:rsidRDefault="00F0553C">
      <w:pPr>
        <w:rPr>
          <w:rFonts w:ascii="宋体" w:hAnsi="宋体" w:cs="宋体"/>
          <w:szCs w:val="21"/>
        </w:rPr>
      </w:pPr>
      <w:r>
        <w:rPr>
          <w:rFonts w:ascii="黑体" w:eastAsia="黑体" w:hint="eastAsia"/>
        </w:rPr>
        <w:t>5.2.1</w:t>
      </w:r>
      <w:r>
        <w:rPr>
          <w:rFonts w:ascii="宋体" w:hAnsi="宋体" w:cs="宋体" w:hint="eastAsia"/>
          <w:kern w:val="0"/>
          <w:szCs w:val="21"/>
          <w:lang w:bidi="ar"/>
        </w:rPr>
        <w:t xml:space="preserve">　</w:t>
      </w:r>
      <w:r>
        <w:rPr>
          <w:rFonts w:ascii="宋体" w:hAnsi="宋体" w:cs="宋体" w:hint="eastAsia"/>
          <w:szCs w:val="21"/>
        </w:rPr>
        <w:t>船闸的有效长度、有效宽度和门槛最小水深，应满足船舶安全进出闸室和停泊条件，船闸设计水平年内的通过能力应满足预测的过闸游客量的要求。</w:t>
      </w:r>
    </w:p>
    <w:p w:rsidR="00D747E3" w:rsidRDefault="00F0553C">
      <w:pPr>
        <w:rPr>
          <w:rFonts w:ascii="宋体" w:hAnsi="宋体" w:cs="宋体"/>
          <w:szCs w:val="21"/>
        </w:rPr>
      </w:pPr>
      <w:r>
        <w:rPr>
          <w:rFonts w:ascii="黑体" w:eastAsia="黑体" w:hint="eastAsia"/>
        </w:rPr>
        <w:t>5.2.2</w:t>
      </w:r>
      <w:r>
        <w:rPr>
          <w:rFonts w:ascii="宋体" w:hAnsi="宋体" w:cs="宋体" w:hint="eastAsia"/>
          <w:kern w:val="0"/>
          <w:szCs w:val="21"/>
          <w:lang w:bidi="ar"/>
        </w:rPr>
        <w:t xml:space="preserve">　</w:t>
      </w:r>
      <w:bookmarkStart w:id="71" w:name="OLE_LINK2"/>
      <w:bookmarkStart w:id="72" w:name="OLE_LINK6"/>
      <w:r>
        <w:rPr>
          <w:rFonts w:ascii="宋体" w:hAnsi="宋体" w:cs="宋体" w:hint="eastAsia"/>
          <w:szCs w:val="21"/>
        </w:rPr>
        <w:t>船闸规模应根据河道的宽度、水文条件、</w:t>
      </w:r>
      <w:bookmarkEnd w:id="71"/>
      <w:r>
        <w:rPr>
          <w:rFonts w:ascii="宋体" w:hAnsi="宋体" w:cs="宋体" w:hint="eastAsia"/>
          <w:szCs w:val="21"/>
        </w:rPr>
        <w:t>旅游需求等，经技术经济论证后合理确定。</w:t>
      </w:r>
    </w:p>
    <w:p w:rsidR="00D747E3" w:rsidRDefault="00F0553C">
      <w:pPr>
        <w:widowControl/>
        <w:spacing w:beforeLines="100" w:before="312" w:afterLines="100" w:after="312"/>
        <w:outlineLvl w:val="0"/>
        <w:rPr>
          <w:rFonts w:ascii="黑体" w:eastAsia="黑体" w:hAnsi="宋体" w:cs="黑体"/>
          <w:kern w:val="0"/>
          <w:szCs w:val="21"/>
          <w:lang w:bidi="ar"/>
        </w:rPr>
      </w:pPr>
      <w:bookmarkStart w:id="73" w:name="_Toc7211"/>
      <w:bookmarkStart w:id="74" w:name="_Toc11498"/>
      <w:bookmarkEnd w:id="72"/>
      <w:r>
        <w:rPr>
          <w:rFonts w:ascii="黑体" w:eastAsia="黑体" w:hAnsi="宋体" w:cs="黑体" w:hint="eastAsia"/>
          <w:kern w:val="0"/>
          <w:szCs w:val="21"/>
          <w:lang w:bidi="ar"/>
        </w:rPr>
        <w:t>6</w:t>
      </w:r>
      <w:r>
        <w:rPr>
          <w:rFonts w:hint="eastAsia"/>
        </w:rPr>
        <w:t xml:space="preserve">　</w:t>
      </w:r>
      <w:r>
        <w:rPr>
          <w:rFonts w:ascii="黑体" w:eastAsia="黑体" w:hAnsi="宋体" w:cs="黑体" w:hint="eastAsia"/>
          <w:kern w:val="0"/>
          <w:szCs w:val="21"/>
          <w:lang w:bidi="ar"/>
        </w:rPr>
        <w:t>船闸设计水位和高程</w:t>
      </w:r>
      <w:bookmarkEnd w:id="73"/>
      <w:bookmarkEnd w:id="74"/>
    </w:p>
    <w:p w:rsidR="00D747E3" w:rsidRDefault="00F0553C">
      <w:pPr>
        <w:pStyle w:val="a1"/>
        <w:numPr>
          <w:ilvl w:val="0"/>
          <w:numId w:val="0"/>
        </w:numPr>
        <w:adjustRightInd w:val="0"/>
        <w:snapToGrid w:val="0"/>
        <w:spacing w:beforeLines="50" w:before="156" w:afterLines="50" w:after="156"/>
      </w:pPr>
      <w:bookmarkStart w:id="75" w:name="_Toc16174"/>
      <w:r>
        <w:rPr>
          <w:rFonts w:hint="eastAsia"/>
        </w:rPr>
        <w:t>6.1　设计水位</w:t>
      </w:r>
      <w:bookmarkEnd w:id="75"/>
      <w:r>
        <w:rPr>
          <w:rFonts w:hint="eastAsia"/>
        </w:rPr>
        <w:t xml:space="preserve"> </w:t>
      </w:r>
    </w:p>
    <w:p w:rsidR="00D747E3" w:rsidRDefault="00F0553C">
      <w:pPr>
        <w:adjustRightInd w:val="0"/>
        <w:snapToGrid w:val="0"/>
        <w:rPr>
          <w:rFonts w:ascii="宋体" w:hAnsi="宋体" w:cs="宋体"/>
          <w:szCs w:val="21"/>
        </w:rPr>
      </w:pPr>
      <w:r>
        <w:rPr>
          <w:rFonts w:ascii="黑体" w:eastAsia="黑体" w:hint="eastAsia"/>
        </w:rPr>
        <w:t>6.1.1</w:t>
      </w:r>
      <w:r>
        <w:rPr>
          <w:rFonts w:ascii="宋体" w:hAnsi="宋体" w:cs="宋体" w:hint="eastAsia"/>
          <w:kern w:val="0"/>
          <w:szCs w:val="21"/>
          <w:lang w:bidi="ar"/>
        </w:rPr>
        <w:t xml:space="preserve">　</w:t>
      </w:r>
      <w:r>
        <w:rPr>
          <w:rFonts w:ascii="宋体" w:hAnsi="宋体" w:cs="宋体" w:hint="eastAsia"/>
          <w:szCs w:val="21"/>
        </w:rPr>
        <w:t xml:space="preserve">船闸设计水位应包括船闸上、下游设计最高通航水位和设计最低通航水位、设计洪水位和校核洪水位、下游校核低水位，船闸检修水位和施工水位。船闸设计水位应根据水文特征、航运要求、船闸级别、水利枢纽运行调度情况，考虑航道冲淤变化影响、两岸自然条件和综合利用要求等因素，综合研究确定。 </w:t>
      </w:r>
    </w:p>
    <w:p w:rsidR="00D747E3" w:rsidRDefault="00F0553C">
      <w:pPr>
        <w:adjustRightInd w:val="0"/>
        <w:snapToGrid w:val="0"/>
        <w:rPr>
          <w:rFonts w:ascii="宋体" w:hAnsi="宋体" w:cs="宋体"/>
          <w:szCs w:val="21"/>
        </w:rPr>
      </w:pPr>
      <w:r>
        <w:rPr>
          <w:rFonts w:ascii="黑体" w:eastAsia="黑体" w:hint="eastAsia"/>
        </w:rPr>
        <w:t>6.1.2</w:t>
      </w:r>
      <w:r>
        <w:rPr>
          <w:rFonts w:ascii="宋体" w:hAnsi="宋体" w:cs="宋体" w:hint="eastAsia"/>
          <w:kern w:val="0"/>
          <w:szCs w:val="21"/>
          <w:lang w:bidi="ar"/>
        </w:rPr>
        <w:t xml:space="preserve">　</w:t>
      </w:r>
      <w:r>
        <w:rPr>
          <w:rFonts w:ascii="宋体" w:hAnsi="宋体" w:cs="宋体" w:hint="eastAsia"/>
          <w:szCs w:val="21"/>
        </w:rPr>
        <w:t>船闸上、下游设计最高通航水位和设计最低通航水位的确定应结合实际情况，根据拦河建筑物运行水位、桥梁梁底高程、河道底高程、水资源利用、游船高度、游船吃水深度等因素综合确定。</w:t>
      </w:r>
    </w:p>
    <w:p w:rsidR="00D747E3" w:rsidRDefault="00F0553C">
      <w:pPr>
        <w:adjustRightInd w:val="0"/>
        <w:snapToGrid w:val="0"/>
        <w:rPr>
          <w:rFonts w:ascii="宋体" w:hAnsi="宋体" w:cs="宋体"/>
          <w:szCs w:val="21"/>
        </w:rPr>
      </w:pPr>
      <w:r>
        <w:rPr>
          <w:rFonts w:ascii="黑体" w:eastAsia="黑体" w:hint="eastAsia"/>
        </w:rPr>
        <w:t>6.1.3</w:t>
      </w:r>
      <w:r>
        <w:rPr>
          <w:rFonts w:ascii="宋体" w:hAnsi="宋体" w:cs="宋体" w:hint="eastAsia"/>
          <w:kern w:val="0"/>
          <w:szCs w:val="21"/>
          <w:lang w:bidi="ar"/>
        </w:rPr>
        <w:t xml:space="preserve">　</w:t>
      </w:r>
      <w:r>
        <w:rPr>
          <w:rFonts w:ascii="宋体" w:hAnsi="宋体" w:cs="宋体" w:hint="eastAsia"/>
          <w:szCs w:val="21"/>
        </w:rPr>
        <w:t>船闸上、下游设计洪水位和校核洪水位的确定应符合JTS 182-1的有关规定，与河道系统洪水位一致。</w:t>
      </w:r>
    </w:p>
    <w:p w:rsidR="00D747E3" w:rsidRDefault="00F0553C">
      <w:pPr>
        <w:adjustRightInd w:val="0"/>
        <w:snapToGrid w:val="0"/>
        <w:rPr>
          <w:rFonts w:ascii="宋体" w:hAnsi="宋体" w:cs="宋体"/>
          <w:szCs w:val="21"/>
        </w:rPr>
      </w:pPr>
      <w:r>
        <w:rPr>
          <w:rFonts w:ascii="黑体" w:eastAsia="黑体" w:hint="eastAsia"/>
        </w:rPr>
        <w:t>6.1.4</w:t>
      </w:r>
      <w:r>
        <w:rPr>
          <w:rFonts w:ascii="宋体" w:hAnsi="宋体" w:cs="宋体" w:hint="eastAsia"/>
          <w:kern w:val="0"/>
          <w:szCs w:val="21"/>
          <w:lang w:bidi="ar"/>
        </w:rPr>
        <w:t xml:space="preserve">　</w:t>
      </w:r>
      <w:r>
        <w:rPr>
          <w:rFonts w:ascii="宋体" w:hAnsi="宋体" w:cs="宋体" w:hint="eastAsia"/>
          <w:szCs w:val="21"/>
        </w:rPr>
        <w:t xml:space="preserve">船闸下游校核低水位应根据枢纽最小瞬时下泄流量相应的最低水位和枢纽运行中可能出现的极端情况分析确定。 </w:t>
      </w:r>
    </w:p>
    <w:p w:rsidR="00D747E3" w:rsidRDefault="00F0553C">
      <w:pPr>
        <w:adjustRightInd w:val="0"/>
        <w:snapToGrid w:val="0"/>
        <w:rPr>
          <w:rFonts w:ascii="宋体" w:hAnsi="宋体" w:cs="宋体"/>
          <w:szCs w:val="21"/>
        </w:rPr>
      </w:pPr>
      <w:r>
        <w:rPr>
          <w:rFonts w:ascii="黑体" w:eastAsia="黑体" w:hint="eastAsia"/>
        </w:rPr>
        <w:t>6.1.5</w:t>
      </w:r>
      <w:r>
        <w:rPr>
          <w:rFonts w:ascii="宋体" w:hAnsi="宋体" w:cs="宋体" w:hint="eastAsia"/>
          <w:kern w:val="0"/>
          <w:szCs w:val="21"/>
          <w:lang w:bidi="ar"/>
        </w:rPr>
        <w:t xml:space="preserve">　</w:t>
      </w:r>
      <w:r>
        <w:rPr>
          <w:rFonts w:ascii="宋体" w:hAnsi="宋体" w:cs="宋体" w:hint="eastAsia"/>
          <w:szCs w:val="21"/>
        </w:rPr>
        <w:t>船闸检修期宜安排在旅游淡季和非冰期，检修水位的确定应考虑船闸的规模、重要性、航运要求、水文情况、枢纽运行条件和检修延续时间等因素。</w:t>
      </w:r>
    </w:p>
    <w:p w:rsidR="00D747E3" w:rsidRDefault="00F0553C">
      <w:pPr>
        <w:adjustRightInd w:val="0"/>
        <w:snapToGrid w:val="0"/>
        <w:rPr>
          <w:rFonts w:ascii="宋体" w:hAnsi="宋体" w:cs="宋体"/>
          <w:szCs w:val="21"/>
        </w:rPr>
      </w:pPr>
      <w:r>
        <w:rPr>
          <w:rFonts w:ascii="黑体" w:eastAsia="黑体" w:hint="eastAsia"/>
        </w:rPr>
        <w:t>6.1.6</w:t>
      </w:r>
      <w:r>
        <w:rPr>
          <w:rFonts w:ascii="宋体" w:hAnsi="宋体" w:cs="宋体" w:hint="eastAsia"/>
          <w:kern w:val="0"/>
          <w:szCs w:val="21"/>
          <w:lang w:bidi="ar"/>
        </w:rPr>
        <w:t xml:space="preserve">　</w:t>
      </w:r>
      <w:r>
        <w:rPr>
          <w:rFonts w:ascii="宋体" w:hAnsi="宋体" w:cs="宋体" w:hint="eastAsia"/>
          <w:szCs w:val="21"/>
        </w:rPr>
        <w:t>船闸施工水位应根据河道水文情况、地形条件、施工导流及施工围堰设施等情况，以保证安全施工和满足施工进度需要为原则，对不同的施工期限和工程部位，经论证比较后，综合分析确定。施工围堰的洪水设计标准应符合SL303-2017的有关规定。</w:t>
      </w:r>
    </w:p>
    <w:p w:rsidR="00D747E3" w:rsidRDefault="00F0553C">
      <w:pPr>
        <w:pStyle w:val="a1"/>
        <w:numPr>
          <w:ilvl w:val="0"/>
          <w:numId w:val="0"/>
        </w:numPr>
        <w:spacing w:beforeLines="50" w:before="156" w:afterLines="50" w:after="156"/>
      </w:pPr>
      <w:bookmarkStart w:id="76" w:name="_Toc20081"/>
      <w:r>
        <w:rPr>
          <w:rFonts w:hint="eastAsia"/>
        </w:rPr>
        <w:lastRenderedPageBreak/>
        <w:t>6.2　各部位高程</w:t>
      </w:r>
      <w:bookmarkEnd w:id="76"/>
    </w:p>
    <w:p w:rsidR="00D747E3" w:rsidRDefault="00F0553C">
      <w:pPr>
        <w:adjustRightInd w:val="0"/>
        <w:snapToGrid w:val="0"/>
        <w:rPr>
          <w:rFonts w:ascii="宋体" w:hAnsi="宋体" w:cs="宋体"/>
          <w:szCs w:val="21"/>
        </w:rPr>
      </w:pPr>
      <w:r>
        <w:rPr>
          <w:rFonts w:ascii="黑体" w:eastAsia="黑体" w:hint="eastAsia"/>
        </w:rPr>
        <w:t>6.2.1</w:t>
      </w:r>
      <w:r>
        <w:rPr>
          <w:rFonts w:ascii="宋体" w:hAnsi="宋体" w:cs="宋体" w:hint="eastAsia"/>
          <w:kern w:val="0"/>
          <w:szCs w:val="21"/>
          <w:lang w:bidi="ar"/>
        </w:rPr>
        <w:t xml:space="preserve">　</w:t>
      </w:r>
      <w:r>
        <w:rPr>
          <w:rFonts w:ascii="宋体" w:hAnsi="宋体" w:cs="宋体" w:hint="eastAsia"/>
          <w:szCs w:val="21"/>
        </w:rPr>
        <w:t>船闸挡水前缘闸首的闸门顶部高程宜取上游校核洪水位加安全超高与正常蓄水位加安全超高中的大值。</w:t>
      </w:r>
    </w:p>
    <w:p w:rsidR="00D747E3" w:rsidRDefault="00F0553C">
      <w:pPr>
        <w:adjustRightInd w:val="0"/>
        <w:snapToGrid w:val="0"/>
        <w:rPr>
          <w:rFonts w:ascii="宋体" w:hAnsi="宋体" w:cs="宋体"/>
          <w:szCs w:val="21"/>
        </w:rPr>
      </w:pPr>
      <w:r>
        <w:rPr>
          <w:rFonts w:ascii="黑体" w:eastAsia="黑体" w:hint="eastAsia"/>
        </w:rPr>
        <w:t>6.2.2</w:t>
      </w:r>
      <w:r>
        <w:rPr>
          <w:rFonts w:ascii="宋体" w:hAnsi="宋体" w:cs="宋体" w:hint="eastAsia"/>
          <w:kern w:val="0"/>
          <w:szCs w:val="21"/>
          <w:lang w:bidi="ar"/>
        </w:rPr>
        <w:t xml:space="preserve">　</w:t>
      </w:r>
      <w:r>
        <w:rPr>
          <w:rFonts w:ascii="宋体" w:hAnsi="宋体" w:cs="宋体" w:hint="eastAsia"/>
          <w:szCs w:val="21"/>
        </w:rPr>
        <w:t>船闸非挡水前缘闸首的闸门顶部高程应为上游设计最高通航水位加安全超高，同时应考虑启闭机房的挡水要求。</w:t>
      </w:r>
    </w:p>
    <w:p w:rsidR="00D747E3" w:rsidRDefault="00F0553C">
      <w:pPr>
        <w:adjustRightInd w:val="0"/>
        <w:snapToGrid w:val="0"/>
        <w:rPr>
          <w:rFonts w:ascii="宋体" w:hAnsi="宋体" w:cs="宋体"/>
          <w:szCs w:val="21"/>
        </w:rPr>
      </w:pPr>
      <w:r>
        <w:rPr>
          <w:rFonts w:ascii="黑体" w:eastAsia="黑体" w:hint="eastAsia"/>
        </w:rPr>
        <w:t>6.2.3</w:t>
      </w:r>
      <w:r>
        <w:rPr>
          <w:rFonts w:ascii="宋体" w:hAnsi="宋体" w:cs="宋体" w:hint="eastAsia"/>
          <w:kern w:val="0"/>
          <w:szCs w:val="21"/>
          <w:lang w:bidi="ar"/>
        </w:rPr>
        <w:t xml:space="preserve">　</w:t>
      </w:r>
      <w:r>
        <w:rPr>
          <w:rFonts w:ascii="宋体" w:hAnsi="宋体" w:cs="宋体" w:hint="eastAsia"/>
          <w:szCs w:val="21"/>
        </w:rPr>
        <w:t>船闸闸门顶部最小安全超高值不应小于0.5m，对于有波浪或水面涌高情况的闸首门顶高程应另加波高或涌高影响值。</w:t>
      </w:r>
    </w:p>
    <w:p w:rsidR="00D747E3" w:rsidRDefault="00F0553C">
      <w:pPr>
        <w:adjustRightInd w:val="0"/>
        <w:snapToGrid w:val="0"/>
        <w:rPr>
          <w:rFonts w:ascii="宋体" w:hAnsi="宋体" w:cs="宋体"/>
          <w:szCs w:val="21"/>
        </w:rPr>
      </w:pPr>
      <w:r>
        <w:rPr>
          <w:rFonts w:ascii="黑体" w:eastAsia="黑体" w:hint="eastAsia"/>
        </w:rPr>
        <w:t>6.2.4</w:t>
      </w:r>
      <w:r>
        <w:rPr>
          <w:rFonts w:ascii="宋体" w:hAnsi="宋体" w:cs="宋体" w:hint="eastAsia"/>
          <w:kern w:val="0"/>
          <w:szCs w:val="21"/>
          <w:lang w:bidi="ar"/>
        </w:rPr>
        <w:t xml:space="preserve">　</w:t>
      </w:r>
      <w:r>
        <w:rPr>
          <w:rFonts w:ascii="宋体" w:hAnsi="宋体" w:cs="宋体" w:hint="eastAsia"/>
          <w:szCs w:val="21"/>
        </w:rPr>
        <w:t>船闸闸首顶部高程应根据闸门顶部高程和结构布置等要求确定，并不得低于闸门和闸室墙顶部高程。位于枢纽工程中的船闸，其挡水前缘的闸首顶部高程应不低于与相互连接的枢纽工程建筑物挡水前缘顶部高程。</w:t>
      </w:r>
    </w:p>
    <w:p w:rsidR="00D747E3" w:rsidRDefault="00F0553C">
      <w:pPr>
        <w:adjustRightInd w:val="0"/>
        <w:snapToGrid w:val="0"/>
        <w:rPr>
          <w:rFonts w:ascii="宋体" w:hAnsi="宋体" w:cs="宋体"/>
          <w:szCs w:val="21"/>
        </w:rPr>
      </w:pPr>
      <w:r>
        <w:rPr>
          <w:rFonts w:ascii="黑体" w:eastAsia="黑体" w:hint="eastAsia"/>
        </w:rPr>
        <w:t>6.2.5</w:t>
      </w:r>
      <w:r>
        <w:rPr>
          <w:rFonts w:ascii="宋体" w:hAnsi="宋体" w:cs="宋体" w:hint="eastAsia"/>
          <w:kern w:val="0"/>
          <w:szCs w:val="21"/>
          <w:lang w:bidi="ar"/>
        </w:rPr>
        <w:t xml:space="preserve">　</w:t>
      </w:r>
      <w:r>
        <w:rPr>
          <w:rFonts w:ascii="宋体" w:hAnsi="宋体" w:cs="宋体" w:hint="eastAsia"/>
          <w:szCs w:val="21"/>
        </w:rPr>
        <w:t>船闸上、下闸首门槛的高度应有利于船闸运用和检修，顶部高程应为上、下游设计最低通航水位值减去门槛最小水深值。</w:t>
      </w:r>
    </w:p>
    <w:p w:rsidR="00D747E3" w:rsidRDefault="00F0553C">
      <w:pPr>
        <w:adjustRightInd w:val="0"/>
        <w:snapToGrid w:val="0"/>
        <w:rPr>
          <w:rFonts w:ascii="宋体" w:hAnsi="宋体" w:cs="宋体"/>
          <w:szCs w:val="21"/>
        </w:rPr>
      </w:pPr>
      <w:r>
        <w:rPr>
          <w:rFonts w:ascii="黑体" w:eastAsia="黑体" w:hint="eastAsia"/>
        </w:rPr>
        <w:t>6.2.6</w:t>
      </w:r>
      <w:r>
        <w:rPr>
          <w:rFonts w:ascii="宋体" w:hAnsi="宋体" w:cs="宋体" w:hint="eastAsia"/>
          <w:kern w:val="0"/>
          <w:szCs w:val="21"/>
          <w:lang w:bidi="ar"/>
        </w:rPr>
        <w:t xml:space="preserve">　</w:t>
      </w:r>
      <w:r>
        <w:rPr>
          <w:rFonts w:ascii="宋体" w:hAnsi="宋体" w:cs="宋体" w:hint="eastAsia"/>
          <w:szCs w:val="21"/>
        </w:rPr>
        <w:t>船闸闸室墙顶部高程应为上游设计最高通航水位加超高值，超高值不应小于设计过闸船舶空载时的最大干舷高度；当最高通航水位由频率洪水确定时，超高值可适当降低。</w:t>
      </w:r>
    </w:p>
    <w:p w:rsidR="00D747E3" w:rsidRDefault="00F0553C">
      <w:pPr>
        <w:adjustRightInd w:val="0"/>
        <w:snapToGrid w:val="0"/>
        <w:rPr>
          <w:rFonts w:ascii="宋体" w:hAnsi="宋体" w:cs="宋体"/>
          <w:szCs w:val="21"/>
        </w:rPr>
      </w:pPr>
      <w:r>
        <w:rPr>
          <w:rFonts w:ascii="黑体" w:eastAsia="黑体" w:hint="eastAsia"/>
        </w:rPr>
        <w:t>6.2.7</w:t>
      </w:r>
      <w:r>
        <w:rPr>
          <w:rFonts w:ascii="宋体" w:hAnsi="宋体" w:cs="宋体" w:hint="eastAsia"/>
          <w:kern w:val="0"/>
          <w:szCs w:val="21"/>
          <w:lang w:bidi="ar"/>
        </w:rPr>
        <w:t xml:space="preserve">　</w:t>
      </w:r>
      <w:r>
        <w:rPr>
          <w:rFonts w:ascii="宋体" w:hAnsi="宋体" w:cs="宋体" w:hint="eastAsia"/>
          <w:szCs w:val="21"/>
        </w:rPr>
        <w:t>船闸闸室底板顶部高程不应高于上、下闸首门槛顶部高程。</w:t>
      </w:r>
    </w:p>
    <w:p w:rsidR="00D747E3" w:rsidRDefault="00F0553C">
      <w:pPr>
        <w:adjustRightInd w:val="0"/>
        <w:snapToGrid w:val="0"/>
        <w:rPr>
          <w:rFonts w:ascii="宋体" w:hAnsi="宋体" w:cs="宋体"/>
          <w:szCs w:val="21"/>
        </w:rPr>
      </w:pPr>
      <w:r>
        <w:rPr>
          <w:rFonts w:ascii="黑体" w:eastAsia="黑体" w:hint="eastAsia"/>
        </w:rPr>
        <w:t>6.2.8</w:t>
      </w:r>
      <w:r>
        <w:rPr>
          <w:rFonts w:ascii="宋体" w:hAnsi="宋体" w:cs="宋体" w:hint="eastAsia"/>
          <w:kern w:val="0"/>
          <w:szCs w:val="21"/>
          <w:lang w:bidi="ar"/>
        </w:rPr>
        <w:t xml:space="preserve">　</w:t>
      </w:r>
      <w:r>
        <w:rPr>
          <w:rFonts w:ascii="宋体" w:hAnsi="宋体" w:cs="宋体" w:hint="eastAsia"/>
          <w:szCs w:val="21"/>
        </w:rPr>
        <w:t>船闸上、下游导航和靠船建筑物的顶部高程应为上、下游设计最高通航水位加超高值，超高值不宜小于设计过闸船舶空载时的最大干舷高度。当最高通航水位由频率洪水确定时,超高值可适当降低。</w:t>
      </w:r>
    </w:p>
    <w:p w:rsidR="00D747E3" w:rsidRDefault="00F0553C">
      <w:pPr>
        <w:adjustRightInd w:val="0"/>
        <w:snapToGrid w:val="0"/>
        <w:rPr>
          <w:rFonts w:ascii="宋体" w:hAnsi="宋体" w:cs="宋体"/>
          <w:szCs w:val="21"/>
        </w:rPr>
      </w:pPr>
      <w:r>
        <w:rPr>
          <w:rFonts w:ascii="黑体" w:eastAsia="黑体" w:hint="eastAsia"/>
        </w:rPr>
        <w:t>6.2.9</w:t>
      </w:r>
      <w:r>
        <w:rPr>
          <w:rFonts w:ascii="宋体" w:hAnsi="宋体" w:cs="宋体" w:hint="eastAsia"/>
          <w:kern w:val="0"/>
          <w:szCs w:val="21"/>
          <w:lang w:bidi="ar"/>
        </w:rPr>
        <w:t xml:space="preserve">　</w:t>
      </w:r>
      <w:r>
        <w:rPr>
          <w:rFonts w:ascii="宋体" w:hAnsi="宋体" w:cs="宋体" w:hint="eastAsia"/>
          <w:szCs w:val="21"/>
        </w:rPr>
        <w:t>船闸与相邻建筑物或堤岸的连接建筑物属前缘挡水的，其顶部高程应与其他前缘挡水建筑物的顶部高程的标准一致。涉及两侧堤岸工程的，堤岸顶部高程应根据船闸工程的安全需要和防洪要求研究分析确定。</w:t>
      </w:r>
    </w:p>
    <w:p w:rsidR="00D747E3" w:rsidRDefault="00F0553C">
      <w:pPr>
        <w:adjustRightInd w:val="0"/>
        <w:snapToGrid w:val="0"/>
        <w:rPr>
          <w:rFonts w:ascii="黑体" w:eastAsia="黑体"/>
        </w:rPr>
      </w:pPr>
      <w:bookmarkStart w:id="77" w:name="_Toc29237"/>
      <w:r>
        <w:rPr>
          <w:rFonts w:ascii="黑体" w:eastAsia="黑体" w:hint="eastAsia"/>
        </w:rPr>
        <w:t xml:space="preserve">6.2.10　</w:t>
      </w:r>
      <w:r>
        <w:rPr>
          <w:rFonts w:ascii="宋体" w:hAnsi="宋体" w:cs="宋体" w:hint="eastAsia"/>
          <w:szCs w:val="21"/>
        </w:rPr>
        <w:t>跨越船闸的桥梁、管道、电力线缆等设施，不应占用船闸相关水域，其通航净空应为矩形，净空高度应根据船闸设计船型、现有或规划桥梁高程以等综合确定。</w:t>
      </w:r>
      <w:bookmarkEnd w:id="77"/>
    </w:p>
    <w:p w:rsidR="00D747E3" w:rsidRDefault="00F0553C">
      <w:pPr>
        <w:widowControl/>
        <w:spacing w:beforeLines="100" w:before="312" w:afterLines="100" w:after="312"/>
        <w:outlineLvl w:val="0"/>
        <w:rPr>
          <w:rFonts w:ascii="黑体" w:eastAsia="黑体" w:hAnsi="宋体" w:cs="黑体"/>
          <w:kern w:val="0"/>
          <w:szCs w:val="21"/>
          <w:lang w:bidi="ar"/>
        </w:rPr>
      </w:pPr>
      <w:bookmarkStart w:id="78" w:name="_Toc16547"/>
      <w:bookmarkStart w:id="79" w:name="_Toc497"/>
      <w:r>
        <w:rPr>
          <w:rFonts w:ascii="黑体" w:eastAsia="黑体" w:hAnsi="宋体" w:cs="黑体" w:hint="eastAsia"/>
          <w:kern w:val="0"/>
          <w:szCs w:val="21"/>
          <w:lang w:bidi="ar"/>
        </w:rPr>
        <w:t>7</w:t>
      </w:r>
      <w:r>
        <w:rPr>
          <w:rFonts w:hint="eastAsia"/>
        </w:rPr>
        <w:t xml:space="preserve">　</w:t>
      </w:r>
      <w:r>
        <w:rPr>
          <w:rFonts w:ascii="黑体" w:eastAsia="黑体" w:hAnsi="宋体" w:cs="黑体" w:hint="eastAsia"/>
          <w:kern w:val="0"/>
          <w:szCs w:val="21"/>
          <w:lang w:bidi="ar"/>
        </w:rPr>
        <w:t>船闸总体布置和水工建筑物设计</w:t>
      </w:r>
      <w:bookmarkEnd w:id="78"/>
      <w:bookmarkEnd w:id="79"/>
    </w:p>
    <w:p w:rsidR="00D747E3" w:rsidRDefault="00F0553C">
      <w:pPr>
        <w:pStyle w:val="a1"/>
        <w:numPr>
          <w:ilvl w:val="0"/>
          <w:numId w:val="0"/>
        </w:numPr>
        <w:spacing w:beforeLines="50" w:before="156" w:afterLines="50" w:after="156"/>
      </w:pPr>
      <w:bookmarkStart w:id="80" w:name="_Toc9476"/>
      <w:bookmarkStart w:id="81" w:name="_Toc10957"/>
      <w:r>
        <w:rPr>
          <w:rFonts w:hint="eastAsia"/>
        </w:rPr>
        <w:t>7.1　总体布置</w:t>
      </w:r>
      <w:bookmarkEnd w:id="80"/>
      <w:bookmarkEnd w:id="81"/>
    </w:p>
    <w:p w:rsidR="00D747E3" w:rsidRDefault="00F0553C">
      <w:pPr>
        <w:spacing w:line="278" w:lineRule="auto"/>
      </w:pPr>
      <w:bookmarkStart w:id="82" w:name="_Toc4785"/>
      <w:bookmarkStart w:id="83" w:name="_Toc4027"/>
      <w:r>
        <w:t>7.1.1</w:t>
      </w:r>
      <w:r>
        <w:rPr>
          <w:rFonts w:hint="eastAsia"/>
        </w:rPr>
        <w:t xml:space="preserve">　船闸选址</w:t>
      </w:r>
      <w:bookmarkEnd w:id="82"/>
      <w:bookmarkEnd w:id="83"/>
      <w:r>
        <w:rPr>
          <w:rFonts w:hint="eastAsia"/>
        </w:rPr>
        <w:t>应符合下列规定：</w:t>
      </w:r>
      <w:r>
        <w:rPr>
          <w:rFonts w:hint="eastAsia"/>
        </w:rPr>
        <w:t xml:space="preserve"> </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a）　船闸选址的基本要求应在枢纽坝址选择时统一考虑。船闸闸址宜选在河道相对顺直或有条件开挖通航汊道的河段，闸址上下游河床相对稳定，地质条件有利于船闸建筑物的布置和安全稳定</w:t>
      </w:r>
      <w:r w:rsidR="00355589">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b）　船闸在枢纽中的布置，应以流域水资源综合利用为基本原则，保障船闸具有良好的通航条件，满足船闸的旅游通航要求</w:t>
      </w:r>
      <w:r w:rsidR="00355589">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c）　船闸选址应考虑因素：船闸与已建和拟建的永久水工建筑物、跨河建筑物、铁路、公路、码头等的相互影响；枢纽下泄水流对船闸通航条件的影响；泥沙淤积对船闸通航条件的影响；季节性封冻河流冰凌对船闸通航条件的影响；征地移民、文化遗产等的限制条件；预留船闸的布置条件</w:t>
      </w:r>
      <w:r w:rsidR="00355589" w:rsidRPr="00355589">
        <w:rPr>
          <w:rFonts w:ascii="宋体" w:hAnsi="宋体" w:cs="宋体" w:hint="eastAsia"/>
          <w:kern w:val="0"/>
          <w:szCs w:val="21"/>
          <w:lang w:bidi="ar"/>
        </w:rPr>
        <w:t>；</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d）　</w:t>
      </w:r>
      <w:r>
        <w:rPr>
          <w:rFonts w:ascii="宋体" w:hAnsi="宋体" w:cs="宋体" w:hint="eastAsia"/>
          <w:szCs w:val="21"/>
        </w:rPr>
        <w:t>船闸选址应与河道防洪、旅游及水资</w:t>
      </w:r>
      <w:r w:rsidR="00355589">
        <w:rPr>
          <w:rFonts w:ascii="宋体" w:hAnsi="宋体" w:cs="宋体" w:hint="eastAsia"/>
          <w:szCs w:val="21"/>
        </w:rPr>
        <w:t>源调度布局相协调，并兼顾保护生态环境、文物古迹、文化旅游资源等</w:t>
      </w:r>
      <w:r w:rsidR="00355589" w:rsidRPr="00355589">
        <w:rPr>
          <w:rFonts w:ascii="宋体" w:hAnsi="宋体" w:cs="宋体" w:hint="eastAsia"/>
          <w:szCs w:val="21"/>
        </w:rPr>
        <w:t>；</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e）　</w:t>
      </w:r>
      <w:r>
        <w:rPr>
          <w:rFonts w:ascii="宋体" w:hAnsi="宋体" w:cs="宋体" w:hint="eastAsia"/>
          <w:szCs w:val="21"/>
        </w:rPr>
        <w:t>闸址距交叉河流口或支流口应有足</w:t>
      </w:r>
      <w:r w:rsidR="00355589">
        <w:rPr>
          <w:rFonts w:ascii="宋体" w:hAnsi="宋体" w:cs="宋体" w:hint="eastAsia"/>
          <w:szCs w:val="21"/>
        </w:rPr>
        <w:t>够的安全距离，并应充分研究交叉河流的水文等条件及其对航行的影响</w:t>
      </w:r>
      <w:r w:rsidR="00355589" w:rsidRPr="00355589">
        <w:rPr>
          <w:rFonts w:ascii="宋体" w:hAnsi="宋体" w:cs="宋体" w:hint="eastAsia"/>
          <w:szCs w:val="21"/>
        </w:rPr>
        <w:t>；</w:t>
      </w:r>
    </w:p>
    <w:p w:rsidR="00D747E3" w:rsidRDefault="00F0553C">
      <w:pPr>
        <w:adjustRightInd w:val="0"/>
        <w:snapToGrid w:val="0"/>
        <w:ind w:firstLineChars="200" w:firstLine="420"/>
        <w:rPr>
          <w:rFonts w:ascii="宋体" w:hAnsi="宋体" w:cs="宋体"/>
          <w:spacing w:val="-11"/>
          <w:szCs w:val="21"/>
          <w:lang w:val="zh-CN"/>
        </w:rPr>
      </w:pPr>
      <w:r>
        <w:rPr>
          <w:rFonts w:ascii="宋体" w:hAnsi="宋体" w:cs="宋体" w:hint="eastAsia"/>
          <w:kern w:val="0"/>
          <w:szCs w:val="21"/>
          <w:lang w:bidi="ar"/>
        </w:rPr>
        <w:t xml:space="preserve">f）　</w:t>
      </w:r>
      <w:r>
        <w:rPr>
          <w:rFonts w:ascii="宋体" w:hAnsi="宋体" w:cs="宋体" w:hint="eastAsia"/>
          <w:szCs w:val="21"/>
        </w:rPr>
        <w:t>在有支流</w:t>
      </w:r>
      <w:r w:rsidR="00355589">
        <w:rPr>
          <w:rFonts w:ascii="宋体" w:hAnsi="宋体" w:cs="宋体" w:hint="eastAsia"/>
          <w:szCs w:val="21"/>
        </w:rPr>
        <w:t>汇入的河段选择闸址时，应考虑支流开发、淹没损失、水文特征等因素</w:t>
      </w:r>
      <w:r w:rsidR="00355589" w:rsidRPr="00355589">
        <w:rPr>
          <w:rFonts w:ascii="宋体" w:hAnsi="宋体" w:cs="宋体" w:hint="eastAsia"/>
          <w:szCs w:val="21"/>
        </w:rPr>
        <w:t>；</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g）　</w:t>
      </w:r>
      <w:r>
        <w:rPr>
          <w:rFonts w:ascii="宋体" w:hAnsi="宋体" w:cs="宋体" w:hint="eastAsia"/>
          <w:szCs w:val="21"/>
        </w:rPr>
        <w:t>预留船闸的位置宜布置在岸侧，若位于河侧，应一次建成挡水线上的建筑物，同时考虑预留部分远期施工的可行性及施工对周围建筑物的影响。</w:t>
      </w:r>
    </w:p>
    <w:p w:rsidR="00D747E3" w:rsidRDefault="00F0553C">
      <w:pPr>
        <w:spacing w:line="278" w:lineRule="auto"/>
      </w:pPr>
      <w:bookmarkStart w:id="84" w:name="_Toc19005"/>
      <w:bookmarkStart w:id="85" w:name="_Toc25525"/>
      <w:r>
        <w:t>7.1.2</w:t>
      </w:r>
      <w:r>
        <w:rPr>
          <w:rFonts w:hint="eastAsia"/>
        </w:rPr>
        <w:t xml:space="preserve">　船闸平面布置</w:t>
      </w:r>
      <w:bookmarkEnd w:id="84"/>
      <w:bookmarkEnd w:id="85"/>
      <w:r>
        <w:rPr>
          <w:rFonts w:hint="eastAsia"/>
        </w:rPr>
        <w:t>应符合下列规定：</w:t>
      </w:r>
    </w:p>
    <w:p w:rsidR="00D747E3" w:rsidRDefault="00F0553C">
      <w:pPr>
        <w:adjustRightInd w:val="0"/>
        <w:snapToGrid w:val="0"/>
        <w:ind w:firstLineChars="200" w:firstLine="420"/>
        <w:rPr>
          <w:rFonts w:ascii="宋体" w:hAnsi="宋体" w:cs="宋体"/>
          <w:spacing w:val="-11"/>
          <w:szCs w:val="21"/>
          <w:lang w:val="zh-CN"/>
        </w:rPr>
      </w:pPr>
      <w:r>
        <w:rPr>
          <w:rFonts w:ascii="宋体" w:hAnsi="宋体" w:cs="宋体" w:hint="eastAsia"/>
          <w:kern w:val="0"/>
          <w:szCs w:val="21"/>
          <w:lang w:bidi="ar"/>
        </w:rPr>
        <w:t xml:space="preserve">a）　</w:t>
      </w:r>
      <w:r>
        <w:rPr>
          <w:rFonts w:ascii="宋体" w:hAnsi="宋体" w:cs="宋体" w:hint="eastAsia"/>
          <w:szCs w:val="21"/>
        </w:rPr>
        <w:t>船闸的总体布置，应保证旅游船舶在通航期内安全通畅过闸，并有利于运行管理和检修。</w:t>
      </w:r>
    </w:p>
    <w:p w:rsidR="00D747E3" w:rsidRDefault="00F0553C">
      <w:pPr>
        <w:adjustRightInd w:val="0"/>
        <w:snapToGrid w:val="0"/>
        <w:ind w:firstLineChars="200" w:firstLine="420"/>
        <w:rPr>
          <w:rFonts w:ascii="宋体" w:hAnsi="宋体" w:cs="宋体"/>
          <w:spacing w:val="-11"/>
          <w:szCs w:val="21"/>
          <w:lang w:val="zh-CN"/>
        </w:rPr>
      </w:pPr>
      <w:r>
        <w:rPr>
          <w:rFonts w:ascii="宋体" w:hAnsi="宋体" w:cs="宋体" w:hint="eastAsia"/>
          <w:kern w:val="0"/>
          <w:szCs w:val="21"/>
          <w:lang w:bidi="ar"/>
        </w:rPr>
        <w:t xml:space="preserve">b）　</w:t>
      </w:r>
      <w:r>
        <w:rPr>
          <w:rFonts w:ascii="宋体" w:hAnsi="宋体" w:cs="宋体" w:hint="eastAsia"/>
          <w:spacing w:val="-11"/>
          <w:szCs w:val="21"/>
          <w:lang w:val="zh-CN"/>
        </w:rPr>
        <w:t>船闸与</w:t>
      </w:r>
      <w:r>
        <w:rPr>
          <w:rFonts w:ascii="宋体" w:hAnsi="宋体" w:cs="宋体" w:hint="eastAsia"/>
          <w:spacing w:val="-11"/>
          <w:szCs w:val="21"/>
        </w:rPr>
        <w:t>水闸等水工建筑物</w:t>
      </w:r>
      <w:r>
        <w:rPr>
          <w:rFonts w:ascii="宋体" w:hAnsi="宋体" w:cs="宋体" w:hint="eastAsia"/>
          <w:spacing w:val="-11"/>
          <w:szCs w:val="21"/>
          <w:lang w:val="zh-CN"/>
        </w:rPr>
        <w:t>之间应布置足够长度的隔流堤,满足船舶安全操作所需的条件</w:t>
      </w:r>
      <w:r w:rsidR="00355589" w:rsidRPr="00355589">
        <w:rPr>
          <w:rFonts w:ascii="宋体" w:hAnsi="宋体" w:cs="宋体" w:hint="eastAsia"/>
          <w:spacing w:val="-11"/>
          <w:szCs w:val="21"/>
          <w:lang w:val="zh-CN"/>
        </w:rPr>
        <w:t>；</w:t>
      </w:r>
    </w:p>
    <w:p w:rsidR="00D747E3" w:rsidRDefault="00F0553C">
      <w:pPr>
        <w:adjustRightInd w:val="0"/>
        <w:snapToGrid w:val="0"/>
        <w:ind w:firstLineChars="200" w:firstLine="420"/>
        <w:rPr>
          <w:rFonts w:ascii="宋体" w:hAnsi="宋体" w:cs="宋体"/>
          <w:spacing w:val="-11"/>
          <w:szCs w:val="21"/>
          <w:lang w:val="zh-CN"/>
        </w:rPr>
      </w:pPr>
      <w:r>
        <w:rPr>
          <w:rFonts w:ascii="宋体" w:hAnsi="宋体" w:cs="宋体" w:hint="eastAsia"/>
          <w:kern w:val="0"/>
          <w:szCs w:val="21"/>
          <w:lang w:bidi="ar"/>
        </w:rPr>
        <w:t>c）</w:t>
      </w:r>
      <w:r>
        <w:rPr>
          <w:rFonts w:ascii="宋体" w:hAnsi="宋体" w:cs="宋体" w:hint="eastAsia"/>
          <w:color w:val="FF0000"/>
          <w:kern w:val="0"/>
          <w:szCs w:val="21"/>
          <w:lang w:bidi="ar"/>
        </w:rPr>
        <w:t xml:space="preserve">  </w:t>
      </w:r>
      <w:r>
        <w:rPr>
          <w:rFonts w:ascii="宋体" w:hAnsi="宋体" w:cs="宋体" w:hint="eastAsia"/>
          <w:spacing w:val="-11"/>
          <w:szCs w:val="21"/>
          <w:lang w:val="zh-CN"/>
        </w:rPr>
        <w:t>跨越船闸主体建筑物及引航道的桥梁、管道,电力线缆等设施的通航净空应符合第</w:t>
      </w:r>
      <w:r>
        <w:rPr>
          <w:rFonts w:ascii="宋体" w:hAnsi="宋体" w:cs="宋体" w:hint="eastAsia"/>
          <w:spacing w:val="-11"/>
          <w:szCs w:val="21"/>
        </w:rPr>
        <w:t>6</w:t>
      </w:r>
      <w:r>
        <w:rPr>
          <w:rFonts w:ascii="宋体" w:hAnsi="宋体" w:cs="宋体" w:hint="eastAsia"/>
          <w:spacing w:val="-11"/>
          <w:szCs w:val="21"/>
          <w:lang w:val="zh-CN"/>
        </w:rPr>
        <w:t>.2.10条的有关规定</w:t>
      </w:r>
      <w:r w:rsidR="0078341B" w:rsidRPr="0078341B">
        <w:rPr>
          <w:rFonts w:ascii="宋体" w:hAnsi="宋体" w:cs="宋体" w:hint="eastAsia"/>
          <w:spacing w:val="-11"/>
          <w:szCs w:val="21"/>
          <w:lang w:val="zh-CN"/>
        </w:rPr>
        <w:t>；</w:t>
      </w:r>
    </w:p>
    <w:p w:rsidR="00D747E3" w:rsidRDefault="00F0553C">
      <w:pPr>
        <w:adjustRightInd w:val="0"/>
        <w:snapToGrid w:val="0"/>
        <w:ind w:firstLineChars="200" w:firstLine="420"/>
        <w:rPr>
          <w:rFonts w:ascii="宋体" w:hAnsi="宋体" w:cs="宋体"/>
          <w:spacing w:val="-11"/>
          <w:szCs w:val="21"/>
        </w:rPr>
      </w:pPr>
      <w:r>
        <w:rPr>
          <w:rFonts w:ascii="宋体" w:hAnsi="宋体" w:cs="宋体" w:hint="eastAsia"/>
          <w:kern w:val="0"/>
          <w:szCs w:val="21"/>
          <w:lang w:bidi="ar"/>
        </w:rPr>
        <w:t xml:space="preserve">d）　</w:t>
      </w:r>
      <w:r>
        <w:rPr>
          <w:rFonts w:ascii="宋体" w:hAnsi="宋体" w:cs="宋体" w:hint="eastAsia"/>
          <w:spacing w:val="-11"/>
          <w:szCs w:val="21"/>
          <w:lang w:val="zh-CN"/>
        </w:rPr>
        <w:t>船闸闸室宜布置在挡水建筑物下游</w:t>
      </w:r>
      <w:r>
        <w:rPr>
          <w:rFonts w:ascii="宋体" w:hAnsi="宋体" w:cs="宋体" w:hint="eastAsia"/>
          <w:spacing w:val="-11"/>
          <w:szCs w:val="21"/>
        </w:rPr>
        <w:t>。</w:t>
      </w:r>
    </w:p>
    <w:p w:rsidR="00D747E3" w:rsidRDefault="00F0553C">
      <w:pPr>
        <w:spacing w:line="278" w:lineRule="auto"/>
        <w:rPr>
          <w:rFonts w:ascii="宋体" w:hAnsi="宋体" w:cs="宋体"/>
          <w:bCs/>
          <w:szCs w:val="21"/>
        </w:rPr>
      </w:pPr>
      <w:bookmarkStart w:id="86" w:name="_Toc14504"/>
      <w:bookmarkStart w:id="87" w:name="_Toc12243"/>
      <w:r>
        <w:rPr>
          <w:rFonts w:ascii="黑体" w:eastAsia="黑体" w:hint="eastAsia"/>
        </w:rPr>
        <w:lastRenderedPageBreak/>
        <w:t>7.1.3</w:t>
      </w:r>
      <w:r>
        <w:rPr>
          <w:rFonts w:ascii="宋体" w:hAnsi="宋体" w:cs="宋体" w:hint="eastAsia"/>
          <w:kern w:val="0"/>
          <w:szCs w:val="21"/>
          <w:lang w:bidi="ar"/>
        </w:rPr>
        <w:t xml:space="preserve">　</w:t>
      </w:r>
      <w:r>
        <w:rPr>
          <w:rFonts w:ascii="宋体" w:hAnsi="宋体" w:cs="宋体" w:hint="eastAsia"/>
          <w:bCs/>
          <w:szCs w:val="21"/>
        </w:rPr>
        <w:t>引航道平面布置</w:t>
      </w:r>
      <w:bookmarkEnd w:id="86"/>
      <w:bookmarkEnd w:id="87"/>
      <w:r>
        <w:rPr>
          <w:rFonts w:ascii="宋体" w:hAnsi="宋体" w:cs="宋体" w:hint="eastAsia"/>
          <w:bCs/>
          <w:szCs w:val="21"/>
        </w:rPr>
        <w:t>应符合下列规定：</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a）　船闸引航道应由导航调顺段、停泊段和制动段组成，引航道外宜布置口门区和连接段（图 1）。引航道的平面布置应满足船舶安全通畅过闸要求</w:t>
      </w:r>
      <w:r w:rsidR="0078341B" w:rsidRPr="0078341B">
        <w:rPr>
          <w:rFonts w:ascii="宋体" w:hAnsi="宋体" w:cs="宋体" w:hint="eastAsia"/>
          <w:kern w:val="0"/>
          <w:szCs w:val="21"/>
          <w:lang w:bidi="ar"/>
        </w:rPr>
        <w:t>；</w:t>
      </w:r>
    </w:p>
    <w:p w:rsidR="00D747E3" w:rsidRDefault="00D747E3">
      <w:pPr>
        <w:spacing w:after="120"/>
        <w:ind w:firstLineChars="200" w:firstLine="640"/>
        <w:rPr>
          <w:rFonts w:eastAsia="仿宋_GB2312"/>
          <w:sz w:val="32"/>
          <w:szCs w:val="20"/>
          <w:highlight w:val="yellow"/>
        </w:rPr>
      </w:pPr>
    </w:p>
    <w:p w:rsidR="00D747E3" w:rsidRDefault="00F0553C">
      <w:pPr>
        <w:spacing w:after="120"/>
        <w:jc w:val="center"/>
        <w:rPr>
          <w:rFonts w:eastAsia="仿宋_GB2312"/>
          <w:sz w:val="28"/>
          <w:szCs w:val="20"/>
        </w:rPr>
      </w:pPr>
      <w:r>
        <w:rPr>
          <w:rFonts w:eastAsia="仿宋_GB2312" w:hint="eastAsia"/>
          <w:noProof/>
          <w:sz w:val="28"/>
          <w:szCs w:val="20"/>
        </w:rPr>
        <w:drawing>
          <wp:inline distT="0" distB="0" distL="0" distR="0">
            <wp:extent cx="1751330" cy="5367020"/>
            <wp:effectExtent l="0" t="0" r="6985" b="6985"/>
            <wp:docPr id="48639249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92495" name="图片 10"/>
                    <pic:cNvPicPr>
                      <a:picLocks noChangeAspect="1"/>
                    </pic:cNvPicPr>
                  </pic:nvPicPr>
                  <pic:blipFill>
                    <a:blip r:embed="rId14" cstate="print">
                      <a:extLst>
                        <a:ext uri="{28A0092B-C50C-407E-A947-70E740481C1C}">
                          <a14:useLocalDpi xmlns:a14="http://schemas.microsoft.com/office/drawing/2010/main" val="0"/>
                        </a:ext>
                      </a:extLst>
                    </a:blip>
                    <a:srcRect l="27030" r="26814"/>
                    <a:stretch>
                      <a:fillRect/>
                    </a:stretch>
                  </pic:blipFill>
                  <pic:spPr>
                    <a:xfrm rot="16200000">
                      <a:off x="0" y="0"/>
                      <a:ext cx="1753101" cy="5371508"/>
                    </a:xfrm>
                    <a:prstGeom prst="rect">
                      <a:avLst/>
                    </a:prstGeom>
                    <a:ln>
                      <a:noFill/>
                    </a:ln>
                  </pic:spPr>
                </pic:pic>
              </a:graphicData>
            </a:graphic>
          </wp:inline>
        </w:drawing>
      </w:r>
    </w:p>
    <w:p w:rsidR="00D747E3" w:rsidRDefault="00F0553C">
      <w:pPr>
        <w:jc w:val="center"/>
        <w:rPr>
          <w:szCs w:val="21"/>
        </w:rPr>
      </w:pPr>
      <w:r>
        <w:rPr>
          <w:rFonts w:hint="eastAsia"/>
          <w:i/>
          <w:iCs/>
          <w:szCs w:val="21"/>
        </w:rPr>
        <w:t>L</w:t>
      </w:r>
      <w:r>
        <w:rPr>
          <w:szCs w:val="21"/>
          <w:vertAlign w:val="subscript"/>
        </w:rPr>
        <w:t>1</w:t>
      </w:r>
      <w:r>
        <w:rPr>
          <w:rFonts w:hint="eastAsia"/>
          <w:szCs w:val="21"/>
        </w:rPr>
        <w:t>—导航调顺段长度</w:t>
      </w:r>
      <w:r>
        <w:rPr>
          <w:rFonts w:hint="eastAsia"/>
          <w:szCs w:val="21"/>
        </w:rPr>
        <w:t>;</w:t>
      </w:r>
      <w:r>
        <w:rPr>
          <w:rFonts w:hint="eastAsia"/>
          <w:i/>
          <w:iCs/>
          <w:szCs w:val="21"/>
        </w:rPr>
        <w:t>L</w:t>
      </w:r>
      <w:r>
        <w:rPr>
          <w:rFonts w:hint="eastAsia"/>
          <w:szCs w:val="21"/>
          <w:vertAlign w:val="subscript"/>
        </w:rPr>
        <w:t>2</w:t>
      </w:r>
      <w:r>
        <w:rPr>
          <w:rFonts w:hint="eastAsia"/>
          <w:szCs w:val="21"/>
        </w:rPr>
        <w:t>—停泊段长度；</w:t>
      </w:r>
      <w:r>
        <w:rPr>
          <w:rFonts w:hint="eastAsia"/>
          <w:i/>
          <w:iCs/>
          <w:szCs w:val="21"/>
        </w:rPr>
        <w:t>L</w:t>
      </w:r>
      <w:r>
        <w:rPr>
          <w:szCs w:val="21"/>
          <w:vertAlign w:val="subscript"/>
        </w:rPr>
        <w:t>3</w:t>
      </w:r>
      <w:r>
        <w:rPr>
          <w:rFonts w:hint="eastAsia"/>
          <w:szCs w:val="21"/>
        </w:rPr>
        <w:t>—制动段长度；</w:t>
      </w:r>
      <w:r>
        <w:rPr>
          <w:rFonts w:hint="eastAsia"/>
          <w:i/>
          <w:iCs/>
          <w:szCs w:val="21"/>
        </w:rPr>
        <w:t>L</w:t>
      </w:r>
      <w:r>
        <w:rPr>
          <w:szCs w:val="21"/>
          <w:vertAlign w:val="subscript"/>
        </w:rPr>
        <w:t>4</w:t>
      </w:r>
      <w:r>
        <w:rPr>
          <w:rFonts w:hint="eastAsia"/>
          <w:szCs w:val="21"/>
        </w:rPr>
        <w:t>—口门区长度；</w:t>
      </w:r>
      <w:r>
        <w:rPr>
          <w:rFonts w:hint="eastAsia"/>
          <w:i/>
          <w:iCs/>
          <w:szCs w:val="21"/>
        </w:rPr>
        <w:t>L</w:t>
      </w:r>
      <w:r>
        <w:rPr>
          <w:rFonts w:hint="eastAsia"/>
          <w:szCs w:val="21"/>
        </w:rPr>
        <w:t>—引航道长度；</w:t>
      </w:r>
    </w:p>
    <w:p w:rsidR="00D747E3" w:rsidRDefault="00F0553C">
      <w:pPr>
        <w:jc w:val="center"/>
        <w:rPr>
          <w:szCs w:val="21"/>
        </w:rPr>
      </w:pPr>
      <w:r>
        <w:rPr>
          <w:rFonts w:hint="eastAsia"/>
          <w:i/>
          <w:iCs/>
          <w:szCs w:val="21"/>
        </w:rPr>
        <w:t>B</w:t>
      </w:r>
      <w:r>
        <w:rPr>
          <w:szCs w:val="21"/>
          <w:vertAlign w:val="subscript"/>
        </w:rPr>
        <w:t>1</w:t>
      </w:r>
      <w:r>
        <w:rPr>
          <w:rFonts w:hint="eastAsia"/>
          <w:szCs w:val="21"/>
        </w:rPr>
        <w:t>—口门区宽度；</w:t>
      </w:r>
      <w:r>
        <w:rPr>
          <w:rFonts w:hint="eastAsia"/>
          <w:i/>
          <w:iCs/>
          <w:szCs w:val="21"/>
        </w:rPr>
        <w:t>B</w:t>
      </w:r>
      <w:r>
        <w:rPr>
          <w:szCs w:val="21"/>
          <w:vertAlign w:val="subscript"/>
        </w:rPr>
        <w:t>0</w:t>
      </w:r>
      <w:r>
        <w:rPr>
          <w:rFonts w:hint="eastAsia"/>
          <w:szCs w:val="21"/>
        </w:rPr>
        <w:t>—引航道宽度；</w:t>
      </w:r>
      <w:r>
        <w:rPr>
          <w:rFonts w:hint="eastAsia"/>
          <w:i/>
          <w:iCs/>
          <w:szCs w:val="21"/>
        </w:rPr>
        <w:t>L</w:t>
      </w:r>
      <w:r>
        <w:rPr>
          <w:szCs w:val="21"/>
          <w:vertAlign w:val="subscript"/>
        </w:rPr>
        <w:t>0</w:t>
      </w:r>
      <w:r>
        <w:rPr>
          <w:rFonts w:hint="eastAsia"/>
          <w:szCs w:val="21"/>
        </w:rPr>
        <w:t>—停泊段末端到隔流堤端部的距离，可以为正值、负值或零</w:t>
      </w:r>
    </w:p>
    <w:p w:rsidR="00D747E3" w:rsidRDefault="00F0553C">
      <w:pPr>
        <w:spacing w:after="120"/>
        <w:jc w:val="center"/>
        <w:rPr>
          <w:rFonts w:ascii="黑体" w:eastAsia="黑体" w:hAnsi="黑体" w:cs="黑体"/>
          <w:szCs w:val="21"/>
        </w:rPr>
      </w:pPr>
      <w:r>
        <w:rPr>
          <w:rFonts w:ascii="黑体" w:eastAsia="黑体" w:hAnsi="黑体" w:cs="黑体" w:hint="eastAsia"/>
          <w:szCs w:val="21"/>
        </w:rPr>
        <w:t>图1</w:t>
      </w:r>
      <w:r>
        <w:rPr>
          <w:rFonts w:ascii="微软雅黑" w:eastAsia="微软雅黑" w:hAnsi="微软雅黑" w:cs="微软雅黑" w:hint="eastAsia"/>
          <w:bCs/>
          <w:szCs w:val="21"/>
        </w:rPr>
        <w:t xml:space="preserve">　</w:t>
      </w:r>
      <w:r>
        <w:rPr>
          <w:rFonts w:ascii="黑体" w:eastAsia="黑体" w:hAnsi="黑体" w:cs="黑体" w:hint="eastAsia"/>
          <w:szCs w:val="21"/>
        </w:rPr>
        <w:t>引航道、口门区、连接段示意图</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b）　引航道的平面布置应根据船闸的级别、线数、设计船型等，结合地形、地质、水流、泥沙及上、下游航道等条件研究确定</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c）　引航道的平面布置导航、靠船建筑物平面布置可采取直线形布置或折线形布置。直线形布置可采取曲线进闸-直线出闸形式、直线进闸-曲线出闸形式、曲线进闸-曲线出闸形式，引航道导航、靠船建筑物平面布置</w:t>
      </w:r>
      <w:r>
        <w:rPr>
          <w:rFonts w:ascii="宋体" w:hAnsi="宋体" w:cs="宋体" w:hint="eastAsia"/>
          <w:szCs w:val="21"/>
        </w:rPr>
        <w:t>应符合</w:t>
      </w:r>
      <w:bookmarkStart w:id="88" w:name="_Hlk220406203"/>
      <w:r>
        <w:rPr>
          <w:rFonts w:ascii="宋体" w:hAnsi="宋体" w:cs="宋体" w:hint="eastAsia"/>
          <w:szCs w:val="21"/>
        </w:rPr>
        <w:t>JTS 305</w:t>
      </w:r>
      <w:bookmarkEnd w:id="88"/>
      <w:r>
        <w:rPr>
          <w:rFonts w:ascii="宋体" w:hAnsi="宋体" w:cs="宋体" w:hint="eastAsia"/>
          <w:szCs w:val="21"/>
        </w:rPr>
        <w:t>的有关规定</w:t>
      </w:r>
      <w:r w:rsidR="0078341B" w:rsidRPr="0078341B">
        <w:rPr>
          <w:rFonts w:ascii="宋体" w:hAnsi="宋体" w:cs="宋体" w:hint="eastAsia"/>
          <w:szCs w:val="21"/>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d）　引航道应在停泊段一侧的导航调顺段布置主导航建筑物，在另一侧布置辅导航建筑物</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e）　引航道停泊段应布置靠船建筑物。靠船建筑物应满足一个闸次过闸船舶停泊的需要，并应考虑船舶停泊间距</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f）　引航道和连接段航道内严禁布设客运码头及其他有碍船舶航行和停泊安全的建筑物</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g）　制动段的长度，应满足船舶制动的需要，并根据口门区航道流速大小、设计和兼顾船型的长度和性能确定，并应符合JTS 305的有关规定</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h）　单线船闸及双线引航道的宽度应符合JTS 305的有关规定</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i）　引航道最小水深应符合：导航调顺段最小水深应与门槛设计最小水深一致;停泊段、制动段最小水深不应小于</w:t>
      </w:r>
      <w:r>
        <w:rPr>
          <w:rFonts w:ascii="宋体" w:hAnsi="宋体" w:cs="宋体"/>
          <w:kern w:val="0"/>
          <w:szCs w:val="21"/>
          <w:lang w:bidi="ar"/>
        </w:rPr>
        <w:t>1.5</w:t>
      </w:r>
      <w:r>
        <w:rPr>
          <w:rFonts w:ascii="宋体" w:hAnsi="宋体" w:cs="宋体" w:hint="eastAsia"/>
          <w:kern w:val="0"/>
          <w:szCs w:val="21"/>
          <w:lang w:bidi="ar"/>
        </w:rPr>
        <w:t>倍设计船型设计吃水并应满足兼顾船型通航期通航要求和船闸</w:t>
      </w:r>
      <w:r w:rsidRPr="0078341B">
        <w:rPr>
          <w:rStyle w:val="afff7"/>
          <w:rFonts w:hint="eastAsia"/>
          <w:color w:val="000000" w:themeColor="text1"/>
        </w:rPr>
        <w:t>充泄水</w:t>
      </w:r>
      <w:r>
        <w:rPr>
          <w:rFonts w:ascii="宋体" w:hAnsi="宋体" w:cs="宋体" w:hint="eastAsia"/>
          <w:kern w:val="0"/>
          <w:szCs w:val="21"/>
          <w:lang w:bidi="ar"/>
        </w:rPr>
        <w:t>时水流条件要求</w:t>
      </w:r>
      <w:r w:rsidR="0078341B" w:rsidRPr="0078341B">
        <w:rPr>
          <w:rFonts w:ascii="宋体" w:hAnsi="宋体" w:cs="宋体" w:hint="eastAsia"/>
          <w:kern w:val="0"/>
          <w:szCs w:val="21"/>
          <w:lang w:bidi="ar"/>
        </w:rPr>
        <w:t>；</w:t>
      </w:r>
      <w:r>
        <w:rPr>
          <w:rFonts w:ascii="宋体" w:hAnsi="宋体" w:cs="宋体" w:hint="eastAsia"/>
          <w:kern w:val="0"/>
          <w:szCs w:val="21"/>
          <w:lang w:bidi="ar"/>
        </w:rPr>
        <w:t>淤积较多的引航道</w:t>
      </w:r>
      <w:r>
        <w:rPr>
          <w:rFonts w:ascii="宋体" w:hAnsi="宋体" w:cs="宋体"/>
          <w:kern w:val="0"/>
          <w:szCs w:val="21"/>
          <w:lang w:bidi="ar"/>
        </w:rPr>
        <w:t>,</w:t>
      </w:r>
      <w:r>
        <w:rPr>
          <w:rFonts w:ascii="宋体" w:hAnsi="宋体" w:cs="宋体" w:hint="eastAsia"/>
          <w:kern w:val="0"/>
          <w:szCs w:val="21"/>
          <w:lang w:bidi="ar"/>
        </w:rPr>
        <w:t>最小水深可适当加大;导航调顺段与停泊段水深不一致时</w:t>
      </w:r>
      <w:r>
        <w:rPr>
          <w:rFonts w:ascii="宋体" w:hAnsi="宋体" w:cs="宋体"/>
          <w:kern w:val="0"/>
          <w:szCs w:val="21"/>
          <w:lang w:bidi="ar"/>
        </w:rPr>
        <w:t>,</w:t>
      </w:r>
      <w:r>
        <w:rPr>
          <w:rFonts w:ascii="宋体" w:hAnsi="宋体" w:cs="宋体" w:hint="eastAsia"/>
          <w:kern w:val="0"/>
          <w:szCs w:val="21"/>
          <w:lang w:bidi="ar"/>
        </w:rPr>
        <w:t>过渡坡比不宜大于</w:t>
      </w:r>
      <w:r>
        <w:rPr>
          <w:rFonts w:ascii="宋体" w:hAnsi="宋体" w:cs="宋体"/>
          <w:kern w:val="0"/>
          <w:szCs w:val="21"/>
          <w:lang w:bidi="ar"/>
        </w:rPr>
        <w:t>1:10</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j）　引航道弯道最小弯曲半径应采用最大旅游船舶长度的5倍。位于弯道的制动段和折线型布置的弯道导航调顺段的宽度应取停泊段的宽度</w:t>
      </w:r>
      <w:r w:rsidR="0078341B" w:rsidRPr="0078341B">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jc w:val="left"/>
        <w:rPr>
          <w:rFonts w:ascii="宋体" w:hAnsi="宋体" w:cs="宋体"/>
          <w:kern w:val="0"/>
          <w:szCs w:val="21"/>
          <w:lang w:bidi="ar"/>
        </w:rPr>
      </w:pPr>
      <w:r>
        <w:rPr>
          <w:rFonts w:ascii="宋体" w:hAnsi="宋体" w:cs="宋体" w:hint="eastAsia"/>
          <w:kern w:val="0"/>
          <w:szCs w:val="21"/>
          <w:lang w:bidi="ar"/>
        </w:rPr>
        <w:t>k）　引航道与主航道之间应通视良好。</w:t>
      </w:r>
    </w:p>
    <w:p w:rsidR="00D747E3" w:rsidRDefault="00F0553C">
      <w:pPr>
        <w:spacing w:line="278" w:lineRule="auto"/>
      </w:pPr>
      <w:bookmarkStart w:id="89" w:name="_Toc10964"/>
      <w:bookmarkStart w:id="90" w:name="_Toc31642"/>
      <w:r>
        <w:t>7.1.4</w:t>
      </w:r>
      <w:r>
        <w:rPr>
          <w:rFonts w:hint="eastAsia"/>
        </w:rPr>
        <w:t xml:space="preserve">　口门区和连接段布置</w:t>
      </w:r>
      <w:bookmarkEnd w:id="89"/>
      <w:bookmarkEnd w:id="90"/>
      <w:r>
        <w:rPr>
          <w:rFonts w:hint="eastAsia"/>
        </w:rPr>
        <w:t>应符合下列规定：</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a）　</w:t>
      </w:r>
      <w:r>
        <w:rPr>
          <w:rFonts w:ascii="宋体" w:hAnsi="宋体" w:cs="宋体" w:hint="eastAsia"/>
          <w:szCs w:val="21"/>
        </w:rPr>
        <w:t>口门区宜取直线布置并与制动段直接相连。制动段为弯道时，口门区宜沿制动段弯道末端的切线方向与制动段直接相连</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b）　</w:t>
      </w:r>
      <w:r>
        <w:rPr>
          <w:rFonts w:ascii="宋体" w:hAnsi="宋体" w:cs="宋体" w:hint="eastAsia"/>
          <w:szCs w:val="21"/>
        </w:rPr>
        <w:t>口门区长度应按设计最大旅游船舶确定，上游口门区长度取最大旅游船舶的2.5倍；下游口门区长度取最大旅游船舶的2.0倍。口门区宽度不应小于引航道宽度</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c）　</w:t>
      </w:r>
      <w:r>
        <w:rPr>
          <w:rFonts w:ascii="宋体" w:hAnsi="宋体" w:cs="宋体" w:hint="eastAsia"/>
          <w:szCs w:val="21"/>
        </w:rPr>
        <w:t>口门区水深宜与引航道设计水深一致，与连接段或主航道过渡坡比不宜大于1:10</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d）　</w:t>
      </w:r>
      <w:r>
        <w:rPr>
          <w:rFonts w:ascii="宋体" w:hAnsi="宋体" w:cs="宋体" w:hint="eastAsia"/>
          <w:szCs w:val="21"/>
        </w:rPr>
        <w:t>当口门区不能与主航道直接平顺衔接时,应设置连接段。连接段应与口门区及主航道平顺衔接</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e）　</w:t>
      </w:r>
      <w:r>
        <w:rPr>
          <w:rFonts w:ascii="宋体" w:hAnsi="宋体" w:cs="宋体" w:hint="eastAsia"/>
          <w:szCs w:val="21"/>
        </w:rPr>
        <w:t>口门区与主航道位于异岸需通过反曲线连接时，连接段弯道的弯曲半径和加宽值应满足JTS 181的要求，航道内的流速较大时，转弯半径应加大。反曲线之间直线段长度不宜小于最大旅游船舶长</w:t>
      </w:r>
      <w:r>
        <w:rPr>
          <w:rFonts w:ascii="宋体" w:hAnsi="宋体" w:cs="宋体" w:hint="eastAsia"/>
          <w:szCs w:val="21"/>
        </w:rPr>
        <w:lastRenderedPageBreak/>
        <w:t>度的3倍，布置困难时应进行论证并采取加宽航道的措施</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f）　连接段宽度不应小于主航道宽度，横向流速较大时应加宽。连接段水深不应小于主航道设计水深。</w:t>
      </w:r>
    </w:p>
    <w:p w:rsidR="00D747E3" w:rsidRDefault="00F0553C">
      <w:pPr>
        <w:spacing w:line="278" w:lineRule="auto"/>
      </w:pPr>
      <w:bookmarkStart w:id="91" w:name="_Toc1334"/>
      <w:bookmarkStart w:id="92" w:name="_Toc4120"/>
      <w:r>
        <w:t>7.1.5</w:t>
      </w:r>
      <w:r>
        <w:rPr>
          <w:rFonts w:hint="eastAsia"/>
        </w:rPr>
        <w:t xml:space="preserve">　通航水流条件和泥沙减淤措施</w:t>
      </w:r>
      <w:bookmarkEnd w:id="91"/>
      <w:bookmarkEnd w:id="92"/>
      <w:r>
        <w:rPr>
          <w:rFonts w:hint="eastAsia"/>
        </w:rPr>
        <w:t>应符合下列规定：</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a）　</w:t>
      </w:r>
      <w:r>
        <w:rPr>
          <w:rFonts w:ascii="宋体" w:hAnsi="宋体" w:cs="宋体" w:hint="eastAsia"/>
          <w:szCs w:val="21"/>
        </w:rPr>
        <w:t>船闸引航道和口门区的流速、流态应满足船舶安全停泊、进出闸与正常航行的要求</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b）　</w:t>
      </w:r>
      <w:r>
        <w:rPr>
          <w:rFonts w:ascii="宋体" w:hAnsi="宋体" w:cs="宋体" w:hint="eastAsia"/>
          <w:szCs w:val="21"/>
        </w:rPr>
        <w:t>口门区的水面最大纵向流速不宜大于1m/s，当口门区靠近制动段的区域最大纵向流速超过2.0m/s时，应通过实船或模拟试验验证延长制动段长度</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c）　</w:t>
      </w:r>
      <w:r>
        <w:rPr>
          <w:rFonts w:ascii="宋体" w:hAnsi="宋体" w:cs="宋体" w:hint="eastAsia"/>
          <w:szCs w:val="21"/>
        </w:rPr>
        <w:t>上下游口门区的水面最大横向流速应符合JTS 305的有关规定。</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d）　单线船闸非灌泄水期间，</w:t>
      </w:r>
      <w:r>
        <w:rPr>
          <w:rFonts w:ascii="宋体" w:hAnsi="宋体" w:cs="宋体" w:hint="eastAsia"/>
          <w:szCs w:val="21"/>
        </w:rPr>
        <w:t>引航道导航调顺段内宜为静水区，上游停泊段的水面最大纵向流速不应大于0.5m/s，横向流速不应大于0.15m/s，下游制动段水面最大纵向流速不应大于1.0m/s，横向流速不应大于0.2m/s。制动段水流条件宜与停泊段一致，无法满足时应通过模型试验确定允许流速</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e）　</w:t>
      </w:r>
      <w:r>
        <w:rPr>
          <w:rFonts w:ascii="宋体" w:hAnsi="宋体" w:cs="宋体" w:hint="eastAsia"/>
          <w:szCs w:val="21"/>
        </w:rPr>
        <w:t>引航道和口门区应考虑风浪对船舶操作及泊稳条件的影响，并应采取措施满足船舶安全操作、停泊和航行的要求</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f）　</w:t>
      </w:r>
      <w:r>
        <w:rPr>
          <w:rFonts w:ascii="宋体" w:hAnsi="宋体" w:cs="宋体" w:hint="eastAsia"/>
          <w:szCs w:val="21"/>
        </w:rPr>
        <w:t>枢纽泄水在引航道和口门区产生的非恒定往复流波动应不影响过闸船舶安全航行、停泊和闸门运用</w:t>
      </w:r>
      <w:r w:rsidR="0078341B" w:rsidRPr="0078341B">
        <w:rPr>
          <w:rFonts w:ascii="宋体" w:hAnsi="宋体" w:cs="宋体" w:hint="eastAsia"/>
          <w:szCs w:val="21"/>
        </w:rPr>
        <w:t>；</w:t>
      </w:r>
    </w:p>
    <w:p w:rsidR="00D747E3" w:rsidRDefault="00F0553C">
      <w:pPr>
        <w:snapToGrid w:val="0"/>
        <w:ind w:firstLineChars="200" w:firstLine="420"/>
        <w:rPr>
          <w:rFonts w:ascii="宋体" w:hAnsi="宋体" w:cs="宋体"/>
          <w:szCs w:val="21"/>
        </w:rPr>
      </w:pPr>
      <w:r>
        <w:rPr>
          <w:rFonts w:ascii="宋体" w:hAnsi="宋体" w:cs="宋体" w:hint="eastAsia"/>
          <w:kern w:val="0"/>
          <w:szCs w:val="21"/>
          <w:lang w:bidi="ar"/>
        </w:rPr>
        <w:t xml:space="preserve">g）　</w:t>
      </w:r>
      <w:r>
        <w:rPr>
          <w:rFonts w:ascii="宋体" w:hAnsi="宋体" w:cs="宋体" w:hint="eastAsia"/>
          <w:szCs w:val="21"/>
        </w:rPr>
        <w:t>上、下游引航道及口门区应采取避免形成回流的工程措施。不能完全避免时应降低回流强度，回流直径在接近船长时，垂直于船舶航线方向的流速宜控制在口门区最大允许的横向流速值的1/2以内</w:t>
      </w:r>
      <w:r w:rsidR="0078341B">
        <w:rPr>
          <w:rFonts w:ascii="宋体" w:hAnsi="宋体" w:cs="宋体" w:hint="eastAsia"/>
          <w:szCs w:val="21"/>
        </w:rPr>
        <w:t>。</w:t>
      </w:r>
    </w:p>
    <w:p w:rsidR="00D747E3" w:rsidRDefault="00F0553C">
      <w:pPr>
        <w:spacing w:line="278" w:lineRule="auto"/>
      </w:pPr>
      <w:bookmarkStart w:id="93" w:name="_Toc4751"/>
      <w:bookmarkStart w:id="94" w:name="_Toc26579"/>
      <w:r>
        <w:rPr>
          <w:rFonts w:hint="eastAsia"/>
        </w:rPr>
        <w:t>7.1.6</w:t>
      </w:r>
      <w:r>
        <w:rPr>
          <w:rFonts w:hint="eastAsia"/>
        </w:rPr>
        <w:t xml:space="preserve">　待闸锚地</w:t>
      </w:r>
      <w:bookmarkEnd w:id="93"/>
      <w:bookmarkEnd w:id="94"/>
      <w:r>
        <w:rPr>
          <w:rFonts w:hint="eastAsia"/>
        </w:rPr>
        <w:t>设计应符合下列规定：</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a）　</w:t>
      </w:r>
      <w:r>
        <w:rPr>
          <w:rFonts w:ascii="宋体" w:hAnsi="宋体" w:cs="宋体" w:hint="eastAsia"/>
          <w:szCs w:val="21"/>
        </w:rPr>
        <w:t>船闸上、下游引航道外宜设待闸锚地。待闸锚地宜选择在风浪小、水流缓、无泡漩的水域。待闸锚地水深应大于设计最低通航水位时船舶吃水与富裕水深之和，且不应低于航道水深</w:t>
      </w:r>
      <w:r w:rsidR="0078341B" w:rsidRPr="0078341B">
        <w:rPr>
          <w:rFonts w:ascii="宋体" w:hAnsi="宋体" w:cs="宋体" w:hint="eastAsia"/>
          <w:szCs w:val="21"/>
        </w:rPr>
        <w:t>；</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b）　</w:t>
      </w:r>
      <w:r>
        <w:rPr>
          <w:rFonts w:ascii="宋体" w:hAnsi="宋体" w:cs="宋体" w:hint="eastAsia"/>
          <w:szCs w:val="21"/>
        </w:rPr>
        <w:t>待闸锚地系泊方式应根据过闸要求、气象条件、河流水文特性、水域条件、河床底质和船型等因素确定，系泊方式可采用靠岸系泊、抛锚系泊、浮筒系泊等方式，并结合系泊方式设置靠船墩、系船柱和系船浮筒等</w:t>
      </w:r>
      <w:r w:rsidR="0078341B" w:rsidRPr="0078341B">
        <w:rPr>
          <w:rFonts w:ascii="宋体" w:hAnsi="宋体" w:cs="宋体" w:hint="eastAsia"/>
          <w:szCs w:val="21"/>
        </w:rPr>
        <w:t>；</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c）　</w:t>
      </w:r>
      <w:r>
        <w:rPr>
          <w:rFonts w:ascii="宋体" w:hAnsi="宋体" w:cs="宋体" w:hint="eastAsia"/>
          <w:szCs w:val="21"/>
        </w:rPr>
        <w:t>抛锚和浮筒系泊的待闸锚地宜选在河床底质为泥质或泥沙质的水域，不宜选在硬粘土、硬砂和走砂、淤砂严重的水域</w:t>
      </w:r>
      <w:r w:rsidR="0078341B" w:rsidRPr="0078341B">
        <w:rPr>
          <w:rFonts w:ascii="宋体" w:hAnsi="宋体" w:cs="宋体" w:hint="eastAsia"/>
          <w:szCs w:val="21"/>
        </w:rPr>
        <w:t>；</w:t>
      </w:r>
    </w:p>
    <w:p w:rsidR="00D747E3" w:rsidRDefault="00F0553C">
      <w:pPr>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d）　</w:t>
      </w:r>
      <w:r>
        <w:rPr>
          <w:rFonts w:ascii="宋体" w:hAnsi="宋体" w:cs="宋体" w:hint="eastAsia"/>
          <w:szCs w:val="21"/>
        </w:rPr>
        <w:t>锚地的水域面积，应满足船闸最繁忙时过闸船舶停泊的需要。</w:t>
      </w:r>
    </w:p>
    <w:p w:rsidR="00D747E3" w:rsidRDefault="00F0553C">
      <w:pPr>
        <w:pStyle w:val="a1"/>
        <w:numPr>
          <w:ilvl w:val="0"/>
          <w:numId w:val="0"/>
        </w:numPr>
        <w:spacing w:beforeLines="50" w:before="156" w:afterLines="50" w:after="156"/>
      </w:pPr>
      <w:bookmarkStart w:id="95" w:name="_Toc7874"/>
      <w:r>
        <w:rPr>
          <w:rFonts w:hint="eastAsia"/>
        </w:rPr>
        <w:t>7.2　水工建筑物设计</w:t>
      </w:r>
      <w:bookmarkEnd w:id="95"/>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Ansi="黑体" w:cs="黑体" w:hint="eastAsia"/>
          <w:bCs/>
          <w:szCs w:val="21"/>
        </w:rPr>
        <w:t>7.2.1</w:t>
      </w:r>
      <w:r>
        <w:rPr>
          <w:rFonts w:ascii="宋体" w:hAnsi="宋体" w:cs="宋体" w:hint="eastAsia"/>
          <w:kern w:val="0"/>
          <w:szCs w:val="21"/>
          <w:lang w:bidi="ar"/>
        </w:rPr>
        <w:t xml:space="preserve">　</w:t>
      </w:r>
      <w:r>
        <w:rPr>
          <w:rFonts w:ascii="宋体" w:hAnsi="宋体" w:cs="宋体"/>
          <w:kern w:val="0"/>
          <w:szCs w:val="21"/>
          <w:lang w:bidi="ar"/>
        </w:rPr>
        <w:t>船闸水工建筑物结构型式应根据自然条件、使用要求、受力特征、材料来源和施工条件等因素</w:t>
      </w:r>
      <w:r>
        <w:rPr>
          <w:rFonts w:ascii="宋体" w:hAnsi="宋体" w:cs="宋体" w:hint="eastAsia"/>
          <w:kern w:val="0"/>
          <w:szCs w:val="21"/>
          <w:lang w:bidi="ar"/>
        </w:rPr>
        <w:t>，</w:t>
      </w:r>
      <w:r>
        <w:rPr>
          <w:rFonts w:ascii="宋体" w:hAnsi="宋体" w:cs="宋体"/>
          <w:kern w:val="0"/>
          <w:szCs w:val="21"/>
          <w:lang w:bidi="ar"/>
        </w:rPr>
        <w:t>通过技术经济比较确定。</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Ansi="黑体" w:cs="黑体" w:hint="eastAsia"/>
          <w:bCs/>
          <w:szCs w:val="21"/>
        </w:rPr>
        <w:t>7.2.2</w:t>
      </w:r>
      <w:r>
        <w:rPr>
          <w:rFonts w:ascii="宋体" w:hAnsi="宋体" w:cs="宋体" w:hint="eastAsia"/>
          <w:kern w:val="0"/>
          <w:szCs w:val="21"/>
          <w:lang w:bidi="ar"/>
        </w:rPr>
        <w:t xml:space="preserve">　上下</w:t>
      </w:r>
      <w:r>
        <w:rPr>
          <w:rFonts w:ascii="宋体" w:hAnsi="宋体" w:cs="宋体"/>
          <w:kern w:val="0"/>
          <w:szCs w:val="21"/>
          <w:lang w:bidi="ar"/>
        </w:rPr>
        <w:t>闸首和闸室等挡水结构设计必须满足稳定和强度要求,必须进行防渗和排水设计。</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Ansi="黑体" w:cs="黑体" w:hint="eastAsia"/>
          <w:bCs/>
          <w:szCs w:val="21"/>
        </w:rPr>
        <w:t>7.2.3</w:t>
      </w:r>
      <w:r>
        <w:rPr>
          <w:rFonts w:ascii="宋体" w:hAnsi="宋体" w:cs="宋体" w:hint="eastAsia"/>
          <w:kern w:val="0"/>
          <w:szCs w:val="21"/>
          <w:lang w:bidi="ar"/>
        </w:rPr>
        <w:t xml:space="preserve">　</w:t>
      </w:r>
      <w:r>
        <w:rPr>
          <w:rFonts w:ascii="宋体" w:hAnsi="宋体" w:cs="宋体"/>
          <w:kern w:val="0"/>
          <w:szCs w:val="21"/>
          <w:lang w:bidi="ar"/>
        </w:rPr>
        <w:t>隐蔽工程设计应根据建筑物的结构型式、荷载、使用要求及工程地质和水文地质条件等进行综合分析。</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Ansi="黑体" w:cs="黑体" w:hint="eastAsia"/>
          <w:bCs/>
          <w:szCs w:val="21"/>
        </w:rPr>
        <w:t>7.2.4</w:t>
      </w:r>
      <w:r>
        <w:rPr>
          <w:rFonts w:ascii="宋体" w:hAnsi="宋体" w:cs="宋体" w:hint="eastAsia"/>
          <w:kern w:val="0"/>
          <w:szCs w:val="21"/>
          <w:lang w:bidi="ar"/>
        </w:rPr>
        <w:t xml:space="preserve">　</w:t>
      </w:r>
      <w:r>
        <w:rPr>
          <w:rFonts w:ascii="宋体" w:hAnsi="宋体" w:cs="宋体"/>
          <w:kern w:val="0"/>
          <w:szCs w:val="21"/>
          <w:lang w:bidi="ar"/>
        </w:rPr>
        <w:t>船闸水工建筑物应设置必要的</w:t>
      </w:r>
      <w:bookmarkStart w:id="96" w:name="OLE_LINK5"/>
      <w:r>
        <w:rPr>
          <w:rFonts w:ascii="宋体" w:hAnsi="宋体" w:cs="宋体" w:hint="eastAsia"/>
          <w:kern w:val="0"/>
          <w:szCs w:val="21"/>
          <w:lang w:bidi="ar"/>
        </w:rPr>
        <w:t>监测设施</w:t>
      </w:r>
      <w:bookmarkEnd w:id="96"/>
      <w:r>
        <w:rPr>
          <w:rFonts w:ascii="宋体" w:hAnsi="宋体" w:cs="宋体"/>
          <w:kern w:val="0"/>
          <w:szCs w:val="21"/>
          <w:lang w:bidi="ar"/>
        </w:rPr>
        <w:t>。</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Ansi="黑体" w:cs="黑体" w:hint="eastAsia"/>
          <w:bCs/>
          <w:szCs w:val="21"/>
        </w:rPr>
        <w:t>7.2.5</w:t>
      </w:r>
      <w:r>
        <w:rPr>
          <w:rFonts w:ascii="宋体" w:hAnsi="宋体" w:cs="宋体" w:hint="eastAsia"/>
          <w:kern w:val="0"/>
          <w:szCs w:val="21"/>
          <w:lang w:bidi="ar"/>
        </w:rPr>
        <w:t xml:space="preserve">　</w:t>
      </w:r>
      <w:r>
        <w:rPr>
          <w:rFonts w:ascii="宋体" w:hAnsi="宋体" w:cs="宋体"/>
          <w:kern w:val="0"/>
          <w:szCs w:val="21"/>
          <w:lang w:bidi="ar"/>
        </w:rPr>
        <w:t>大体积混凝土温度控制设计,可参照SL 319的有关规定执行。</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Ansi="黑体" w:cs="黑体" w:hint="eastAsia"/>
          <w:bCs/>
          <w:szCs w:val="21"/>
        </w:rPr>
        <w:t>7.2.6</w:t>
      </w:r>
      <w:r>
        <w:rPr>
          <w:rFonts w:ascii="宋体" w:hAnsi="宋体" w:cs="宋体" w:hint="eastAsia"/>
          <w:kern w:val="0"/>
          <w:szCs w:val="21"/>
          <w:lang w:bidi="ar"/>
        </w:rPr>
        <w:t xml:space="preserve">　</w:t>
      </w:r>
      <w:r>
        <w:rPr>
          <w:rFonts w:ascii="宋体" w:hAnsi="宋体" w:cs="宋体"/>
          <w:kern w:val="0"/>
          <w:szCs w:val="21"/>
          <w:lang w:bidi="ar"/>
        </w:rPr>
        <w:t>船闸抗震设计应按</w:t>
      </w:r>
      <w:r>
        <w:rPr>
          <w:rFonts w:ascii="宋体" w:hAnsi="宋体" w:cs="宋体" w:hint="eastAsia"/>
          <w:kern w:val="0"/>
          <w:szCs w:val="21"/>
          <w:lang w:bidi="ar"/>
        </w:rPr>
        <w:t>GB</w:t>
      </w:r>
      <w:r>
        <w:rPr>
          <w:rFonts w:ascii="宋体" w:hAnsi="宋体" w:cs="宋体"/>
          <w:color w:val="FF0000"/>
          <w:kern w:val="0"/>
          <w:szCs w:val="21"/>
          <w:lang w:bidi="ar"/>
        </w:rPr>
        <w:t xml:space="preserve"> </w:t>
      </w:r>
      <w:r>
        <w:rPr>
          <w:rFonts w:ascii="宋体" w:hAnsi="宋体" w:cs="宋体" w:hint="eastAsia"/>
          <w:kern w:val="0"/>
          <w:szCs w:val="21"/>
          <w:lang w:bidi="ar"/>
        </w:rPr>
        <w:t>51247</w:t>
      </w:r>
      <w:r>
        <w:rPr>
          <w:rFonts w:ascii="宋体" w:hAnsi="宋体" w:cs="宋体"/>
          <w:kern w:val="0"/>
          <w:szCs w:val="21"/>
          <w:lang w:bidi="ar"/>
        </w:rPr>
        <w:t>的有关规定执行。</w:t>
      </w:r>
    </w:p>
    <w:p w:rsidR="00D747E3" w:rsidRDefault="00F0553C">
      <w:pPr>
        <w:keepNext/>
        <w:keepLines/>
        <w:adjustRightInd w:val="0"/>
        <w:snapToGrid w:val="0"/>
        <w:outlineLvl w:val="1"/>
        <w:rPr>
          <w:rFonts w:ascii="宋体" w:hAnsi="宋体" w:cs="宋体"/>
          <w:szCs w:val="21"/>
        </w:rPr>
      </w:pPr>
      <w:bookmarkStart w:id="97" w:name="_Toc32058"/>
      <w:bookmarkStart w:id="98" w:name="_Toc15225"/>
      <w:bookmarkStart w:id="99" w:name="_Toc13664"/>
      <w:bookmarkStart w:id="100" w:name="_Toc7717"/>
      <w:r>
        <w:rPr>
          <w:rFonts w:ascii="黑体" w:eastAsia="黑体" w:hAnsi="黑体" w:cs="黑体"/>
          <w:bCs/>
          <w:szCs w:val="21"/>
        </w:rPr>
        <w:t>7.2.</w:t>
      </w:r>
      <w:r>
        <w:rPr>
          <w:rFonts w:ascii="黑体" w:eastAsia="黑体" w:hAnsi="黑体" w:cs="黑体" w:hint="eastAsia"/>
          <w:bCs/>
          <w:color w:val="FF0000"/>
          <w:szCs w:val="21"/>
        </w:rPr>
        <w:t>7</w:t>
      </w:r>
      <w:r>
        <w:rPr>
          <w:rFonts w:ascii="宋体" w:hAnsi="宋体" w:cs="宋体" w:hint="eastAsia"/>
          <w:kern w:val="0"/>
          <w:szCs w:val="21"/>
          <w:lang w:bidi="ar"/>
        </w:rPr>
        <w:t xml:space="preserve">　</w:t>
      </w:r>
      <w:bookmarkEnd w:id="97"/>
      <w:bookmarkEnd w:id="98"/>
      <w:bookmarkEnd w:id="99"/>
      <w:r>
        <w:rPr>
          <w:rFonts w:ascii="宋体" w:hAnsi="宋体" w:cs="宋体"/>
          <w:szCs w:val="21"/>
        </w:rPr>
        <w:t>船闸水工建筑物应根据船闸级别及建筑物在工程中的作用,按表1划分为5级。</w:t>
      </w:r>
      <w:bookmarkEnd w:id="100"/>
    </w:p>
    <w:tbl>
      <w:tblPr>
        <w:tblpPr w:leftFromText="180" w:rightFromText="180" w:vertAnchor="text" w:horzAnchor="page" w:tblpXSpec="center" w:tblpY="486"/>
        <w:tblOverlap w:val="never"/>
        <w:tblW w:w="897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0"/>
        <w:gridCol w:w="2340"/>
        <w:gridCol w:w="2338"/>
        <w:gridCol w:w="2341"/>
      </w:tblGrid>
      <w:tr w:rsidR="00D747E3">
        <w:trPr>
          <w:trHeight w:val="334"/>
          <w:tblHeader/>
          <w:jc w:val="center"/>
        </w:trPr>
        <w:tc>
          <w:tcPr>
            <w:tcW w:w="1960" w:type="dxa"/>
            <w:vMerge w:val="restart"/>
            <w:tcBorders>
              <w:top w:val="single" w:sz="2" w:space="0" w:color="000000"/>
              <w:left w:val="single" w:sz="2" w:space="0" w:color="000000"/>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工程等别</w:t>
            </w:r>
          </w:p>
        </w:tc>
        <w:tc>
          <w:tcPr>
            <w:tcW w:w="7019" w:type="dxa"/>
            <w:gridSpan w:val="3"/>
            <w:tcBorders>
              <w:top w:val="single" w:sz="2" w:space="0" w:color="000000"/>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水工建筑物级别</w:t>
            </w:r>
          </w:p>
        </w:tc>
      </w:tr>
      <w:tr w:rsidR="00D747E3">
        <w:trPr>
          <w:trHeight w:val="265"/>
          <w:tblHeader/>
          <w:jc w:val="center"/>
        </w:trPr>
        <w:tc>
          <w:tcPr>
            <w:tcW w:w="1960" w:type="dxa"/>
            <w:vMerge/>
            <w:tcBorders>
              <w:left w:val="single" w:sz="2" w:space="0" w:color="000000"/>
              <w:right w:val="single" w:sz="2" w:space="0" w:color="000000"/>
            </w:tcBorders>
            <w:vAlign w:val="center"/>
          </w:tcPr>
          <w:p w:rsidR="00D747E3" w:rsidRDefault="00D747E3">
            <w:pPr>
              <w:adjustRightInd w:val="0"/>
              <w:snapToGrid w:val="0"/>
              <w:jc w:val="center"/>
              <w:rPr>
                <w:rFonts w:ascii="宋体" w:hAnsi="宋体" w:cs="宋体"/>
                <w:szCs w:val="21"/>
              </w:rPr>
            </w:pPr>
          </w:p>
        </w:tc>
        <w:tc>
          <w:tcPr>
            <w:tcW w:w="4678" w:type="dxa"/>
            <w:gridSpan w:val="2"/>
            <w:tcBorders>
              <w:top w:val="single" w:sz="2" w:space="0" w:color="000000"/>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永久建筑物</w:t>
            </w:r>
          </w:p>
        </w:tc>
        <w:tc>
          <w:tcPr>
            <w:tcW w:w="2341" w:type="dxa"/>
            <w:tcBorders>
              <w:top w:val="single" w:sz="2" w:space="0" w:color="000000"/>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临时建筑物</w:t>
            </w:r>
          </w:p>
        </w:tc>
      </w:tr>
      <w:tr w:rsidR="00D747E3">
        <w:trPr>
          <w:trHeight w:val="265"/>
          <w:tblHeader/>
          <w:jc w:val="center"/>
        </w:trPr>
        <w:tc>
          <w:tcPr>
            <w:tcW w:w="1960" w:type="dxa"/>
            <w:vMerge/>
            <w:tcBorders>
              <w:left w:val="single" w:sz="2" w:space="0" w:color="000000"/>
              <w:bottom w:val="single" w:sz="4" w:space="0" w:color="auto"/>
              <w:right w:val="single" w:sz="2" w:space="0" w:color="000000"/>
            </w:tcBorders>
            <w:vAlign w:val="center"/>
          </w:tcPr>
          <w:p w:rsidR="00D747E3" w:rsidRDefault="00D747E3">
            <w:pPr>
              <w:adjustRightInd w:val="0"/>
              <w:snapToGrid w:val="0"/>
              <w:jc w:val="center"/>
              <w:rPr>
                <w:rFonts w:ascii="宋体" w:hAnsi="宋体" w:cs="宋体"/>
                <w:szCs w:val="21"/>
              </w:rPr>
            </w:pPr>
          </w:p>
        </w:tc>
        <w:tc>
          <w:tcPr>
            <w:tcW w:w="2340" w:type="dxa"/>
            <w:tcBorders>
              <w:top w:val="single" w:sz="2" w:space="0" w:color="000000"/>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闸首、闸室</w:t>
            </w:r>
          </w:p>
        </w:tc>
        <w:tc>
          <w:tcPr>
            <w:tcW w:w="2338" w:type="dxa"/>
            <w:tcBorders>
              <w:top w:val="single" w:sz="2" w:space="0" w:color="000000"/>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导航、靠船建筑物</w:t>
            </w:r>
          </w:p>
        </w:tc>
        <w:tc>
          <w:tcPr>
            <w:tcW w:w="2341" w:type="dxa"/>
            <w:tcBorders>
              <w:top w:val="single" w:sz="2" w:space="0" w:color="000000"/>
              <w:left w:val="single" w:sz="2" w:space="0" w:color="000000"/>
              <w:bottom w:val="single" w:sz="4" w:space="0" w:color="auto"/>
              <w:right w:val="single" w:sz="2" w:space="0" w:color="000000"/>
            </w:tcBorders>
            <w:vAlign w:val="center"/>
          </w:tcPr>
          <w:p w:rsidR="00D747E3" w:rsidRDefault="00D747E3">
            <w:pPr>
              <w:adjustRightInd w:val="0"/>
              <w:snapToGrid w:val="0"/>
              <w:jc w:val="center"/>
              <w:rPr>
                <w:rFonts w:ascii="宋体" w:hAnsi="宋体" w:cs="宋体"/>
                <w:szCs w:val="21"/>
              </w:rPr>
            </w:pPr>
          </w:p>
        </w:tc>
      </w:tr>
      <w:tr w:rsidR="00D747E3">
        <w:trPr>
          <w:trHeight w:val="265"/>
          <w:jc w:val="center"/>
        </w:trPr>
        <w:tc>
          <w:tcPr>
            <w:tcW w:w="1960" w:type="dxa"/>
            <w:tcBorders>
              <w:top w:val="single" w:sz="4" w:space="0" w:color="auto"/>
              <w:left w:val="single" w:sz="4" w:space="0" w:color="auto"/>
              <w:bottom w:val="single" w:sz="4" w:space="0" w:color="auto"/>
              <w:right w:val="single" w:sz="4" w:space="0" w:color="auto"/>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Ⅰ</w:t>
            </w:r>
          </w:p>
        </w:tc>
        <w:tc>
          <w:tcPr>
            <w:tcW w:w="2340" w:type="dxa"/>
            <w:tcBorders>
              <w:top w:val="single" w:sz="4" w:space="0" w:color="auto"/>
              <w:left w:val="nil"/>
              <w:bottom w:val="single" w:sz="4" w:space="0" w:color="auto"/>
              <w:right w:val="single" w:sz="4" w:space="0" w:color="auto"/>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1</w:t>
            </w:r>
          </w:p>
        </w:tc>
        <w:tc>
          <w:tcPr>
            <w:tcW w:w="2338" w:type="dxa"/>
            <w:tcBorders>
              <w:top w:val="single" w:sz="4" w:space="0" w:color="auto"/>
              <w:left w:val="nil"/>
              <w:bottom w:val="single" w:sz="4" w:space="0" w:color="auto"/>
              <w:right w:val="single" w:sz="4" w:space="0" w:color="auto"/>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3</w:t>
            </w:r>
          </w:p>
        </w:tc>
        <w:tc>
          <w:tcPr>
            <w:tcW w:w="2341" w:type="dxa"/>
            <w:tcBorders>
              <w:top w:val="single" w:sz="4" w:space="0" w:color="auto"/>
              <w:left w:val="nil"/>
              <w:bottom w:val="single" w:sz="4" w:space="0" w:color="auto"/>
              <w:right w:val="single" w:sz="4" w:space="0" w:color="auto"/>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4</w:t>
            </w:r>
          </w:p>
        </w:tc>
      </w:tr>
      <w:tr w:rsidR="00D747E3">
        <w:trPr>
          <w:trHeight w:val="265"/>
          <w:jc w:val="center"/>
        </w:trPr>
        <w:tc>
          <w:tcPr>
            <w:tcW w:w="1960"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Ⅱ</w:t>
            </w:r>
          </w:p>
        </w:tc>
        <w:tc>
          <w:tcPr>
            <w:tcW w:w="2340"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2</w:t>
            </w:r>
          </w:p>
        </w:tc>
        <w:tc>
          <w:tcPr>
            <w:tcW w:w="2338"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3</w:t>
            </w:r>
          </w:p>
        </w:tc>
        <w:tc>
          <w:tcPr>
            <w:tcW w:w="2341"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hint="eastAsia"/>
                <w:szCs w:val="21"/>
              </w:rPr>
              <w:t>4</w:t>
            </w:r>
          </w:p>
        </w:tc>
      </w:tr>
      <w:tr w:rsidR="00D747E3">
        <w:trPr>
          <w:trHeight w:val="265"/>
          <w:jc w:val="center"/>
        </w:trPr>
        <w:tc>
          <w:tcPr>
            <w:tcW w:w="1960"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Ⅲ</w:t>
            </w:r>
          </w:p>
        </w:tc>
        <w:tc>
          <w:tcPr>
            <w:tcW w:w="2340"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3</w:t>
            </w:r>
          </w:p>
        </w:tc>
        <w:tc>
          <w:tcPr>
            <w:tcW w:w="2338"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4</w:t>
            </w:r>
          </w:p>
        </w:tc>
        <w:tc>
          <w:tcPr>
            <w:tcW w:w="2341"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4</w:t>
            </w:r>
          </w:p>
        </w:tc>
      </w:tr>
      <w:tr w:rsidR="00D747E3">
        <w:trPr>
          <w:trHeight w:val="265"/>
          <w:jc w:val="center"/>
        </w:trPr>
        <w:tc>
          <w:tcPr>
            <w:tcW w:w="1960"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Ⅳ</w:t>
            </w:r>
          </w:p>
        </w:tc>
        <w:tc>
          <w:tcPr>
            <w:tcW w:w="2340"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4</w:t>
            </w:r>
          </w:p>
        </w:tc>
        <w:tc>
          <w:tcPr>
            <w:tcW w:w="2338"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5</w:t>
            </w:r>
          </w:p>
        </w:tc>
        <w:tc>
          <w:tcPr>
            <w:tcW w:w="2341" w:type="dxa"/>
            <w:tcBorders>
              <w:top w:val="single" w:sz="4" w:space="0" w:color="auto"/>
              <w:left w:val="single" w:sz="2" w:space="0" w:color="000000"/>
              <w:bottom w:val="single" w:sz="4" w:space="0" w:color="auto"/>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5</w:t>
            </w:r>
          </w:p>
        </w:tc>
      </w:tr>
      <w:tr w:rsidR="00D747E3">
        <w:trPr>
          <w:trHeight w:val="269"/>
          <w:jc w:val="center"/>
        </w:trPr>
        <w:tc>
          <w:tcPr>
            <w:tcW w:w="1960" w:type="dxa"/>
            <w:tcBorders>
              <w:top w:val="single" w:sz="4" w:space="0" w:color="auto"/>
              <w:left w:val="single" w:sz="2" w:space="0" w:color="000000"/>
              <w:bottom w:val="single" w:sz="2" w:space="0" w:color="000000"/>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Ⅴ</w:t>
            </w:r>
          </w:p>
        </w:tc>
        <w:tc>
          <w:tcPr>
            <w:tcW w:w="2340" w:type="dxa"/>
            <w:tcBorders>
              <w:top w:val="single" w:sz="4" w:space="0" w:color="auto"/>
              <w:left w:val="single" w:sz="2" w:space="0" w:color="000000"/>
              <w:bottom w:val="single" w:sz="2" w:space="0" w:color="000000"/>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5</w:t>
            </w:r>
          </w:p>
        </w:tc>
        <w:tc>
          <w:tcPr>
            <w:tcW w:w="2338" w:type="dxa"/>
            <w:tcBorders>
              <w:top w:val="single" w:sz="4" w:space="0" w:color="auto"/>
              <w:left w:val="single" w:sz="2" w:space="0" w:color="000000"/>
              <w:bottom w:val="single" w:sz="2" w:space="0" w:color="000000"/>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5</w:t>
            </w:r>
          </w:p>
        </w:tc>
        <w:tc>
          <w:tcPr>
            <w:tcW w:w="2341" w:type="dxa"/>
            <w:tcBorders>
              <w:top w:val="single" w:sz="4" w:space="0" w:color="auto"/>
              <w:left w:val="single" w:sz="2" w:space="0" w:color="000000"/>
              <w:bottom w:val="single" w:sz="2" w:space="0" w:color="000000"/>
              <w:right w:val="single" w:sz="2" w:space="0" w:color="000000"/>
            </w:tcBorders>
            <w:vAlign w:val="center"/>
          </w:tcPr>
          <w:p w:rsidR="00D747E3" w:rsidRDefault="00F0553C">
            <w:pPr>
              <w:adjustRightInd w:val="0"/>
              <w:snapToGrid w:val="0"/>
              <w:jc w:val="center"/>
              <w:rPr>
                <w:rFonts w:ascii="宋体" w:hAnsi="宋体" w:cs="宋体"/>
                <w:szCs w:val="21"/>
              </w:rPr>
            </w:pPr>
            <w:r>
              <w:rPr>
                <w:rFonts w:ascii="宋体" w:hAnsi="宋体" w:cs="宋体"/>
                <w:szCs w:val="21"/>
              </w:rPr>
              <w:t>5</w:t>
            </w:r>
          </w:p>
        </w:tc>
      </w:tr>
    </w:tbl>
    <w:p w:rsidR="00D747E3" w:rsidRDefault="00F0553C">
      <w:pPr>
        <w:adjustRightInd w:val="0"/>
        <w:spacing w:line="400" w:lineRule="exact"/>
        <w:jc w:val="center"/>
        <w:rPr>
          <w:rFonts w:ascii="黑体" w:eastAsia="黑体" w:hAnsi="黑体" w:cs="黑体"/>
          <w:b/>
          <w:bCs/>
          <w:szCs w:val="21"/>
        </w:rPr>
      </w:pPr>
      <w:r>
        <w:rPr>
          <w:rFonts w:ascii="黑体" w:eastAsia="黑体" w:hAnsi="黑体" w:cs="黑体" w:hint="eastAsia"/>
          <w:szCs w:val="21"/>
        </w:rPr>
        <w:t>表1  建筑物级别</w:t>
      </w:r>
    </w:p>
    <w:p w:rsidR="00D747E3" w:rsidRDefault="00F0553C">
      <w:pPr>
        <w:keepNext/>
        <w:keepLines/>
        <w:adjustRightInd w:val="0"/>
        <w:snapToGrid w:val="0"/>
        <w:spacing w:beforeLines="100" w:before="312"/>
        <w:outlineLvl w:val="1"/>
        <w:rPr>
          <w:rFonts w:ascii="宋体" w:hAnsi="宋体" w:cs="宋体"/>
          <w:kern w:val="0"/>
          <w:szCs w:val="21"/>
          <w:lang w:bidi="ar"/>
        </w:rPr>
      </w:pPr>
      <w:bookmarkStart w:id="101" w:name="_Toc16748"/>
      <w:bookmarkStart w:id="102" w:name="_Toc11421"/>
      <w:bookmarkStart w:id="103" w:name="_Toc18579"/>
      <w:bookmarkStart w:id="104" w:name="_Toc29128"/>
      <w:r>
        <w:rPr>
          <w:rFonts w:ascii="黑体" w:eastAsia="黑体" w:hAnsi="黑体" w:cs="黑体"/>
          <w:bCs/>
          <w:szCs w:val="21"/>
        </w:rPr>
        <w:lastRenderedPageBreak/>
        <w:t>7.2.</w:t>
      </w:r>
      <w:r>
        <w:rPr>
          <w:rFonts w:ascii="黑体" w:eastAsia="黑体" w:hAnsi="黑体" w:cs="黑体" w:hint="eastAsia"/>
          <w:bCs/>
          <w:szCs w:val="21"/>
        </w:rPr>
        <w:t>8</w:t>
      </w:r>
      <w:r>
        <w:rPr>
          <w:rFonts w:ascii="宋体" w:hAnsi="宋体" w:cs="宋体" w:hint="eastAsia"/>
          <w:kern w:val="0"/>
          <w:szCs w:val="21"/>
          <w:lang w:bidi="ar"/>
        </w:rPr>
        <w:t xml:space="preserve">　</w:t>
      </w:r>
      <w:bookmarkEnd w:id="101"/>
      <w:bookmarkEnd w:id="102"/>
      <w:bookmarkEnd w:id="103"/>
      <w:r>
        <w:rPr>
          <w:rFonts w:ascii="宋体" w:hAnsi="宋体" w:cs="宋体" w:hint="eastAsia"/>
          <w:kern w:val="0"/>
          <w:szCs w:val="21"/>
          <w:lang w:bidi="ar"/>
        </w:rPr>
        <w:t>船闸水工建筑物荷载、防渗与排水、结构设计、监测设施等应参照JTJ 307执行。</w:t>
      </w:r>
      <w:bookmarkEnd w:id="104"/>
    </w:p>
    <w:p w:rsidR="00D747E3" w:rsidRDefault="00F0553C">
      <w:pPr>
        <w:widowControl/>
        <w:adjustRightInd w:val="0"/>
        <w:snapToGrid w:val="0"/>
        <w:spacing w:beforeLines="100" w:before="312" w:afterLines="100" w:after="312"/>
        <w:outlineLvl w:val="0"/>
        <w:rPr>
          <w:rFonts w:ascii="黑体" w:eastAsia="黑体" w:hAnsi="宋体" w:cs="黑体"/>
          <w:kern w:val="0"/>
          <w:szCs w:val="21"/>
          <w:lang w:bidi="ar"/>
        </w:rPr>
      </w:pPr>
      <w:bookmarkStart w:id="105" w:name="_Toc14412"/>
      <w:bookmarkStart w:id="106" w:name="_Toc20893"/>
      <w:r>
        <w:rPr>
          <w:rFonts w:ascii="黑体" w:eastAsia="黑体" w:hAnsi="宋体" w:cs="黑体" w:hint="eastAsia"/>
          <w:kern w:val="0"/>
          <w:szCs w:val="21"/>
          <w:lang w:bidi="ar"/>
        </w:rPr>
        <w:t>8</w:t>
      </w:r>
      <w:r>
        <w:rPr>
          <w:rFonts w:hint="eastAsia"/>
        </w:rPr>
        <w:t xml:space="preserve">　</w:t>
      </w:r>
      <w:r>
        <w:rPr>
          <w:rFonts w:ascii="黑体" w:eastAsia="黑体" w:hAnsi="宋体" w:cs="黑体" w:hint="eastAsia"/>
          <w:kern w:val="0"/>
          <w:szCs w:val="21"/>
          <w:lang w:bidi="ar"/>
        </w:rPr>
        <w:t>船闸输水系统</w:t>
      </w:r>
      <w:bookmarkEnd w:id="105"/>
      <w:bookmarkEnd w:id="106"/>
    </w:p>
    <w:p w:rsidR="00D747E3" w:rsidRDefault="00F0553C">
      <w:pPr>
        <w:pStyle w:val="a1"/>
        <w:numPr>
          <w:ilvl w:val="0"/>
          <w:numId w:val="0"/>
        </w:numPr>
        <w:spacing w:beforeLines="50" w:before="156" w:afterLines="50" w:after="156"/>
      </w:pPr>
      <w:bookmarkStart w:id="107" w:name="_Toc6614"/>
      <w:bookmarkStart w:id="108" w:name="_Toc16300"/>
      <w:bookmarkStart w:id="109" w:name="_Toc59696865"/>
      <w:bookmarkStart w:id="110" w:name="_Toc12532"/>
      <w:r>
        <w:rPr>
          <w:rFonts w:hint="eastAsia"/>
        </w:rPr>
        <w:t>8.1　一般规定</w:t>
      </w:r>
      <w:bookmarkEnd w:id="107"/>
      <w:bookmarkEnd w:id="108"/>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8.1.1　</w:t>
      </w:r>
      <w:r>
        <w:rPr>
          <w:rFonts w:ascii="宋体" w:hAnsi="宋体" w:cs="宋体" w:hint="eastAsia"/>
          <w:kern w:val="0"/>
          <w:szCs w:val="21"/>
          <w:lang w:bidi="ar"/>
        </w:rPr>
        <w:t>旅游船闸优先选择分散式输水系统，最大设计水头不大于1m时，可选择短廊道格栅消能集中输水系统形式。</w:t>
      </w:r>
    </w:p>
    <w:p w:rsidR="00D747E3" w:rsidRDefault="00F0553C">
      <w:pPr>
        <w:adjustRightInd w:val="0"/>
        <w:snapToGrid w:val="0"/>
        <w:rPr>
          <w:rFonts w:ascii="宋体" w:hAnsi="宋体" w:cs="宋体"/>
          <w:szCs w:val="21"/>
        </w:rPr>
      </w:pPr>
      <w:r>
        <w:rPr>
          <w:rFonts w:ascii="黑体" w:eastAsia="黑体" w:hint="eastAsia"/>
        </w:rPr>
        <w:t xml:space="preserve">8.1.2　</w:t>
      </w:r>
      <w:r>
        <w:rPr>
          <w:rFonts w:ascii="宋体" w:hAnsi="宋体" w:cs="宋体" w:hint="eastAsia"/>
          <w:szCs w:val="21"/>
        </w:rPr>
        <w:t>船闸输水系统设计应从全局出发，在确保旅游船舶迅速、安全过闸的条件下，力求布置简单，并根据需要做到远近结合、留有余地。</w:t>
      </w:r>
    </w:p>
    <w:p w:rsidR="00D747E3" w:rsidRDefault="00F0553C">
      <w:pPr>
        <w:adjustRightInd w:val="0"/>
        <w:snapToGrid w:val="0"/>
        <w:rPr>
          <w:rFonts w:ascii="宋体" w:hAnsi="宋体" w:cs="宋体"/>
          <w:szCs w:val="21"/>
        </w:rPr>
      </w:pPr>
      <w:r>
        <w:rPr>
          <w:rFonts w:ascii="黑体" w:eastAsia="黑体" w:hint="eastAsia"/>
        </w:rPr>
        <w:t xml:space="preserve">8.1.3　</w:t>
      </w:r>
      <w:r>
        <w:rPr>
          <w:rFonts w:ascii="宋体" w:hAnsi="宋体" w:cs="宋体" w:hint="eastAsia"/>
          <w:szCs w:val="21"/>
        </w:rPr>
        <w:t>船闸输水时间应综合船闸设计水头、客运量、闸室平面尺度等综合确定，一般情况下可按下列标准选取：</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a)　</w:t>
      </w:r>
      <w:r>
        <w:rPr>
          <w:rFonts w:ascii="宋体" w:hAnsi="宋体" w:cs="宋体"/>
          <w:kern w:val="0"/>
          <w:szCs w:val="21"/>
          <w:lang w:bidi="ar"/>
        </w:rPr>
        <w:t>设计水头H≤2.5m，输水时间不宜超过3.5min</w:t>
      </w:r>
      <w:r>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b)　</w:t>
      </w:r>
      <w:r>
        <w:rPr>
          <w:rFonts w:ascii="宋体" w:hAnsi="宋体" w:cs="宋体"/>
          <w:kern w:val="0"/>
          <w:szCs w:val="21"/>
          <w:lang w:bidi="ar"/>
        </w:rPr>
        <w:t>设计水头2.5m&lt;H≤5m，输水时间不宜超过5min。</w:t>
      </w:r>
    </w:p>
    <w:p w:rsidR="00D747E3" w:rsidRDefault="00F0553C">
      <w:pPr>
        <w:adjustRightInd w:val="0"/>
        <w:snapToGrid w:val="0"/>
        <w:rPr>
          <w:rFonts w:ascii="宋体" w:hAnsi="宋体" w:cs="宋体"/>
          <w:szCs w:val="21"/>
        </w:rPr>
      </w:pPr>
      <w:r>
        <w:rPr>
          <w:rFonts w:ascii="黑体" w:eastAsia="黑体" w:hint="eastAsia"/>
        </w:rPr>
        <w:t xml:space="preserve">8.1.4　</w:t>
      </w:r>
      <w:r>
        <w:rPr>
          <w:rFonts w:ascii="宋体" w:hAnsi="宋体" w:cs="宋体" w:hint="eastAsia"/>
          <w:szCs w:val="21"/>
        </w:rPr>
        <w:t>为保障旅游船舶游客的舒适度及安全性，船闸充泄水过程，闸室及引航道内停泊船舶纵向系缆力应小于船舶排水量的3‰，船舶横向系缆力应小于船舶排水量的1.5‰。</w:t>
      </w:r>
    </w:p>
    <w:p w:rsidR="00D747E3" w:rsidRDefault="00F0553C">
      <w:pPr>
        <w:adjustRightInd w:val="0"/>
        <w:snapToGrid w:val="0"/>
        <w:rPr>
          <w:rFonts w:ascii="宋体" w:hAnsi="宋体" w:cs="宋体"/>
          <w:szCs w:val="21"/>
        </w:rPr>
      </w:pPr>
      <w:r>
        <w:rPr>
          <w:rFonts w:ascii="黑体" w:eastAsia="黑体" w:hint="eastAsia"/>
        </w:rPr>
        <w:t xml:space="preserve">8.1.5　</w:t>
      </w:r>
      <w:r>
        <w:rPr>
          <w:rFonts w:ascii="宋体" w:hAnsi="宋体" w:cs="宋体" w:hint="eastAsia"/>
          <w:szCs w:val="21"/>
        </w:rPr>
        <w:t>输水系统运转安全技术指标和要求应符合以下规定：</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a)　</w:t>
      </w:r>
      <w:r>
        <w:rPr>
          <w:rFonts w:ascii="宋体" w:hAnsi="宋体" w:cs="宋体"/>
          <w:kern w:val="0"/>
          <w:szCs w:val="21"/>
          <w:lang w:bidi="ar"/>
        </w:rPr>
        <w:t>船闸充泄水时，引航道内非恒定流的水面波动、比降及流速等水力特性，除应满足引航道内船舶停泊条件标准外，尚应满足船舶在引航道内的航行条件和停靠码头的操作要求。引航道内水面的降低应保证航行船舶的富裕水深。上游引航道最大纵向流速应</w:t>
      </w:r>
      <w:r>
        <w:rPr>
          <w:rFonts w:ascii="宋体" w:hAnsi="宋体" w:cs="宋体" w:hint="eastAsia"/>
          <w:kern w:val="0"/>
          <w:szCs w:val="21"/>
          <w:lang w:bidi="ar"/>
        </w:rPr>
        <w:t>不大</w:t>
      </w:r>
      <w:r>
        <w:rPr>
          <w:rFonts w:ascii="宋体" w:hAnsi="宋体" w:cs="宋体"/>
          <w:kern w:val="0"/>
          <w:szCs w:val="21"/>
          <w:lang w:bidi="ar"/>
        </w:rPr>
        <w:t>于0.5m/s～0.8m/s，下游引航道应</w:t>
      </w:r>
      <w:r>
        <w:rPr>
          <w:rFonts w:ascii="宋体" w:hAnsi="宋体" w:cs="宋体" w:hint="eastAsia"/>
          <w:kern w:val="0"/>
          <w:szCs w:val="21"/>
          <w:lang w:bidi="ar"/>
        </w:rPr>
        <w:t>不大</w:t>
      </w:r>
      <w:r>
        <w:rPr>
          <w:rFonts w:ascii="宋体" w:hAnsi="宋体" w:cs="宋体"/>
          <w:kern w:val="0"/>
          <w:szCs w:val="21"/>
          <w:lang w:bidi="ar"/>
        </w:rPr>
        <w:t>于0.8m/s～1.0m/s。</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b)　</w:t>
      </w:r>
      <w:r>
        <w:rPr>
          <w:rFonts w:ascii="宋体" w:hAnsi="宋体" w:cs="宋体"/>
          <w:kern w:val="0"/>
          <w:szCs w:val="21"/>
          <w:lang w:bidi="ar"/>
        </w:rPr>
        <w:t>船闸正常运转时，输水系统各部位不宜出现负压，在特殊情况下，其局部压力不应产生超过3mH</w:t>
      </w:r>
      <w:r>
        <w:rPr>
          <w:rFonts w:ascii="宋体" w:hAnsi="宋体" w:cs="宋体"/>
          <w:kern w:val="0"/>
          <w:szCs w:val="21"/>
          <w:vertAlign w:val="subscript"/>
          <w:lang w:bidi="ar"/>
        </w:rPr>
        <w:t>2</w:t>
      </w:r>
      <w:r>
        <w:rPr>
          <w:rFonts w:ascii="宋体" w:hAnsi="宋体" w:cs="宋体"/>
          <w:kern w:val="0"/>
          <w:szCs w:val="21"/>
          <w:lang w:bidi="ar"/>
        </w:rPr>
        <w:t>O的负压。</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c)　</w:t>
      </w:r>
      <w:r>
        <w:rPr>
          <w:rFonts w:ascii="宋体" w:hAnsi="宋体" w:cs="宋体"/>
          <w:kern w:val="0"/>
          <w:szCs w:val="21"/>
          <w:lang w:bidi="ar"/>
        </w:rPr>
        <w:t>输水系统的阀门段，必须布置在下游最低通航水位以下，并有一定的淹没水深。</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d)　</w:t>
      </w:r>
      <w:r>
        <w:rPr>
          <w:rFonts w:ascii="宋体" w:hAnsi="宋体" w:cs="宋体"/>
          <w:kern w:val="0"/>
          <w:szCs w:val="21"/>
          <w:lang w:bidi="ar"/>
        </w:rPr>
        <w:t>输水主廊道平均最大流速不宜大于12m/s，水流含沙量较大时应在高流速区域采取抗冲耐磨等防护措施。</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e)　</w:t>
      </w:r>
      <w:r>
        <w:rPr>
          <w:rFonts w:ascii="宋体" w:hAnsi="宋体" w:cs="宋体"/>
          <w:kern w:val="0"/>
          <w:szCs w:val="21"/>
          <w:lang w:bidi="ar"/>
        </w:rPr>
        <w:t>当船闸闸室充泄水时，闸室水面的最大惯性超高、超降值，在采取提前关闭输水阀门及水面齐平时开启闸门等措施后，不宜大于</w:t>
      </w:r>
      <w:r>
        <w:rPr>
          <w:rFonts w:ascii="宋体" w:hAnsi="宋体" w:cs="宋体" w:hint="eastAsia"/>
          <w:kern w:val="0"/>
          <w:szCs w:val="21"/>
          <w:lang w:bidi="ar"/>
        </w:rPr>
        <w:t>0.25m。</w:t>
      </w:r>
    </w:p>
    <w:p w:rsidR="00D747E3" w:rsidRDefault="00F0553C">
      <w:pPr>
        <w:widowControl/>
        <w:autoSpaceDE w:val="0"/>
        <w:autoSpaceDN w:val="0"/>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f)　</w:t>
      </w:r>
      <w:r>
        <w:rPr>
          <w:rFonts w:ascii="宋体" w:hAnsi="宋体" w:cs="宋体"/>
          <w:kern w:val="0"/>
          <w:szCs w:val="21"/>
          <w:lang w:bidi="ar"/>
        </w:rPr>
        <w:t>输水系统进水口水面不应产生有危害性的串状吸气旋涡。</w:t>
      </w:r>
    </w:p>
    <w:p w:rsidR="00D747E3" w:rsidRDefault="00F0553C">
      <w:pPr>
        <w:pStyle w:val="a1"/>
        <w:numPr>
          <w:ilvl w:val="0"/>
          <w:numId w:val="0"/>
        </w:numPr>
        <w:spacing w:beforeLines="50" w:before="156" w:afterLines="50" w:after="156"/>
      </w:pPr>
      <w:bookmarkStart w:id="111" w:name="_Toc12219"/>
      <w:bookmarkStart w:id="112" w:name="_Toc25138"/>
      <w:r>
        <w:rPr>
          <w:rFonts w:hint="eastAsia"/>
        </w:rPr>
        <w:t>8.2　分散输水系统</w:t>
      </w:r>
      <w:bookmarkEnd w:id="111"/>
      <w:bookmarkEnd w:id="112"/>
    </w:p>
    <w:p w:rsidR="00D747E3" w:rsidRDefault="00F0553C">
      <w:pPr>
        <w:adjustRightInd w:val="0"/>
        <w:snapToGrid w:val="0"/>
        <w:rPr>
          <w:rFonts w:ascii="宋体" w:hAnsi="宋体" w:cs="宋体"/>
          <w:szCs w:val="21"/>
        </w:rPr>
      </w:pPr>
      <w:r>
        <w:rPr>
          <w:rFonts w:ascii="黑体" w:eastAsia="黑体" w:hint="eastAsia"/>
        </w:rPr>
        <w:t xml:space="preserve">8.2.1　</w:t>
      </w:r>
      <w:r>
        <w:rPr>
          <w:rFonts w:ascii="宋体" w:hAnsi="宋体" w:cs="宋体" w:hint="eastAsia"/>
          <w:szCs w:val="21"/>
        </w:rPr>
        <w:t>分散输水系统时，可选择闸墙长廊道侧支孔输水系统（图2）或闸底长廊道侧支孔明沟消能输水系统（图3）形式。</w:t>
      </w:r>
    </w:p>
    <w:p w:rsidR="00D747E3" w:rsidRDefault="00F0553C">
      <w:pPr>
        <w:spacing w:after="120"/>
        <w:jc w:val="center"/>
        <w:rPr>
          <w:rFonts w:ascii="Calibri" w:hAnsi="Calibri"/>
        </w:rPr>
      </w:pPr>
      <w:r>
        <w:rPr>
          <w:rFonts w:hAnsi="Calibri"/>
          <w:noProof/>
        </w:rPr>
        <w:drawing>
          <wp:inline distT="0" distB="0" distL="0" distR="0">
            <wp:extent cx="5274310" cy="962025"/>
            <wp:effectExtent l="0" t="0" r="635" b="0"/>
            <wp:docPr id="11096777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7779"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74310" cy="962397"/>
                    </a:xfrm>
                    <a:prstGeom prst="rect">
                      <a:avLst/>
                    </a:prstGeom>
                    <a:noFill/>
                    <a:ln>
                      <a:noFill/>
                    </a:ln>
                  </pic:spPr>
                </pic:pic>
              </a:graphicData>
            </a:graphic>
          </wp:inline>
        </w:drawing>
      </w:r>
    </w:p>
    <w:p w:rsidR="00D747E3" w:rsidRDefault="00F0553C">
      <w:pPr>
        <w:jc w:val="center"/>
        <w:rPr>
          <w:rFonts w:ascii="黑体" w:eastAsia="黑体" w:hAnsi="黑体" w:cs="黑体"/>
          <w:bCs/>
          <w:sz w:val="24"/>
          <w:szCs w:val="20"/>
        </w:rPr>
      </w:pPr>
      <w:r>
        <w:rPr>
          <w:rFonts w:ascii="黑体" w:eastAsia="黑体" w:hAnsi="黑体" w:cs="黑体" w:hint="eastAsia"/>
          <w:bCs/>
          <w:szCs w:val="21"/>
        </w:rPr>
        <w:t>图</w:t>
      </w:r>
      <w:r w:rsidRPr="0078341B">
        <w:rPr>
          <w:rFonts w:ascii="黑体" w:eastAsia="黑体" w:hAnsi="黑体" w:cs="黑体" w:hint="eastAsia"/>
          <w:bCs/>
          <w:color w:val="000000" w:themeColor="text1"/>
          <w:szCs w:val="21"/>
        </w:rPr>
        <w:t>2</w:t>
      </w:r>
      <w:r>
        <w:rPr>
          <w:rFonts w:ascii="黑体" w:eastAsia="黑体" w:hAnsi="黑体" w:cs="黑体" w:hint="eastAsia"/>
          <w:bCs/>
          <w:szCs w:val="21"/>
        </w:rPr>
        <w:t xml:space="preserve">　闸墙长廊道侧支孔输水系统示意图</w:t>
      </w:r>
    </w:p>
    <w:p w:rsidR="00D747E3" w:rsidRDefault="00F0553C">
      <w:pPr>
        <w:jc w:val="center"/>
        <w:rPr>
          <w:rFonts w:eastAsia="仿宋_GB2312"/>
          <w:sz w:val="32"/>
          <w:szCs w:val="20"/>
        </w:rPr>
      </w:pPr>
      <w:r>
        <w:rPr>
          <w:rFonts w:eastAsia="仿宋_GB2312" w:hint="eastAsia"/>
          <w:noProof/>
          <w:sz w:val="32"/>
          <w:szCs w:val="20"/>
        </w:rPr>
        <w:drawing>
          <wp:inline distT="0" distB="0" distL="0" distR="0">
            <wp:extent cx="5250815" cy="962660"/>
            <wp:effectExtent l="0" t="0" r="7620" b="0"/>
            <wp:docPr id="207473663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36634" name="图片 14"/>
                    <pic:cNvPicPr>
                      <a:picLocks noChangeAspect="1" noChangeArrowheads="1"/>
                    </pic:cNvPicPr>
                  </pic:nvPicPr>
                  <pic:blipFill>
                    <a:blip r:embed="rId16">
                      <a:extLst>
                        <a:ext uri="{28A0092B-C50C-407E-A947-70E740481C1C}">
                          <a14:useLocalDpi xmlns:a14="http://schemas.microsoft.com/office/drawing/2010/main" val="0"/>
                        </a:ext>
                      </a:extLst>
                    </a:blip>
                    <a:srcRect l="661" t="3125" r="1628" b="2"/>
                    <a:stretch>
                      <a:fillRect/>
                    </a:stretch>
                  </pic:blipFill>
                  <pic:spPr>
                    <a:xfrm>
                      <a:off x="0" y="0"/>
                      <a:ext cx="5277978" cy="968261"/>
                    </a:xfrm>
                    <a:prstGeom prst="rect">
                      <a:avLst/>
                    </a:prstGeom>
                    <a:noFill/>
                    <a:ln>
                      <a:noFill/>
                    </a:ln>
                  </pic:spPr>
                </pic:pic>
              </a:graphicData>
            </a:graphic>
          </wp:inline>
        </w:drawing>
      </w:r>
    </w:p>
    <w:p w:rsidR="00D747E3" w:rsidRDefault="00F0553C">
      <w:pPr>
        <w:jc w:val="center"/>
        <w:rPr>
          <w:rFonts w:ascii="黑体" w:eastAsia="黑体" w:hAnsi="黑体" w:cs="黑体"/>
          <w:bCs/>
          <w:szCs w:val="21"/>
        </w:rPr>
      </w:pPr>
      <w:r>
        <w:rPr>
          <w:rFonts w:ascii="黑体" w:eastAsia="黑体" w:hAnsi="黑体" w:cs="黑体" w:hint="eastAsia"/>
          <w:bCs/>
          <w:szCs w:val="21"/>
        </w:rPr>
        <w:t>图</w:t>
      </w:r>
      <w:r w:rsidRPr="0078341B">
        <w:rPr>
          <w:rFonts w:ascii="黑体" w:eastAsia="黑体" w:hAnsi="黑体" w:cs="黑体" w:hint="eastAsia"/>
          <w:bCs/>
          <w:color w:val="000000" w:themeColor="text1"/>
          <w:szCs w:val="21"/>
        </w:rPr>
        <w:t>3</w:t>
      </w:r>
      <w:r>
        <w:rPr>
          <w:rFonts w:ascii="黑体" w:eastAsia="黑体" w:hAnsi="黑体" w:cs="黑体" w:hint="eastAsia"/>
          <w:bCs/>
          <w:szCs w:val="21"/>
        </w:rPr>
        <w:t xml:space="preserve">　闸底长廊道侧支孔明沟消能输水系统示意图</w:t>
      </w:r>
    </w:p>
    <w:p w:rsidR="00D747E3" w:rsidRDefault="00F0553C">
      <w:pPr>
        <w:adjustRightInd w:val="0"/>
        <w:snapToGrid w:val="0"/>
        <w:rPr>
          <w:rFonts w:ascii="宋体" w:hAnsi="宋体" w:cs="宋体"/>
          <w:szCs w:val="21"/>
        </w:rPr>
      </w:pPr>
      <w:r>
        <w:rPr>
          <w:rFonts w:ascii="黑体" w:eastAsia="黑体" w:hint="eastAsia"/>
        </w:rPr>
        <w:t xml:space="preserve">8.2.2　</w:t>
      </w:r>
      <w:r>
        <w:rPr>
          <w:rFonts w:ascii="宋体" w:hAnsi="宋体" w:cs="宋体" w:hint="eastAsia"/>
          <w:szCs w:val="21"/>
        </w:rPr>
        <w:t>闸墙长廊道侧支孔输水系统布置应符合以下规定：</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lastRenderedPageBreak/>
        <w:t xml:space="preserve">a)　</w:t>
      </w:r>
      <w:r>
        <w:rPr>
          <w:rFonts w:ascii="宋体" w:hAnsi="宋体" w:cs="宋体"/>
          <w:kern w:val="0"/>
          <w:szCs w:val="21"/>
          <w:lang w:bidi="ar"/>
        </w:rPr>
        <w:t>闸墙长廊道侧支孔输水系统的出水孔段中心宜与闸室水域中心相重合，出水段宜设置在闸室中部，出水段长度为闸室长度的1/2</w:t>
      </w:r>
      <w:r>
        <w:rPr>
          <w:rFonts w:ascii="宋体" w:hAnsi="宋体" w:cs="宋体" w:hint="eastAsia"/>
          <w:kern w:val="0"/>
          <w:szCs w:val="21"/>
          <w:lang w:bidi="ar"/>
        </w:rPr>
        <w:t>～</w:t>
      </w:r>
      <w:r>
        <w:rPr>
          <w:rFonts w:ascii="宋体" w:hAnsi="宋体" w:cs="宋体"/>
          <w:kern w:val="0"/>
          <w:szCs w:val="21"/>
          <w:lang w:bidi="ar"/>
        </w:rPr>
        <w:t>2/3</w:t>
      </w:r>
      <w:r w:rsidR="0062734F">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b)　</w:t>
      </w:r>
      <w:r>
        <w:rPr>
          <w:rFonts w:ascii="宋体" w:hAnsi="宋体" w:cs="宋体"/>
          <w:kern w:val="0"/>
          <w:szCs w:val="21"/>
          <w:lang w:bidi="ar"/>
        </w:rPr>
        <w:t>闸墙长廊道侧支孔输水系统的支孔间距宜为闸室宽度的1/4，两侧廊道的支孔应相互交错布置</w:t>
      </w:r>
      <w:r w:rsidR="0062734F">
        <w:rPr>
          <w:rFonts w:ascii="宋体" w:hAnsi="宋体" w:cs="宋体" w:hint="eastAsia"/>
          <w:kern w:val="0"/>
          <w:szCs w:val="21"/>
          <w:lang w:bidi="ar"/>
        </w:rPr>
        <w:t>；</w:t>
      </w:r>
      <w:r>
        <w:rPr>
          <w:rFonts w:ascii="宋体" w:hAnsi="宋体" w:cs="宋体"/>
          <w:kern w:val="0"/>
          <w:szCs w:val="21"/>
          <w:lang w:bidi="ar"/>
        </w:rPr>
        <w:t>支孔出口应布置在下游最低通航水位时设计船舶吃水深度以下，以保证支孔出流不射船底。支孔出流影响船底时，</w:t>
      </w:r>
      <w:r>
        <w:rPr>
          <w:rFonts w:ascii="宋体" w:hAnsi="宋体" w:cs="宋体" w:hint="eastAsia"/>
          <w:kern w:val="0"/>
          <w:szCs w:val="21"/>
          <w:lang w:bidi="ar"/>
        </w:rPr>
        <w:t>应</w:t>
      </w:r>
      <w:r>
        <w:rPr>
          <w:rFonts w:ascii="宋体" w:hAnsi="宋体" w:cs="宋体"/>
          <w:kern w:val="0"/>
          <w:szCs w:val="21"/>
          <w:lang w:bidi="ar"/>
        </w:rPr>
        <w:t>在出水孔出口外侧设置沿闸室纵向布置的消力槛，消力槛尺寸及位置宜通过模型试验确定</w:t>
      </w:r>
      <w:r w:rsidR="0062734F">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rPr>
          <w:rFonts w:ascii="宋体" w:hAnsi="宋体" w:cs="宋体"/>
          <w:kern w:val="0"/>
          <w:szCs w:val="21"/>
          <w:lang w:val="zh-CN" w:bidi="ar"/>
        </w:rPr>
      </w:pPr>
      <w:r>
        <w:rPr>
          <w:rFonts w:ascii="宋体" w:hAnsi="宋体" w:cs="宋体" w:hint="eastAsia"/>
          <w:kern w:val="0"/>
          <w:szCs w:val="21"/>
          <w:lang w:bidi="ar"/>
        </w:rPr>
        <w:t xml:space="preserve">c)　</w:t>
      </w:r>
      <w:r>
        <w:rPr>
          <w:rFonts w:ascii="宋体" w:hAnsi="宋体" w:cs="宋体"/>
          <w:kern w:val="0"/>
          <w:szCs w:val="21"/>
          <w:lang w:bidi="ar"/>
        </w:rPr>
        <w:t>闸室长度较长时，可对出水孔进行分组，分组数量不宜超过</w:t>
      </w:r>
      <w:r>
        <w:rPr>
          <w:rFonts w:ascii="宋体" w:hAnsi="宋体" w:cs="宋体" w:hint="eastAsia"/>
          <w:kern w:val="0"/>
          <w:szCs w:val="21"/>
          <w:lang w:bidi="ar"/>
        </w:rPr>
        <w:t>2</w:t>
      </w:r>
      <w:r>
        <w:rPr>
          <w:rFonts w:ascii="宋体" w:hAnsi="宋体" w:cs="宋体"/>
          <w:kern w:val="0"/>
          <w:szCs w:val="21"/>
          <w:lang w:bidi="ar"/>
        </w:rPr>
        <w:t>组。同一分组内出水孔尺寸保持不变，不同分组出水孔应沿水流方向逐级缩小</w:t>
      </w:r>
      <w:r w:rsidR="0062734F">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d)　</w:t>
      </w:r>
      <w:r>
        <w:rPr>
          <w:rFonts w:ascii="宋体" w:hAnsi="宋体" w:cs="宋体"/>
          <w:kern w:val="0"/>
          <w:szCs w:val="21"/>
          <w:lang w:bidi="ar"/>
        </w:rPr>
        <w:t>设置消力槛后，闸室初始水深应按消力槛顶高程计算，且消力槛顶高程不应超过下游门槛底高程</w:t>
      </w:r>
      <w:r w:rsidR="0062734F">
        <w:rPr>
          <w:rFonts w:ascii="宋体" w:hAnsi="宋体" w:cs="宋体" w:hint="eastAsia"/>
          <w:kern w:val="0"/>
          <w:szCs w:val="21"/>
          <w:lang w:bidi="ar"/>
        </w:rPr>
        <w:t>；</w:t>
      </w:r>
      <w:bookmarkStart w:id="113" w:name="_GoBack"/>
      <w:bookmarkEnd w:id="113"/>
    </w:p>
    <w:p w:rsidR="00D747E3" w:rsidRDefault="00F0553C">
      <w:pPr>
        <w:widowControl/>
        <w:autoSpaceDE w:val="0"/>
        <w:autoSpaceDN w:val="0"/>
        <w:adjustRightInd w:val="0"/>
        <w:snapToGrid w:val="0"/>
        <w:ind w:firstLineChars="200" w:firstLine="420"/>
        <w:rPr>
          <w:rFonts w:ascii="宋体" w:hAnsi="宋体" w:cs="宋体"/>
          <w:szCs w:val="21"/>
        </w:rPr>
      </w:pPr>
      <w:r>
        <w:rPr>
          <w:rFonts w:ascii="宋体" w:hAnsi="宋体" w:cs="宋体" w:hint="eastAsia"/>
          <w:kern w:val="0"/>
          <w:szCs w:val="21"/>
          <w:lang w:bidi="ar"/>
        </w:rPr>
        <w:t xml:space="preserve">e)　</w:t>
      </w:r>
      <w:r>
        <w:rPr>
          <w:rFonts w:ascii="宋体" w:hAnsi="宋体" w:cs="宋体"/>
          <w:kern w:val="0"/>
          <w:szCs w:val="21"/>
          <w:lang w:bidi="ar"/>
        </w:rPr>
        <w:t>地质条件原因，闸室底部需要深开挖时，可适当降低闸室底高程。</w:t>
      </w:r>
    </w:p>
    <w:p w:rsidR="00D747E3" w:rsidRDefault="00F0553C">
      <w:pPr>
        <w:adjustRightInd w:val="0"/>
        <w:snapToGrid w:val="0"/>
        <w:rPr>
          <w:rFonts w:ascii="宋体" w:hAnsi="宋体" w:cs="宋体"/>
          <w:szCs w:val="21"/>
        </w:rPr>
      </w:pPr>
      <w:r>
        <w:rPr>
          <w:rFonts w:ascii="黑体" w:eastAsia="黑体" w:hint="eastAsia"/>
        </w:rPr>
        <w:t xml:space="preserve">8.2.3　</w:t>
      </w:r>
      <w:r>
        <w:rPr>
          <w:rFonts w:ascii="宋体" w:hAnsi="宋体" w:cs="宋体" w:hint="eastAsia"/>
          <w:szCs w:val="21"/>
        </w:rPr>
        <w:t>闸底长廊道侧支孔明沟消能输水系统布置应符合以下规定：</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a)　</w:t>
      </w:r>
      <w:r>
        <w:rPr>
          <w:rFonts w:ascii="宋体" w:hAnsi="宋体" w:cs="宋体"/>
          <w:kern w:val="0"/>
          <w:szCs w:val="21"/>
          <w:lang w:bidi="ar"/>
        </w:rPr>
        <w:t>闸底长廊道侧支孔输水系统的出水孔段，宜设置在闸室中部，其长度为闸室长度的1/2～2/3</w:t>
      </w:r>
      <w:r>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b)　</w:t>
      </w:r>
      <w:r>
        <w:rPr>
          <w:rFonts w:ascii="宋体" w:hAnsi="宋体" w:cs="宋体"/>
          <w:kern w:val="0"/>
          <w:szCs w:val="21"/>
          <w:lang w:bidi="ar"/>
        </w:rPr>
        <w:t>出水支孔应对称布置在闸底长廊道两侧，并采用明沟消能。闸室长度较长时，可对出水孔进行分组，分组数量不宜超过3组。同一分组内出水孔尺寸保持不变，不同分组出水孔应沿水流方向逐级缩小</w:t>
      </w:r>
      <w:r>
        <w:rPr>
          <w:rFonts w:ascii="宋体" w:hAnsi="宋体" w:cs="宋体" w:hint="eastAsia"/>
          <w:kern w:val="0"/>
          <w:szCs w:val="21"/>
          <w:lang w:bidi="ar"/>
        </w:rPr>
        <w:t>；</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 xml:space="preserve">c)　</w:t>
      </w:r>
      <w:r>
        <w:rPr>
          <w:rFonts w:ascii="宋体" w:hAnsi="宋体" w:cs="宋体"/>
          <w:kern w:val="0"/>
          <w:szCs w:val="21"/>
          <w:lang w:bidi="ar"/>
        </w:rPr>
        <w:t>明沟的宽度宜为支孔宽度的5倍，相邻两根支廊道共用一个明沟时，出水支孔应交错布置。当明沟宽度较大时，应在明沟中设T字形挡槛。</w:t>
      </w:r>
    </w:p>
    <w:p w:rsidR="00D747E3" w:rsidRDefault="00F0553C">
      <w:pPr>
        <w:adjustRightInd w:val="0"/>
        <w:snapToGrid w:val="0"/>
        <w:rPr>
          <w:rFonts w:ascii="宋体" w:hAnsi="宋体" w:cs="宋体"/>
          <w:szCs w:val="21"/>
        </w:rPr>
      </w:pPr>
      <w:r>
        <w:rPr>
          <w:rFonts w:ascii="黑体" w:eastAsia="黑体" w:hint="eastAsia"/>
        </w:rPr>
        <w:t xml:space="preserve">8.2.4　</w:t>
      </w:r>
      <w:r>
        <w:rPr>
          <w:rFonts w:ascii="宋体" w:hAnsi="宋体" w:cs="宋体" w:hint="eastAsia"/>
          <w:szCs w:val="21"/>
        </w:rPr>
        <w:t>当船闸最大设计水头超过2.5m时，船闸输水系统宜通过模型试验进行论证。</w:t>
      </w:r>
    </w:p>
    <w:p w:rsidR="00D747E3" w:rsidRDefault="00F0553C">
      <w:pPr>
        <w:pStyle w:val="a1"/>
        <w:numPr>
          <w:ilvl w:val="0"/>
          <w:numId w:val="0"/>
        </w:numPr>
        <w:adjustRightInd w:val="0"/>
        <w:snapToGrid w:val="0"/>
        <w:spacing w:beforeLines="50" w:before="156" w:afterLines="50" w:after="156"/>
      </w:pPr>
      <w:bookmarkStart w:id="114" w:name="_Toc59696867"/>
      <w:bookmarkStart w:id="115" w:name="_Toc30800"/>
      <w:bookmarkStart w:id="116" w:name="_Toc31897"/>
      <w:bookmarkStart w:id="117" w:name="_Toc23928"/>
      <w:r>
        <w:rPr>
          <w:rFonts w:hint="eastAsia"/>
        </w:rPr>
        <w:t>8.3</w:t>
      </w:r>
      <w:bookmarkEnd w:id="114"/>
      <w:bookmarkEnd w:id="115"/>
      <w:r>
        <w:rPr>
          <w:rFonts w:hint="eastAsia"/>
        </w:rPr>
        <w:t xml:space="preserve">　短廊道格栅消能集中输水系统</w:t>
      </w:r>
      <w:bookmarkEnd w:id="116"/>
      <w:bookmarkEnd w:id="117"/>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8.3.1　</w:t>
      </w:r>
      <w:r>
        <w:rPr>
          <w:rFonts w:ascii="宋体" w:hAnsi="宋体" w:cs="宋体" w:hint="eastAsia"/>
          <w:kern w:val="0"/>
          <w:szCs w:val="21"/>
          <w:lang w:bidi="ar"/>
        </w:rPr>
        <w:t>短廊道进、出口的最小淹没水深应符合JTJ 306的相关规定，并应考虑进口处水面的局部降落。</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8.3.2　</w:t>
      </w:r>
      <w:r>
        <w:rPr>
          <w:rFonts w:ascii="宋体" w:hAnsi="宋体" w:cs="宋体" w:hint="eastAsia"/>
          <w:kern w:val="0"/>
          <w:szCs w:val="21"/>
          <w:lang w:bidi="ar"/>
        </w:rPr>
        <w:t>对垂直转弯的短廊道应将阀门置于高程最低的廊道直线段上。</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8.3.3　</w:t>
      </w:r>
      <w:r>
        <w:rPr>
          <w:rFonts w:ascii="宋体" w:hAnsi="宋体" w:cs="宋体" w:hint="eastAsia"/>
          <w:kern w:val="0"/>
          <w:szCs w:val="21"/>
          <w:lang w:bidi="ar"/>
        </w:rPr>
        <w:t>格栅式消能室出水总面积应大于廊道出口总面积的2倍，消能室顶部出水面积与正面出水面积的比值，宜近似于闸室出现最大断面平均流速时消能室顶板以上与顶板以下水深的比值。</w:t>
      </w:r>
    </w:p>
    <w:p w:rsidR="00D747E3" w:rsidRDefault="00F0553C">
      <w:pPr>
        <w:widowControl/>
        <w:adjustRightInd w:val="0"/>
        <w:snapToGrid w:val="0"/>
        <w:spacing w:beforeLines="100" w:before="312" w:afterLines="100" w:after="312"/>
        <w:outlineLvl w:val="0"/>
        <w:rPr>
          <w:rFonts w:ascii="黑体" w:eastAsia="黑体" w:hAnsi="宋体" w:cs="黑体"/>
          <w:kern w:val="0"/>
          <w:szCs w:val="21"/>
          <w:lang w:bidi="ar"/>
        </w:rPr>
      </w:pPr>
      <w:bookmarkStart w:id="118" w:name="_Toc7621"/>
      <w:bookmarkStart w:id="119" w:name="_Toc2117"/>
      <w:bookmarkEnd w:id="109"/>
      <w:bookmarkEnd w:id="110"/>
      <w:r>
        <w:rPr>
          <w:rFonts w:ascii="黑体" w:eastAsia="黑体" w:hAnsi="宋体" w:cs="黑体" w:hint="eastAsia"/>
          <w:kern w:val="0"/>
          <w:szCs w:val="21"/>
          <w:lang w:bidi="ar"/>
        </w:rPr>
        <w:t>9</w:t>
      </w:r>
      <w:bookmarkStart w:id="120" w:name="_Toc21712"/>
      <w:bookmarkStart w:id="121" w:name="_Toc24999"/>
      <w:r>
        <w:rPr>
          <w:rFonts w:hint="eastAsia"/>
        </w:rPr>
        <w:t xml:space="preserve">　</w:t>
      </w:r>
      <w:r>
        <w:rPr>
          <w:rFonts w:ascii="黑体" w:eastAsia="黑体" w:hAnsi="宋体" w:cs="黑体" w:hint="eastAsia"/>
          <w:kern w:val="0"/>
          <w:szCs w:val="21"/>
          <w:lang w:bidi="ar"/>
        </w:rPr>
        <w:t>船闸金属结构设计</w:t>
      </w:r>
      <w:bookmarkEnd w:id="118"/>
      <w:bookmarkEnd w:id="119"/>
      <w:bookmarkEnd w:id="120"/>
      <w:bookmarkEnd w:id="121"/>
    </w:p>
    <w:p w:rsidR="00D747E3" w:rsidRDefault="00F0553C">
      <w:pPr>
        <w:pStyle w:val="a1"/>
        <w:numPr>
          <w:ilvl w:val="0"/>
          <w:numId w:val="0"/>
        </w:numPr>
        <w:spacing w:beforeLines="50" w:before="156" w:afterLines="50" w:after="156"/>
      </w:pPr>
      <w:bookmarkStart w:id="122" w:name="_Toc9454"/>
      <w:r>
        <w:rPr>
          <w:rFonts w:hint="eastAsia"/>
        </w:rPr>
        <w:t>9.1　一般规定</w:t>
      </w:r>
      <w:bookmarkEnd w:id="122"/>
    </w:p>
    <w:p w:rsidR="00D747E3" w:rsidRDefault="00F0553C">
      <w:pPr>
        <w:rPr>
          <w:rFonts w:ascii="宋体" w:hAnsi="宋体" w:cs="宋体"/>
          <w:szCs w:val="21"/>
        </w:rPr>
      </w:pPr>
      <w:r>
        <w:rPr>
          <w:rFonts w:ascii="黑体" w:eastAsia="黑体" w:hint="eastAsia"/>
        </w:rPr>
        <w:t xml:space="preserve">9.1.1　</w:t>
      </w:r>
      <w:r>
        <w:rPr>
          <w:rFonts w:ascii="宋体" w:hAnsi="宋体" w:cs="宋体" w:hint="eastAsia"/>
          <w:szCs w:val="21"/>
        </w:rPr>
        <w:t>船闸金属结构设计应包括为满足船闸正常运行和检修维护需要所设置的所有闸门、阀门和启闭设备。按照布置位置划分，船闸应包括上、下闸首设备、输水系统设备。</w:t>
      </w:r>
    </w:p>
    <w:p w:rsidR="00D747E3" w:rsidRDefault="00F0553C">
      <w:pPr>
        <w:rPr>
          <w:rFonts w:ascii="宋体" w:hAnsi="宋体" w:cs="宋体"/>
          <w:szCs w:val="21"/>
        </w:rPr>
      </w:pPr>
      <w:r>
        <w:rPr>
          <w:rFonts w:ascii="黑体" w:eastAsia="黑体" w:hint="eastAsia"/>
        </w:rPr>
        <w:t xml:space="preserve">9.1.2　</w:t>
      </w:r>
      <w:r>
        <w:rPr>
          <w:rFonts w:ascii="宋体" w:hAnsi="宋体" w:cs="宋体" w:hint="eastAsia"/>
          <w:szCs w:val="21"/>
        </w:rPr>
        <w:t>金属结构设备的设计应满足船闸工程总体布置条件和运行的要求，并与土建结构布置相适应。</w:t>
      </w:r>
    </w:p>
    <w:p w:rsidR="00D747E3" w:rsidRDefault="00F0553C">
      <w:pPr>
        <w:rPr>
          <w:rFonts w:ascii="宋体" w:hAnsi="宋体" w:cs="宋体"/>
          <w:szCs w:val="21"/>
        </w:rPr>
      </w:pPr>
      <w:r>
        <w:rPr>
          <w:rFonts w:ascii="黑体" w:eastAsia="黑体" w:hint="eastAsia"/>
        </w:rPr>
        <w:t xml:space="preserve">9.1.4　</w:t>
      </w:r>
      <w:r>
        <w:rPr>
          <w:rFonts w:ascii="宋体" w:hAnsi="宋体" w:cs="宋体" w:hint="eastAsia"/>
          <w:szCs w:val="21"/>
        </w:rPr>
        <w:t>闸门、阀门和启闭机设计应考虑正常工况、非正常工况。正常工况包括正常运行工况和检修工况；非正常工况应包括可能出现的故障工况、事故工况以及非正常自然条件和运行条件引起的特殊工况。</w:t>
      </w:r>
    </w:p>
    <w:p w:rsidR="00D747E3" w:rsidRDefault="00F0553C">
      <w:pPr>
        <w:rPr>
          <w:rFonts w:ascii="宋体" w:hAnsi="宋体" w:cs="宋体"/>
          <w:szCs w:val="21"/>
        </w:rPr>
      </w:pPr>
      <w:r>
        <w:rPr>
          <w:rFonts w:ascii="黑体" w:eastAsia="黑体" w:hint="eastAsia"/>
        </w:rPr>
        <w:t xml:space="preserve">9.1.5　</w:t>
      </w:r>
      <w:r>
        <w:rPr>
          <w:rFonts w:ascii="宋体" w:hAnsi="宋体" w:cs="宋体" w:hint="eastAsia"/>
          <w:szCs w:val="21"/>
        </w:rPr>
        <w:t>船闸工作闸门正常启门时间和闭门时间应控制在60</w:t>
      </w:r>
      <w:r>
        <w:rPr>
          <w:rFonts w:ascii="宋体" w:hAnsi="宋体" w:cs="宋体"/>
          <w:szCs w:val="21"/>
        </w:rPr>
        <w:t>s</w:t>
      </w:r>
      <w:r>
        <w:rPr>
          <w:rFonts w:ascii="宋体" w:hAnsi="宋体" w:cs="宋体" w:hint="eastAsia"/>
          <w:szCs w:val="21"/>
        </w:rPr>
        <w:t>～120</w:t>
      </w:r>
      <w:r>
        <w:rPr>
          <w:rFonts w:ascii="宋体" w:hAnsi="宋体" w:cs="宋体"/>
          <w:szCs w:val="21"/>
        </w:rPr>
        <w:t>s</w:t>
      </w:r>
      <w:r>
        <w:rPr>
          <w:rFonts w:ascii="宋体" w:hAnsi="宋体" w:cs="宋体" w:hint="eastAsia"/>
          <w:szCs w:val="21"/>
        </w:rPr>
        <w:t>范围内。</w:t>
      </w:r>
    </w:p>
    <w:p w:rsidR="00D747E3" w:rsidRDefault="00F0553C">
      <w:pPr>
        <w:rPr>
          <w:rFonts w:ascii="宋体" w:hAnsi="宋体" w:cs="宋体"/>
          <w:szCs w:val="21"/>
        </w:rPr>
      </w:pPr>
      <w:r>
        <w:rPr>
          <w:rFonts w:ascii="黑体" w:eastAsia="黑体" w:hint="eastAsia"/>
        </w:rPr>
        <w:t xml:space="preserve">9.1.6　</w:t>
      </w:r>
      <w:r>
        <w:rPr>
          <w:rFonts w:ascii="宋体" w:hAnsi="宋体" w:cs="宋体" w:hint="eastAsia"/>
          <w:szCs w:val="21"/>
        </w:rPr>
        <w:t>船闸运行噪声应控制在60d</w:t>
      </w:r>
      <w:r>
        <w:rPr>
          <w:rFonts w:ascii="宋体" w:hAnsi="宋体" w:cs="宋体"/>
          <w:szCs w:val="21"/>
        </w:rPr>
        <w:t>B</w:t>
      </w:r>
      <w:r>
        <w:rPr>
          <w:rFonts w:ascii="宋体" w:hAnsi="宋体" w:cs="宋体" w:hint="eastAsia"/>
          <w:szCs w:val="21"/>
        </w:rPr>
        <w:t>以下。</w:t>
      </w:r>
    </w:p>
    <w:p w:rsidR="00D747E3" w:rsidRDefault="00F0553C">
      <w:pPr>
        <w:pStyle w:val="a1"/>
        <w:numPr>
          <w:ilvl w:val="0"/>
          <w:numId w:val="0"/>
        </w:numPr>
        <w:spacing w:beforeLines="50" w:before="156" w:afterLines="50" w:after="156"/>
      </w:pPr>
      <w:bookmarkStart w:id="123" w:name="_Toc24307"/>
      <w:r>
        <w:rPr>
          <w:rFonts w:hint="eastAsia"/>
        </w:rPr>
        <w:t>9.2　闸门、阀门设计</w:t>
      </w:r>
      <w:bookmarkEnd w:id="123"/>
    </w:p>
    <w:p w:rsidR="00D747E3" w:rsidRDefault="00F0553C">
      <w:pPr>
        <w:adjustRightInd w:val="0"/>
        <w:snapToGrid w:val="0"/>
        <w:rPr>
          <w:rFonts w:ascii="宋体" w:hAnsi="宋体" w:cs="宋体"/>
          <w:szCs w:val="21"/>
        </w:rPr>
      </w:pPr>
      <w:r>
        <w:rPr>
          <w:rFonts w:ascii="黑体" w:eastAsia="黑体" w:hint="eastAsia"/>
        </w:rPr>
        <w:t xml:space="preserve">9.2.1　</w:t>
      </w:r>
      <w:r>
        <w:rPr>
          <w:rFonts w:ascii="宋体" w:hAnsi="宋体" w:cs="宋体" w:hint="eastAsia"/>
          <w:szCs w:val="21"/>
        </w:rPr>
        <w:t>船闸闸门和阀门设计应综合考虑材料、制造、运输、安装维修和使用管理等因素，满足总体布置及安全运行的要求。</w:t>
      </w:r>
    </w:p>
    <w:p w:rsidR="00D747E3" w:rsidRDefault="00F0553C">
      <w:pPr>
        <w:adjustRightInd w:val="0"/>
        <w:snapToGrid w:val="0"/>
        <w:rPr>
          <w:rFonts w:ascii="宋体" w:hAnsi="宋体" w:cs="宋体"/>
          <w:szCs w:val="21"/>
        </w:rPr>
      </w:pPr>
      <w:r>
        <w:rPr>
          <w:rFonts w:ascii="黑体" w:eastAsia="黑体" w:hint="eastAsia"/>
        </w:rPr>
        <w:t xml:space="preserve">9.2.2　</w:t>
      </w:r>
      <w:r>
        <w:rPr>
          <w:rFonts w:ascii="宋体" w:hAnsi="宋体" w:cs="宋体" w:hint="eastAsia"/>
          <w:szCs w:val="21"/>
        </w:rPr>
        <w:t>工作闸门按结构型式可划分为人字闸门、平面闸门、一字闸门、弧形闸门和三角闸门等，宜优先选用人字闸门。</w:t>
      </w:r>
    </w:p>
    <w:p w:rsidR="00D747E3" w:rsidRDefault="00F0553C">
      <w:pPr>
        <w:adjustRightInd w:val="0"/>
        <w:snapToGrid w:val="0"/>
        <w:rPr>
          <w:rFonts w:ascii="宋体" w:hAnsi="宋体" w:cs="宋体"/>
          <w:szCs w:val="21"/>
        </w:rPr>
      </w:pPr>
      <w:r>
        <w:rPr>
          <w:rFonts w:ascii="黑体" w:eastAsia="黑体" w:hint="eastAsia"/>
        </w:rPr>
        <w:t xml:space="preserve">9.2.3　</w:t>
      </w:r>
      <w:r>
        <w:rPr>
          <w:rFonts w:ascii="宋体" w:hAnsi="宋体" w:cs="宋体" w:hint="eastAsia"/>
          <w:szCs w:val="21"/>
        </w:rPr>
        <w:t>工作阀门按结构型式可划分为平面阀门和反向弧形阀门。</w:t>
      </w:r>
    </w:p>
    <w:p w:rsidR="00D747E3" w:rsidRDefault="00F0553C">
      <w:pPr>
        <w:adjustRightInd w:val="0"/>
        <w:snapToGrid w:val="0"/>
        <w:rPr>
          <w:rFonts w:ascii="宋体" w:hAnsi="宋体" w:cs="宋体"/>
          <w:szCs w:val="21"/>
        </w:rPr>
      </w:pPr>
      <w:r>
        <w:rPr>
          <w:rFonts w:ascii="黑体" w:eastAsia="黑体" w:hint="eastAsia"/>
        </w:rPr>
        <w:t xml:space="preserve">9.2.4　</w:t>
      </w:r>
      <w:r>
        <w:rPr>
          <w:rFonts w:ascii="宋体" w:hAnsi="宋体" w:cs="宋体" w:hint="eastAsia"/>
          <w:szCs w:val="21"/>
        </w:rPr>
        <w:t>船闸上、下闸首应设置工作闸门和检修闸门，必要时也可设置事故闸门。</w:t>
      </w:r>
    </w:p>
    <w:p w:rsidR="00D747E3" w:rsidRDefault="00F0553C">
      <w:pPr>
        <w:adjustRightInd w:val="0"/>
        <w:snapToGrid w:val="0"/>
        <w:rPr>
          <w:rFonts w:ascii="宋体" w:hAnsi="宋体" w:cs="宋体"/>
          <w:szCs w:val="21"/>
        </w:rPr>
      </w:pPr>
      <w:r>
        <w:rPr>
          <w:rFonts w:ascii="黑体" w:eastAsia="黑体" w:hint="eastAsia"/>
        </w:rPr>
        <w:t xml:space="preserve">9.2.5　</w:t>
      </w:r>
      <w:r>
        <w:rPr>
          <w:rFonts w:ascii="宋体" w:hAnsi="宋体" w:cs="宋体" w:hint="eastAsia"/>
          <w:szCs w:val="21"/>
        </w:rPr>
        <w:t>船闸输水系统应设置工作阀门，根据需要可设置检修阀门和拦污栅。</w:t>
      </w:r>
    </w:p>
    <w:p w:rsidR="00D747E3" w:rsidRDefault="00F0553C">
      <w:pPr>
        <w:adjustRightInd w:val="0"/>
        <w:snapToGrid w:val="0"/>
        <w:rPr>
          <w:rFonts w:ascii="宋体" w:hAnsi="宋体" w:cs="宋体"/>
          <w:szCs w:val="21"/>
        </w:rPr>
      </w:pPr>
      <w:r>
        <w:rPr>
          <w:rFonts w:ascii="黑体" w:eastAsia="黑体" w:hint="eastAsia"/>
        </w:rPr>
        <w:t xml:space="preserve">9.2.6　</w:t>
      </w:r>
      <w:r>
        <w:rPr>
          <w:rFonts w:ascii="宋体" w:hAnsi="宋体" w:cs="宋体" w:hint="eastAsia"/>
          <w:szCs w:val="21"/>
        </w:rPr>
        <w:t>船闸闸门、阀门设计应按JTJ</w:t>
      </w:r>
      <w:r>
        <w:rPr>
          <w:rFonts w:ascii="宋体" w:hAnsi="宋体" w:cs="宋体"/>
          <w:szCs w:val="21"/>
        </w:rPr>
        <w:t xml:space="preserve"> </w:t>
      </w:r>
      <w:r>
        <w:rPr>
          <w:rFonts w:ascii="宋体" w:hAnsi="宋体" w:cs="宋体" w:hint="eastAsia"/>
          <w:szCs w:val="21"/>
        </w:rPr>
        <w:t>308、SL</w:t>
      </w:r>
      <w:r>
        <w:rPr>
          <w:rFonts w:ascii="宋体" w:hAnsi="宋体" w:cs="宋体"/>
          <w:szCs w:val="21"/>
        </w:rPr>
        <w:t xml:space="preserve"> </w:t>
      </w:r>
      <w:r>
        <w:rPr>
          <w:rFonts w:ascii="宋体" w:hAnsi="宋体" w:cs="宋体" w:hint="eastAsia"/>
          <w:szCs w:val="21"/>
        </w:rPr>
        <w:t>74等标准的相关规定执行。</w:t>
      </w:r>
    </w:p>
    <w:p w:rsidR="00D747E3" w:rsidRDefault="00F0553C">
      <w:pPr>
        <w:adjustRightInd w:val="0"/>
        <w:snapToGrid w:val="0"/>
        <w:rPr>
          <w:rFonts w:ascii="宋体" w:hAnsi="宋体" w:cs="宋体"/>
          <w:szCs w:val="21"/>
        </w:rPr>
      </w:pPr>
      <w:r>
        <w:rPr>
          <w:rFonts w:ascii="黑体" w:eastAsia="黑体" w:hint="eastAsia"/>
        </w:rPr>
        <w:t xml:space="preserve">9.2.7　</w:t>
      </w:r>
      <w:r>
        <w:rPr>
          <w:rFonts w:ascii="宋体" w:hAnsi="宋体" w:cs="宋体" w:hint="eastAsia"/>
          <w:szCs w:val="21"/>
        </w:rPr>
        <w:t>闸门和阀门结构设计应进行静强度、刚度与稳定性计算，计算宜按正常运行工况的最大荷载作</w:t>
      </w:r>
      <w:r>
        <w:rPr>
          <w:rFonts w:ascii="宋体" w:hAnsi="宋体" w:cs="宋体" w:hint="eastAsia"/>
          <w:szCs w:val="21"/>
        </w:rPr>
        <w:lastRenderedPageBreak/>
        <w:t>为设计荷载，非正常工况荷载作为校核荷载。必要时，闸门和阀门应采取抗疲劳措施。</w:t>
      </w:r>
    </w:p>
    <w:p w:rsidR="00D747E3" w:rsidRDefault="00F0553C">
      <w:pPr>
        <w:adjustRightInd w:val="0"/>
        <w:snapToGrid w:val="0"/>
        <w:rPr>
          <w:rFonts w:ascii="宋体" w:hAnsi="宋体" w:cs="宋体"/>
          <w:szCs w:val="21"/>
        </w:rPr>
      </w:pPr>
      <w:r>
        <w:rPr>
          <w:rFonts w:ascii="黑体" w:eastAsia="黑体" w:hint="eastAsia"/>
        </w:rPr>
        <w:t xml:space="preserve">9.2.8　</w:t>
      </w:r>
      <w:r>
        <w:rPr>
          <w:rFonts w:ascii="宋体" w:hAnsi="宋体" w:cs="宋体" w:hint="eastAsia"/>
          <w:szCs w:val="21"/>
        </w:rPr>
        <w:t>工作阀门后不能充分通气时，必须在紧靠闸门下游的孔口顶部设置通气孔，通气孔出口应与启闭机室分开，并应有防护措施。</w:t>
      </w:r>
    </w:p>
    <w:p w:rsidR="00D747E3" w:rsidRDefault="00F0553C">
      <w:pPr>
        <w:adjustRightInd w:val="0"/>
        <w:snapToGrid w:val="0"/>
        <w:rPr>
          <w:rFonts w:ascii="宋体" w:hAnsi="宋体" w:cs="宋体"/>
          <w:szCs w:val="21"/>
        </w:rPr>
      </w:pPr>
      <w:r>
        <w:rPr>
          <w:rFonts w:ascii="黑体" w:eastAsia="黑体" w:hint="eastAsia"/>
        </w:rPr>
        <w:t xml:space="preserve">9.2.9　</w:t>
      </w:r>
      <w:r>
        <w:rPr>
          <w:rFonts w:ascii="宋体" w:hAnsi="宋体" w:cs="宋体" w:hint="eastAsia"/>
          <w:szCs w:val="21"/>
        </w:rPr>
        <w:t>对于工作闸门、工作阀门运行过程中可能产生空蚀、振动等问题，应采取有效措施，以避免或减轻不利影响。必要时，应专门进行模型试验研究。</w:t>
      </w:r>
    </w:p>
    <w:p w:rsidR="00D747E3" w:rsidRDefault="00F0553C">
      <w:pPr>
        <w:adjustRightInd w:val="0"/>
        <w:snapToGrid w:val="0"/>
        <w:rPr>
          <w:rFonts w:ascii="宋体" w:hAnsi="宋体" w:cs="宋体"/>
          <w:szCs w:val="21"/>
        </w:rPr>
      </w:pPr>
      <w:r>
        <w:rPr>
          <w:rFonts w:ascii="黑体" w:eastAsia="黑体" w:hint="eastAsia"/>
        </w:rPr>
        <w:t xml:space="preserve">9.2.10　</w:t>
      </w:r>
      <w:r>
        <w:rPr>
          <w:rFonts w:ascii="宋体" w:hAnsi="宋体" w:cs="宋体" w:hint="eastAsia"/>
          <w:szCs w:val="21"/>
        </w:rPr>
        <w:t>闸门和阀门设计除门体、支承部件和埋件外，尚应包括下列必要的附属设施：</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a)　工作闸门的工作桥、爬梯、通道、护舷、限位装置和锁定等；</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b)　工作阀门和检修阀门的锁定和锚钩等；</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c)　检修闸门和检修阀门必要的平压设施；</w:t>
      </w:r>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d)　淤积严重地区的清淤设备；</w:t>
      </w:r>
    </w:p>
    <w:p w:rsidR="00D747E3" w:rsidRDefault="00F0553C">
      <w:pPr>
        <w:widowControl/>
        <w:autoSpaceDE w:val="0"/>
        <w:autoSpaceDN w:val="0"/>
        <w:adjustRightInd w:val="0"/>
        <w:snapToGrid w:val="0"/>
        <w:ind w:firstLineChars="200" w:firstLine="420"/>
        <w:rPr>
          <w:rFonts w:ascii="宋体" w:hAnsi="宋体" w:cs="宋体"/>
          <w:szCs w:val="21"/>
        </w:rPr>
      </w:pPr>
      <w:r>
        <w:rPr>
          <w:rFonts w:ascii="宋体" w:hAnsi="宋体" w:cs="宋体" w:hint="eastAsia"/>
          <w:kern w:val="0"/>
          <w:szCs w:val="21"/>
          <w:lang w:bidi="ar"/>
        </w:rPr>
        <w:t>e)　防止闸门承受冰压力和防冻的设施。</w:t>
      </w:r>
    </w:p>
    <w:p w:rsidR="00D747E3" w:rsidRDefault="00F0553C">
      <w:pPr>
        <w:adjustRightInd w:val="0"/>
        <w:snapToGrid w:val="0"/>
        <w:rPr>
          <w:rFonts w:ascii="宋体" w:hAnsi="宋体" w:cs="宋体"/>
          <w:szCs w:val="21"/>
        </w:rPr>
      </w:pPr>
      <w:r>
        <w:rPr>
          <w:rFonts w:ascii="黑体" w:eastAsia="黑体" w:hint="eastAsia"/>
        </w:rPr>
        <w:t xml:space="preserve">9.2.11　</w:t>
      </w:r>
      <w:r>
        <w:rPr>
          <w:rFonts w:ascii="宋体" w:hAnsi="宋体" w:cs="宋体" w:hint="eastAsia"/>
          <w:szCs w:val="21"/>
        </w:rPr>
        <w:t>工作闸门和工作阀门在全开位置应具有锁定装置。</w:t>
      </w:r>
    </w:p>
    <w:p w:rsidR="00D747E3" w:rsidRDefault="00F0553C">
      <w:pPr>
        <w:adjustRightInd w:val="0"/>
        <w:snapToGrid w:val="0"/>
        <w:rPr>
          <w:rFonts w:ascii="宋体" w:hAnsi="宋体" w:cs="宋体"/>
          <w:szCs w:val="21"/>
        </w:rPr>
      </w:pPr>
      <w:r>
        <w:rPr>
          <w:rFonts w:ascii="黑体" w:eastAsia="黑体" w:hint="eastAsia"/>
        </w:rPr>
        <w:t xml:space="preserve">9.2.12　</w:t>
      </w:r>
      <w:r>
        <w:rPr>
          <w:rFonts w:ascii="宋体" w:hAnsi="宋体" w:cs="宋体" w:hint="eastAsia"/>
          <w:szCs w:val="21"/>
        </w:rPr>
        <w:t>工作闸门可适当安装装饰性元素。</w:t>
      </w:r>
    </w:p>
    <w:p w:rsidR="00D747E3" w:rsidRDefault="00F0553C">
      <w:pPr>
        <w:adjustRightInd w:val="0"/>
        <w:snapToGrid w:val="0"/>
        <w:rPr>
          <w:rFonts w:ascii="宋体" w:hAnsi="宋体" w:cs="宋体"/>
          <w:szCs w:val="21"/>
        </w:rPr>
      </w:pPr>
      <w:r>
        <w:rPr>
          <w:rFonts w:ascii="黑体" w:eastAsia="黑体" w:hint="eastAsia"/>
        </w:rPr>
        <w:t xml:space="preserve">9.2.13　</w:t>
      </w:r>
      <w:r>
        <w:rPr>
          <w:rFonts w:ascii="宋体" w:hAnsi="宋体" w:cs="宋体" w:hint="eastAsia"/>
          <w:szCs w:val="21"/>
        </w:rPr>
        <w:t>根据水质情况、运行条件，应对闸门、阀门及附属设备采取有效的防腐蚀措施。闸门表面可采用彩色涂层或艺术图案。</w:t>
      </w:r>
    </w:p>
    <w:p w:rsidR="00D747E3" w:rsidRDefault="00F0553C">
      <w:pPr>
        <w:pStyle w:val="a1"/>
        <w:numPr>
          <w:ilvl w:val="0"/>
          <w:numId w:val="0"/>
        </w:numPr>
        <w:spacing w:beforeLines="50" w:before="156" w:afterLines="50" w:after="156"/>
      </w:pPr>
      <w:bookmarkStart w:id="124" w:name="_Toc2900"/>
      <w:r>
        <w:rPr>
          <w:rFonts w:hint="eastAsia"/>
        </w:rPr>
        <w:t>9.3　启闭机设计</w:t>
      </w:r>
      <w:bookmarkEnd w:id="124"/>
    </w:p>
    <w:p w:rsidR="00D747E3" w:rsidRDefault="00F0553C">
      <w:pPr>
        <w:adjustRightInd w:val="0"/>
        <w:snapToGrid w:val="0"/>
        <w:rPr>
          <w:rFonts w:ascii="宋体" w:hAnsi="宋体" w:cs="宋体"/>
          <w:szCs w:val="21"/>
        </w:rPr>
      </w:pPr>
      <w:r>
        <w:rPr>
          <w:rFonts w:ascii="黑体" w:eastAsia="黑体" w:hint="eastAsia"/>
        </w:rPr>
        <w:t xml:space="preserve">9.3.1　</w:t>
      </w:r>
      <w:r>
        <w:rPr>
          <w:rFonts w:ascii="宋体" w:hAnsi="宋体" w:cs="宋体" w:hint="eastAsia"/>
          <w:szCs w:val="21"/>
        </w:rPr>
        <w:t>启闭机机型应根据闸门和阀门的型式、船闸布置条件、操作运行和时间要求等确定，宜优先采用液压启闭机。</w:t>
      </w:r>
    </w:p>
    <w:p w:rsidR="00D747E3" w:rsidRDefault="00F0553C">
      <w:pPr>
        <w:adjustRightInd w:val="0"/>
        <w:snapToGrid w:val="0"/>
        <w:rPr>
          <w:rFonts w:ascii="宋体" w:hAnsi="宋体" w:cs="宋体"/>
          <w:szCs w:val="21"/>
        </w:rPr>
      </w:pPr>
      <w:r>
        <w:rPr>
          <w:rFonts w:ascii="黑体" w:eastAsia="黑体" w:hint="eastAsia"/>
        </w:rPr>
        <w:t xml:space="preserve">9.3.2　</w:t>
      </w:r>
      <w:r>
        <w:rPr>
          <w:rFonts w:ascii="宋体" w:hAnsi="宋体" w:cs="宋体" w:hint="eastAsia"/>
          <w:szCs w:val="21"/>
        </w:rPr>
        <w:t>启闭机布置不得影响船闸的通航净空尺度。</w:t>
      </w:r>
    </w:p>
    <w:p w:rsidR="00D747E3" w:rsidRDefault="00F0553C">
      <w:pPr>
        <w:adjustRightInd w:val="0"/>
        <w:snapToGrid w:val="0"/>
        <w:rPr>
          <w:rFonts w:ascii="宋体" w:hAnsi="宋体" w:cs="宋体"/>
          <w:szCs w:val="21"/>
        </w:rPr>
      </w:pPr>
      <w:r>
        <w:rPr>
          <w:rFonts w:ascii="黑体" w:eastAsia="黑体" w:hint="eastAsia"/>
        </w:rPr>
        <w:t xml:space="preserve">9.3.3　</w:t>
      </w:r>
      <w:r>
        <w:rPr>
          <w:rFonts w:ascii="宋体" w:hAnsi="宋体" w:cs="宋体" w:hint="eastAsia"/>
          <w:szCs w:val="21"/>
        </w:rPr>
        <w:t>启闭机应运转平稳。工作闸门和工作阀门开关门运行至终点位置时，不得发生撞击现象。</w:t>
      </w:r>
    </w:p>
    <w:p w:rsidR="00D747E3" w:rsidRDefault="00F0553C">
      <w:pPr>
        <w:adjustRightInd w:val="0"/>
        <w:snapToGrid w:val="0"/>
        <w:rPr>
          <w:rFonts w:ascii="宋体" w:hAnsi="宋体" w:cs="宋体"/>
          <w:szCs w:val="21"/>
        </w:rPr>
      </w:pPr>
      <w:r>
        <w:rPr>
          <w:rFonts w:ascii="黑体" w:eastAsia="黑体" w:hint="eastAsia"/>
        </w:rPr>
        <w:t xml:space="preserve">9.3.4　</w:t>
      </w:r>
      <w:r>
        <w:rPr>
          <w:rFonts w:ascii="宋体" w:hAnsi="宋体" w:cs="宋体" w:hint="eastAsia"/>
          <w:szCs w:val="21"/>
        </w:rPr>
        <w:t>启闭机宜安装在船闸设计最高通航水位以上，并应考虑启闭机检修方便。</w:t>
      </w:r>
    </w:p>
    <w:p w:rsidR="00D747E3" w:rsidRDefault="00F0553C">
      <w:pPr>
        <w:adjustRightInd w:val="0"/>
        <w:snapToGrid w:val="0"/>
        <w:rPr>
          <w:rFonts w:ascii="宋体" w:hAnsi="宋体" w:cs="宋体"/>
          <w:szCs w:val="21"/>
        </w:rPr>
      </w:pPr>
      <w:r>
        <w:rPr>
          <w:rFonts w:ascii="黑体" w:eastAsia="黑体" w:hint="eastAsia"/>
        </w:rPr>
        <w:t xml:space="preserve">9.3.5　</w:t>
      </w:r>
      <w:r>
        <w:rPr>
          <w:rFonts w:ascii="宋体" w:hAnsi="宋体" w:cs="宋体" w:hint="eastAsia"/>
          <w:szCs w:val="21"/>
        </w:rPr>
        <w:t>船闸启闭机设计应按JTJ</w:t>
      </w:r>
      <w:r>
        <w:rPr>
          <w:rFonts w:ascii="宋体" w:hAnsi="宋体" w:cs="宋体"/>
          <w:szCs w:val="21"/>
        </w:rPr>
        <w:t xml:space="preserve"> </w:t>
      </w:r>
      <w:r>
        <w:rPr>
          <w:rFonts w:ascii="宋体" w:hAnsi="宋体" w:cs="宋体" w:hint="eastAsia"/>
          <w:szCs w:val="21"/>
        </w:rPr>
        <w:t>309、SL</w:t>
      </w:r>
      <w:r>
        <w:rPr>
          <w:rFonts w:ascii="宋体" w:hAnsi="宋体" w:cs="宋体"/>
          <w:szCs w:val="21"/>
        </w:rPr>
        <w:t xml:space="preserve"> </w:t>
      </w:r>
      <w:r>
        <w:rPr>
          <w:rFonts w:ascii="宋体" w:hAnsi="宋体" w:cs="宋体" w:hint="eastAsia"/>
          <w:szCs w:val="21"/>
        </w:rPr>
        <w:t>41等标准的相关规定执行。</w:t>
      </w:r>
    </w:p>
    <w:p w:rsidR="00D747E3" w:rsidRDefault="00F0553C">
      <w:pPr>
        <w:adjustRightInd w:val="0"/>
        <w:snapToGrid w:val="0"/>
        <w:rPr>
          <w:rFonts w:ascii="宋体" w:hAnsi="宋体" w:cs="宋体"/>
          <w:szCs w:val="21"/>
        </w:rPr>
      </w:pPr>
      <w:r>
        <w:rPr>
          <w:rFonts w:ascii="黑体" w:eastAsia="黑体" w:hint="eastAsia"/>
        </w:rPr>
        <w:t xml:space="preserve">9.3.6　</w:t>
      </w:r>
      <w:r>
        <w:rPr>
          <w:rFonts w:ascii="宋体" w:hAnsi="宋体" w:cs="宋体" w:hint="eastAsia"/>
          <w:szCs w:val="21"/>
        </w:rPr>
        <w:t>启闭设备静强度与稳定性计算宜按所有工况的最大荷载作为计算荷载，刚度宜按正常工况最大荷载计算。</w:t>
      </w:r>
    </w:p>
    <w:p w:rsidR="00D747E3" w:rsidRDefault="00F0553C">
      <w:pPr>
        <w:adjustRightInd w:val="0"/>
        <w:snapToGrid w:val="0"/>
        <w:rPr>
          <w:rFonts w:ascii="宋体" w:hAnsi="宋体" w:cs="宋体"/>
          <w:szCs w:val="21"/>
        </w:rPr>
      </w:pPr>
      <w:r>
        <w:rPr>
          <w:rFonts w:ascii="黑体" w:eastAsia="黑体" w:hint="eastAsia"/>
        </w:rPr>
        <w:t xml:space="preserve">9.3.7　</w:t>
      </w:r>
      <w:r>
        <w:rPr>
          <w:rFonts w:ascii="宋体" w:hAnsi="宋体" w:cs="宋体" w:hint="eastAsia"/>
          <w:szCs w:val="21"/>
        </w:rPr>
        <w:t>启闭机设计应考虑环保和景观要求。</w:t>
      </w:r>
    </w:p>
    <w:p w:rsidR="00D747E3" w:rsidRDefault="00F0553C">
      <w:pPr>
        <w:adjustRightInd w:val="0"/>
        <w:snapToGrid w:val="0"/>
        <w:rPr>
          <w:rFonts w:ascii="宋体" w:hAnsi="宋体" w:cs="宋体"/>
          <w:szCs w:val="21"/>
        </w:rPr>
      </w:pPr>
      <w:r>
        <w:rPr>
          <w:rFonts w:ascii="黑体" w:eastAsia="黑体" w:hint="eastAsia"/>
        </w:rPr>
        <w:t xml:space="preserve">9.3.8　</w:t>
      </w:r>
      <w:r>
        <w:rPr>
          <w:rFonts w:ascii="宋体" w:hAnsi="宋体" w:cs="宋体" w:hint="eastAsia"/>
          <w:szCs w:val="21"/>
        </w:rPr>
        <w:t>启闭机应设置应急动力设备。</w:t>
      </w:r>
    </w:p>
    <w:p w:rsidR="00D747E3" w:rsidRDefault="00F0553C">
      <w:pPr>
        <w:adjustRightInd w:val="0"/>
        <w:snapToGrid w:val="0"/>
        <w:rPr>
          <w:rFonts w:ascii="宋体" w:hAnsi="宋体" w:cs="宋体"/>
          <w:szCs w:val="21"/>
        </w:rPr>
      </w:pPr>
      <w:r>
        <w:rPr>
          <w:rFonts w:ascii="黑体" w:eastAsia="黑体" w:hint="eastAsia"/>
        </w:rPr>
        <w:t xml:space="preserve">9.3.9　</w:t>
      </w:r>
      <w:r>
        <w:rPr>
          <w:rFonts w:ascii="宋体" w:hAnsi="宋体" w:cs="宋体" w:hint="eastAsia"/>
          <w:szCs w:val="21"/>
        </w:rPr>
        <w:t>液压启闭机必须设置行程限制器，工作原理应不同于行程检测装置，严禁采用溢流阀代替行程限制器。</w:t>
      </w:r>
    </w:p>
    <w:p w:rsidR="00D747E3" w:rsidRDefault="00F0553C">
      <w:pPr>
        <w:adjustRightInd w:val="0"/>
        <w:snapToGrid w:val="0"/>
        <w:rPr>
          <w:rFonts w:ascii="宋体" w:hAnsi="宋体" w:cs="宋体"/>
          <w:szCs w:val="21"/>
        </w:rPr>
      </w:pPr>
      <w:r>
        <w:rPr>
          <w:rFonts w:ascii="黑体" w:eastAsia="黑体" w:hint="eastAsia"/>
        </w:rPr>
        <w:t xml:space="preserve">9.1.10　</w:t>
      </w:r>
      <w:r>
        <w:rPr>
          <w:rFonts w:ascii="宋体" w:hAnsi="宋体" w:cs="宋体" w:hint="eastAsia"/>
          <w:szCs w:val="21"/>
        </w:rPr>
        <w:t>启闭机应根据监控的精度、工作环境和控制要求选择行程（扬程）检测装置，并宜配置绝对型输出信号的传感器。当采用增量型编码器时，应配置容量足够的不间断电源。</w:t>
      </w:r>
    </w:p>
    <w:p w:rsidR="00D747E3" w:rsidRDefault="00F0553C">
      <w:pPr>
        <w:adjustRightInd w:val="0"/>
        <w:snapToGrid w:val="0"/>
        <w:rPr>
          <w:rFonts w:ascii="宋体" w:hAnsi="宋体" w:cs="宋体"/>
          <w:szCs w:val="21"/>
        </w:rPr>
      </w:pPr>
      <w:r>
        <w:rPr>
          <w:rFonts w:ascii="黑体" w:eastAsia="黑体" w:hint="eastAsia"/>
        </w:rPr>
        <w:t xml:space="preserve">9.3.11　</w:t>
      </w:r>
      <w:r>
        <w:rPr>
          <w:rFonts w:ascii="宋体" w:hAnsi="宋体" w:cs="宋体" w:hint="eastAsia"/>
          <w:szCs w:val="21"/>
        </w:rPr>
        <w:t>启闭机液压油的选择应满足工作环境和运行的要求。</w:t>
      </w:r>
    </w:p>
    <w:p w:rsidR="00D747E3" w:rsidRDefault="00F0553C">
      <w:pPr>
        <w:adjustRightInd w:val="0"/>
        <w:snapToGrid w:val="0"/>
        <w:rPr>
          <w:rFonts w:ascii="宋体" w:hAnsi="宋体" w:cs="宋体"/>
          <w:szCs w:val="21"/>
        </w:rPr>
      </w:pPr>
      <w:r>
        <w:rPr>
          <w:rFonts w:ascii="黑体" w:eastAsia="黑体" w:hint="eastAsia"/>
        </w:rPr>
        <w:t xml:space="preserve">9.3.12　</w:t>
      </w:r>
      <w:r>
        <w:rPr>
          <w:rFonts w:ascii="宋体" w:hAnsi="宋体" w:cs="宋体" w:hint="eastAsia"/>
          <w:szCs w:val="21"/>
        </w:rPr>
        <w:t>启闭机除现地操作外，宜设置集中控制或远程控制，并配置远程监测、监视装置。</w:t>
      </w:r>
    </w:p>
    <w:p w:rsidR="00D747E3" w:rsidRDefault="00F0553C">
      <w:pPr>
        <w:adjustRightInd w:val="0"/>
        <w:snapToGrid w:val="0"/>
        <w:rPr>
          <w:bCs/>
          <w:sz w:val="28"/>
          <w:szCs w:val="28"/>
        </w:rPr>
      </w:pPr>
      <w:r>
        <w:rPr>
          <w:rFonts w:ascii="黑体" w:eastAsia="黑体" w:hint="eastAsia"/>
        </w:rPr>
        <w:t xml:space="preserve">9.3.13　</w:t>
      </w:r>
      <w:r>
        <w:rPr>
          <w:rFonts w:ascii="宋体" w:hAnsi="宋体" w:cs="宋体" w:hint="eastAsia"/>
          <w:szCs w:val="21"/>
        </w:rPr>
        <w:t>位于坝体内或地下洞室内的启闭机室，应考虑通风防潮和排水设施。启闭机机房和控制室宜设置调温设施，并应满足消防要求。</w:t>
      </w:r>
    </w:p>
    <w:p w:rsidR="00D747E3" w:rsidRDefault="00F0553C">
      <w:pPr>
        <w:widowControl/>
        <w:adjustRightInd w:val="0"/>
        <w:snapToGrid w:val="0"/>
        <w:spacing w:beforeLines="100" w:before="312" w:afterLines="100" w:after="312"/>
        <w:outlineLvl w:val="0"/>
        <w:rPr>
          <w:rFonts w:ascii="黑体" w:eastAsia="黑体" w:hAnsi="宋体" w:cs="黑体"/>
          <w:kern w:val="0"/>
          <w:szCs w:val="21"/>
          <w:lang w:bidi="ar"/>
        </w:rPr>
      </w:pPr>
      <w:bookmarkStart w:id="125" w:name="_Toc6032"/>
      <w:bookmarkStart w:id="126" w:name="_Toc6450"/>
      <w:r>
        <w:rPr>
          <w:rFonts w:ascii="黑体" w:eastAsia="黑体" w:hAnsi="宋体" w:cs="黑体" w:hint="eastAsia"/>
          <w:kern w:val="0"/>
          <w:szCs w:val="21"/>
          <w:lang w:bidi="ar"/>
        </w:rPr>
        <w:t>10</w:t>
      </w:r>
      <w:r>
        <w:rPr>
          <w:rFonts w:hint="eastAsia"/>
        </w:rPr>
        <w:t xml:space="preserve">　</w:t>
      </w:r>
      <w:r>
        <w:rPr>
          <w:rFonts w:ascii="黑体" w:eastAsia="黑体" w:hAnsi="宋体" w:cs="黑体" w:hint="eastAsia"/>
          <w:kern w:val="0"/>
          <w:szCs w:val="21"/>
          <w:lang w:bidi="ar"/>
        </w:rPr>
        <w:t>电气设计</w:t>
      </w:r>
      <w:bookmarkEnd w:id="125"/>
      <w:bookmarkEnd w:id="126"/>
      <w:r>
        <w:rPr>
          <w:rFonts w:ascii="黑体" w:eastAsia="黑体" w:hAnsi="宋体" w:cs="黑体" w:hint="eastAsia"/>
          <w:kern w:val="0"/>
          <w:szCs w:val="21"/>
          <w:lang w:bidi="ar"/>
        </w:rPr>
        <w:t xml:space="preserve"> </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10.1　</w:t>
      </w:r>
      <w:bookmarkStart w:id="127" w:name="OLE_LINK8"/>
      <w:r>
        <w:rPr>
          <w:rFonts w:ascii="宋体" w:hAnsi="宋体" w:cs="宋体"/>
          <w:kern w:val="0"/>
          <w:szCs w:val="21"/>
          <w:lang w:bidi="ar"/>
        </w:rPr>
        <w:t>船闸电气设计应满足船闸总体设计的要求,积极采用成熟可靠的新技术、新材料和新设备。</w:t>
      </w:r>
    </w:p>
    <w:bookmarkEnd w:id="127"/>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10.2　</w:t>
      </w:r>
      <w:r>
        <w:rPr>
          <w:rFonts w:ascii="宋体" w:hAnsi="宋体" w:cs="宋体"/>
          <w:kern w:val="0"/>
          <w:szCs w:val="21"/>
          <w:lang w:bidi="ar"/>
        </w:rPr>
        <w:t>船闸用电负荷等级应根据船闸等级、运输繁忙程度和船闸用电设备的重要性确定,并应符合下列规定。</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10.3　</w:t>
      </w:r>
      <w:r>
        <w:rPr>
          <w:rFonts w:ascii="宋体" w:hAnsi="宋体" w:cs="宋体"/>
          <w:kern w:val="0"/>
          <w:szCs w:val="21"/>
          <w:lang w:bidi="ar"/>
        </w:rPr>
        <w:t>一级负荷应由两</w:t>
      </w:r>
      <w:r>
        <w:rPr>
          <w:rFonts w:ascii="宋体" w:hAnsi="宋体" w:cs="宋体" w:hint="eastAsia"/>
          <w:kern w:val="0"/>
          <w:szCs w:val="21"/>
          <w:lang w:bidi="ar"/>
        </w:rPr>
        <w:t>路</w:t>
      </w:r>
      <w:r>
        <w:rPr>
          <w:rFonts w:ascii="宋体" w:hAnsi="宋体" w:cs="宋体"/>
          <w:kern w:val="0"/>
          <w:szCs w:val="21"/>
          <w:lang w:bidi="ar"/>
        </w:rPr>
        <w:t>独立电源供电，当一</w:t>
      </w:r>
      <w:r>
        <w:rPr>
          <w:rFonts w:ascii="宋体" w:hAnsi="宋体" w:cs="宋体" w:hint="eastAsia"/>
          <w:kern w:val="0"/>
          <w:szCs w:val="21"/>
          <w:lang w:bidi="ar"/>
        </w:rPr>
        <w:t>路</w:t>
      </w:r>
      <w:r>
        <w:rPr>
          <w:rFonts w:ascii="宋体" w:hAnsi="宋体" w:cs="宋体"/>
          <w:kern w:val="0"/>
          <w:szCs w:val="21"/>
          <w:lang w:bidi="ar"/>
        </w:rPr>
        <w:t>电源发生故障时,另一</w:t>
      </w:r>
      <w:r>
        <w:rPr>
          <w:rFonts w:ascii="宋体" w:hAnsi="宋体" w:cs="宋体" w:hint="eastAsia"/>
          <w:kern w:val="0"/>
          <w:szCs w:val="21"/>
          <w:lang w:bidi="ar"/>
        </w:rPr>
        <w:t>路</w:t>
      </w:r>
      <w:r>
        <w:rPr>
          <w:rFonts w:ascii="宋体" w:hAnsi="宋体" w:cs="宋体"/>
          <w:kern w:val="0"/>
          <w:szCs w:val="21"/>
          <w:lang w:bidi="ar"/>
        </w:rPr>
        <w:t>电源应能正常供电。第一电源应为高压电源,第二电源宜为高压电源。</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10.4　</w:t>
      </w:r>
      <w:r>
        <w:rPr>
          <w:rFonts w:ascii="宋体" w:hAnsi="宋体" w:cs="宋体"/>
          <w:kern w:val="0"/>
          <w:szCs w:val="21"/>
          <w:lang w:bidi="ar"/>
        </w:rPr>
        <w:t>二级负荷宜由两</w:t>
      </w:r>
      <w:r>
        <w:rPr>
          <w:rFonts w:ascii="宋体" w:hAnsi="宋体" w:cs="宋体" w:hint="eastAsia"/>
          <w:kern w:val="0"/>
          <w:szCs w:val="21"/>
          <w:lang w:bidi="ar"/>
        </w:rPr>
        <w:t>路</w:t>
      </w:r>
      <w:r>
        <w:rPr>
          <w:rFonts w:ascii="宋体" w:hAnsi="宋体" w:cs="宋体"/>
          <w:kern w:val="0"/>
          <w:szCs w:val="21"/>
          <w:lang w:bidi="ar"/>
        </w:rPr>
        <w:t>独立电源供电。当采用一</w:t>
      </w:r>
      <w:r>
        <w:rPr>
          <w:rFonts w:ascii="宋体" w:hAnsi="宋体" w:cs="宋体" w:hint="eastAsia"/>
          <w:kern w:val="0"/>
          <w:szCs w:val="21"/>
          <w:lang w:bidi="ar"/>
        </w:rPr>
        <w:t>路</w:t>
      </w:r>
      <w:r>
        <w:rPr>
          <w:rFonts w:ascii="宋体" w:hAnsi="宋体" w:cs="宋体"/>
          <w:kern w:val="0"/>
          <w:szCs w:val="21"/>
          <w:lang w:bidi="ar"/>
        </w:rPr>
        <w:t>电源供电时,应由一路高压专用线路供电;当采用两</w:t>
      </w:r>
      <w:r>
        <w:rPr>
          <w:rFonts w:ascii="宋体" w:hAnsi="宋体" w:cs="宋体" w:hint="eastAsia"/>
          <w:kern w:val="0"/>
          <w:szCs w:val="21"/>
          <w:lang w:bidi="ar"/>
        </w:rPr>
        <w:t>路</w:t>
      </w:r>
      <w:r>
        <w:rPr>
          <w:rFonts w:ascii="宋体" w:hAnsi="宋体" w:cs="宋体"/>
          <w:kern w:val="0"/>
          <w:szCs w:val="21"/>
          <w:lang w:bidi="ar"/>
        </w:rPr>
        <w:t>电源供电时，其中一</w:t>
      </w:r>
      <w:r>
        <w:rPr>
          <w:rFonts w:ascii="宋体" w:hAnsi="宋体" w:cs="宋体" w:hint="eastAsia"/>
          <w:kern w:val="0"/>
          <w:szCs w:val="21"/>
          <w:lang w:bidi="ar"/>
        </w:rPr>
        <w:t>路</w:t>
      </w:r>
      <w:r>
        <w:rPr>
          <w:rFonts w:ascii="宋体" w:hAnsi="宋体" w:cs="宋体"/>
          <w:kern w:val="0"/>
          <w:szCs w:val="21"/>
          <w:lang w:bidi="ar"/>
        </w:rPr>
        <w:t>电源应由电网供电。</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10.5　</w:t>
      </w:r>
      <w:r>
        <w:rPr>
          <w:rFonts w:ascii="宋体" w:hAnsi="宋体" w:cs="宋体"/>
          <w:kern w:val="0"/>
          <w:szCs w:val="21"/>
          <w:lang w:bidi="ar"/>
        </w:rPr>
        <w:t>船闸用电电压等级宜采用10kV和0.4kV两种电压。</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10.</w:t>
      </w:r>
      <w:r>
        <w:rPr>
          <w:rFonts w:ascii="黑体" w:eastAsia="黑体"/>
        </w:rPr>
        <w:t>6</w:t>
      </w:r>
      <w:r>
        <w:rPr>
          <w:rFonts w:ascii="黑体" w:eastAsia="黑体" w:hint="eastAsia"/>
        </w:rPr>
        <w:t xml:space="preserve">　</w:t>
      </w:r>
      <w:r>
        <w:rPr>
          <w:rFonts w:ascii="宋体" w:hAnsi="宋体" w:cs="宋体"/>
          <w:kern w:val="0"/>
          <w:szCs w:val="21"/>
          <w:lang w:bidi="ar"/>
        </w:rPr>
        <w:t>船闸上闸首和下闸首应配备检修电源。</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10.</w:t>
      </w:r>
      <w:r>
        <w:rPr>
          <w:rFonts w:ascii="黑体" w:eastAsia="黑体"/>
        </w:rPr>
        <w:t>7</w:t>
      </w:r>
      <w:r>
        <w:rPr>
          <w:rFonts w:ascii="黑体" w:eastAsia="黑体" w:hint="eastAsia"/>
        </w:rPr>
        <w:t xml:space="preserve">　</w:t>
      </w:r>
      <w:r>
        <w:rPr>
          <w:rFonts w:ascii="宋体" w:hAnsi="宋体" w:cs="宋体"/>
          <w:kern w:val="0"/>
          <w:szCs w:val="21"/>
          <w:lang w:bidi="ar"/>
        </w:rPr>
        <w:t>船闸上闸首和下闸首动力电源和照明电源应取自船闸变配电所不同的出线开关。</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lastRenderedPageBreak/>
        <w:t xml:space="preserve">10.8　</w:t>
      </w:r>
      <w:r>
        <w:rPr>
          <w:rFonts w:ascii="宋体" w:hAnsi="宋体" w:cs="宋体"/>
          <w:kern w:val="0"/>
          <w:szCs w:val="21"/>
        </w:rPr>
        <w:t>照明方案应根据供电方式、周围环境、照明方式和照度要求确定。照明应合理选择控</w:t>
      </w:r>
      <w:r>
        <w:rPr>
          <w:rFonts w:ascii="宋体" w:hAnsi="宋体" w:cs="宋体"/>
          <w:kern w:val="0"/>
          <w:szCs w:val="21"/>
          <w:lang w:bidi="ar"/>
        </w:rPr>
        <w:t>制方式,充分利用天然光并根据天然光的照度变化确定电气照明点亮的范围。照明可采取分区控制灯光和采取节能开关等措施。</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10.9　</w:t>
      </w:r>
      <w:r>
        <w:rPr>
          <w:rFonts w:ascii="宋体" w:hAnsi="宋体" w:cs="宋体"/>
          <w:kern w:val="0"/>
          <w:szCs w:val="21"/>
          <w:lang w:bidi="ar"/>
        </w:rPr>
        <w:t>船闸建筑物防雷设计,应根据工程所在地的气象、地形、地质、环境、雷电活动规律和被保护物的特点等,因地制宜地采取防雷措施。</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10.10　</w:t>
      </w:r>
      <w:r>
        <w:rPr>
          <w:rFonts w:ascii="宋体" w:hAnsi="宋体" w:cs="宋体"/>
          <w:kern w:val="0"/>
          <w:szCs w:val="21"/>
          <w:lang w:bidi="ar"/>
        </w:rPr>
        <w:t>船闸</w:t>
      </w:r>
      <w:r>
        <w:rPr>
          <w:rFonts w:ascii="宋体" w:hAnsi="宋体" w:cs="宋体" w:hint="eastAsia"/>
          <w:kern w:val="0"/>
          <w:szCs w:val="21"/>
          <w:lang w:bidi="ar"/>
        </w:rPr>
        <w:t>电气设计应</w:t>
      </w:r>
      <w:r>
        <w:rPr>
          <w:rFonts w:ascii="宋体" w:hAnsi="宋体" w:cs="宋体"/>
          <w:kern w:val="0"/>
          <w:szCs w:val="21"/>
          <w:lang w:bidi="ar"/>
        </w:rPr>
        <w:t>参照JTJ 3</w:t>
      </w:r>
      <w:r>
        <w:rPr>
          <w:rFonts w:ascii="宋体" w:hAnsi="宋体" w:cs="宋体" w:hint="eastAsia"/>
          <w:kern w:val="0"/>
          <w:szCs w:val="21"/>
          <w:lang w:bidi="ar"/>
        </w:rPr>
        <w:t>10</w:t>
      </w:r>
      <w:r>
        <w:rPr>
          <w:rFonts w:ascii="宋体" w:hAnsi="宋体" w:cs="宋体"/>
          <w:kern w:val="0"/>
          <w:szCs w:val="21"/>
          <w:lang w:bidi="ar"/>
        </w:rPr>
        <w:t>执行。配电室设置应符合DB 11/T 527的要求</w:t>
      </w:r>
      <w:r>
        <w:rPr>
          <w:rFonts w:ascii="宋体" w:hAnsi="宋体" w:cs="宋体" w:hint="eastAsia"/>
          <w:kern w:val="0"/>
          <w:szCs w:val="21"/>
          <w:lang w:bidi="ar"/>
        </w:rPr>
        <w:t>。</w:t>
      </w:r>
    </w:p>
    <w:p w:rsidR="00D747E3" w:rsidRDefault="00F0553C">
      <w:pPr>
        <w:widowControl/>
        <w:adjustRightInd w:val="0"/>
        <w:snapToGrid w:val="0"/>
        <w:spacing w:beforeLines="100" w:before="312" w:afterLines="100" w:after="312"/>
        <w:outlineLvl w:val="0"/>
        <w:rPr>
          <w:rFonts w:ascii="黑体" w:eastAsia="黑体" w:hAnsi="宋体" w:cs="黑体"/>
          <w:kern w:val="0"/>
          <w:szCs w:val="21"/>
          <w:lang w:bidi="ar"/>
        </w:rPr>
      </w:pPr>
      <w:bookmarkStart w:id="128" w:name="_Toc7344"/>
      <w:bookmarkStart w:id="129" w:name="_Toc12241"/>
      <w:r>
        <w:rPr>
          <w:rFonts w:ascii="黑体" w:eastAsia="黑体" w:hAnsi="宋体" w:cs="黑体" w:hint="eastAsia"/>
          <w:kern w:val="0"/>
          <w:szCs w:val="21"/>
          <w:lang w:bidi="ar"/>
        </w:rPr>
        <w:t>11　船闸附属设施</w:t>
      </w:r>
      <w:bookmarkEnd w:id="128"/>
      <w:bookmarkEnd w:id="129"/>
    </w:p>
    <w:p w:rsidR="00D747E3" w:rsidRDefault="00F0553C">
      <w:pPr>
        <w:pStyle w:val="a1"/>
        <w:numPr>
          <w:ilvl w:val="0"/>
          <w:numId w:val="0"/>
        </w:numPr>
        <w:spacing w:beforeLines="50" w:before="156" w:afterLines="50" w:after="156"/>
      </w:pPr>
      <w:bookmarkStart w:id="130" w:name="_Toc13829"/>
      <w:bookmarkStart w:id="131" w:name="OLE_LINK1"/>
      <w:r>
        <w:rPr>
          <w:rFonts w:hint="eastAsia"/>
        </w:rPr>
        <w:t>11</w:t>
      </w:r>
      <w:r>
        <w:t>.1　系船设备</w:t>
      </w:r>
      <w:bookmarkEnd w:id="130"/>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11.1.1　</w:t>
      </w:r>
      <w:r>
        <w:rPr>
          <w:rFonts w:ascii="宋体" w:hAnsi="宋体" w:cs="宋体" w:hint="eastAsia"/>
          <w:kern w:val="0"/>
          <w:szCs w:val="21"/>
          <w:lang w:bidi="ar"/>
        </w:rPr>
        <w:t>在闸室、停泊区的靠船建筑物靠船一侧，应设置系船设备，并不应突出墙面。</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11.1.2　</w:t>
      </w:r>
      <w:r>
        <w:rPr>
          <w:rFonts w:ascii="宋体" w:hAnsi="宋体" w:cs="宋体" w:hint="eastAsia"/>
          <w:kern w:val="0"/>
          <w:szCs w:val="21"/>
          <w:lang w:bidi="ar"/>
        </w:rPr>
        <w:t>结合船闸景观设计，宜设置系船设备数字标识灯。</w:t>
      </w:r>
    </w:p>
    <w:p w:rsidR="00D747E3" w:rsidRDefault="00F0553C">
      <w:pPr>
        <w:pStyle w:val="a1"/>
        <w:numPr>
          <w:ilvl w:val="0"/>
          <w:numId w:val="0"/>
        </w:numPr>
        <w:spacing w:beforeLines="50" w:before="156" w:afterLines="50" w:after="156"/>
      </w:pPr>
      <w:bookmarkStart w:id="132" w:name="_Toc15705"/>
      <w:r>
        <w:rPr>
          <w:rFonts w:hint="eastAsia"/>
        </w:rPr>
        <w:t>11</w:t>
      </w:r>
      <w:r>
        <w:t>.2　安全防护和检修设施</w:t>
      </w:r>
      <w:bookmarkEnd w:id="132"/>
    </w:p>
    <w:p w:rsidR="00D747E3" w:rsidRDefault="00F0553C">
      <w:pPr>
        <w:widowControl/>
        <w:autoSpaceDE w:val="0"/>
        <w:autoSpaceDN w:val="0"/>
        <w:adjustRightInd w:val="0"/>
        <w:snapToGrid w:val="0"/>
        <w:rPr>
          <w:rFonts w:ascii="宋体" w:hAnsi="宋体" w:cs="宋体"/>
          <w:kern w:val="0"/>
          <w:szCs w:val="21"/>
          <w:lang w:val="zh-CN" w:bidi="ar"/>
        </w:rPr>
      </w:pPr>
      <w:r>
        <w:rPr>
          <w:rFonts w:ascii="黑体" w:eastAsia="黑体" w:hint="eastAsia"/>
        </w:rPr>
        <w:t>11</w:t>
      </w:r>
      <w:r>
        <w:rPr>
          <w:rFonts w:ascii="黑体" w:eastAsia="黑体" w:hint="eastAsia"/>
          <w:lang w:val="zh-CN"/>
        </w:rPr>
        <w:t>.2.1</w:t>
      </w:r>
      <w:r>
        <w:rPr>
          <w:rFonts w:ascii="黑体" w:eastAsia="黑体" w:hint="eastAsia"/>
        </w:rPr>
        <w:t xml:space="preserve">　</w:t>
      </w:r>
      <w:r>
        <w:rPr>
          <w:rFonts w:ascii="宋体" w:hAnsi="宋体" w:cs="宋体" w:hint="eastAsia"/>
          <w:kern w:val="0"/>
          <w:szCs w:val="21"/>
          <w:lang w:bidi="ar"/>
        </w:rPr>
        <w:t>旅游船闸应充分考虑游客安全，</w:t>
      </w:r>
      <w:r>
        <w:rPr>
          <w:rFonts w:ascii="宋体" w:hAnsi="宋体" w:cs="宋体" w:hint="eastAsia"/>
          <w:kern w:val="0"/>
          <w:szCs w:val="21"/>
          <w:lang w:val="zh-CN" w:bidi="ar"/>
        </w:rPr>
        <w:t>当船闸闸门发生事故可能造成严重后果时，应在上闸首设置事故闸门，并能在全水头情况下动水迅速关闭。</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11.2.2　</w:t>
      </w:r>
      <w:r>
        <w:rPr>
          <w:rFonts w:ascii="宋体" w:hAnsi="宋体" w:cs="宋体" w:hint="eastAsia"/>
          <w:kern w:val="0"/>
          <w:szCs w:val="21"/>
          <w:lang w:bidi="ar"/>
        </w:rPr>
        <w:t>旅游船闸宜在</w:t>
      </w:r>
      <w:r>
        <w:rPr>
          <w:rFonts w:ascii="宋体" w:hAnsi="宋体" w:cs="宋体" w:hint="eastAsia"/>
          <w:kern w:val="0"/>
          <w:szCs w:val="21"/>
          <w:lang w:val="zh-CN" w:bidi="ar"/>
        </w:rPr>
        <w:t>闸室内设置应急疏散设施。</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11</w:t>
      </w:r>
      <w:r>
        <w:rPr>
          <w:rFonts w:ascii="黑体" w:eastAsia="黑体" w:hint="eastAsia"/>
          <w:lang w:val="zh-CN"/>
        </w:rPr>
        <w:t>.2.</w:t>
      </w:r>
      <w:r>
        <w:rPr>
          <w:rFonts w:ascii="黑体" w:eastAsia="黑体" w:hint="eastAsia"/>
        </w:rPr>
        <w:t xml:space="preserve">3　</w:t>
      </w:r>
      <w:r>
        <w:rPr>
          <w:rFonts w:ascii="宋体" w:hAnsi="宋体" w:cs="宋体" w:hint="eastAsia"/>
          <w:kern w:val="0"/>
          <w:szCs w:val="21"/>
          <w:lang w:bidi="ar"/>
        </w:rPr>
        <w:t>船闸上下游停泊段、闸室</w:t>
      </w:r>
      <w:r>
        <w:rPr>
          <w:rFonts w:ascii="宋体" w:hAnsi="宋体" w:cs="宋体" w:hint="eastAsia"/>
          <w:kern w:val="0"/>
          <w:szCs w:val="21"/>
          <w:lang w:val="zh-CN" w:bidi="ar"/>
        </w:rPr>
        <w:t>边墩上</w:t>
      </w:r>
      <w:r>
        <w:rPr>
          <w:rFonts w:ascii="宋体" w:hAnsi="宋体" w:cs="宋体" w:hint="eastAsia"/>
          <w:kern w:val="0"/>
          <w:szCs w:val="21"/>
          <w:lang w:bidi="ar"/>
        </w:rPr>
        <w:t>应</w:t>
      </w:r>
      <w:r>
        <w:rPr>
          <w:rFonts w:ascii="宋体" w:hAnsi="宋体" w:cs="宋体" w:hint="eastAsia"/>
          <w:kern w:val="0"/>
          <w:szCs w:val="21"/>
          <w:lang w:val="zh-CN" w:bidi="ar"/>
        </w:rPr>
        <w:t>设防撞设施，</w:t>
      </w:r>
      <w:r>
        <w:rPr>
          <w:rFonts w:ascii="宋体" w:hAnsi="宋体" w:cs="宋体" w:hint="eastAsia"/>
          <w:kern w:val="0"/>
          <w:szCs w:val="21"/>
          <w:lang w:bidi="ar"/>
        </w:rPr>
        <w:t>其位置宜结合游船尺寸布置。</w:t>
      </w:r>
    </w:p>
    <w:p w:rsidR="00D747E3" w:rsidRDefault="00F0553C">
      <w:pPr>
        <w:widowControl/>
        <w:autoSpaceDE w:val="0"/>
        <w:autoSpaceDN w:val="0"/>
        <w:adjustRightInd w:val="0"/>
        <w:snapToGrid w:val="0"/>
        <w:rPr>
          <w:rFonts w:ascii="宋体" w:hAnsi="宋体" w:cs="宋体"/>
          <w:kern w:val="0"/>
          <w:szCs w:val="21"/>
          <w:lang w:val="zh-CN" w:bidi="ar"/>
        </w:rPr>
      </w:pPr>
      <w:r>
        <w:rPr>
          <w:rFonts w:ascii="黑体" w:eastAsia="黑体" w:hint="eastAsia"/>
        </w:rPr>
        <w:t>11</w:t>
      </w:r>
      <w:r>
        <w:rPr>
          <w:rFonts w:ascii="黑体" w:eastAsia="黑体" w:hint="eastAsia"/>
          <w:lang w:val="zh-CN"/>
        </w:rPr>
        <w:t>.2.</w:t>
      </w:r>
      <w:r>
        <w:rPr>
          <w:rFonts w:ascii="黑体" w:eastAsia="黑体" w:hint="eastAsia"/>
        </w:rPr>
        <w:t xml:space="preserve">4　</w:t>
      </w:r>
      <w:r>
        <w:rPr>
          <w:rFonts w:ascii="宋体" w:hAnsi="宋体" w:cs="宋体" w:hint="eastAsia"/>
          <w:kern w:val="0"/>
          <w:szCs w:val="21"/>
          <w:lang w:val="zh-CN" w:bidi="ar"/>
        </w:rPr>
        <w:t>船闸应设置爬梯，按其布置位置不同，可分别采用嵌</w:t>
      </w:r>
      <w:r>
        <w:rPr>
          <w:rFonts w:ascii="宋体" w:hAnsi="宋体" w:cs="宋体" w:hint="eastAsia"/>
          <w:kern w:val="0"/>
          <w:szCs w:val="21"/>
          <w:lang w:bidi="ar"/>
        </w:rPr>
        <w:t>入</w:t>
      </w:r>
      <w:r>
        <w:rPr>
          <w:rFonts w:ascii="宋体" w:hAnsi="宋体" w:cs="宋体" w:hint="eastAsia"/>
          <w:kern w:val="0"/>
          <w:szCs w:val="21"/>
          <w:lang w:val="zh-CN" w:bidi="ar"/>
        </w:rPr>
        <w:t>式或凸出式，但不得影响闸首、闸室</w:t>
      </w:r>
      <w:r>
        <w:rPr>
          <w:rFonts w:ascii="宋体" w:hAnsi="宋体" w:cs="宋体" w:hint="eastAsia"/>
          <w:kern w:val="0"/>
          <w:szCs w:val="21"/>
          <w:lang w:bidi="ar"/>
        </w:rPr>
        <w:t>有效宽度</w:t>
      </w:r>
      <w:r>
        <w:rPr>
          <w:rFonts w:ascii="宋体" w:hAnsi="宋体" w:cs="宋体" w:hint="eastAsia"/>
          <w:kern w:val="0"/>
          <w:szCs w:val="21"/>
          <w:lang w:val="zh-CN" w:bidi="ar"/>
        </w:rPr>
        <w:t>。钢爬梯应符合GB 4053.1的要求。</w:t>
      </w:r>
    </w:p>
    <w:p w:rsidR="00D747E3" w:rsidRDefault="00F0553C">
      <w:pPr>
        <w:widowControl/>
        <w:autoSpaceDE w:val="0"/>
        <w:autoSpaceDN w:val="0"/>
        <w:adjustRightInd w:val="0"/>
        <w:snapToGrid w:val="0"/>
        <w:rPr>
          <w:rFonts w:ascii="宋体" w:hAnsi="宋体" w:cs="宋体"/>
          <w:kern w:val="0"/>
          <w:szCs w:val="21"/>
          <w:lang w:val="zh-CN" w:bidi="ar"/>
        </w:rPr>
      </w:pPr>
      <w:r>
        <w:rPr>
          <w:rFonts w:ascii="黑体" w:eastAsia="黑体" w:hint="eastAsia"/>
        </w:rPr>
        <w:t xml:space="preserve">11.2.5　</w:t>
      </w:r>
      <w:r>
        <w:rPr>
          <w:rFonts w:ascii="宋体" w:hAnsi="宋体" w:cs="宋体" w:hint="eastAsia"/>
          <w:kern w:val="0"/>
          <w:szCs w:val="21"/>
          <w:lang w:val="zh-CN" w:bidi="ar"/>
        </w:rPr>
        <w:t>在上闸首的上游</w:t>
      </w:r>
      <w:r>
        <w:rPr>
          <w:rFonts w:ascii="宋体" w:hAnsi="宋体" w:cs="宋体" w:hint="eastAsia"/>
          <w:kern w:val="0"/>
          <w:szCs w:val="21"/>
          <w:lang w:bidi="ar"/>
        </w:rPr>
        <w:t>侧</w:t>
      </w:r>
      <w:r>
        <w:rPr>
          <w:rFonts w:ascii="宋体" w:hAnsi="宋体" w:cs="宋体" w:hint="eastAsia"/>
          <w:kern w:val="0"/>
          <w:szCs w:val="21"/>
          <w:lang w:val="zh-CN" w:bidi="ar"/>
        </w:rPr>
        <w:t>和下闸首的下游</w:t>
      </w:r>
      <w:r>
        <w:rPr>
          <w:rFonts w:ascii="宋体" w:hAnsi="宋体" w:cs="宋体" w:hint="eastAsia"/>
          <w:kern w:val="0"/>
          <w:szCs w:val="21"/>
          <w:lang w:bidi="ar"/>
        </w:rPr>
        <w:t>侧</w:t>
      </w:r>
      <w:r>
        <w:rPr>
          <w:rFonts w:ascii="宋体" w:hAnsi="宋体" w:cs="宋体" w:hint="eastAsia"/>
          <w:kern w:val="0"/>
          <w:szCs w:val="21"/>
          <w:lang w:val="zh-CN" w:bidi="ar"/>
        </w:rPr>
        <w:t>应设置检修门槽、检修门。同一河流检修门型式、门槽规格尺寸等宜做到标准化、系列化、通用化。</w:t>
      </w:r>
    </w:p>
    <w:p w:rsidR="00D747E3" w:rsidRDefault="00F0553C">
      <w:pPr>
        <w:widowControl/>
        <w:autoSpaceDE w:val="0"/>
        <w:autoSpaceDN w:val="0"/>
        <w:adjustRightInd w:val="0"/>
        <w:snapToGrid w:val="0"/>
        <w:rPr>
          <w:rFonts w:ascii="宋体" w:hAnsi="宋体" w:cs="宋体"/>
          <w:kern w:val="0"/>
          <w:szCs w:val="21"/>
          <w:lang w:val="zh-CN" w:bidi="ar"/>
        </w:rPr>
      </w:pPr>
      <w:r>
        <w:rPr>
          <w:rFonts w:ascii="黑体" w:eastAsia="黑体" w:hint="eastAsia"/>
        </w:rPr>
        <w:t xml:space="preserve">11.2.6　</w:t>
      </w:r>
      <w:r>
        <w:rPr>
          <w:rFonts w:asciiTheme="minorEastAsia" w:eastAsiaTheme="minorEastAsia" w:hAnsiTheme="minorEastAsia" w:cstheme="minorEastAsia" w:hint="eastAsia"/>
        </w:rPr>
        <w:t>防护栏杆高度应不低于1.2米。</w:t>
      </w:r>
    </w:p>
    <w:p w:rsidR="00D747E3" w:rsidRDefault="00F0553C">
      <w:pPr>
        <w:pStyle w:val="a1"/>
        <w:numPr>
          <w:ilvl w:val="0"/>
          <w:numId w:val="0"/>
        </w:numPr>
        <w:spacing w:beforeLines="50" w:before="156" w:afterLines="50" w:after="156"/>
      </w:pPr>
      <w:bookmarkStart w:id="133" w:name="_Toc1301"/>
      <w:r>
        <w:rPr>
          <w:rFonts w:hint="eastAsia"/>
        </w:rPr>
        <w:t>11</w:t>
      </w:r>
      <w:r>
        <w:t>.3　信号和标志</w:t>
      </w:r>
      <w:bookmarkEnd w:id="133"/>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11.3.1　</w:t>
      </w:r>
      <w:r>
        <w:rPr>
          <w:rFonts w:ascii="宋体" w:hAnsi="宋体" w:cs="宋体" w:hint="eastAsia"/>
          <w:kern w:val="0"/>
          <w:szCs w:val="21"/>
          <w:lang w:bidi="ar"/>
        </w:rPr>
        <w:t>船闸应按通航要求设置信号和标志，并应符合国家现</w:t>
      </w:r>
      <w:r>
        <w:rPr>
          <w:rFonts w:ascii="宋体" w:hAnsi="宋体" w:cs="宋体"/>
          <w:kern w:val="0"/>
          <w:szCs w:val="21"/>
          <w:lang w:bidi="ar"/>
        </w:rPr>
        <w:t>行标准有关信号和标志的规定</w:t>
      </w:r>
      <w:r>
        <w:rPr>
          <w:rFonts w:ascii="宋体" w:hAnsi="宋体" w:cs="宋体" w:hint="eastAsia"/>
          <w:kern w:val="0"/>
          <w:szCs w:val="21"/>
          <w:lang w:bidi="ar"/>
        </w:rPr>
        <w:t>。</w:t>
      </w:r>
    </w:p>
    <w:p w:rsidR="00D747E3" w:rsidRDefault="00F0553C">
      <w:pPr>
        <w:adjustRightInd w:val="0"/>
        <w:snapToGrid w:val="0"/>
        <w:spacing w:after="160"/>
        <w:rPr>
          <w:sz w:val="28"/>
          <w:szCs w:val="28"/>
        </w:rPr>
      </w:pPr>
      <w:r>
        <w:rPr>
          <w:rFonts w:ascii="黑体" w:eastAsia="黑体" w:hint="eastAsia"/>
        </w:rPr>
        <w:t xml:space="preserve">11.3.2　</w:t>
      </w:r>
      <w:r>
        <w:rPr>
          <w:rFonts w:ascii="宋体" w:hAnsi="宋体" w:cs="宋体" w:hint="eastAsia"/>
          <w:kern w:val="0"/>
          <w:szCs w:val="21"/>
          <w:lang w:bidi="ar"/>
        </w:rPr>
        <w:t>信号和标志的电气布设和要求，应按JTJ 310</w:t>
      </w:r>
      <w:r>
        <w:rPr>
          <w:rFonts w:ascii="宋体" w:hAnsi="宋体" w:cs="宋体"/>
          <w:kern w:val="0"/>
          <w:szCs w:val="21"/>
          <w:lang w:bidi="ar"/>
        </w:rPr>
        <w:t>的有关规定执行。</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11.3.3　</w:t>
      </w:r>
      <w:r>
        <w:rPr>
          <w:rFonts w:ascii="宋体" w:hAnsi="宋体" w:cs="宋体" w:hint="eastAsia"/>
          <w:kern w:val="0"/>
          <w:szCs w:val="21"/>
          <w:lang w:bidi="ar"/>
        </w:rPr>
        <w:t>每道工作闸门上、下游均应设置水尺，水尺不应突出墙面。</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11.3.4　</w:t>
      </w:r>
      <w:r>
        <w:rPr>
          <w:rFonts w:asciiTheme="minorEastAsia" w:eastAsiaTheme="minorEastAsia" w:hAnsiTheme="minorEastAsia" w:cstheme="minorEastAsia" w:hint="eastAsia"/>
        </w:rPr>
        <w:t>安全警示标志应符合GB 2894的要求。</w:t>
      </w:r>
    </w:p>
    <w:p w:rsidR="00D747E3" w:rsidRDefault="00F0553C">
      <w:pPr>
        <w:pStyle w:val="a1"/>
        <w:numPr>
          <w:ilvl w:val="0"/>
          <w:numId w:val="0"/>
        </w:numPr>
        <w:spacing w:beforeLines="50" w:before="156" w:afterLines="50" w:after="156"/>
      </w:pPr>
      <w:bookmarkStart w:id="134" w:name="_Toc19879"/>
      <w:r>
        <w:rPr>
          <w:rFonts w:hint="eastAsia"/>
        </w:rPr>
        <w:t>11</w:t>
      </w:r>
      <w:r>
        <w:t xml:space="preserve">.4　</w:t>
      </w:r>
      <w:r>
        <w:rPr>
          <w:rFonts w:hint="eastAsia"/>
        </w:rPr>
        <w:t>控制和通信、动力和照明、智慧化</w:t>
      </w:r>
      <w:bookmarkEnd w:id="134"/>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11.4.1　</w:t>
      </w:r>
      <w:r>
        <w:rPr>
          <w:rFonts w:ascii="宋体" w:hAnsi="宋体" w:cs="宋体" w:hint="eastAsia"/>
          <w:kern w:val="0"/>
          <w:szCs w:val="21"/>
          <w:lang w:bidi="ar"/>
        </w:rPr>
        <w:t>船闸控制系统、通信与信息系统宜采用智慧化设计，满足船闸少人/无人值守的控制与运行要求，实现船闸运行、调度、管理一体化，保障船舶安全、快捷过闸，提升船舶与游客的过闸体验。</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11.4.2　</w:t>
      </w:r>
      <w:r>
        <w:rPr>
          <w:rFonts w:ascii="宋体" w:hAnsi="宋体" w:cs="宋体" w:hint="eastAsia"/>
          <w:kern w:val="0"/>
          <w:szCs w:val="21"/>
          <w:lang w:bidi="ar"/>
        </w:rPr>
        <w:t>上、下闸首和控制室的控制系统应具有船舶过闸发生紧急情况时的应急控制功能。</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11.4.3　</w:t>
      </w:r>
      <w:r>
        <w:rPr>
          <w:rFonts w:ascii="宋体" w:hAnsi="宋体" w:cs="宋体" w:hint="eastAsia"/>
          <w:kern w:val="0"/>
          <w:szCs w:val="21"/>
          <w:lang w:bidi="ar"/>
        </w:rPr>
        <w:t>船闸视频监控系统应全面覆盖闸室和上、下游引航道区域。</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11.4.4　</w:t>
      </w:r>
      <w:r>
        <w:rPr>
          <w:rFonts w:ascii="宋体" w:hAnsi="宋体" w:cs="宋体" w:hint="eastAsia"/>
          <w:kern w:val="0"/>
          <w:szCs w:val="21"/>
          <w:lang w:bidi="ar"/>
        </w:rPr>
        <w:t>船闸应设置广播与无线通讯等设备，船舶过闸出现紧急情况时，应能通过广播、无线通讯设备及时通知船舶及游客。</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11.4.5　</w:t>
      </w:r>
      <w:r>
        <w:rPr>
          <w:rFonts w:ascii="宋体" w:hAnsi="宋体" w:cs="宋体" w:hint="eastAsia"/>
          <w:kern w:val="0"/>
          <w:szCs w:val="21"/>
          <w:lang w:bidi="ar"/>
        </w:rPr>
        <w:t>船闸照明宜与船闸场区景观照明统一设计，宜设置彩色智能灯光引导，引导船舶夜间安全、快捷过闸。</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11.4.6　</w:t>
      </w:r>
      <w:r>
        <w:rPr>
          <w:rFonts w:ascii="宋体" w:hAnsi="宋体" w:cs="宋体" w:hint="eastAsia"/>
          <w:kern w:val="0"/>
          <w:szCs w:val="21"/>
          <w:lang w:bidi="ar"/>
        </w:rPr>
        <w:t>船闸动力、控制设备的供配电应设置备用电源。</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11.4.7</w:t>
      </w:r>
      <w:r>
        <w:rPr>
          <w:rFonts w:ascii="宋体" w:hAnsi="宋体" w:cs="宋体" w:hint="eastAsia"/>
          <w:kern w:val="0"/>
          <w:szCs w:val="21"/>
          <w:lang w:bidi="ar"/>
        </w:rPr>
        <w:t xml:space="preserve">　控制、通信、动力和照明等系统的具体要求应按JTJ</w:t>
      </w:r>
      <w:r>
        <w:rPr>
          <w:rFonts w:ascii="宋体" w:hAnsi="宋体" w:cs="宋体"/>
          <w:kern w:val="0"/>
          <w:szCs w:val="21"/>
          <w:lang w:bidi="ar"/>
        </w:rPr>
        <w:t xml:space="preserve"> </w:t>
      </w:r>
      <w:r>
        <w:rPr>
          <w:rFonts w:ascii="宋体" w:hAnsi="宋体" w:cs="宋体" w:hint="eastAsia"/>
          <w:kern w:val="0"/>
          <w:szCs w:val="21"/>
          <w:lang w:bidi="ar"/>
        </w:rPr>
        <w:t>310的规定执行。</w:t>
      </w:r>
    </w:p>
    <w:p w:rsidR="00D747E3" w:rsidRDefault="00F0553C">
      <w:pPr>
        <w:widowControl/>
        <w:autoSpaceDE w:val="0"/>
        <w:autoSpaceDN w:val="0"/>
        <w:adjustRightInd w:val="0"/>
        <w:snapToGrid w:val="0"/>
        <w:rPr>
          <w:rFonts w:asciiTheme="minorEastAsia" w:eastAsiaTheme="minorEastAsia" w:hAnsiTheme="minorEastAsia" w:cstheme="minorEastAsia"/>
        </w:rPr>
      </w:pPr>
      <w:r>
        <w:rPr>
          <w:rFonts w:ascii="黑体" w:eastAsia="黑体" w:hint="eastAsia"/>
        </w:rPr>
        <w:t xml:space="preserve">11.4.8　</w:t>
      </w:r>
      <w:r>
        <w:rPr>
          <w:rFonts w:asciiTheme="minorEastAsia" w:eastAsiaTheme="minorEastAsia" w:hAnsiTheme="minorEastAsia" w:cstheme="minorEastAsia" w:hint="eastAsia"/>
        </w:rPr>
        <w:t>船闸智慧化设计宜从物联感知、数据资源、应用支持、智慧应用等方面提高智慧化水平。</w:t>
      </w:r>
    </w:p>
    <w:p w:rsidR="00D747E3" w:rsidRDefault="00F0553C">
      <w:pPr>
        <w:pStyle w:val="a1"/>
        <w:numPr>
          <w:ilvl w:val="0"/>
          <w:numId w:val="0"/>
        </w:numPr>
        <w:spacing w:beforeLines="50" w:before="156" w:afterLines="50" w:after="156"/>
      </w:pPr>
      <w:bookmarkStart w:id="135" w:name="_Toc10710"/>
      <w:r>
        <w:rPr>
          <w:rFonts w:hint="eastAsia"/>
        </w:rPr>
        <w:t>11</w:t>
      </w:r>
      <w:r>
        <w:t xml:space="preserve">.5　</w:t>
      </w:r>
      <w:r>
        <w:rPr>
          <w:rFonts w:hint="eastAsia"/>
        </w:rPr>
        <w:t>环境保护</w:t>
      </w:r>
      <w:bookmarkEnd w:id="135"/>
    </w:p>
    <w:p w:rsidR="00D747E3" w:rsidRDefault="00F0553C">
      <w:pPr>
        <w:widowControl/>
        <w:autoSpaceDE w:val="0"/>
        <w:autoSpaceDN w:val="0"/>
        <w:adjustRightInd w:val="0"/>
        <w:snapToGrid w:val="0"/>
        <w:rPr>
          <w:rFonts w:asciiTheme="minorEastAsia" w:eastAsiaTheme="minorEastAsia" w:hAnsiTheme="minorEastAsia" w:cstheme="minorEastAsia"/>
          <w:kern w:val="0"/>
          <w:szCs w:val="21"/>
          <w:lang w:bidi="ar"/>
        </w:rPr>
      </w:pPr>
      <w:bookmarkStart w:id="136" w:name="OLE_LINK9"/>
      <w:r>
        <w:rPr>
          <w:rFonts w:ascii="黑体" w:eastAsia="黑体" w:hint="eastAsia"/>
        </w:rPr>
        <w:t xml:space="preserve">11.5.1　</w:t>
      </w:r>
      <w:r>
        <w:rPr>
          <w:rFonts w:asciiTheme="minorEastAsia" w:eastAsiaTheme="minorEastAsia" w:hAnsiTheme="minorEastAsia" w:cstheme="minorEastAsia" w:hint="eastAsia"/>
        </w:rPr>
        <w:t>船闸环境保护设计应与主体工程设计同步进行。</w:t>
      </w:r>
    </w:p>
    <w:bookmarkEnd w:id="136"/>
    <w:p w:rsidR="00D747E3" w:rsidRDefault="00F0553C">
      <w:pPr>
        <w:widowControl/>
        <w:autoSpaceDE w:val="0"/>
        <w:autoSpaceDN w:val="0"/>
        <w:adjustRightInd w:val="0"/>
        <w:snapToGrid w:val="0"/>
        <w:rPr>
          <w:rFonts w:asciiTheme="minorEastAsia" w:eastAsiaTheme="minorEastAsia" w:hAnsiTheme="minorEastAsia" w:cstheme="minorEastAsia"/>
          <w:kern w:val="0"/>
          <w:szCs w:val="21"/>
          <w:lang w:bidi="ar"/>
        </w:rPr>
      </w:pPr>
      <w:r>
        <w:rPr>
          <w:rFonts w:ascii="黑体" w:eastAsia="黑体" w:hint="eastAsia"/>
        </w:rPr>
        <w:lastRenderedPageBreak/>
        <w:t xml:space="preserve">11.5.2　</w:t>
      </w:r>
      <w:r>
        <w:rPr>
          <w:rFonts w:asciiTheme="minorEastAsia" w:eastAsiaTheme="minorEastAsia" w:hAnsiTheme="minorEastAsia" w:cstheme="minorEastAsia" w:hint="eastAsia"/>
        </w:rPr>
        <w:t>船闸工程宜贯彻绿色建设的理念，统筹应用节能、降耗、减排、治污等技术，减少对工程周边生态环境的影响。</w:t>
      </w:r>
    </w:p>
    <w:p w:rsidR="00D747E3" w:rsidRDefault="00F0553C">
      <w:pPr>
        <w:widowControl/>
        <w:autoSpaceDE w:val="0"/>
        <w:autoSpaceDN w:val="0"/>
        <w:adjustRightInd w:val="0"/>
        <w:snapToGrid w:val="0"/>
        <w:rPr>
          <w:rFonts w:asciiTheme="minorEastAsia" w:eastAsiaTheme="minorEastAsia" w:hAnsiTheme="minorEastAsia" w:cstheme="minorEastAsia"/>
          <w:kern w:val="0"/>
          <w:szCs w:val="21"/>
          <w:lang w:bidi="ar"/>
        </w:rPr>
      </w:pPr>
      <w:r>
        <w:rPr>
          <w:rFonts w:ascii="黑体" w:eastAsia="黑体" w:hint="eastAsia"/>
        </w:rPr>
        <w:t xml:space="preserve">11.5.3　</w:t>
      </w:r>
      <w:r>
        <w:rPr>
          <w:rFonts w:asciiTheme="minorEastAsia" w:eastAsiaTheme="minorEastAsia" w:hAnsiTheme="minorEastAsia" w:cstheme="minorEastAsia" w:hint="eastAsia"/>
        </w:rPr>
        <w:t>施工期、检修期应落实环境影响评价文件相关要求，采取环境保护措施。</w:t>
      </w:r>
    </w:p>
    <w:p w:rsidR="00D747E3" w:rsidRDefault="00F0553C">
      <w:pPr>
        <w:pStyle w:val="a1"/>
        <w:numPr>
          <w:ilvl w:val="0"/>
          <w:numId w:val="0"/>
        </w:numPr>
        <w:spacing w:beforeLines="50" w:before="156" w:afterLines="50" w:after="156"/>
      </w:pPr>
      <w:bookmarkStart w:id="137" w:name="_Toc29705"/>
      <w:r>
        <w:rPr>
          <w:rFonts w:hint="eastAsia"/>
        </w:rPr>
        <w:t>11</w:t>
      </w:r>
      <w:r>
        <w:t>.</w:t>
      </w:r>
      <w:r>
        <w:rPr>
          <w:rFonts w:hint="eastAsia"/>
        </w:rPr>
        <w:t>6</w:t>
      </w:r>
      <w:r>
        <w:t xml:space="preserve">　消防和救护</w:t>
      </w:r>
      <w:bookmarkEnd w:id="137"/>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11.6.1　</w:t>
      </w:r>
      <w:r>
        <w:rPr>
          <w:rFonts w:ascii="宋体" w:hAnsi="宋体" w:cs="宋体" w:hint="eastAsia"/>
          <w:kern w:val="0"/>
          <w:szCs w:val="21"/>
          <w:lang w:bidi="ar"/>
        </w:rPr>
        <w:t>船闸设置的消防设施应以扑灭自身火灾、保护船闸本体结构及设备安全为主，并兼顾扑救过闸船舶火灾的功能。</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11.6.2　</w:t>
      </w:r>
      <w:r>
        <w:rPr>
          <w:rFonts w:ascii="宋体" w:hAnsi="宋体" w:cs="宋体" w:hint="eastAsia"/>
          <w:kern w:val="0"/>
          <w:szCs w:val="21"/>
          <w:lang w:bidi="ar"/>
        </w:rPr>
        <w:t>船闸应在适当位置配置救生圈、救生艇等救护设备。</w:t>
      </w:r>
      <w:bookmarkEnd w:id="131"/>
      <w:r>
        <w:rPr>
          <w:rFonts w:ascii="宋体" w:hAnsi="宋体" w:cs="宋体" w:hint="eastAsia"/>
          <w:kern w:val="0"/>
          <w:szCs w:val="21"/>
          <w:lang w:bidi="ar"/>
        </w:rPr>
        <w:t>应设消防栓、灭火器、灭火材料等有关器材，船闸应设专用的消防通道、消防水泵等。</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11.6.3　</w:t>
      </w:r>
      <w:r>
        <w:rPr>
          <w:rFonts w:ascii="宋体" w:hAnsi="宋体" w:cs="宋体" w:hint="eastAsia"/>
          <w:kern w:val="0"/>
          <w:szCs w:val="21"/>
          <w:lang w:bidi="ar"/>
        </w:rPr>
        <w:t>船闸闸室内宜设置安全疏散通道，并满足客船额定承载人数疏散的要求。</w:t>
      </w:r>
    </w:p>
    <w:p w:rsidR="00D747E3" w:rsidRDefault="00F0553C">
      <w:pPr>
        <w:widowControl/>
        <w:autoSpaceDE w:val="0"/>
        <w:autoSpaceDN w:val="0"/>
        <w:adjustRightInd w:val="0"/>
        <w:snapToGrid w:val="0"/>
        <w:rPr>
          <w:rFonts w:ascii="宋体" w:hAnsi="宋体" w:cs="宋体"/>
          <w:kern w:val="0"/>
          <w:szCs w:val="21"/>
          <w:lang w:bidi="ar"/>
        </w:rPr>
      </w:pPr>
      <w:r>
        <w:rPr>
          <w:rFonts w:ascii="黑体" w:eastAsia="黑体" w:hint="eastAsia"/>
        </w:rPr>
        <w:t xml:space="preserve">11.6.4　</w:t>
      </w:r>
      <w:r>
        <w:rPr>
          <w:rFonts w:asciiTheme="minorEastAsia" w:eastAsiaTheme="minorEastAsia" w:hAnsiTheme="minorEastAsia" w:cstheme="minorEastAsia" w:hint="eastAsia"/>
        </w:rPr>
        <w:t>消防设计应符合GB 50987的要求。</w:t>
      </w:r>
    </w:p>
    <w:p w:rsidR="00D747E3" w:rsidRDefault="00F0553C">
      <w:pPr>
        <w:widowControl/>
        <w:adjustRightInd w:val="0"/>
        <w:snapToGrid w:val="0"/>
        <w:spacing w:beforeLines="100" w:before="312" w:afterLines="100" w:after="312"/>
        <w:outlineLvl w:val="0"/>
        <w:rPr>
          <w:rFonts w:ascii="黑体" w:eastAsia="黑体" w:hAnsi="宋体" w:cs="黑体"/>
          <w:kern w:val="0"/>
          <w:szCs w:val="21"/>
          <w:lang w:bidi="ar"/>
        </w:rPr>
      </w:pPr>
      <w:bookmarkStart w:id="138" w:name="_Toc5377"/>
      <w:bookmarkStart w:id="139" w:name="_Toc27631"/>
      <w:bookmarkStart w:id="140" w:name="_Toc14304"/>
      <w:r>
        <w:rPr>
          <w:rFonts w:ascii="黑体" w:eastAsia="黑体" w:hAnsi="宋体" w:cs="黑体" w:hint="eastAsia"/>
          <w:kern w:val="0"/>
          <w:szCs w:val="21"/>
          <w:lang w:bidi="ar"/>
        </w:rPr>
        <w:t>12</w:t>
      </w:r>
      <w:bookmarkEnd w:id="138"/>
      <w:r>
        <w:rPr>
          <w:rFonts w:hint="eastAsia"/>
        </w:rPr>
        <w:t xml:space="preserve">　</w:t>
      </w:r>
      <w:r>
        <w:rPr>
          <w:rFonts w:ascii="黑体" w:eastAsia="黑体" w:hAnsi="宋体" w:cs="黑体" w:hint="eastAsia"/>
          <w:kern w:val="0"/>
          <w:szCs w:val="21"/>
          <w:lang w:bidi="ar"/>
        </w:rPr>
        <w:t>景观文化设计</w:t>
      </w:r>
      <w:bookmarkEnd w:id="139"/>
      <w:bookmarkEnd w:id="140"/>
    </w:p>
    <w:p w:rsidR="00D747E3" w:rsidRDefault="00F0553C">
      <w:pPr>
        <w:pStyle w:val="a1"/>
        <w:numPr>
          <w:ilvl w:val="0"/>
          <w:numId w:val="0"/>
        </w:numPr>
        <w:spacing w:beforeLines="50" w:before="156" w:afterLines="50" w:after="156"/>
      </w:pPr>
      <w:bookmarkStart w:id="141" w:name="_Toc10130"/>
      <w:bookmarkStart w:id="142" w:name="_Toc1915"/>
      <w:bookmarkStart w:id="143" w:name="_Toc2298"/>
      <w:r>
        <w:rPr>
          <w:rFonts w:hint="eastAsia"/>
        </w:rPr>
        <w:t>12.1　场区景观文化设计</w:t>
      </w:r>
      <w:bookmarkEnd w:id="141"/>
      <w:bookmarkEnd w:id="142"/>
      <w:bookmarkEnd w:id="143"/>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景观文化应根据船闸所在位置、区域规划、文化旅游布局等情况布置，宜突出所在河流历史文化内涵，并与上、下游河道整体景观协调统一。</w:t>
      </w:r>
    </w:p>
    <w:p w:rsidR="00D747E3" w:rsidRDefault="00F0553C">
      <w:pPr>
        <w:pStyle w:val="a1"/>
        <w:numPr>
          <w:ilvl w:val="0"/>
          <w:numId w:val="0"/>
        </w:numPr>
        <w:spacing w:beforeLines="50" w:before="156" w:afterLines="50" w:after="156"/>
      </w:pPr>
      <w:bookmarkStart w:id="144" w:name="_Toc29694"/>
      <w:bookmarkStart w:id="145" w:name="_Toc5343"/>
      <w:bookmarkStart w:id="146" w:name="_Toc14384"/>
      <w:r>
        <w:rPr>
          <w:rFonts w:hint="eastAsia"/>
        </w:rPr>
        <w:t>12.2　建筑物外观设计</w:t>
      </w:r>
      <w:bookmarkEnd w:id="144"/>
      <w:bookmarkEnd w:id="145"/>
      <w:bookmarkEnd w:id="146"/>
    </w:p>
    <w:p w:rsidR="00D747E3" w:rsidRDefault="00F0553C">
      <w:pPr>
        <w:widowControl/>
        <w:autoSpaceDE w:val="0"/>
        <w:autoSpaceDN w:val="0"/>
        <w:adjustRightInd w:val="0"/>
        <w:snapToGrid w:val="0"/>
        <w:ind w:firstLineChars="200" w:firstLine="420"/>
        <w:rPr>
          <w:rFonts w:ascii="宋体" w:hAnsi="宋体" w:cs="宋体"/>
          <w:kern w:val="0"/>
          <w:szCs w:val="21"/>
          <w:lang w:bidi="ar"/>
        </w:rPr>
      </w:pPr>
      <w:r>
        <w:rPr>
          <w:rFonts w:ascii="宋体" w:hAnsi="宋体" w:cs="宋体" w:hint="eastAsia"/>
          <w:kern w:val="0"/>
          <w:szCs w:val="21"/>
          <w:lang w:bidi="ar"/>
        </w:rPr>
        <w:t>建筑物的外观设计，应充分考虑船闸运行安全，游船通行安全、游客过闸舒适性和体验感等因素。</w:t>
      </w:r>
    </w:p>
    <w:p w:rsidR="00D747E3" w:rsidRDefault="00F0553C">
      <w:pPr>
        <w:pStyle w:val="a1"/>
        <w:numPr>
          <w:ilvl w:val="0"/>
          <w:numId w:val="0"/>
        </w:numPr>
        <w:spacing w:beforeLines="50" w:before="156" w:afterLines="50" w:after="156"/>
      </w:pPr>
      <w:bookmarkStart w:id="147" w:name="_Toc23498"/>
      <w:bookmarkStart w:id="148" w:name="_Toc10633"/>
      <w:bookmarkStart w:id="149" w:name="_Toc15210"/>
      <w:r>
        <w:rPr>
          <w:rFonts w:hint="eastAsia"/>
        </w:rPr>
        <w:t>12.3　景观照明设计</w:t>
      </w:r>
      <w:bookmarkEnd w:id="147"/>
      <w:bookmarkEnd w:id="148"/>
      <w:bookmarkEnd w:id="149"/>
    </w:p>
    <w:p w:rsidR="00D747E3" w:rsidRDefault="00F0553C">
      <w:pPr>
        <w:widowControl/>
        <w:autoSpaceDE w:val="0"/>
        <w:autoSpaceDN w:val="0"/>
        <w:adjustRightInd w:val="0"/>
        <w:snapToGrid w:val="0"/>
        <w:ind w:firstLineChars="200" w:firstLine="420"/>
        <w:rPr>
          <w:rFonts w:ascii="黑体" w:eastAsia="黑体" w:hAnsi="宋体" w:cs="黑体"/>
          <w:kern w:val="0"/>
          <w:szCs w:val="21"/>
          <w:lang w:bidi="ar"/>
        </w:rPr>
      </w:pPr>
      <w:r>
        <w:rPr>
          <w:rFonts w:ascii="宋体" w:hAnsi="宋体" w:cs="宋体" w:hint="eastAsia"/>
          <w:kern w:val="0"/>
          <w:szCs w:val="21"/>
          <w:lang w:bidi="ar"/>
        </w:rPr>
        <w:t>船闸场区景观照明设计，应结合沿岸灯光照明需求，并满足运行管理使用要求。</w:t>
      </w:r>
    </w:p>
    <w:p w:rsidR="00D747E3" w:rsidRDefault="00D747E3">
      <w:pPr>
        <w:widowControl/>
        <w:autoSpaceDE w:val="0"/>
        <w:autoSpaceDN w:val="0"/>
        <w:adjustRightInd w:val="0"/>
        <w:snapToGrid w:val="0"/>
        <w:ind w:firstLineChars="200" w:firstLine="420"/>
        <w:rPr>
          <w:rFonts w:ascii="宋体" w:hAnsi="宋体" w:cs="宋体"/>
          <w:kern w:val="0"/>
          <w:szCs w:val="21"/>
          <w:lang w:bidi="ar"/>
        </w:rPr>
      </w:pPr>
    </w:p>
    <w:p w:rsidR="00D747E3" w:rsidRDefault="00F0553C">
      <w:pPr>
        <w:rPr>
          <w:rFonts w:ascii="宋体" w:hAnsi="宋体" w:cs="宋体"/>
          <w:kern w:val="0"/>
          <w:szCs w:val="21"/>
          <w:lang w:bidi="ar"/>
        </w:rPr>
      </w:pPr>
      <w:r>
        <w:rPr>
          <w:rFonts w:ascii="宋体" w:hAnsi="宋体" w:cs="宋体" w:hint="eastAsia"/>
          <w:kern w:val="0"/>
          <w:szCs w:val="21"/>
          <w:lang w:bidi="ar"/>
        </w:rPr>
        <w:br w:type="page"/>
      </w:r>
    </w:p>
    <w:p w:rsidR="00D747E3" w:rsidRDefault="00F0553C">
      <w:pPr>
        <w:pStyle w:val="affff4"/>
      </w:pPr>
      <w:bookmarkStart w:id="150" w:name="_Toc8554"/>
      <w:bookmarkStart w:id="151" w:name="BKCKWX"/>
      <w:bookmarkStart w:id="152" w:name="_Toc17878131"/>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50"/>
      <w:bookmarkEnd w:id="151"/>
      <w:bookmarkEnd w:id="152"/>
    </w:p>
    <w:p w:rsidR="00D747E3" w:rsidRDefault="00F0553C">
      <w:pPr>
        <w:pStyle w:val="afff2"/>
        <w:numPr>
          <w:ilvl w:val="0"/>
          <w:numId w:val="18"/>
        </w:numPr>
      </w:pPr>
      <w:r>
        <w:rPr>
          <w:rFonts w:hint="eastAsia"/>
        </w:rPr>
        <w:t>GB 50201防洪标准</w:t>
      </w:r>
    </w:p>
    <w:p w:rsidR="00D747E3" w:rsidRDefault="00F0553C">
      <w:pPr>
        <w:pStyle w:val="afff2"/>
        <w:numPr>
          <w:ilvl w:val="0"/>
          <w:numId w:val="18"/>
        </w:numPr>
      </w:pPr>
      <w:r>
        <w:rPr>
          <w:rFonts w:hint="eastAsia"/>
        </w:rPr>
        <w:t>GB 55037  建筑防火通用规范</w:t>
      </w:r>
    </w:p>
    <w:p w:rsidR="00D747E3" w:rsidRDefault="00F0553C">
      <w:pPr>
        <w:pStyle w:val="afff2"/>
      </w:pPr>
      <w:r>
        <w:rPr>
          <w:rFonts w:hint="eastAsia"/>
        </w:rPr>
        <w:t>[3] SL 74水利水电工程钢闸门设计规范</w:t>
      </w:r>
    </w:p>
    <w:p w:rsidR="00D747E3" w:rsidRDefault="00F0553C">
      <w:pPr>
        <w:pStyle w:val="afff2"/>
      </w:pPr>
      <w:r>
        <w:rPr>
          <w:rFonts w:hint="eastAsia"/>
        </w:rPr>
        <w:t>[4] 北京市城市总体规划（2016年—2035年）</w:t>
      </w:r>
    </w:p>
    <w:p w:rsidR="00D747E3" w:rsidRDefault="00D747E3">
      <w:pPr>
        <w:widowControl/>
        <w:autoSpaceDE w:val="0"/>
        <w:autoSpaceDN w:val="0"/>
        <w:adjustRightInd w:val="0"/>
        <w:snapToGrid w:val="0"/>
        <w:ind w:firstLineChars="200" w:firstLine="420"/>
        <w:rPr>
          <w:rFonts w:ascii="宋体" w:hAnsi="宋体" w:cs="宋体"/>
          <w:kern w:val="0"/>
          <w:szCs w:val="21"/>
          <w:lang w:bidi="ar"/>
        </w:rPr>
      </w:pPr>
    </w:p>
    <w:p w:rsidR="00D747E3" w:rsidRDefault="00F0553C">
      <w:pPr>
        <w:framePr w:hSpace="181" w:vSpace="181" w:wrap="around" w:vAnchor="text" w:hAnchor="margin" w:xAlign="center" w:y="1"/>
      </w:pPr>
      <w:r>
        <w:t>_________________________________</w:t>
      </w:r>
    </w:p>
    <w:p w:rsidR="00D747E3" w:rsidRDefault="00D747E3">
      <w:pPr>
        <w:widowControl/>
        <w:autoSpaceDE w:val="0"/>
        <w:autoSpaceDN w:val="0"/>
        <w:adjustRightInd w:val="0"/>
        <w:snapToGrid w:val="0"/>
        <w:ind w:firstLineChars="200" w:firstLine="420"/>
        <w:rPr>
          <w:rFonts w:ascii="宋体" w:hAnsi="宋体" w:cs="宋体"/>
          <w:kern w:val="0"/>
          <w:szCs w:val="21"/>
          <w:lang w:bidi="ar"/>
        </w:rPr>
      </w:pPr>
    </w:p>
    <w:sectPr w:rsidR="00D747E3">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16C" w:rsidRDefault="00B6716C">
      <w:r>
        <w:separator/>
      </w:r>
    </w:p>
  </w:endnote>
  <w:endnote w:type="continuationSeparator" w:id="0">
    <w:p w:rsidR="00B6716C" w:rsidRDefault="00B6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53C" w:rsidRDefault="00F0553C">
    <w:pPr>
      <w:pStyle w:val="affff1"/>
    </w:pPr>
    <w:r>
      <w:fldChar w:fldCharType="begin"/>
    </w:r>
    <w:r>
      <w:instrText xml:space="preserve"> PAGE  \* MERGEFORMAT </w:instrText>
    </w:r>
    <w:r>
      <w:fldChar w:fldCharType="separate"/>
    </w:r>
    <w:r w:rsidR="0062734F">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53C" w:rsidRDefault="00F0553C">
    <w:pPr>
      <w:pStyle w:val="afffa"/>
    </w:pPr>
    <w:r>
      <w:fldChar w:fldCharType="begin"/>
    </w:r>
    <w:r>
      <w:instrText xml:space="preserve"> PAGE  \* MERGEFORMAT </w:instrText>
    </w:r>
    <w:r>
      <w:fldChar w:fldCharType="separate"/>
    </w:r>
    <w:r w:rsidR="0062734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16C" w:rsidRDefault="00B6716C">
      <w:r>
        <w:separator/>
      </w:r>
    </w:p>
  </w:footnote>
  <w:footnote w:type="continuationSeparator" w:id="0">
    <w:p w:rsidR="00B6716C" w:rsidRDefault="00B6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53C" w:rsidRDefault="00F0553C">
    <w:pPr>
      <w:pStyle w:val="affff2"/>
    </w:pPr>
    <w:r>
      <w:t xml:space="preserve">DB11/T </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53C" w:rsidRDefault="00F0553C">
    <w:pPr>
      <w:pStyle w:val="afffb"/>
    </w:pPr>
    <w:r>
      <w:t xml:space="preserve">DB11/T </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26A23BC6"/>
    <w:multiLevelType w:val="singleLevel"/>
    <w:tmpl w:val="26A23BC6"/>
    <w:lvl w:ilvl="0">
      <w:start w:val="1"/>
      <w:numFmt w:val="decimal"/>
      <w:suff w:val="space"/>
      <w:lvlText w:val="[%1]"/>
      <w:lvlJc w:val="left"/>
    </w:lvl>
  </w:abstractNum>
  <w:abstractNum w:abstractNumId="5"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color w:val="FF0000"/>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15:restartNumberingAfterBreak="0">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2"/>
  </w:num>
  <w:num w:numId="3">
    <w:abstractNumId w:val="7"/>
  </w:num>
  <w:num w:numId="4">
    <w:abstractNumId w:val="13"/>
  </w:num>
  <w:num w:numId="5">
    <w:abstractNumId w:val="9"/>
  </w:num>
  <w:num w:numId="6">
    <w:abstractNumId w:val="1"/>
  </w:num>
  <w:num w:numId="7">
    <w:abstractNumId w:val="11"/>
  </w:num>
  <w:num w:numId="8">
    <w:abstractNumId w:val="16"/>
  </w:num>
  <w:num w:numId="9">
    <w:abstractNumId w:val="5"/>
  </w:num>
  <w:num w:numId="10">
    <w:abstractNumId w:val="0"/>
  </w:num>
  <w:num w:numId="11">
    <w:abstractNumId w:val="15"/>
  </w:num>
  <w:num w:numId="12">
    <w:abstractNumId w:val="12"/>
  </w:num>
  <w:num w:numId="13">
    <w:abstractNumId w:val="17"/>
  </w:num>
  <w:num w:numId="14">
    <w:abstractNumId w:val="6"/>
  </w:num>
  <w:num w:numId="15">
    <w:abstractNumId w:val="3"/>
  </w:num>
  <w:num w:numId="16">
    <w:abstractNumId w:val="14"/>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NmVhMmYyMmJjN2VhYzFhNDE2NDFlNWYzNGVjZDgifQ=="/>
  </w:docVars>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2835"/>
    <w:rsid w:val="00044D1D"/>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37C7"/>
    <w:rsid w:val="00117A25"/>
    <w:rsid w:val="0012053B"/>
    <w:rsid w:val="00121293"/>
    <w:rsid w:val="00123E40"/>
    <w:rsid w:val="0013175F"/>
    <w:rsid w:val="00132283"/>
    <w:rsid w:val="0013364D"/>
    <w:rsid w:val="001343BB"/>
    <w:rsid w:val="00143E03"/>
    <w:rsid w:val="001512B4"/>
    <w:rsid w:val="00153A26"/>
    <w:rsid w:val="00155C90"/>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A288E"/>
    <w:rsid w:val="001B36ED"/>
    <w:rsid w:val="001B4613"/>
    <w:rsid w:val="001B6DC2"/>
    <w:rsid w:val="001B754B"/>
    <w:rsid w:val="001C149C"/>
    <w:rsid w:val="001C21AC"/>
    <w:rsid w:val="001C2FA4"/>
    <w:rsid w:val="001C3689"/>
    <w:rsid w:val="001C47BA"/>
    <w:rsid w:val="001C47E6"/>
    <w:rsid w:val="001C59EA"/>
    <w:rsid w:val="001D3556"/>
    <w:rsid w:val="001D406C"/>
    <w:rsid w:val="001D41EE"/>
    <w:rsid w:val="001D4BEB"/>
    <w:rsid w:val="001D71E6"/>
    <w:rsid w:val="001E02B5"/>
    <w:rsid w:val="001E0380"/>
    <w:rsid w:val="001E0B1B"/>
    <w:rsid w:val="001E13B1"/>
    <w:rsid w:val="001E1E6E"/>
    <w:rsid w:val="001E2153"/>
    <w:rsid w:val="001F389D"/>
    <w:rsid w:val="001F3A19"/>
    <w:rsid w:val="002009E4"/>
    <w:rsid w:val="00201053"/>
    <w:rsid w:val="0020251B"/>
    <w:rsid w:val="002073D3"/>
    <w:rsid w:val="00215D48"/>
    <w:rsid w:val="0021624B"/>
    <w:rsid w:val="0022185E"/>
    <w:rsid w:val="00227FED"/>
    <w:rsid w:val="0023030A"/>
    <w:rsid w:val="00230F08"/>
    <w:rsid w:val="00231DB2"/>
    <w:rsid w:val="00234467"/>
    <w:rsid w:val="00235BE6"/>
    <w:rsid w:val="00237D8D"/>
    <w:rsid w:val="00241DA2"/>
    <w:rsid w:val="00247FEE"/>
    <w:rsid w:val="00250E7D"/>
    <w:rsid w:val="002523DB"/>
    <w:rsid w:val="002527DD"/>
    <w:rsid w:val="00252DAA"/>
    <w:rsid w:val="002565D5"/>
    <w:rsid w:val="00260054"/>
    <w:rsid w:val="002622C0"/>
    <w:rsid w:val="002778AE"/>
    <w:rsid w:val="0028269A"/>
    <w:rsid w:val="00283590"/>
    <w:rsid w:val="0028488E"/>
    <w:rsid w:val="00286973"/>
    <w:rsid w:val="00287674"/>
    <w:rsid w:val="002938A4"/>
    <w:rsid w:val="00294E70"/>
    <w:rsid w:val="002954B8"/>
    <w:rsid w:val="002967B2"/>
    <w:rsid w:val="002A1924"/>
    <w:rsid w:val="002A7409"/>
    <w:rsid w:val="002A7420"/>
    <w:rsid w:val="002A7A7E"/>
    <w:rsid w:val="002B0F12"/>
    <w:rsid w:val="002B1308"/>
    <w:rsid w:val="002B4554"/>
    <w:rsid w:val="002B707C"/>
    <w:rsid w:val="002C124B"/>
    <w:rsid w:val="002C72D8"/>
    <w:rsid w:val="002D11FA"/>
    <w:rsid w:val="002D17BC"/>
    <w:rsid w:val="002D19A4"/>
    <w:rsid w:val="002D6352"/>
    <w:rsid w:val="002E0DDF"/>
    <w:rsid w:val="002E2906"/>
    <w:rsid w:val="002E5635"/>
    <w:rsid w:val="002E63A4"/>
    <w:rsid w:val="002E64C3"/>
    <w:rsid w:val="002E6A2C"/>
    <w:rsid w:val="002F035E"/>
    <w:rsid w:val="002F0FE8"/>
    <w:rsid w:val="002F1D8C"/>
    <w:rsid w:val="002F21DA"/>
    <w:rsid w:val="002F34B8"/>
    <w:rsid w:val="00301F39"/>
    <w:rsid w:val="00302A3F"/>
    <w:rsid w:val="00303D27"/>
    <w:rsid w:val="00305BEE"/>
    <w:rsid w:val="00313962"/>
    <w:rsid w:val="003234E0"/>
    <w:rsid w:val="00325926"/>
    <w:rsid w:val="00327A8A"/>
    <w:rsid w:val="003339A3"/>
    <w:rsid w:val="00336610"/>
    <w:rsid w:val="00341F5C"/>
    <w:rsid w:val="00343D23"/>
    <w:rsid w:val="00343F73"/>
    <w:rsid w:val="00344591"/>
    <w:rsid w:val="00345060"/>
    <w:rsid w:val="003451FB"/>
    <w:rsid w:val="00352629"/>
    <w:rsid w:val="0035323B"/>
    <w:rsid w:val="00353D19"/>
    <w:rsid w:val="00355589"/>
    <w:rsid w:val="0035785A"/>
    <w:rsid w:val="003609D2"/>
    <w:rsid w:val="00363F22"/>
    <w:rsid w:val="00364813"/>
    <w:rsid w:val="00364940"/>
    <w:rsid w:val="00375564"/>
    <w:rsid w:val="00376489"/>
    <w:rsid w:val="00383191"/>
    <w:rsid w:val="00386DED"/>
    <w:rsid w:val="003912E7"/>
    <w:rsid w:val="00393947"/>
    <w:rsid w:val="00395141"/>
    <w:rsid w:val="003A0E27"/>
    <w:rsid w:val="003A18FE"/>
    <w:rsid w:val="003A2275"/>
    <w:rsid w:val="003A4469"/>
    <w:rsid w:val="003A6A4F"/>
    <w:rsid w:val="003A7088"/>
    <w:rsid w:val="003B00DF"/>
    <w:rsid w:val="003B1275"/>
    <w:rsid w:val="003B1778"/>
    <w:rsid w:val="003B1E8E"/>
    <w:rsid w:val="003C11CB"/>
    <w:rsid w:val="003C3017"/>
    <w:rsid w:val="003C31E0"/>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04BCC"/>
    <w:rsid w:val="004200D9"/>
    <w:rsid w:val="004218E6"/>
    <w:rsid w:val="00425082"/>
    <w:rsid w:val="00431DEB"/>
    <w:rsid w:val="00434AFB"/>
    <w:rsid w:val="0044259D"/>
    <w:rsid w:val="004439D9"/>
    <w:rsid w:val="004444E6"/>
    <w:rsid w:val="00445714"/>
    <w:rsid w:val="00446B29"/>
    <w:rsid w:val="004524BE"/>
    <w:rsid w:val="00453F9A"/>
    <w:rsid w:val="00454CC3"/>
    <w:rsid w:val="00464903"/>
    <w:rsid w:val="00471E91"/>
    <w:rsid w:val="00474079"/>
    <w:rsid w:val="00474675"/>
    <w:rsid w:val="0047470C"/>
    <w:rsid w:val="004826C0"/>
    <w:rsid w:val="00484C88"/>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3DB4"/>
    <w:rsid w:val="004E4B13"/>
    <w:rsid w:val="004E4B8C"/>
    <w:rsid w:val="004E5A47"/>
    <w:rsid w:val="004F2EF3"/>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4C02"/>
    <w:rsid w:val="0054044C"/>
    <w:rsid w:val="0054264B"/>
    <w:rsid w:val="00542762"/>
    <w:rsid w:val="00543786"/>
    <w:rsid w:val="00545A49"/>
    <w:rsid w:val="005463CC"/>
    <w:rsid w:val="00546D0D"/>
    <w:rsid w:val="0055099B"/>
    <w:rsid w:val="0055153A"/>
    <w:rsid w:val="005533D7"/>
    <w:rsid w:val="00554B63"/>
    <w:rsid w:val="00562CF6"/>
    <w:rsid w:val="0056544B"/>
    <w:rsid w:val="00567177"/>
    <w:rsid w:val="005703DE"/>
    <w:rsid w:val="005710BC"/>
    <w:rsid w:val="005755F1"/>
    <w:rsid w:val="00577AE9"/>
    <w:rsid w:val="00582BBE"/>
    <w:rsid w:val="0058464E"/>
    <w:rsid w:val="0058650E"/>
    <w:rsid w:val="005906AA"/>
    <w:rsid w:val="005A01CB"/>
    <w:rsid w:val="005A19A9"/>
    <w:rsid w:val="005A58FF"/>
    <w:rsid w:val="005A5EAF"/>
    <w:rsid w:val="005A6491"/>
    <w:rsid w:val="005A64C0"/>
    <w:rsid w:val="005B1985"/>
    <w:rsid w:val="005B3C11"/>
    <w:rsid w:val="005C1C28"/>
    <w:rsid w:val="005C3595"/>
    <w:rsid w:val="005C43D0"/>
    <w:rsid w:val="005C6DB5"/>
    <w:rsid w:val="005D21C5"/>
    <w:rsid w:val="005D3077"/>
    <w:rsid w:val="005D3842"/>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2734F"/>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1D7C"/>
    <w:rsid w:val="006E3675"/>
    <w:rsid w:val="006E4A7F"/>
    <w:rsid w:val="006E6D31"/>
    <w:rsid w:val="006F0967"/>
    <w:rsid w:val="006F2274"/>
    <w:rsid w:val="006F64A0"/>
    <w:rsid w:val="0070038F"/>
    <w:rsid w:val="007027B1"/>
    <w:rsid w:val="0070286C"/>
    <w:rsid w:val="00704DF6"/>
    <w:rsid w:val="00705E17"/>
    <w:rsid w:val="00706295"/>
    <w:rsid w:val="0070641D"/>
    <w:rsid w:val="0070651C"/>
    <w:rsid w:val="007132A3"/>
    <w:rsid w:val="007157FD"/>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8341B"/>
    <w:rsid w:val="007913AB"/>
    <w:rsid w:val="007914F7"/>
    <w:rsid w:val="00795C73"/>
    <w:rsid w:val="007A4809"/>
    <w:rsid w:val="007B1625"/>
    <w:rsid w:val="007B5223"/>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493"/>
    <w:rsid w:val="0080654C"/>
    <w:rsid w:val="008071C6"/>
    <w:rsid w:val="00815F4F"/>
    <w:rsid w:val="00817A00"/>
    <w:rsid w:val="00820B95"/>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7088"/>
    <w:rsid w:val="008679D0"/>
    <w:rsid w:val="0087198C"/>
    <w:rsid w:val="00872C1F"/>
    <w:rsid w:val="00873B42"/>
    <w:rsid w:val="00877CB0"/>
    <w:rsid w:val="008805AC"/>
    <w:rsid w:val="00880D1A"/>
    <w:rsid w:val="008833B6"/>
    <w:rsid w:val="00884468"/>
    <w:rsid w:val="008856D8"/>
    <w:rsid w:val="00892E82"/>
    <w:rsid w:val="00893277"/>
    <w:rsid w:val="00895FA9"/>
    <w:rsid w:val="008A1035"/>
    <w:rsid w:val="008A2A0E"/>
    <w:rsid w:val="008A6E08"/>
    <w:rsid w:val="008B70BD"/>
    <w:rsid w:val="008C0BE9"/>
    <w:rsid w:val="008C1B58"/>
    <w:rsid w:val="008C39AE"/>
    <w:rsid w:val="008C40DF"/>
    <w:rsid w:val="008C590D"/>
    <w:rsid w:val="008D447E"/>
    <w:rsid w:val="008D7566"/>
    <w:rsid w:val="008E031B"/>
    <w:rsid w:val="008E0560"/>
    <w:rsid w:val="008E2D8C"/>
    <w:rsid w:val="008E57FD"/>
    <w:rsid w:val="008E7029"/>
    <w:rsid w:val="008E7EF6"/>
    <w:rsid w:val="008F1F98"/>
    <w:rsid w:val="008F2340"/>
    <w:rsid w:val="008F2790"/>
    <w:rsid w:val="008F48E3"/>
    <w:rsid w:val="008F6758"/>
    <w:rsid w:val="00904075"/>
    <w:rsid w:val="009040DD"/>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5D33"/>
    <w:rsid w:val="009A7D84"/>
    <w:rsid w:val="009B2323"/>
    <w:rsid w:val="009B2ADB"/>
    <w:rsid w:val="009B603A"/>
    <w:rsid w:val="009C2D0E"/>
    <w:rsid w:val="009C3018"/>
    <w:rsid w:val="009C3DAC"/>
    <w:rsid w:val="009C42E0"/>
    <w:rsid w:val="009D3230"/>
    <w:rsid w:val="009D5362"/>
    <w:rsid w:val="009E1415"/>
    <w:rsid w:val="009E3EDD"/>
    <w:rsid w:val="009E6116"/>
    <w:rsid w:val="009E7E25"/>
    <w:rsid w:val="009F4487"/>
    <w:rsid w:val="009F6492"/>
    <w:rsid w:val="00A02E43"/>
    <w:rsid w:val="00A05368"/>
    <w:rsid w:val="00A065F9"/>
    <w:rsid w:val="00A07011"/>
    <w:rsid w:val="00A07F34"/>
    <w:rsid w:val="00A22154"/>
    <w:rsid w:val="00A24058"/>
    <w:rsid w:val="00A25C38"/>
    <w:rsid w:val="00A26108"/>
    <w:rsid w:val="00A32793"/>
    <w:rsid w:val="00A35824"/>
    <w:rsid w:val="00A36BBE"/>
    <w:rsid w:val="00A37C20"/>
    <w:rsid w:val="00A40D9E"/>
    <w:rsid w:val="00A41DF7"/>
    <w:rsid w:val="00A420B1"/>
    <w:rsid w:val="00A42ECA"/>
    <w:rsid w:val="00A4307A"/>
    <w:rsid w:val="00A46DEF"/>
    <w:rsid w:val="00A47EBB"/>
    <w:rsid w:val="00A511A9"/>
    <w:rsid w:val="00A51CDD"/>
    <w:rsid w:val="00A563F8"/>
    <w:rsid w:val="00A56BBA"/>
    <w:rsid w:val="00A57635"/>
    <w:rsid w:val="00A61636"/>
    <w:rsid w:val="00A6730D"/>
    <w:rsid w:val="00A71625"/>
    <w:rsid w:val="00A71B9B"/>
    <w:rsid w:val="00A751C7"/>
    <w:rsid w:val="00A80008"/>
    <w:rsid w:val="00A84CE5"/>
    <w:rsid w:val="00A87844"/>
    <w:rsid w:val="00A9227B"/>
    <w:rsid w:val="00A97A55"/>
    <w:rsid w:val="00AA038C"/>
    <w:rsid w:val="00AA313C"/>
    <w:rsid w:val="00AA69AF"/>
    <w:rsid w:val="00AA7A09"/>
    <w:rsid w:val="00AB3B50"/>
    <w:rsid w:val="00AC05B1"/>
    <w:rsid w:val="00AC450C"/>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14BF6"/>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6716C"/>
    <w:rsid w:val="00B72AD8"/>
    <w:rsid w:val="00B74441"/>
    <w:rsid w:val="00B758A5"/>
    <w:rsid w:val="00B805AF"/>
    <w:rsid w:val="00B82BD5"/>
    <w:rsid w:val="00B869EC"/>
    <w:rsid w:val="00B92383"/>
    <w:rsid w:val="00B9261C"/>
    <w:rsid w:val="00B9397A"/>
    <w:rsid w:val="00B9633D"/>
    <w:rsid w:val="00B967D5"/>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379D"/>
    <w:rsid w:val="00C03931"/>
    <w:rsid w:val="00C05FE3"/>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3745"/>
    <w:rsid w:val="00C57A9C"/>
    <w:rsid w:val="00C601D2"/>
    <w:rsid w:val="00C6166B"/>
    <w:rsid w:val="00C65BCC"/>
    <w:rsid w:val="00C66970"/>
    <w:rsid w:val="00C71F4D"/>
    <w:rsid w:val="00C77588"/>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D5929"/>
    <w:rsid w:val="00CD76B1"/>
    <w:rsid w:val="00CF1E15"/>
    <w:rsid w:val="00CF772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47E3"/>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4074"/>
    <w:rsid w:val="00DA72A1"/>
    <w:rsid w:val="00DA7F95"/>
    <w:rsid w:val="00DB01F1"/>
    <w:rsid w:val="00DB3222"/>
    <w:rsid w:val="00DB7E6C"/>
    <w:rsid w:val="00DC0834"/>
    <w:rsid w:val="00DC4F68"/>
    <w:rsid w:val="00DC5E64"/>
    <w:rsid w:val="00DC64B0"/>
    <w:rsid w:val="00DC6B1E"/>
    <w:rsid w:val="00DD252A"/>
    <w:rsid w:val="00DD3D00"/>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4008C"/>
    <w:rsid w:val="00E4555B"/>
    <w:rsid w:val="00E46282"/>
    <w:rsid w:val="00E5216E"/>
    <w:rsid w:val="00E5529C"/>
    <w:rsid w:val="00E63D44"/>
    <w:rsid w:val="00E657C6"/>
    <w:rsid w:val="00E75D40"/>
    <w:rsid w:val="00E81965"/>
    <w:rsid w:val="00E81A88"/>
    <w:rsid w:val="00E82344"/>
    <w:rsid w:val="00E84C82"/>
    <w:rsid w:val="00E84D64"/>
    <w:rsid w:val="00E856C8"/>
    <w:rsid w:val="00E87408"/>
    <w:rsid w:val="00E914C4"/>
    <w:rsid w:val="00E934F5"/>
    <w:rsid w:val="00E96237"/>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553C"/>
    <w:rsid w:val="00F05D60"/>
    <w:rsid w:val="00F07224"/>
    <w:rsid w:val="00F07FD3"/>
    <w:rsid w:val="00F11BB5"/>
    <w:rsid w:val="00F1296C"/>
    <w:rsid w:val="00F1417B"/>
    <w:rsid w:val="00F14A99"/>
    <w:rsid w:val="00F1712D"/>
    <w:rsid w:val="00F17A17"/>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6940"/>
    <w:rsid w:val="00F66C74"/>
    <w:rsid w:val="00F7028B"/>
    <w:rsid w:val="00F73F99"/>
    <w:rsid w:val="00F75F80"/>
    <w:rsid w:val="00F81D29"/>
    <w:rsid w:val="00F863C8"/>
    <w:rsid w:val="00F90BE5"/>
    <w:rsid w:val="00F91C4D"/>
    <w:rsid w:val="00F92FD9"/>
    <w:rsid w:val="00FA37B1"/>
    <w:rsid w:val="00FA3E0B"/>
    <w:rsid w:val="00FA5C60"/>
    <w:rsid w:val="00FA5EF7"/>
    <w:rsid w:val="00FA6684"/>
    <w:rsid w:val="00FA731E"/>
    <w:rsid w:val="00FA7BD0"/>
    <w:rsid w:val="00FB0E6D"/>
    <w:rsid w:val="00FB1DCF"/>
    <w:rsid w:val="00FB2B38"/>
    <w:rsid w:val="00FB61CE"/>
    <w:rsid w:val="00FB7A07"/>
    <w:rsid w:val="00FC04CC"/>
    <w:rsid w:val="00FC1C08"/>
    <w:rsid w:val="00FC2066"/>
    <w:rsid w:val="00FC6358"/>
    <w:rsid w:val="00FD1381"/>
    <w:rsid w:val="00FD320D"/>
    <w:rsid w:val="00FE1B98"/>
    <w:rsid w:val="00FE23DE"/>
    <w:rsid w:val="00FF1801"/>
    <w:rsid w:val="00FF6842"/>
    <w:rsid w:val="012332B6"/>
    <w:rsid w:val="01267389"/>
    <w:rsid w:val="012E1709"/>
    <w:rsid w:val="015E7AC0"/>
    <w:rsid w:val="029766E7"/>
    <w:rsid w:val="03843C6D"/>
    <w:rsid w:val="04A71EBE"/>
    <w:rsid w:val="05C729A3"/>
    <w:rsid w:val="07163B44"/>
    <w:rsid w:val="074A7176"/>
    <w:rsid w:val="083E3F16"/>
    <w:rsid w:val="09833E57"/>
    <w:rsid w:val="0BAA723A"/>
    <w:rsid w:val="0CD13504"/>
    <w:rsid w:val="0D8568F9"/>
    <w:rsid w:val="0DAE271E"/>
    <w:rsid w:val="0E024E30"/>
    <w:rsid w:val="0E6A7F61"/>
    <w:rsid w:val="0E843EEA"/>
    <w:rsid w:val="0EF75B97"/>
    <w:rsid w:val="101A6944"/>
    <w:rsid w:val="109D73EB"/>
    <w:rsid w:val="11891C08"/>
    <w:rsid w:val="11905C3B"/>
    <w:rsid w:val="12BC1356"/>
    <w:rsid w:val="12DB44A5"/>
    <w:rsid w:val="1398785A"/>
    <w:rsid w:val="14760F11"/>
    <w:rsid w:val="14E545DD"/>
    <w:rsid w:val="17AC7AA8"/>
    <w:rsid w:val="18874242"/>
    <w:rsid w:val="18907467"/>
    <w:rsid w:val="199449AB"/>
    <w:rsid w:val="19C97B11"/>
    <w:rsid w:val="1CFE75F8"/>
    <w:rsid w:val="1EDB488F"/>
    <w:rsid w:val="1F693527"/>
    <w:rsid w:val="20176A5C"/>
    <w:rsid w:val="201F3B45"/>
    <w:rsid w:val="20540295"/>
    <w:rsid w:val="20700551"/>
    <w:rsid w:val="225D5C37"/>
    <w:rsid w:val="245B6AAA"/>
    <w:rsid w:val="25347747"/>
    <w:rsid w:val="261A3813"/>
    <w:rsid w:val="271563A4"/>
    <w:rsid w:val="27845C1D"/>
    <w:rsid w:val="283A625F"/>
    <w:rsid w:val="285C517F"/>
    <w:rsid w:val="2988628D"/>
    <w:rsid w:val="29A35038"/>
    <w:rsid w:val="29E17354"/>
    <w:rsid w:val="2B545677"/>
    <w:rsid w:val="2F3149DA"/>
    <w:rsid w:val="2F6D735D"/>
    <w:rsid w:val="2FD9525F"/>
    <w:rsid w:val="31EB0747"/>
    <w:rsid w:val="32CC47FF"/>
    <w:rsid w:val="32F673FD"/>
    <w:rsid w:val="33905D44"/>
    <w:rsid w:val="348056ED"/>
    <w:rsid w:val="350E5E2E"/>
    <w:rsid w:val="35787207"/>
    <w:rsid w:val="38B648B7"/>
    <w:rsid w:val="38D064F5"/>
    <w:rsid w:val="39A43D02"/>
    <w:rsid w:val="3A094240"/>
    <w:rsid w:val="3A4E4912"/>
    <w:rsid w:val="3A9227F5"/>
    <w:rsid w:val="3B1C42B6"/>
    <w:rsid w:val="3C145398"/>
    <w:rsid w:val="3CCE75A3"/>
    <w:rsid w:val="3F0564C0"/>
    <w:rsid w:val="3F0C608C"/>
    <w:rsid w:val="3F5C3E78"/>
    <w:rsid w:val="3FA53E7F"/>
    <w:rsid w:val="4044164D"/>
    <w:rsid w:val="40460B8A"/>
    <w:rsid w:val="4076322B"/>
    <w:rsid w:val="416F7857"/>
    <w:rsid w:val="420513C7"/>
    <w:rsid w:val="423071AC"/>
    <w:rsid w:val="43297A97"/>
    <w:rsid w:val="439077DF"/>
    <w:rsid w:val="444D2C1E"/>
    <w:rsid w:val="45971398"/>
    <w:rsid w:val="47890BB3"/>
    <w:rsid w:val="48802B10"/>
    <w:rsid w:val="4A1E719D"/>
    <w:rsid w:val="4AAE2D5F"/>
    <w:rsid w:val="4AB23574"/>
    <w:rsid w:val="4B114F56"/>
    <w:rsid w:val="4BE45BAB"/>
    <w:rsid w:val="4BEB781E"/>
    <w:rsid w:val="4C687573"/>
    <w:rsid w:val="4D282117"/>
    <w:rsid w:val="51324F0D"/>
    <w:rsid w:val="52CA7C2A"/>
    <w:rsid w:val="578315B5"/>
    <w:rsid w:val="58696BBD"/>
    <w:rsid w:val="58E27170"/>
    <w:rsid w:val="59CE2764"/>
    <w:rsid w:val="5ABE69F1"/>
    <w:rsid w:val="5BD51F52"/>
    <w:rsid w:val="5BD97FEC"/>
    <w:rsid w:val="5C405C6C"/>
    <w:rsid w:val="5F560BCA"/>
    <w:rsid w:val="5FE657D7"/>
    <w:rsid w:val="601970BA"/>
    <w:rsid w:val="6414403E"/>
    <w:rsid w:val="645D1652"/>
    <w:rsid w:val="66031D35"/>
    <w:rsid w:val="675F41AB"/>
    <w:rsid w:val="6766211A"/>
    <w:rsid w:val="68282246"/>
    <w:rsid w:val="687F7DED"/>
    <w:rsid w:val="69817734"/>
    <w:rsid w:val="6CDC229D"/>
    <w:rsid w:val="6CEE3213"/>
    <w:rsid w:val="6DBC389B"/>
    <w:rsid w:val="6E977DC7"/>
    <w:rsid w:val="6EBE4885"/>
    <w:rsid w:val="70337B39"/>
    <w:rsid w:val="72EC1405"/>
    <w:rsid w:val="73EB0E9C"/>
    <w:rsid w:val="759230CC"/>
    <w:rsid w:val="79445DBE"/>
    <w:rsid w:val="79B074AD"/>
    <w:rsid w:val="7A246E54"/>
    <w:rsid w:val="7A3318F3"/>
    <w:rsid w:val="7B4221F8"/>
    <w:rsid w:val="7E711EF2"/>
    <w:rsid w:val="7EF4538A"/>
    <w:rsid w:val="7FC2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BEC8846"/>
  <w15:docId w15:val="{129B09DB-42E3-47E8-A31D-473D8E56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annotation subject"/>
    <w:basedOn w:val="aff7"/>
    <w:next w:val="aff7"/>
    <w:link w:val="aff8"/>
    <w:semiHidden/>
    <w:unhideWhenUsed/>
    <w:qFormat/>
    <w:rPr>
      <w:b/>
      <w:bCs/>
    </w:rPr>
  </w:style>
  <w:style w:type="paragraph" w:styleId="aff7">
    <w:name w:val="annotation text"/>
    <w:basedOn w:val="aff2"/>
    <w:link w:val="aff9"/>
    <w:semiHidden/>
    <w:unhideWhenUsed/>
    <w:qFormat/>
    <w:pPr>
      <w:jc w:val="left"/>
    </w:pPr>
  </w:style>
  <w:style w:type="paragraph" w:styleId="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a">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b">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50">
    <w:name w:val="toc 5"/>
    <w:basedOn w:val="aff2"/>
    <w:next w:val="aff2"/>
    <w:semiHidden/>
    <w:qFormat/>
    <w:pPr>
      <w:tabs>
        <w:tab w:val="right" w:leader="dot" w:pos="9241"/>
      </w:tabs>
      <w:ind w:firstLineChars="300" w:firstLine="300"/>
      <w:jc w:val="left"/>
    </w:pPr>
    <w:rPr>
      <w:rFonts w:ascii="宋体"/>
      <w:szCs w:val="21"/>
    </w:rPr>
  </w:style>
  <w:style w:type="paragraph" w:styleId="3">
    <w:name w:val="toc 3"/>
    <w:basedOn w:val="aff2"/>
    <w:next w:val="aff2"/>
    <w:semiHidden/>
    <w:qFormat/>
    <w:pPr>
      <w:tabs>
        <w:tab w:val="right" w:leader="dot" w:pos="9241"/>
      </w:tabs>
      <w:ind w:firstLineChars="100" w:firstLine="102"/>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0">
    <w:name w:val="index 3"/>
    <w:basedOn w:val="aff2"/>
    <w:next w:val="aff2"/>
    <w:qFormat/>
    <w:pPr>
      <w:ind w:left="630" w:hanging="210"/>
      <w:jc w:val="left"/>
    </w:pPr>
    <w:rPr>
      <w:rFonts w:ascii="Calibri" w:hAnsi="Calibri"/>
      <w:sz w:val="20"/>
      <w:szCs w:val="20"/>
    </w:rPr>
  </w:style>
  <w:style w:type="paragraph" w:styleId="affc">
    <w:name w:val="endnote text"/>
    <w:basedOn w:val="aff2"/>
    <w:semiHidden/>
    <w:qFormat/>
    <w:pPr>
      <w:snapToGrid w:val="0"/>
      <w:jc w:val="left"/>
    </w:pPr>
  </w:style>
  <w:style w:type="paragraph" w:styleId="affd">
    <w:name w:val="Balloon Text"/>
    <w:basedOn w:val="aff2"/>
    <w:link w:val="affe"/>
    <w:qFormat/>
    <w:rPr>
      <w:sz w:val="18"/>
      <w:szCs w:val="18"/>
    </w:rPr>
  </w:style>
  <w:style w:type="paragraph" w:styleId="afff">
    <w:name w:val="footer"/>
    <w:basedOn w:val="aff2"/>
    <w:qFormat/>
    <w:pPr>
      <w:snapToGrid w:val="0"/>
      <w:ind w:rightChars="100" w:right="210"/>
      <w:jc w:val="right"/>
    </w:pPr>
    <w:rPr>
      <w:sz w:val="18"/>
      <w:szCs w:val="18"/>
    </w:rPr>
  </w:style>
  <w:style w:type="paragraph" w:styleId="afff0">
    <w:name w:val="header"/>
    <w:basedOn w:val="aff2"/>
    <w:qFormat/>
    <w:pPr>
      <w:snapToGrid w:val="0"/>
      <w:jc w:val="left"/>
    </w:pPr>
    <w:rPr>
      <w:sz w:val="18"/>
      <w:szCs w:val="18"/>
    </w:rPr>
  </w:style>
  <w:style w:type="paragraph" w:styleId="1">
    <w:name w:val="toc 1"/>
    <w:basedOn w:val="aff2"/>
    <w:next w:val="aff2"/>
    <w:uiPriority w:val="39"/>
    <w:qFormat/>
    <w:pPr>
      <w:tabs>
        <w:tab w:val="right" w:leader="dot" w:pos="9241"/>
      </w:tabs>
      <w:spacing w:beforeLines="25" w:afterLines="25"/>
      <w:jc w:val="left"/>
    </w:pPr>
    <w:rPr>
      <w:rFonts w:ascii="宋体"/>
      <w:szCs w:val="21"/>
    </w:rPr>
  </w:style>
  <w:style w:type="paragraph" w:styleId="40">
    <w:name w:val="toc 4"/>
    <w:basedOn w:val="aff2"/>
    <w:next w:val="aff2"/>
    <w:semiHidden/>
    <w:qFormat/>
    <w:pPr>
      <w:tabs>
        <w:tab w:val="right" w:leader="dot" w:pos="9241"/>
      </w:tabs>
      <w:ind w:firstLineChars="200" w:firstLine="198"/>
      <w:jc w:val="left"/>
    </w:pPr>
    <w:rPr>
      <w:rFonts w:ascii="宋体"/>
      <w:szCs w:val="21"/>
    </w:rPr>
  </w:style>
  <w:style w:type="paragraph" w:styleId="afff1">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f2"/>
    <w:qFormat/>
    <w:pPr>
      <w:tabs>
        <w:tab w:val="right" w:leader="dot" w:pos="9299"/>
      </w:tabs>
      <w:jc w:val="left"/>
    </w:pPr>
    <w:rPr>
      <w:rFonts w:ascii="宋体"/>
      <w:szCs w:val="21"/>
    </w:rPr>
  </w:style>
  <w:style w:type="paragraph" w:customStyle="1" w:styleId="afff2">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3"/>
      <w:jc w:val="left"/>
    </w:pPr>
    <w:rPr>
      <w:rFonts w:ascii="宋体"/>
      <w:szCs w:val="21"/>
    </w:rPr>
  </w:style>
  <w:style w:type="paragraph" w:styleId="70">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
    <w:name w:val="toc 2"/>
    <w:basedOn w:val="aff2"/>
    <w:next w:val="aff2"/>
    <w:semiHidden/>
    <w:qFormat/>
    <w:pPr>
      <w:tabs>
        <w:tab w:val="right" w:leader="dot" w:pos="9241"/>
      </w:tabs>
    </w:pPr>
    <w:rPr>
      <w:rFonts w:ascii="宋体"/>
      <w:szCs w:val="21"/>
    </w:rPr>
  </w:style>
  <w:style w:type="paragraph" w:styleId="90">
    <w:name w:val="toc 9"/>
    <w:basedOn w:val="aff2"/>
    <w:next w:val="aff2"/>
    <w:semiHidden/>
    <w:qFormat/>
    <w:pPr>
      <w:ind w:left="1470"/>
      <w:jc w:val="left"/>
    </w:pPr>
    <w:rPr>
      <w:sz w:val="20"/>
      <w:szCs w:val="20"/>
    </w:rPr>
  </w:style>
  <w:style w:type="paragraph" w:styleId="20">
    <w:name w:val="index 2"/>
    <w:basedOn w:val="aff2"/>
    <w:next w:val="aff2"/>
    <w:qFormat/>
    <w:pPr>
      <w:ind w:left="420" w:hanging="210"/>
      <w:jc w:val="left"/>
    </w:pPr>
    <w:rPr>
      <w:rFonts w:ascii="Calibri" w:hAnsi="Calibri"/>
      <w:sz w:val="20"/>
      <w:szCs w:val="20"/>
    </w:rPr>
  </w:style>
  <w:style w:type="character" w:styleId="afff3">
    <w:name w:val="endnote reference"/>
    <w:semiHidden/>
    <w:qFormat/>
    <w:rPr>
      <w:vertAlign w:val="superscript"/>
    </w:rPr>
  </w:style>
  <w:style w:type="character" w:styleId="afff4">
    <w:name w:val="page number"/>
    <w:qFormat/>
    <w:rPr>
      <w:rFonts w:ascii="Times New Roman" w:eastAsia="宋体" w:hAnsi="Times New Roman"/>
      <w:sz w:val="18"/>
    </w:rPr>
  </w:style>
  <w:style w:type="character" w:styleId="afff5">
    <w:name w:val="FollowedHyperlink"/>
    <w:qFormat/>
    <w:rPr>
      <w:color w:val="800080"/>
      <w:u w:val="single"/>
    </w:rPr>
  </w:style>
  <w:style w:type="character" w:styleId="afff6">
    <w:name w:val="Hyperlink"/>
    <w:uiPriority w:val="99"/>
    <w:qFormat/>
    <w:rPr>
      <w:color w:val="0000FF"/>
      <w:spacing w:val="0"/>
      <w:w w:val="100"/>
      <w:szCs w:val="21"/>
      <w:u w:val="single"/>
    </w:rPr>
  </w:style>
  <w:style w:type="character" w:styleId="afff7">
    <w:name w:val="annotation reference"/>
    <w:basedOn w:val="aff3"/>
    <w:semiHidden/>
    <w:unhideWhenUsed/>
    <w:qFormat/>
    <w:rPr>
      <w:sz w:val="21"/>
      <w:szCs w:val="21"/>
    </w:rPr>
  </w:style>
  <w:style w:type="character" w:styleId="afff8">
    <w:name w:val="footnote reference"/>
    <w:semiHidden/>
    <w:qFormat/>
    <w:rPr>
      <w:vertAlign w:val="superscript"/>
    </w:rPr>
  </w:style>
  <w:style w:type="table" w:styleId="afff9">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一级条标题"/>
    <w:next w:val="afff2"/>
    <w:qFormat/>
    <w:pPr>
      <w:numPr>
        <w:ilvl w:val="1"/>
        <w:numId w:val="2"/>
      </w:numPr>
      <w:spacing w:beforeLines="50" w:afterLines="50"/>
      <w:outlineLvl w:val="2"/>
    </w:pPr>
    <w:rPr>
      <w:rFonts w:ascii="黑体" w:eastAsia="黑体"/>
      <w:sz w:val="21"/>
      <w:szCs w:val="21"/>
    </w:rPr>
  </w:style>
  <w:style w:type="paragraph" w:customStyle="1" w:styleId="afffa">
    <w:name w:val="标准书脚_奇数页"/>
    <w:qFormat/>
    <w:pPr>
      <w:spacing w:before="120"/>
      <w:ind w:right="198"/>
      <w:jc w:val="right"/>
    </w:pPr>
    <w:rPr>
      <w:rFonts w:ascii="宋体"/>
      <w:sz w:val="18"/>
      <w:szCs w:val="18"/>
    </w:rPr>
  </w:style>
  <w:style w:type="paragraph" w:customStyle="1" w:styleId="afffb">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1">
    <w:name w:val="章标题"/>
    <w:next w:val="afff2"/>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f2"/>
    <w:qFormat/>
    <w:pPr>
      <w:numPr>
        <w:ilvl w:val="2"/>
      </w:numPr>
      <w:spacing w:before="50" w:after="50"/>
      <w:outlineLvl w:val="3"/>
    </w:pPr>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c">
    <w:name w:val="目次、标准名称标题"/>
    <w:basedOn w:val="aff2"/>
    <w:next w:val="afff2"/>
    <w:link w:val="Char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f2"/>
    <w:qFormat/>
    <w:pPr>
      <w:numPr>
        <w:ilvl w:val="3"/>
      </w:numPr>
      <w:outlineLvl w:val="4"/>
    </w:pPr>
  </w:style>
  <w:style w:type="paragraph" w:customStyle="1" w:styleId="af6">
    <w:name w:val="示例"/>
    <w:next w:val="afffd"/>
    <w:qFormat/>
    <w:pPr>
      <w:widowControl w:val="0"/>
      <w:numPr>
        <w:numId w:val="4"/>
      </w:numPr>
      <w:jc w:val="both"/>
    </w:pPr>
    <w:rPr>
      <w:rFonts w:ascii="宋体"/>
      <w:sz w:val="18"/>
      <w:szCs w:val="18"/>
    </w:rPr>
  </w:style>
  <w:style w:type="paragraph" w:customStyle="1" w:styleId="afffd">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tabs>
        <w:tab w:val="left" w:pos="840"/>
      </w:tabs>
      <w:jc w:val="both"/>
    </w:pPr>
    <w:rPr>
      <w:rFonts w:ascii="宋体"/>
      <w:sz w:val="21"/>
    </w:rPr>
  </w:style>
  <w:style w:type="paragraph" w:customStyle="1" w:styleId="a5">
    <w:name w:val="四级条标题"/>
    <w:basedOn w:val="a4"/>
    <w:next w:val="afff2"/>
    <w:qFormat/>
    <w:pPr>
      <w:numPr>
        <w:ilvl w:val="4"/>
      </w:numPr>
      <w:outlineLvl w:val="5"/>
    </w:pPr>
  </w:style>
  <w:style w:type="paragraph" w:customStyle="1" w:styleId="a6">
    <w:name w:val="五级条标题"/>
    <w:basedOn w:val="a5"/>
    <w:next w:val="afff2"/>
    <w:qFormat/>
    <w:pPr>
      <w:numPr>
        <w:ilvl w:val="5"/>
      </w:numPr>
      <w:outlineLvl w:val="6"/>
    </w:pPr>
  </w:style>
  <w:style w:type="paragraph" w:customStyle="1" w:styleId="a0">
    <w:name w:val="注："/>
    <w:next w:val="afff2"/>
    <w:qFormat/>
    <w:pPr>
      <w:widowControl w:val="0"/>
      <w:numPr>
        <w:numId w:val="6"/>
      </w:numPr>
      <w:autoSpaceDE w:val="0"/>
      <w:autoSpaceDN w:val="0"/>
      <w:ind w:left="726" w:hanging="363"/>
      <w:jc w:val="both"/>
    </w:pPr>
    <w:rPr>
      <w:rFonts w:ascii="宋体"/>
      <w:sz w:val="18"/>
      <w:szCs w:val="18"/>
    </w:rPr>
  </w:style>
  <w:style w:type="paragraph" w:customStyle="1" w:styleId="af3">
    <w:name w:val="注×："/>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f2"/>
    <w:qFormat/>
    <w:pPr>
      <w:numPr>
        <w:ilvl w:val="2"/>
        <w:numId w:val="3"/>
      </w:numPr>
    </w:pPr>
    <w:rPr>
      <w:rFonts w:ascii="宋体"/>
      <w:szCs w:val="21"/>
    </w:rPr>
  </w:style>
  <w:style w:type="paragraph" w:customStyle="1" w:styleId="af1">
    <w:name w:val="编号列项（三级）"/>
    <w:qFormat/>
    <w:pPr>
      <w:numPr>
        <w:ilvl w:val="2"/>
        <w:numId w:val="5"/>
      </w:numPr>
      <w:tabs>
        <w:tab w:val="left" w:pos="840"/>
      </w:tabs>
    </w:pPr>
    <w:rPr>
      <w:rFonts w:ascii="宋体"/>
      <w:sz w:val="21"/>
    </w:rPr>
  </w:style>
  <w:style w:type="paragraph" w:customStyle="1" w:styleId="aff">
    <w:name w:val="示例×："/>
    <w:basedOn w:val="a1"/>
    <w:qFormat/>
    <w:pPr>
      <w:numPr>
        <w:numId w:val="8"/>
      </w:numPr>
      <w:spacing w:beforeLines="0" w:afterLines="0"/>
      <w:outlineLvl w:val="9"/>
    </w:pPr>
    <w:rPr>
      <w:rFonts w:ascii="宋体" w:eastAsia="宋体"/>
      <w:sz w:val="18"/>
      <w:szCs w:val="18"/>
    </w:rPr>
  </w:style>
  <w:style w:type="paragraph" w:customStyle="1" w:styleId="afffe">
    <w:name w:val="二级无"/>
    <w:basedOn w:val="a3"/>
    <w:qFormat/>
    <w:pPr>
      <w:spacing w:beforeLines="0" w:afterLines="0"/>
    </w:pPr>
    <w:rPr>
      <w:rFonts w:ascii="宋体" w:eastAsia="宋体"/>
    </w:rPr>
  </w:style>
  <w:style w:type="paragraph" w:customStyle="1" w:styleId="a8">
    <w:name w:val="注：（正文）"/>
    <w:basedOn w:val="a0"/>
    <w:next w:val="afff2"/>
    <w:qFormat/>
    <w:pPr>
      <w:numPr>
        <w:numId w:val="9"/>
      </w:numPr>
      <w:ind w:left="726" w:hanging="363"/>
    </w:pPr>
  </w:style>
  <w:style w:type="paragraph" w:customStyle="1" w:styleId="a">
    <w:name w:val="注×：（正文）"/>
    <w:qFormat/>
    <w:pPr>
      <w:numPr>
        <w:numId w:val="10"/>
      </w:numPr>
      <w:ind w:left="811" w:hanging="448"/>
      <w:jc w:val="both"/>
    </w:pPr>
    <w:rPr>
      <w:rFonts w:ascii="宋体"/>
      <w:sz w:val="18"/>
      <w:szCs w:val="18"/>
    </w:rPr>
  </w:style>
  <w:style w:type="paragraph" w:customStyle="1" w:styleId="affff">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b"/>
    <w:next w:val="aff2"/>
    <w:qFormat/>
    <w:pPr>
      <w:jc w:val="left"/>
    </w:pPr>
  </w:style>
  <w:style w:type="paragraph" w:customStyle="1" w:styleId="affff3">
    <w:name w:val="标准书眉一"/>
    <w:qFormat/>
    <w:pPr>
      <w:jc w:val="both"/>
    </w:pPr>
  </w:style>
  <w:style w:type="paragraph" w:customStyle="1" w:styleId="affff4">
    <w:name w:val="参考文献"/>
    <w:basedOn w:val="aff2"/>
    <w:next w:val="afff2"/>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f2"/>
    <w:next w:val="afff2"/>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发布部门"/>
    <w:next w:val="afff2"/>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7">
    <w:name w:val="发布日期"/>
    <w:qFormat/>
    <w:rPr>
      <w:rFonts w:eastAsia="黑体"/>
      <w:sz w:val="28"/>
    </w:rPr>
  </w:style>
  <w:style w:type="paragraph" w:customStyle="1" w:styleId="affff8">
    <w:name w:val="封面标准代替信息"/>
    <w:qFormat/>
    <w:pPr>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9">
    <w:name w:val="封面标准名称"/>
    <w:qFormat/>
    <w:pPr>
      <w:widowControl w:val="0"/>
      <w:spacing w:line="680" w:lineRule="exact"/>
      <w:jc w:val="center"/>
      <w:textAlignment w:val="center"/>
    </w:pPr>
    <w:rPr>
      <w:rFonts w:ascii="黑体" w:eastAsia="黑体"/>
      <w:sz w:val="52"/>
    </w:rPr>
  </w:style>
  <w:style w:type="paragraph" w:customStyle="1" w:styleId="affffa">
    <w:name w:val="封面标准英文名称"/>
    <w:basedOn w:val="affff9"/>
    <w:qFormat/>
    <w:pPr>
      <w:framePr w:wrap="around" w:hAnchor="text" w:y="1"/>
      <w:spacing w:before="370" w:line="400" w:lineRule="exact"/>
    </w:pPr>
    <w:rPr>
      <w:rFonts w:ascii="Times New Roman"/>
      <w:sz w:val="28"/>
      <w:szCs w:val="28"/>
    </w:rPr>
  </w:style>
  <w:style w:type="paragraph" w:customStyle="1" w:styleId="affffb">
    <w:name w:val="封面一致性程度标识"/>
    <w:basedOn w:val="affffa"/>
    <w:qFormat/>
    <w:pPr>
      <w:framePr w:wrap="around"/>
      <w:spacing w:before="440"/>
    </w:pPr>
    <w:rPr>
      <w:rFonts w:ascii="宋体" w:eastAsia="宋体"/>
    </w:rPr>
  </w:style>
  <w:style w:type="paragraph" w:customStyle="1" w:styleId="affffc">
    <w:name w:val="封面标准文稿类别"/>
    <w:basedOn w:val="affffb"/>
    <w:qFormat/>
    <w:pPr>
      <w:framePr w:wrap="around"/>
      <w:spacing w:after="160" w:line="240" w:lineRule="auto"/>
    </w:pPr>
    <w:rPr>
      <w:sz w:val="24"/>
    </w:rPr>
  </w:style>
  <w:style w:type="paragraph" w:customStyle="1" w:styleId="affffd">
    <w:name w:val="封面标准文稿编辑信息"/>
    <w:basedOn w:val="affffc"/>
    <w:qFormat/>
    <w:pPr>
      <w:framePr w:wrap="around"/>
      <w:spacing w:before="180" w:line="180" w:lineRule="exact"/>
    </w:pPr>
    <w:rPr>
      <w:sz w:val="21"/>
    </w:rPr>
  </w:style>
  <w:style w:type="paragraph" w:customStyle="1" w:styleId="affffe">
    <w:name w:val="封面正文"/>
    <w:qFormat/>
    <w:pPr>
      <w:jc w:val="both"/>
    </w:pPr>
  </w:style>
  <w:style w:type="paragraph" w:customStyle="1" w:styleId="af8">
    <w:name w:val="附录标识"/>
    <w:basedOn w:val="aff2"/>
    <w:next w:val="afff2"/>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
    <w:name w:val="附录标题"/>
    <w:basedOn w:val="afff2"/>
    <w:next w:val="afff2"/>
    <w:qFormat/>
    <w:pPr>
      <w:ind w:firstLineChars="0" w:firstLine="0"/>
      <w:jc w:val="center"/>
    </w:pPr>
    <w:rPr>
      <w:rFonts w:ascii="黑体" w:eastAsia="黑体"/>
    </w:rPr>
  </w:style>
  <w:style w:type="paragraph" w:customStyle="1" w:styleId="af4">
    <w:name w:val="附录表标号"/>
    <w:basedOn w:val="aff2"/>
    <w:next w:val="afff2"/>
    <w:qFormat/>
    <w:pPr>
      <w:numPr>
        <w:numId w:val="12"/>
      </w:numPr>
      <w:spacing w:line="14" w:lineRule="exact"/>
      <w:ind w:left="811" w:hanging="448"/>
      <w:jc w:val="center"/>
      <w:outlineLvl w:val="0"/>
    </w:pPr>
    <w:rPr>
      <w:color w:val="FFFFFF"/>
    </w:rPr>
  </w:style>
  <w:style w:type="paragraph" w:customStyle="1" w:styleId="af5">
    <w:name w:val="附录表标题"/>
    <w:basedOn w:val="aff2"/>
    <w:next w:val="afff2"/>
    <w:qFormat/>
    <w:pPr>
      <w:numPr>
        <w:ilvl w:val="1"/>
        <w:numId w:val="12"/>
      </w:numPr>
      <w:tabs>
        <w:tab w:val="left" w:pos="0"/>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2"/>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0">
    <w:name w:val="附录二级无"/>
    <w:basedOn w:val="afb"/>
    <w:qFormat/>
    <w:pPr>
      <w:tabs>
        <w:tab w:val="clear" w:pos="360"/>
      </w:tabs>
      <w:spacing w:beforeLines="0" w:afterLines="0"/>
    </w:pPr>
    <w:rPr>
      <w:rFonts w:ascii="宋体" w:eastAsia="宋体"/>
      <w:szCs w:val="21"/>
    </w:rPr>
  </w:style>
  <w:style w:type="paragraph" w:customStyle="1" w:styleId="afffff1">
    <w:name w:val="附录公式"/>
    <w:basedOn w:val="afff2"/>
    <w:next w:val="afff2"/>
    <w:link w:val="Char1"/>
    <w:qFormat/>
  </w:style>
  <w:style w:type="paragraph" w:customStyle="1" w:styleId="afffff2">
    <w:name w:val="附录公式编号制表符"/>
    <w:basedOn w:val="aff2"/>
    <w:next w:val="afff2"/>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2"/>
    <w:qFormat/>
    <w:pPr>
      <w:numPr>
        <w:ilvl w:val="4"/>
      </w:numPr>
      <w:outlineLvl w:val="4"/>
    </w:pPr>
  </w:style>
  <w:style w:type="paragraph" w:customStyle="1" w:styleId="afffff3">
    <w:name w:val="附录三级无"/>
    <w:basedOn w:val="afc"/>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3"/>
      </w:numPr>
      <w:tabs>
        <w:tab w:val="clear" w:pos="840"/>
        <w:tab w:val="left" w:pos="839"/>
      </w:tabs>
    </w:pPr>
    <w:rPr>
      <w:rFonts w:ascii="宋体"/>
      <w:sz w:val="21"/>
    </w:rPr>
  </w:style>
  <w:style w:type="paragraph" w:customStyle="1" w:styleId="afd">
    <w:name w:val="附录四级条标题"/>
    <w:basedOn w:val="afc"/>
    <w:next w:val="afff2"/>
    <w:qFormat/>
    <w:pPr>
      <w:numPr>
        <w:ilvl w:val="5"/>
      </w:numPr>
      <w:outlineLvl w:val="5"/>
    </w:pPr>
  </w:style>
  <w:style w:type="paragraph" w:customStyle="1" w:styleId="afffff4">
    <w:name w:val="附录四级无"/>
    <w:basedOn w:val="afd"/>
    <w:qFormat/>
    <w:pPr>
      <w:tabs>
        <w:tab w:val="clear" w:pos="360"/>
      </w:tabs>
      <w:spacing w:beforeLines="0" w:afterLines="0"/>
    </w:pPr>
    <w:rPr>
      <w:rFonts w:ascii="宋体" w:eastAsia="宋体"/>
      <w:szCs w:val="21"/>
    </w:rPr>
  </w:style>
  <w:style w:type="paragraph" w:customStyle="1" w:styleId="a9">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f2"/>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2"/>
    <w:qFormat/>
    <w:pPr>
      <w:numPr>
        <w:ilvl w:val="6"/>
      </w:numPr>
      <w:outlineLvl w:val="6"/>
    </w:pPr>
  </w:style>
  <w:style w:type="paragraph" w:customStyle="1" w:styleId="afffff5">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2"/>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2"/>
    <w:qFormat/>
    <w:pPr>
      <w:numPr>
        <w:ilvl w:val="2"/>
      </w:numPr>
      <w:autoSpaceDN w:val="0"/>
      <w:spacing w:beforeLines="50" w:afterLines="50"/>
      <w:outlineLvl w:val="2"/>
    </w:pPr>
  </w:style>
  <w:style w:type="paragraph" w:customStyle="1" w:styleId="afffff6">
    <w:name w:val="附录一级无"/>
    <w:basedOn w:val="afa"/>
    <w:qFormat/>
    <w:pPr>
      <w:tabs>
        <w:tab w:val="clear" w:pos="360"/>
      </w:tabs>
      <w:spacing w:beforeLines="0" w:afterLines="0"/>
    </w:pPr>
    <w:rPr>
      <w:rFonts w:ascii="宋体" w:eastAsia="宋体"/>
      <w:szCs w:val="21"/>
    </w:rPr>
  </w:style>
  <w:style w:type="paragraph" w:customStyle="1" w:styleId="aff0">
    <w:name w:val="附录字母编号列项（一级）"/>
    <w:qFormat/>
    <w:pPr>
      <w:numPr>
        <w:numId w:val="13"/>
      </w:numPr>
    </w:pPr>
    <w:rPr>
      <w:rFonts w:ascii="宋体"/>
      <w:sz w:val="21"/>
    </w:rPr>
  </w:style>
  <w:style w:type="paragraph" w:customStyle="1" w:styleId="afffff7">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列项说明数字编号"/>
    <w:qFormat/>
    <w:pPr>
      <w:ind w:leftChars="400" w:left="600" w:hangingChars="200" w:hanging="200"/>
    </w:pPr>
    <w:rPr>
      <w:rFonts w:ascii="宋体"/>
      <w:sz w:val="21"/>
    </w:rPr>
  </w:style>
  <w:style w:type="paragraph" w:customStyle="1" w:styleId="afffff9">
    <w:name w:val="目次、索引正文"/>
    <w:qFormat/>
    <w:pPr>
      <w:spacing w:line="320" w:lineRule="exact"/>
      <w:jc w:val="both"/>
    </w:pPr>
    <w:rPr>
      <w:rFonts w:ascii="宋体"/>
      <w:sz w:val="21"/>
    </w:rPr>
  </w:style>
  <w:style w:type="paragraph" w:customStyle="1" w:styleId="afffffa">
    <w:name w:val="其他标准标志"/>
    <w:basedOn w:val="affff"/>
    <w:qFormat/>
    <w:pPr>
      <w:framePr w:w="6101" w:wrap="around" w:vAnchor="page" w:hAnchor="page" w:x="4673" w:y="942"/>
    </w:pPr>
    <w:rPr>
      <w:w w:val="130"/>
    </w:rPr>
  </w:style>
  <w:style w:type="paragraph" w:customStyle="1" w:styleId="afffffb">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其他发布部门"/>
    <w:basedOn w:val="affff6"/>
    <w:qFormat/>
    <w:pPr>
      <w:framePr w:wrap="around" w:y="15310"/>
      <w:spacing w:line="0" w:lineRule="atLeast"/>
    </w:pPr>
    <w:rPr>
      <w:rFonts w:ascii="黑体" w:eastAsia="黑体"/>
      <w:b w:val="0"/>
    </w:rPr>
  </w:style>
  <w:style w:type="paragraph" w:customStyle="1" w:styleId="afffffd">
    <w:name w:val="前言、引言标题"/>
    <w:next w:val="afff2"/>
    <w:qFormat/>
    <w:pPr>
      <w:keepNext/>
      <w:pageBreakBefore/>
      <w:shd w:val="clear" w:color="FFFFFF" w:fill="FFFFFF"/>
      <w:spacing w:before="640" w:after="560"/>
      <w:jc w:val="center"/>
      <w:outlineLvl w:val="0"/>
    </w:pPr>
    <w:rPr>
      <w:rFonts w:ascii="黑体" w:eastAsia="黑体"/>
      <w:sz w:val="32"/>
    </w:rPr>
  </w:style>
  <w:style w:type="paragraph" w:customStyle="1" w:styleId="afffffe">
    <w:name w:val="三级无"/>
    <w:basedOn w:val="a4"/>
    <w:qFormat/>
    <w:pPr>
      <w:spacing w:beforeLines="0" w:afterLines="0"/>
    </w:pPr>
    <w:rPr>
      <w:rFonts w:ascii="宋体" w:eastAsia="宋体"/>
    </w:rPr>
  </w:style>
  <w:style w:type="paragraph" w:customStyle="1" w:styleId="affffff">
    <w:name w:val="实施日期"/>
    <w:qFormat/>
    <w:pPr>
      <w:jc w:val="right"/>
    </w:pPr>
    <w:rPr>
      <w:rFonts w:eastAsia="黑体"/>
      <w:sz w:val="28"/>
    </w:rPr>
  </w:style>
  <w:style w:type="paragraph" w:customStyle="1" w:styleId="affffff0">
    <w:name w:val="示例后文字"/>
    <w:basedOn w:val="afff2"/>
    <w:next w:val="afff2"/>
    <w:qFormat/>
    <w:pPr>
      <w:ind w:firstLine="360"/>
    </w:pPr>
    <w:rPr>
      <w:sz w:val="18"/>
    </w:rPr>
  </w:style>
  <w:style w:type="paragraph" w:customStyle="1" w:styleId="affffff1">
    <w:name w:val="首示例"/>
    <w:next w:val="afff2"/>
    <w:link w:val="Char2"/>
    <w:qFormat/>
    <w:pPr>
      <w:tabs>
        <w:tab w:val="left" w:pos="360"/>
      </w:tabs>
    </w:pPr>
    <w:rPr>
      <w:rFonts w:ascii="宋体" w:hAnsi="宋体"/>
      <w:kern w:val="2"/>
      <w:sz w:val="18"/>
      <w:szCs w:val="18"/>
    </w:rPr>
  </w:style>
  <w:style w:type="paragraph" w:customStyle="1" w:styleId="affffff2">
    <w:name w:val="四级无"/>
    <w:basedOn w:val="a5"/>
    <w:qFormat/>
    <w:pPr>
      <w:spacing w:beforeLines="0" w:afterLines="0"/>
    </w:pPr>
    <w:rPr>
      <w:rFonts w:ascii="宋体" w:eastAsia="宋体"/>
    </w:rPr>
  </w:style>
  <w:style w:type="paragraph" w:customStyle="1" w:styleId="affffff3">
    <w:name w:val="条文脚注"/>
    <w:basedOn w:val="ae"/>
    <w:qFormat/>
    <w:pPr>
      <w:numPr>
        <w:numId w:val="0"/>
      </w:numPr>
      <w:jc w:val="both"/>
    </w:pPr>
  </w:style>
  <w:style w:type="paragraph" w:customStyle="1" w:styleId="affffff4">
    <w:name w:val="图标脚注说明"/>
    <w:basedOn w:val="afff2"/>
    <w:qFormat/>
    <w:pPr>
      <w:ind w:left="840" w:firstLineChars="0" w:hanging="420"/>
    </w:pPr>
    <w:rPr>
      <w:sz w:val="18"/>
      <w:szCs w:val="18"/>
    </w:rPr>
  </w:style>
  <w:style w:type="paragraph" w:customStyle="1" w:styleId="a7">
    <w:name w:val="图表脚注说明"/>
    <w:basedOn w:val="aff2"/>
    <w:qFormat/>
    <w:pPr>
      <w:numPr>
        <w:numId w:val="15"/>
      </w:numPr>
    </w:pPr>
    <w:rPr>
      <w:rFonts w:ascii="宋体"/>
      <w:sz w:val="18"/>
      <w:szCs w:val="18"/>
    </w:rPr>
  </w:style>
  <w:style w:type="paragraph" w:customStyle="1" w:styleId="affffff5">
    <w:name w:val="图的脚注"/>
    <w:next w:val="afff2"/>
    <w:qFormat/>
    <w:pPr>
      <w:widowControl w:val="0"/>
      <w:ind w:leftChars="200" w:left="840" w:hangingChars="200" w:hanging="420"/>
      <w:jc w:val="both"/>
    </w:pPr>
    <w:rPr>
      <w:rFonts w:ascii="宋体"/>
      <w:sz w:val="18"/>
    </w:rPr>
  </w:style>
  <w:style w:type="paragraph" w:customStyle="1" w:styleId="affffff6">
    <w:name w:val="文献分类号"/>
    <w:qFormat/>
    <w:pPr>
      <w:widowControl w:val="0"/>
      <w:textAlignment w:val="center"/>
    </w:pPr>
    <w:rPr>
      <w:rFonts w:ascii="黑体" w:eastAsia="黑体"/>
      <w:sz w:val="21"/>
      <w:szCs w:val="21"/>
    </w:rPr>
  </w:style>
  <w:style w:type="paragraph" w:customStyle="1" w:styleId="affffff7">
    <w:name w:val="五级无"/>
    <w:basedOn w:val="a6"/>
    <w:qFormat/>
    <w:pPr>
      <w:spacing w:beforeLines="0" w:afterLines="0"/>
    </w:pPr>
    <w:rPr>
      <w:rFonts w:ascii="宋体" w:eastAsia="宋体"/>
    </w:rPr>
  </w:style>
  <w:style w:type="paragraph" w:customStyle="1" w:styleId="affffff8">
    <w:name w:val="一级无"/>
    <w:basedOn w:val="a2"/>
    <w:qFormat/>
    <w:pPr>
      <w:spacing w:beforeLines="0" w:afterLines="0"/>
    </w:pPr>
    <w:rPr>
      <w:rFonts w:ascii="宋体" w:eastAsia="宋体"/>
    </w:rPr>
  </w:style>
  <w:style w:type="paragraph" w:customStyle="1" w:styleId="af7">
    <w:name w:val="正文表标题"/>
    <w:next w:val="afff2"/>
    <w:qFormat/>
    <w:pPr>
      <w:numPr>
        <w:numId w:val="16"/>
      </w:numPr>
      <w:spacing w:beforeLines="50" w:afterLines="50"/>
      <w:jc w:val="center"/>
    </w:pPr>
    <w:rPr>
      <w:rFonts w:ascii="黑体" w:eastAsia="黑体"/>
      <w:sz w:val="21"/>
    </w:rPr>
  </w:style>
  <w:style w:type="paragraph" w:customStyle="1" w:styleId="affffff9">
    <w:name w:val="正文公式编号制表符"/>
    <w:basedOn w:val="afff2"/>
    <w:next w:val="afff2"/>
    <w:qFormat/>
    <w:pPr>
      <w:ind w:firstLineChars="0" w:firstLine="0"/>
    </w:pPr>
  </w:style>
  <w:style w:type="paragraph" w:customStyle="1" w:styleId="af2">
    <w:name w:val="正文图标题"/>
    <w:next w:val="afff2"/>
    <w:qFormat/>
    <w:pPr>
      <w:numPr>
        <w:numId w:val="17"/>
      </w:numPr>
      <w:spacing w:beforeLines="50" w:afterLines="50"/>
      <w:jc w:val="center"/>
    </w:pPr>
    <w:rPr>
      <w:rFonts w:ascii="黑体" w:eastAsia="黑体"/>
      <w:sz w:val="21"/>
    </w:rPr>
  </w:style>
  <w:style w:type="paragraph" w:customStyle="1" w:styleId="affffffa">
    <w:name w:val="终结线"/>
    <w:basedOn w:val="aff2"/>
    <w:qFormat/>
    <w:pPr>
      <w:framePr w:hSpace="181" w:vSpace="181" w:wrap="around" w:vAnchor="text" w:hAnchor="margin" w:xAlign="center" w:y="285"/>
    </w:pPr>
  </w:style>
  <w:style w:type="paragraph" w:customStyle="1" w:styleId="affffffb">
    <w:name w:val="其他发布日期"/>
    <w:qFormat/>
    <w:rPr>
      <w:rFonts w:eastAsia="黑体"/>
      <w:sz w:val="28"/>
    </w:rPr>
  </w:style>
  <w:style w:type="paragraph" w:customStyle="1" w:styleId="affffffc">
    <w:name w:val="其他实施日期"/>
    <w:basedOn w:val="affffff"/>
    <w:qFormat/>
    <w:pPr>
      <w:framePr w:wrap="around" w:hAnchor="text" w:y="1"/>
    </w:pPr>
  </w:style>
  <w:style w:type="paragraph" w:customStyle="1" w:styleId="22">
    <w:name w:val="封面标准名称2"/>
    <w:basedOn w:val="affff9"/>
    <w:qFormat/>
    <w:pPr>
      <w:framePr w:wrap="around" w:hAnchor="text" w:y="4469"/>
      <w:spacing w:beforeLines="630"/>
    </w:pPr>
  </w:style>
  <w:style w:type="paragraph" w:customStyle="1" w:styleId="23">
    <w:name w:val="封面标准英文名称2"/>
    <w:basedOn w:val="affffa"/>
    <w:qFormat/>
    <w:pPr>
      <w:framePr w:wrap="around" w:y="4469"/>
    </w:pPr>
  </w:style>
  <w:style w:type="paragraph" w:customStyle="1" w:styleId="24">
    <w:name w:val="封面一致性程度标识2"/>
    <w:basedOn w:val="affffb"/>
    <w:qFormat/>
    <w:pPr>
      <w:framePr w:wrap="around" w:y="4469"/>
    </w:pPr>
  </w:style>
  <w:style w:type="paragraph" w:customStyle="1" w:styleId="25">
    <w:name w:val="封面标准文稿类别2"/>
    <w:basedOn w:val="affffc"/>
    <w:qFormat/>
    <w:pPr>
      <w:framePr w:wrap="around" w:y="4469"/>
    </w:pPr>
  </w:style>
  <w:style w:type="paragraph" w:customStyle="1" w:styleId="26">
    <w:name w:val="封面标准文稿编辑信息2"/>
    <w:basedOn w:val="affffd"/>
    <w:qFormat/>
    <w:pPr>
      <w:framePr w:wrap="around" w:y="4469"/>
    </w:pPr>
  </w:style>
  <w:style w:type="paragraph" w:customStyle="1" w:styleId="affffffd">
    <w:name w:val="标准名称"/>
    <w:basedOn w:val="afffc"/>
    <w:link w:val="Char3"/>
    <w:qFormat/>
  </w:style>
  <w:style w:type="character" w:customStyle="1" w:styleId="Char">
    <w:name w:val="段 Char"/>
    <w:link w:val="afff2"/>
    <w:qFormat/>
    <w:rPr>
      <w:rFonts w:ascii="宋体"/>
      <w:sz w:val="21"/>
      <w:lang w:val="en-US" w:eastAsia="zh-CN" w:bidi="ar-SA"/>
    </w:rPr>
  </w:style>
  <w:style w:type="character" w:customStyle="1" w:styleId="affffffe">
    <w:name w:val="发布"/>
    <w:qFormat/>
    <w:rPr>
      <w:rFonts w:ascii="黑体" w:eastAsia="黑体"/>
      <w:spacing w:val="85"/>
      <w:w w:val="100"/>
      <w:position w:val="3"/>
      <w:sz w:val="28"/>
      <w:szCs w:val="28"/>
    </w:rPr>
  </w:style>
  <w:style w:type="character" w:customStyle="1" w:styleId="Char1">
    <w:name w:val="附录公式 Char"/>
    <w:basedOn w:val="Char"/>
    <w:link w:val="afffff1"/>
    <w:qFormat/>
    <w:rPr>
      <w:rFonts w:ascii="宋体"/>
      <w:sz w:val="21"/>
      <w:lang w:val="en-US" w:eastAsia="zh-CN" w:bidi="ar-SA"/>
    </w:rPr>
  </w:style>
  <w:style w:type="character" w:customStyle="1" w:styleId="Char2">
    <w:name w:val="首示例 Char"/>
    <w:link w:val="affffff1"/>
    <w:qFormat/>
    <w:rPr>
      <w:rFonts w:ascii="宋体" w:hAnsi="宋体"/>
      <w:kern w:val="2"/>
      <w:sz w:val="18"/>
      <w:szCs w:val="18"/>
    </w:rPr>
  </w:style>
  <w:style w:type="character" w:customStyle="1" w:styleId="12">
    <w:name w:val="占位符文本1"/>
    <w:basedOn w:val="aff3"/>
    <w:uiPriority w:val="99"/>
    <w:semiHidden/>
    <w:qFormat/>
    <w:rPr>
      <w:color w:val="808080"/>
    </w:rPr>
  </w:style>
  <w:style w:type="character" w:customStyle="1" w:styleId="Char0">
    <w:name w:val="目次、标准名称标题 Char"/>
    <w:basedOn w:val="aff3"/>
    <w:link w:val="afffc"/>
    <w:qFormat/>
    <w:rPr>
      <w:rFonts w:ascii="黑体" w:eastAsia="黑体"/>
      <w:sz w:val="32"/>
      <w:shd w:val="clear" w:color="FFFFFF" w:fill="FFFFFF"/>
    </w:rPr>
  </w:style>
  <w:style w:type="character" w:customStyle="1" w:styleId="Char3">
    <w:name w:val="标准名称 Char"/>
    <w:basedOn w:val="Char0"/>
    <w:link w:val="affffffd"/>
    <w:qFormat/>
    <w:rPr>
      <w:rFonts w:ascii="黑体" w:eastAsia="黑体"/>
      <w:sz w:val="32"/>
      <w:shd w:val="clear" w:color="FFFFFF" w:fill="FFFFFF"/>
    </w:rPr>
  </w:style>
  <w:style w:type="character" w:customStyle="1" w:styleId="affe">
    <w:name w:val="批注框文本 字符"/>
    <w:basedOn w:val="aff3"/>
    <w:link w:val="affd"/>
    <w:qFormat/>
    <w:rPr>
      <w:kern w:val="2"/>
      <w:sz w:val="18"/>
      <w:szCs w:val="18"/>
    </w:rPr>
  </w:style>
  <w:style w:type="character" w:customStyle="1" w:styleId="aff9">
    <w:name w:val="批注文字 字符"/>
    <w:basedOn w:val="aff3"/>
    <w:link w:val="aff7"/>
    <w:semiHidden/>
    <w:qFormat/>
    <w:rPr>
      <w:kern w:val="2"/>
      <w:sz w:val="21"/>
      <w:szCs w:val="24"/>
    </w:rPr>
  </w:style>
  <w:style w:type="character" w:customStyle="1" w:styleId="aff8">
    <w:name w:val="批注主题 字符"/>
    <w:basedOn w:val="aff9"/>
    <w:link w:val="aff6"/>
    <w:semiHidden/>
    <w:qFormat/>
    <w:rPr>
      <w:b/>
      <w:bCs/>
      <w:kern w:val="2"/>
      <w:sz w:val="21"/>
      <w:szCs w:val="24"/>
    </w:rPr>
  </w:style>
  <w:style w:type="paragraph" w:customStyle="1" w:styleId="afffffff">
    <w:name w:val="标准文件_文件名称"/>
    <w:basedOn w:val="aff2"/>
    <w:next w:val="aff2"/>
    <w:qFormat/>
    <w:rsid w:val="00815F4F"/>
    <w:pPr>
      <w:framePr w:w="9639" w:h="6976" w:hRule="exact" w:wrap="auto" w:vAnchor="page" w:hAnchor="page" w:y="6408"/>
      <w:widowControl/>
      <w:spacing w:line="700" w:lineRule="exact"/>
      <w:jc w:val="center"/>
    </w:pPr>
    <w:rPr>
      <w:rFonts w:ascii="黑体" w:eastAsia="黑体" w:hAnsi="黑体"/>
      <w:bCs/>
      <w:noProof/>
      <w:kern w:val="0"/>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6247</Words>
  <Characters>7809</Characters>
  <Application>Microsoft Office Word</Application>
  <DocSecurity>0</DocSecurity>
  <Lines>1301</Lines>
  <Paragraphs>1171</Paragraphs>
  <ScaleCrop>false</ScaleCrop>
  <Company>zle</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lwf</cp:lastModifiedBy>
  <cp:revision>3</cp:revision>
  <cp:lastPrinted>2026-01-29T06:54:00Z</cp:lastPrinted>
  <dcterms:created xsi:type="dcterms:W3CDTF">2026-02-13T02:23:00Z</dcterms:created>
  <dcterms:modified xsi:type="dcterms:W3CDTF">2026-02-13T02:47:00Z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1CA6DFC13BAA47EC9B8A79C079893BEC_13</vt:lpwstr>
  </property>
  <property fmtid="{D5CDD505-2E9C-101B-9397-08002B2CF9AE}" pid="4" name="KSOTemplateDocerSaveRecord">
    <vt:lpwstr>eyJoZGlkIjoiYTFhOTg4ZWZkN2Q4MjEzODgyYzY2ZDE5OTIzN2RiNGYiLCJ1c2VySWQiOiIyNjYwNDk5NjIifQ==</vt:lpwstr>
  </property>
</Properties>
</file>